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2D359" w14:textId="77777777" w:rsidR="00574267" w:rsidRPr="00C574C3" w:rsidRDefault="00574267" w:rsidP="00574267">
      <w:pPr>
        <w:jc w:val="center"/>
        <w:rPr>
          <w:rFonts w:ascii="Arial" w:hAnsi="Arial" w:cs="Arial"/>
          <w:sz w:val="24"/>
          <w:szCs w:val="24"/>
        </w:rPr>
      </w:pPr>
      <w:r w:rsidRPr="00C574C3">
        <w:rPr>
          <w:rFonts w:ascii="Arial" w:hAnsi="Arial" w:cs="Arial"/>
          <w:sz w:val="24"/>
          <w:szCs w:val="24"/>
        </w:rPr>
        <w:t>Supplementary Appendix</w:t>
      </w:r>
    </w:p>
    <w:p w14:paraId="18E2F96A" w14:textId="77777777" w:rsidR="00574267" w:rsidRPr="00C574C3" w:rsidRDefault="00574267" w:rsidP="00574267">
      <w:pPr>
        <w:rPr>
          <w:rFonts w:ascii="Arial" w:hAnsi="Arial" w:cs="Arial"/>
        </w:rPr>
      </w:pPr>
      <w:r w:rsidRPr="00C574C3">
        <w:rPr>
          <w:rFonts w:ascii="Arial" w:hAnsi="Arial" w:cs="Arial"/>
          <w:lang w:val="de-DE"/>
        </w:rPr>
        <w:t xml:space="preserve">Supplement to: </w:t>
      </w:r>
    </w:p>
    <w:p w14:paraId="5687298E" w14:textId="77777777" w:rsidR="00574267" w:rsidRPr="00C574C3" w:rsidRDefault="00574267" w:rsidP="00574267">
      <w:pPr>
        <w:rPr>
          <w:rFonts w:ascii="Arial" w:hAnsi="Arial" w:cs="Arial"/>
        </w:rPr>
      </w:pPr>
      <w:r w:rsidRPr="00C574C3">
        <w:rPr>
          <w:rFonts w:ascii="Arial" w:hAnsi="Arial" w:cs="Arial"/>
          <w:lang w:val="de-DE"/>
        </w:rPr>
        <w:t>Franz F. Janke, Ross J. Baldessarini, Dirk Bauerschlag, Stefanie Zibolka, Michael Hartmann</w:t>
      </w:r>
    </w:p>
    <w:p w14:paraId="1A520275" w14:textId="77777777" w:rsidR="00574267" w:rsidRPr="00C574C3" w:rsidRDefault="00574267" w:rsidP="00574267">
      <w:pPr>
        <w:rPr>
          <w:rFonts w:ascii="Arial" w:hAnsi="Arial" w:cs="Arial"/>
        </w:rPr>
      </w:pPr>
      <w:r w:rsidRPr="00C574C3">
        <w:rPr>
          <w:rFonts w:ascii="Arial" w:hAnsi="Arial" w:cs="Arial"/>
        </w:rPr>
        <w:t>Health economic evaluation of Mirvetuximab soravtansine for the treatment of FRα-positive, platinum resistant ovarian cancer in Germany</w:t>
      </w:r>
    </w:p>
    <w:p w14:paraId="5734FC1F" w14:textId="77777777" w:rsidR="00574267" w:rsidRPr="00C574C3" w:rsidRDefault="00574267" w:rsidP="00574267">
      <w:pPr>
        <w:rPr>
          <w:rFonts w:ascii="Arial" w:hAnsi="Arial" w:cs="Arial"/>
        </w:rPr>
      </w:pPr>
    </w:p>
    <w:p w14:paraId="26B92541" w14:textId="77777777" w:rsidR="00574267" w:rsidRPr="00C574C3" w:rsidRDefault="00574267" w:rsidP="00574267">
      <w:pPr>
        <w:jc w:val="left"/>
        <w:rPr>
          <w:rFonts w:ascii="Arial" w:hAnsi="Arial" w:cs="Arial"/>
        </w:rPr>
      </w:pPr>
      <w:r w:rsidRPr="00C574C3">
        <w:rPr>
          <w:rFonts w:ascii="Arial" w:hAnsi="Arial" w:cs="Arial"/>
        </w:rPr>
        <w:t>This appendix has been provided by the authors to give readers additional information about the work.</w:t>
      </w:r>
    </w:p>
    <w:p w14:paraId="55D99D12" w14:textId="77777777" w:rsidR="00574267" w:rsidRPr="00C574C3" w:rsidRDefault="00574267" w:rsidP="00574267">
      <w:pPr>
        <w:jc w:val="left"/>
        <w:rPr>
          <w:rFonts w:ascii="Arial" w:hAnsi="Arial" w:cs="Arial"/>
        </w:rPr>
      </w:pPr>
    </w:p>
    <w:p w14:paraId="77358ED5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7AB96752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4AFA78D4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6C509322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50EA8C21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3A3AE256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11D291BB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2745C365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6E4027C9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62EB67D6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77575FB7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EB79D08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3FEF0DCF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5D2F22A7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6B7D9C0D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2B2DD4AD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20F2C131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2A1CBC0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1B9368C5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5425A937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8FB286A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2031A07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3EA955EE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50D70EB7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219F6653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620F640E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239E0848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D84E381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4F2FEEE1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610E8C3" w14:textId="77777777" w:rsidR="00D34D15" w:rsidRPr="00C574C3" w:rsidRDefault="00D34D15" w:rsidP="00574267">
      <w:pPr>
        <w:jc w:val="left"/>
        <w:rPr>
          <w:rFonts w:ascii="Arial" w:hAnsi="Arial" w:cs="Arial"/>
        </w:rPr>
      </w:pPr>
    </w:p>
    <w:p w14:paraId="0693F400" w14:textId="77777777" w:rsidR="00D34D15" w:rsidRDefault="00D34D15" w:rsidP="00574267">
      <w:pPr>
        <w:jc w:val="left"/>
        <w:rPr>
          <w:rFonts w:ascii="Arial" w:hAnsi="Arial" w:cs="Arial"/>
        </w:rPr>
      </w:pPr>
    </w:p>
    <w:p w14:paraId="6A46431B" w14:textId="77777777" w:rsidR="00292380" w:rsidRDefault="00292380" w:rsidP="00574267">
      <w:pPr>
        <w:jc w:val="left"/>
        <w:rPr>
          <w:rFonts w:ascii="Arial" w:hAnsi="Arial" w:cs="Arial"/>
        </w:rPr>
      </w:pPr>
    </w:p>
    <w:p w14:paraId="45B3BB3F" w14:textId="216A3CC4" w:rsidR="00292380" w:rsidRDefault="00292380" w:rsidP="00574267">
      <w:pPr>
        <w:jc w:val="left"/>
        <w:rPr>
          <w:rFonts w:ascii="Arial" w:hAnsi="Arial" w:cs="Arial"/>
          <w:b/>
        </w:rPr>
      </w:pPr>
      <w:r w:rsidRPr="00292380">
        <w:rPr>
          <w:rFonts w:ascii="Arial" w:hAnsi="Arial" w:cs="Arial"/>
          <w:b/>
        </w:rPr>
        <w:lastRenderedPageBreak/>
        <w:t xml:space="preserve">Health economic evaluation of </w:t>
      </w:r>
      <w:proofErr w:type="spellStart"/>
      <w:r w:rsidRPr="00292380">
        <w:rPr>
          <w:rFonts w:ascii="Arial" w:hAnsi="Arial" w:cs="Arial"/>
          <w:b/>
        </w:rPr>
        <w:t>Mirvetuximab</w:t>
      </w:r>
      <w:proofErr w:type="spellEnd"/>
      <w:r w:rsidRPr="00292380">
        <w:rPr>
          <w:rFonts w:ascii="Arial" w:hAnsi="Arial" w:cs="Arial"/>
          <w:b/>
        </w:rPr>
        <w:t xml:space="preserve"> </w:t>
      </w:r>
      <w:proofErr w:type="spellStart"/>
      <w:r w:rsidRPr="00292380">
        <w:rPr>
          <w:rFonts w:ascii="Arial" w:hAnsi="Arial" w:cs="Arial"/>
          <w:b/>
        </w:rPr>
        <w:t>soravtansine</w:t>
      </w:r>
      <w:proofErr w:type="spellEnd"/>
      <w:r w:rsidRPr="00292380">
        <w:rPr>
          <w:rFonts w:ascii="Arial" w:hAnsi="Arial" w:cs="Arial"/>
          <w:b/>
        </w:rPr>
        <w:t xml:space="preserve"> for the treatment of FRα-positive, platinum resistant ovarian cancer in Germany</w:t>
      </w:r>
    </w:p>
    <w:sdt>
      <w:sdtPr>
        <w:rPr>
          <w:rFonts w:ascii="Times New Roman" w:eastAsiaTheme="minorHAnsi" w:hAnsi="Times New Roman" w:cstheme="minorBidi"/>
          <w:color w:val="auto"/>
          <w:szCs w:val="22"/>
        </w:rPr>
        <w:id w:val="5635245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C92FBF7" w14:textId="76FBF062" w:rsidR="00292380" w:rsidRPr="00744F14" w:rsidRDefault="00292380">
          <w:pPr>
            <w:pStyle w:val="TOCHeading"/>
            <w:rPr>
              <w:color w:val="auto"/>
            </w:rPr>
          </w:pPr>
          <w:r w:rsidRPr="00744F14">
            <w:rPr>
              <w:color w:val="auto"/>
            </w:rPr>
            <w:t>Contents</w:t>
          </w:r>
        </w:p>
        <w:p w14:paraId="5B0C69BD" w14:textId="29817B6B" w:rsidR="00103B1A" w:rsidRDefault="0029238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838722" w:history="1">
            <w:r w:rsidR="00103B1A" w:rsidRPr="00F10F96">
              <w:rPr>
                <w:rStyle w:val="Hyperlink"/>
                <w:rFonts w:ascii="Arial" w:hAnsi="Arial" w:cs="Arial"/>
                <w:noProof/>
                <w:lang w:val="de-DE"/>
              </w:rPr>
              <w:t>1</w:t>
            </w:r>
            <w:r w:rsidR="00103B1A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03B1A" w:rsidRPr="00F10F96">
              <w:rPr>
                <w:rStyle w:val="Hyperlink"/>
                <w:rFonts w:ascii="Arial" w:hAnsi="Arial" w:cs="Arial"/>
                <w:noProof/>
                <w:lang w:val="de-DE"/>
              </w:rPr>
              <w:t>Supplementary Materials</w:t>
            </w:r>
            <w:r w:rsidR="00103B1A">
              <w:rPr>
                <w:noProof/>
                <w:webHidden/>
              </w:rPr>
              <w:tab/>
            </w:r>
            <w:r w:rsidR="00103B1A">
              <w:rPr>
                <w:noProof/>
                <w:webHidden/>
              </w:rPr>
              <w:fldChar w:fldCharType="begin"/>
            </w:r>
            <w:r w:rsidR="00103B1A">
              <w:rPr>
                <w:noProof/>
                <w:webHidden/>
              </w:rPr>
              <w:instrText xml:space="preserve"> PAGEREF _Toc220838722 \h </w:instrText>
            </w:r>
            <w:r w:rsidR="00103B1A">
              <w:rPr>
                <w:noProof/>
                <w:webHidden/>
              </w:rPr>
            </w:r>
            <w:r w:rsidR="00103B1A">
              <w:rPr>
                <w:noProof/>
                <w:webHidden/>
              </w:rPr>
              <w:fldChar w:fldCharType="separate"/>
            </w:r>
            <w:r w:rsidR="00103B1A">
              <w:rPr>
                <w:noProof/>
                <w:webHidden/>
              </w:rPr>
              <w:t>2</w:t>
            </w:r>
            <w:r w:rsidR="00103B1A">
              <w:rPr>
                <w:noProof/>
                <w:webHidden/>
              </w:rPr>
              <w:fldChar w:fldCharType="end"/>
            </w:r>
          </w:hyperlink>
        </w:p>
        <w:p w14:paraId="06417000" w14:textId="2D4F76F8" w:rsidR="00103B1A" w:rsidRDefault="00E256BC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0838723" w:history="1">
            <w:r w:rsidR="00103B1A" w:rsidRPr="00F10F96">
              <w:rPr>
                <w:rStyle w:val="Hyperlink"/>
                <w:rFonts w:ascii="Arial" w:hAnsi="Arial" w:cs="Arial"/>
                <w:noProof/>
              </w:rPr>
              <w:t>1.1</w:t>
            </w:r>
            <w:r w:rsidR="00103B1A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03B1A" w:rsidRPr="00F10F96">
              <w:rPr>
                <w:rStyle w:val="Hyperlink"/>
                <w:rFonts w:ascii="Arial" w:hAnsi="Arial" w:cs="Arial"/>
                <w:noProof/>
              </w:rPr>
              <w:t>Extrapolation</w:t>
            </w:r>
            <w:r w:rsidR="00103B1A">
              <w:rPr>
                <w:noProof/>
                <w:webHidden/>
              </w:rPr>
              <w:tab/>
            </w:r>
            <w:r w:rsidR="00103B1A">
              <w:rPr>
                <w:noProof/>
                <w:webHidden/>
              </w:rPr>
              <w:fldChar w:fldCharType="begin"/>
            </w:r>
            <w:r w:rsidR="00103B1A">
              <w:rPr>
                <w:noProof/>
                <w:webHidden/>
              </w:rPr>
              <w:instrText xml:space="preserve"> PAGEREF _Toc220838723 \h </w:instrText>
            </w:r>
            <w:r w:rsidR="00103B1A">
              <w:rPr>
                <w:noProof/>
                <w:webHidden/>
              </w:rPr>
            </w:r>
            <w:r w:rsidR="00103B1A">
              <w:rPr>
                <w:noProof/>
                <w:webHidden/>
              </w:rPr>
              <w:fldChar w:fldCharType="separate"/>
            </w:r>
            <w:r w:rsidR="00103B1A">
              <w:rPr>
                <w:noProof/>
                <w:webHidden/>
              </w:rPr>
              <w:t>2</w:t>
            </w:r>
            <w:r w:rsidR="00103B1A">
              <w:rPr>
                <w:noProof/>
                <w:webHidden/>
              </w:rPr>
              <w:fldChar w:fldCharType="end"/>
            </w:r>
          </w:hyperlink>
        </w:p>
        <w:p w14:paraId="1772588A" w14:textId="2E66B57C" w:rsidR="00103B1A" w:rsidRDefault="00E256BC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0838724" w:history="1">
            <w:r w:rsidR="00103B1A" w:rsidRPr="00F10F96">
              <w:rPr>
                <w:rStyle w:val="Hyperlink"/>
                <w:rFonts w:ascii="Arial" w:hAnsi="Arial" w:cs="Arial"/>
                <w:noProof/>
              </w:rPr>
              <w:t>1.2</w:t>
            </w:r>
            <w:r w:rsidR="00103B1A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03B1A" w:rsidRPr="00F10F96">
              <w:rPr>
                <w:rStyle w:val="Hyperlink"/>
                <w:rFonts w:ascii="Arial" w:hAnsi="Arial" w:cs="Arial"/>
                <w:noProof/>
              </w:rPr>
              <w:t>Monitoring Costs</w:t>
            </w:r>
            <w:r w:rsidR="00103B1A">
              <w:rPr>
                <w:noProof/>
                <w:webHidden/>
              </w:rPr>
              <w:tab/>
            </w:r>
            <w:r w:rsidR="00103B1A">
              <w:rPr>
                <w:noProof/>
                <w:webHidden/>
              </w:rPr>
              <w:fldChar w:fldCharType="begin"/>
            </w:r>
            <w:r w:rsidR="00103B1A">
              <w:rPr>
                <w:noProof/>
                <w:webHidden/>
              </w:rPr>
              <w:instrText xml:space="preserve"> PAGEREF _Toc220838724 \h </w:instrText>
            </w:r>
            <w:r w:rsidR="00103B1A">
              <w:rPr>
                <w:noProof/>
                <w:webHidden/>
              </w:rPr>
            </w:r>
            <w:r w:rsidR="00103B1A">
              <w:rPr>
                <w:noProof/>
                <w:webHidden/>
              </w:rPr>
              <w:fldChar w:fldCharType="separate"/>
            </w:r>
            <w:r w:rsidR="00103B1A">
              <w:rPr>
                <w:noProof/>
                <w:webHidden/>
              </w:rPr>
              <w:t>6</w:t>
            </w:r>
            <w:r w:rsidR="00103B1A">
              <w:rPr>
                <w:noProof/>
                <w:webHidden/>
              </w:rPr>
              <w:fldChar w:fldCharType="end"/>
            </w:r>
          </w:hyperlink>
        </w:p>
        <w:p w14:paraId="18BB63E0" w14:textId="68E31ACC" w:rsidR="00103B1A" w:rsidRDefault="00E256BC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0838725" w:history="1">
            <w:r w:rsidR="00103B1A" w:rsidRPr="00F10F96">
              <w:rPr>
                <w:rStyle w:val="Hyperlink"/>
                <w:rFonts w:ascii="Arial" w:hAnsi="Arial" w:cs="Arial"/>
                <w:noProof/>
              </w:rPr>
              <w:t>1.3</w:t>
            </w:r>
            <w:r w:rsidR="00103B1A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03B1A" w:rsidRPr="00F10F96">
              <w:rPr>
                <w:rStyle w:val="Hyperlink"/>
                <w:rFonts w:ascii="Arial" w:hAnsi="Arial" w:cs="Arial"/>
                <w:noProof/>
              </w:rPr>
              <w:t>Premedication Costs</w:t>
            </w:r>
            <w:r w:rsidR="00103B1A">
              <w:rPr>
                <w:noProof/>
                <w:webHidden/>
              </w:rPr>
              <w:tab/>
            </w:r>
            <w:r w:rsidR="00103B1A">
              <w:rPr>
                <w:noProof/>
                <w:webHidden/>
              </w:rPr>
              <w:fldChar w:fldCharType="begin"/>
            </w:r>
            <w:r w:rsidR="00103B1A">
              <w:rPr>
                <w:noProof/>
                <w:webHidden/>
              </w:rPr>
              <w:instrText xml:space="preserve"> PAGEREF _Toc220838725 \h </w:instrText>
            </w:r>
            <w:r w:rsidR="00103B1A">
              <w:rPr>
                <w:noProof/>
                <w:webHidden/>
              </w:rPr>
            </w:r>
            <w:r w:rsidR="00103B1A">
              <w:rPr>
                <w:noProof/>
                <w:webHidden/>
              </w:rPr>
              <w:fldChar w:fldCharType="separate"/>
            </w:r>
            <w:r w:rsidR="00103B1A">
              <w:rPr>
                <w:noProof/>
                <w:webHidden/>
              </w:rPr>
              <w:t>7</w:t>
            </w:r>
            <w:r w:rsidR="00103B1A">
              <w:rPr>
                <w:noProof/>
                <w:webHidden/>
              </w:rPr>
              <w:fldChar w:fldCharType="end"/>
            </w:r>
          </w:hyperlink>
        </w:p>
        <w:p w14:paraId="67F355A0" w14:textId="57B9352C" w:rsidR="00103B1A" w:rsidRDefault="00E256BC">
          <w:pPr>
            <w:pStyle w:val="TOC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0838726" w:history="1">
            <w:r w:rsidR="00103B1A" w:rsidRPr="00F10F96">
              <w:rPr>
                <w:rStyle w:val="Hyperlink"/>
                <w:noProof/>
              </w:rPr>
              <w:t>1.4</w:t>
            </w:r>
            <w:r w:rsidR="00103B1A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03B1A" w:rsidRPr="00F10F96">
              <w:rPr>
                <w:rStyle w:val="Hyperlink"/>
                <w:noProof/>
              </w:rPr>
              <w:t>Base case results</w:t>
            </w:r>
            <w:r w:rsidR="00103B1A">
              <w:rPr>
                <w:noProof/>
                <w:webHidden/>
              </w:rPr>
              <w:tab/>
            </w:r>
            <w:r w:rsidR="00103B1A">
              <w:rPr>
                <w:noProof/>
                <w:webHidden/>
              </w:rPr>
              <w:fldChar w:fldCharType="begin"/>
            </w:r>
            <w:r w:rsidR="00103B1A">
              <w:rPr>
                <w:noProof/>
                <w:webHidden/>
              </w:rPr>
              <w:instrText xml:space="preserve"> PAGEREF _Toc220838726 \h </w:instrText>
            </w:r>
            <w:r w:rsidR="00103B1A">
              <w:rPr>
                <w:noProof/>
                <w:webHidden/>
              </w:rPr>
            </w:r>
            <w:r w:rsidR="00103B1A">
              <w:rPr>
                <w:noProof/>
                <w:webHidden/>
              </w:rPr>
              <w:fldChar w:fldCharType="separate"/>
            </w:r>
            <w:r w:rsidR="00103B1A">
              <w:rPr>
                <w:noProof/>
                <w:webHidden/>
              </w:rPr>
              <w:t>8</w:t>
            </w:r>
            <w:r w:rsidR="00103B1A">
              <w:rPr>
                <w:noProof/>
                <w:webHidden/>
              </w:rPr>
              <w:fldChar w:fldCharType="end"/>
            </w:r>
          </w:hyperlink>
        </w:p>
        <w:p w14:paraId="1DD903BB" w14:textId="7D28BF60" w:rsidR="00292380" w:rsidRDefault="00292380">
          <w:r>
            <w:rPr>
              <w:b/>
              <w:bCs/>
              <w:noProof/>
            </w:rPr>
            <w:fldChar w:fldCharType="end"/>
          </w:r>
        </w:p>
      </w:sdtContent>
    </w:sdt>
    <w:p w14:paraId="2B3D17EE" w14:textId="77777777" w:rsidR="00292380" w:rsidRPr="00292380" w:rsidRDefault="00292380" w:rsidP="00574267">
      <w:pPr>
        <w:jc w:val="left"/>
        <w:rPr>
          <w:rFonts w:ascii="Arial" w:hAnsi="Arial" w:cs="Arial"/>
          <w:b/>
        </w:rPr>
      </w:pPr>
    </w:p>
    <w:p w14:paraId="76AD9AC2" w14:textId="08DB50A0" w:rsidR="00574267" w:rsidRPr="00C574C3" w:rsidRDefault="00A311D4" w:rsidP="00574267">
      <w:pPr>
        <w:pStyle w:val="Heading1"/>
        <w:rPr>
          <w:rFonts w:ascii="Arial" w:hAnsi="Arial" w:cs="Arial"/>
          <w:lang w:val="de-DE"/>
        </w:rPr>
      </w:pPr>
      <w:bookmarkStart w:id="0" w:name="_Toc220510472"/>
      <w:bookmarkStart w:id="1" w:name="_Toc220838722"/>
      <w:r w:rsidRPr="00C574C3">
        <w:rPr>
          <w:rFonts w:ascii="Arial" w:hAnsi="Arial" w:cs="Arial"/>
          <w:lang w:val="de-DE"/>
        </w:rPr>
        <w:t xml:space="preserve">Supplementary </w:t>
      </w:r>
      <w:r w:rsidR="00574267" w:rsidRPr="00C574C3">
        <w:rPr>
          <w:rFonts w:ascii="Arial" w:hAnsi="Arial" w:cs="Arial"/>
          <w:lang w:val="de-DE"/>
        </w:rPr>
        <w:t>Material</w:t>
      </w:r>
      <w:r w:rsidRPr="00C574C3">
        <w:rPr>
          <w:rFonts w:ascii="Arial" w:hAnsi="Arial" w:cs="Arial"/>
          <w:lang w:val="de-DE"/>
        </w:rPr>
        <w:t>s</w:t>
      </w:r>
      <w:bookmarkEnd w:id="0"/>
      <w:bookmarkEnd w:id="1"/>
    </w:p>
    <w:p w14:paraId="6F0B8FC5" w14:textId="709B4845" w:rsidR="007A7029" w:rsidRPr="00C574C3" w:rsidRDefault="00CA17CC" w:rsidP="00CA17CC">
      <w:pPr>
        <w:pStyle w:val="Heading2"/>
        <w:rPr>
          <w:rFonts w:ascii="Arial" w:hAnsi="Arial" w:cs="Arial"/>
        </w:rPr>
      </w:pPr>
      <w:bookmarkStart w:id="2" w:name="_Toc220838723"/>
      <w:r w:rsidRPr="00C574C3">
        <w:rPr>
          <w:rFonts w:ascii="Arial" w:hAnsi="Arial" w:cs="Arial"/>
        </w:rPr>
        <w:t>Extrapolation</w:t>
      </w:r>
      <w:bookmarkEnd w:id="2"/>
      <w:r w:rsidRPr="00C574C3">
        <w:rPr>
          <w:rFonts w:ascii="Arial" w:hAnsi="Arial" w:cs="Arial"/>
        </w:rPr>
        <w:t xml:space="preserve"> </w:t>
      </w:r>
    </w:p>
    <w:p w14:paraId="5F9F8ABC" w14:textId="5F16C05B" w:rsidR="005F731D" w:rsidRPr="00C574C3" w:rsidRDefault="000F515C" w:rsidP="00C95237">
      <w:pPr>
        <w:pStyle w:val="Caption"/>
        <w:keepNext/>
        <w:ind w:left="2832" w:hanging="2832"/>
        <w:rPr>
          <w:rFonts w:ascii="Arial" w:hAnsi="Arial" w:cs="Arial"/>
          <w:i w:val="0"/>
          <w:iCs w:val="0"/>
          <w:color w:val="auto"/>
        </w:rPr>
      </w:pPr>
      <w:bookmarkStart w:id="3" w:name="_Ref209955389"/>
      <w:r w:rsidRPr="00C574C3">
        <w:rPr>
          <w:rFonts w:ascii="Arial" w:hAnsi="Arial" w:cs="Arial"/>
          <w:i w:val="0"/>
          <w:iCs w:val="0"/>
          <w:color w:val="auto"/>
        </w:rPr>
        <w:t xml:space="preserve">Supplementary </w:t>
      </w:r>
      <w:r w:rsidR="005F731D" w:rsidRPr="00C574C3">
        <w:rPr>
          <w:rFonts w:ascii="Arial" w:hAnsi="Arial" w:cs="Arial"/>
          <w:i w:val="0"/>
          <w:iCs w:val="0"/>
          <w:color w:val="auto"/>
        </w:rPr>
        <w:t xml:space="preserve">Table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5F731D" w:rsidRPr="00C574C3">
        <w:rPr>
          <w:rFonts w:ascii="Arial" w:hAnsi="Arial" w:cs="Arial"/>
          <w:i w:val="0"/>
          <w:iCs w:val="0"/>
          <w:color w:val="auto"/>
        </w:rPr>
        <w:instrText xml:space="preserve"> SEQ Table \* ARABIC </w:instrTex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0C101E">
        <w:rPr>
          <w:rFonts w:ascii="Arial" w:hAnsi="Arial" w:cs="Arial"/>
          <w:i w:val="0"/>
          <w:iCs w:val="0"/>
          <w:noProof/>
          <w:color w:val="auto"/>
        </w:rPr>
        <w:t>1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3"/>
      <w:r w:rsidR="005F731D" w:rsidRPr="00C574C3">
        <w:rPr>
          <w:rFonts w:ascii="Arial" w:hAnsi="Arial" w:cs="Arial"/>
          <w:i w:val="0"/>
          <w:iCs w:val="0"/>
          <w:color w:val="auto"/>
        </w:rPr>
        <w:t xml:space="preserve">: </w:t>
      </w:r>
      <w:r w:rsidR="005F731D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survival curves in the MIRV-Cohorts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45B79" w:rsidRPr="00C574C3" w14:paraId="299F5234" w14:textId="77777777" w:rsidTr="007A7029">
        <w:tc>
          <w:tcPr>
            <w:tcW w:w="9062" w:type="dxa"/>
            <w:gridSpan w:val="6"/>
          </w:tcPr>
          <w:p w14:paraId="42BEB7D6" w14:textId="47E77058" w:rsidR="00E45B79" w:rsidRPr="00C574C3" w:rsidRDefault="00E45B79" w:rsidP="00E45B79">
            <w:pPr>
              <w:rPr>
                <w:rFonts w:ascii="Arial" w:eastAsiaTheme="majorEastAsia" w:hAnsi="Arial" w:cs="Arial"/>
                <w:b/>
              </w:rPr>
            </w:pPr>
            <w:r w:rsidRPr="00C574C3">
              <w:rPr>
                <w:rFonts w:ascii="Arial" w:eastAsiaTheme="majorEastAsia" w:hAnsi="Arial" w:cs="Arial"/>
                <w:b/>
              </w:rPr>
              <w:t xml:space="preserve">Extrapolation of Kaplan-Meier overall survival curves </w:t>
            </w:r>
          </w:p>
        </w:tc>
      </w:tr>
      <w:tr w:rsidR="00E45B79" w:rsidRPr="00C574C3" w14:paraId="2433A395" w14:textId="77777777" w:rsidTr="007A7029">
        <w:tc>
          <w:tcPr>
            <w:tcW w:w="1510" w:type="dxa"/>
          </w:tcPr>
          <w:p w14:paraId="72A3ECDD" w14:textId="77777777" w:rsidR="00E45B79" w:rsidRPr="00C574C3" w:rsidRDefault="00E45B79" w:rsidP="00E45B79">
            <w:pPr>
              <w:rPr>
                <w:rFonts w:ascii="Arial" w:eastAsiaTheme="majorEastAsia" w:hAnsi="Arial" w:cs="Arial"/>
              </w:rPr>
            </w:pPr>
          </w:p>
        </w:tc>
        <w:tc>
          <w:tcPr>
            <w:tcW w:w="1510" w:type="dxa"/>
          </w:tcPr>
          <w:p w14:paraId="15C2D638" w14:textId="318737AF" w:rsidR="00E45B79" w:rsidRPr="00C574C3" w:rsidRDefault="00E45B79" w:rsidP="009C22EE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Exponential</w:t>
            </w:r>
          </w:p>
        </w:tc>
        <w:tc>
          <w:tcPr>
            <w:tcW w:w="1510" w:type="dxa"/>
          </w:tcPr>
          <w:p w14:paraId="6EA0E69A" w14:textId="6806E9A6" w:rsidR="00E45B79" w:rsidRPr="00C574C3" w:rsidRDefault="00E45B79" w:rsidP="009C22EE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Weibull</w:t>
            </w:r>
          </w:p>
        </w:tc>
        <w:tc>
          <w:tcPr>
            <w:tcW w:w="1510" w:type="dxa"/>
          </w:tcPr>
          <w:p w14:paraId="2DBB8DFE" w14:textId="64A54C28" w:rsidR="00E45B79" w:rsidRPr="00C574C3" w:rsidRDefault="00E45B79" w:rsidP="009C22EE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Gompertz</w:t>
            </w:r>
          </w:p>
        </w:tc>
        <w:tc>
          <w:tcPr>
            <w:tcW w:w="1511" w:type="dxa"/>
          </w:tcPr>
          <w:p w14:paraId="0F43206B" w14:textId="34677951" w:rsidR="00E45B79" w:rsidRPr="00C574C3" w:rsidRDefault="00E45B79" w:rsidP="009C22EE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Log-logistic</w:t>
            </w:r>
          </w:p>
        </w:tc>
        <w:tc>
          <w:tcPr>
            <w:tcW w:w="1511" w:type="dxa"/>
          </w:tcPr>
          <w:p w14:paraId="1D3F65DD" w14:textId="00A5E9A7" w:rsidR="00E45B79" w:rsidRPr="00C574C3" w:rsidRDefault="00E45B79" w:rsidP="009C22EE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Log-Normal</w:t>
            </w:r>
          </w:p>
        </w:tc>
      </w:tr>
      <w:tr w:rsidR="00E45B79" w:rsidRPr="00C574C3" w14:paraId="4776C817" w14:textId="77777777" w:rsidTr="007A7029">
        <w:tc>
          <w:tcPr>
            <w:tcW w:w="1510" w:type="dxa"/>
          </w:tcPr>
          <w:p w14:paraId="6C174BDD" w14:textId="1C9D1F88" w:rsidR="00E45B79" w:rsidRPr="00C574C3" w:rsidRDefault="00E45B79" w:rsidP="00E45B79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Residual sum of squares</w:t>
            </w:r>
          </w:p>
        </w:tc>
        <w:tc>
          <w:tcPr>
            <w:tcW w:w="1510" w:type="dxa"/>
            <w:vAlign w:val="center"/>
          </w:tcPr>
          <w:p w14:paraId="54C65B17" w14:textId="41D4A82F" w:rsidR="00E45B79" w:rsidRPr="00C574C3" w:rsidRDefault="009C22EE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  <w:sz w:val="16"/>
                <w:szCs w:val="16"/>
              </w:rPr>
              <w:t>0.0321</w:t>
            </w:r>
          </w:p>
        </w:tc>
        <w:tc>
          <w:tcPr>
            <w:tcW w:w="1510" w:type="dxa"/>
            <w:vAlign w:val="center"/>
          </w:tcPr>
          <w:p w14:paraId="58A15A4B" w14:textId="338CBC8E" w:rsidR="00E45B79" w:rsidRPr="00C574C3" w:rsidRDefault="009C22EE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  <w:sz w:val="16"/>
                <w:szCs w:val="16"/>
              </w:rPr>
              <w:t>0.0216</w:t>
            </w:r>
          </w:p>
        </w:tc>
        <w:tc>
          <w:tcPr>
            <w:tcW w:w="1510" w:type="dxa"/>
            <w:vAlign w:val="center"/>
          </w:tcPr>
          <w:p w14:paraId="4111E063" w14:textId="0144E503" w:rsidR="00E45B79" w:rsidRPr="00C574C3" w:rsidRDefault="009C22EE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  <w:sz w:val="16"/>
                <w:szCs w:val="16"/>
              </w:rPr>
              <w:t>0.0266</w:t>
            </w:r>
          </w:p>
        </w:tc>
        <w:tc>
          <w:tcPr>
            <w:tcW w:w="1511" w:type="dxa"/>
            <w:vAlign w:val="center"/>
          </w:tcPr>
          <w:p w14:paraId="65DA1A71" w14:textId="09CA96FF" w:rsidR="00E45B79" w:rsidRPr="00C574C3" w:rsidRDefault="009C22EE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  <w:sz w:val="16"/>
                <w:szCs w:val="16"/>
              </w:rPr>
              <w:t>0.0206</w:t>
            </w:r>
          </w:p>
        </w:tc>
        <w:tc>
          <w:tcPr>
            <w:tcW w:w="1511" w:type="dxa"/>
            <w:vAlign w:val="center"/>
          </w:tcPr>
          <w:p w14:paraId="7B355124" w14:textId="6A6EC6F6" w:rsidR="00E45B79" w:rsidRPr="00C574C3" w:rsidRDefault="009C22EE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  <w:sz w:val="16"/>
                <w:szCs w:val="16"/>
              </w:rPr>
              <w:t>0.0213</w:t>
            </w:r>
          </w:p>
        </w:tc>
      </w:tr>
      <w:tr w:rsidR="00042C71" w:rsidRPr="00C574C3" w14:paraId="285767CC" w14:textId="77777777" w:rsidTr="007A7029">
        <w:tc>
          <w:tcPr>
            <w:tcW w:w="1510" w:type="dxa"/>
          </w:tcPr>
          <w:p w14:paraId="32E6F77E" w14:textId="52CF5A47" w:rsidR="00042C71" w:rsidRPr="00C574C3" w:rsidRDefault="00042C71" w:rsidP="00042C71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Akaike Information Criterion</w:t>
            </w:r>
          </w:p>
        </w:tc>
        <w:tc>
          <w:tcPr>
            <w:tcW w:w="1510" w:type="dxa"/>
            <w:vAlign w:val="center"/>
          </w:tcPr>
          <w:p w14:paraId="61B16E25" w14:textId="39A8C4DA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-191,3391</w:t>
            </w:r>
          </w:p>
        </w:tc>
        <w:tc>
          <w:tcPr>
            <w:tcW w:w="1510" w:type="dxa"/>
            <w:vAlign w:val="center"/>
          </w:tcPr>
          <w:p w14:paraId="6EDB6551" w14:textId="4912F9CE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-202,9098</w:t>
            </w:r>
          </w:p>
        </w:tc>
        <w:tc>
          <w:tcPr>
            <w:tcW w:w="1510" w:type="dxa"/>
            <w:vAlign w:val="center"/>
          </w:tcPr>
          <w:p w14:paraId="71CAD97F" w14:textId="386B47A3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-196,8755</w:t>
            </w:r>
          </w:p>
        </w:tc>
        <w:tc>
          <w:tcPr>
            <w:tcW w:w="1511" w:type="dxa"/>
            <w:vAlign w:val="center"/>
          </w:tcPr>
          <w:p w14:paraId="0E06CDC2" w14:textId="0DC4227A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-204,2610</w:t>
            </w:r>
          </w:p>
        </w:tc>
        <w:tc>
          <w:tcPr>
            <w:tcW w:w="1511" w:type="dxa"/>
            <w:vAlign w:val="center"/>
          </w:tcPr>
          <w:p w14:paraId="36103F41" w14:textId="63B92843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-203,2219</w:t>
            </w:r>
          </w:p>
        </w:tc>
      </w:tr>
      <w:tr w:rsidR="00042C71" w:rsidRPr="00C574C3" w14:paraId="76F42345" w14:textId="77777777" w:rsidTr="007A7029">
        <w:tc>
          <w:tcPr>
            <w:tcW w:w="1510" w:type="dxa"/>
          </w:tcPr>
          <w:p w14:paraId="3C35C604" w14:textId="77C746A2" w:rsidR="00042C71" w:rsidRPr="00C574C3" w:rsidRDefault="00042C71" w:rsidP="00042C71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Bayesian Information Criterion</w:t>
            </w:r>
          </w:p>
        </w:tc>
        <w:tc>
          <w:tcPr>
            <w:tcW w:w="1510" w:type="dxa"/>
            <w:vAlign w:val="center"/>
          </w:tcPr>
          <w:p w14:paraId="75FA572D" w14:textId="1A94A02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-190,6045</w:t>
            </w:r>
          </w:p>
        </w:tc>
        <w:tc>
          <w:tcPr>
            <w:tcW w:w="1510" w:type="dxa"/>
            <w:vAlign w:val="center"/>
          </w:tcPr>
          <w:p w14:paraId="1FEF3D61" w14:textId="78063BE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-202,1752</w:t>
            </w:r>
          </w:p>
        </w:tc>
        <w:tc>
          <w:tcPr>
            <w:tcW w:w="1510" w:type="dxa"/>
            <w:vAlign w:val="center"/>
          </w:tcPr>
          <w:p w14:paraId="38127899" w14:textId="06A7FD3A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-196,1409</w:t>
            </w:r>
          </w:p>
        </w:tc>
        <w:tc>
          <w:tcPr>
            <w:tcW w:w="1511" w:type="dxa"/>
            <w:vAlign w:val="center"/>
          </w:tcPr>
          <w:p w14:paraId="37A94E90" w14:textId="6263125B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-203,5264</w:t>
            </w:r>
          </w:p>
        </w:tc>
        <w:tc>
          <w:tcPr>
            <w:tcW w:w="1511" w:type="dxa"/>
            <w:vAlign w:val="center"/>
          </w:tcPr>
          <w:p w14:paraId="7537C100" w14:textId="3177F79D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-202,4873</w:t>
            </w:r>
          </w:p>
        </w:tc>
      </w:tr>
      <w:tr w:rsidR="009C22EE" w:rsidRPr="00C574C3" w14:paraId="2369EF7A" w14:textId="77777777" w:rsidTr="007A7029">
        <w:tc>
          <w:tcPr>
            <w:tcW w:w="9062" w:type="dxa"/>
            <w:gridSpan w:val="6"/>
          </w:tcPr>
          <w:p w14:paraId="5229A9F5" w14:textId="0394FF6E" w:rsidR="009C22EE" w:rsidRPr="00C574C3" w:rsidRDefault="009C22EE" w:rsidP="00E45B79">
            <w:pPr>
              <w:rPr>
                <w:rFonts w:ascii="Arial" w:eastAsiaTheme="majorEastAsia" w:hAnsi="Arial" w:cs="Arial"/>
                <w:b/>
              </w:rPr>
            </w:pPr>
            <w:r w:rsidRPr="00C574C3">
              <w:rPr>
                <w:rFonts w:ascii="Arial" w:eastAsiaTheme="majorEastAsia" w:hAnsi="Arial" w:cs="Arial"/>
                <w:b/>
              </w:rPr>
              <w:t>Extrapolation of Kaplan-Meier progression free survival curves</w:t>
            </w:r>
          </w:p>
        </w:tc>
      </w:tr>
      <w:tr w:rsidR="0038693C" w:rsidRPr="00C574C3" w14:paraId="62EDEF61" w14:textId="77777777" w:rsidTr="007A7029">
        <w:tc>
          <w:tcPr>
            <w:tcW w:w="1510" w:type="dxa"/>
          </w:tcPr>
          <w:p w14:paraId="68D76971" w14:textId="5C344755" w:rsidR="0038693C" w:rsidRPr="00C574C3" w:rsidRDefault="0038693C" w:rsidP="0038693C">
            <w:pPr>
              <w:rPr>
                <w:rFonts w:ascii="Arial" w:eastAsiaTheme="majorEastAsia" w:hAnsi="Arial" w:cs="Arial"/>
              </w:rPr>
            </w:pPr>
          </w:p>
        </w:tc>
        <w:tc>
          <w:tcPr>
            <w:tcW w:w="1510" w:type="dxa"/>
          </w:tcPr>
          <w:p w14:paraId="2AF4F4DC" w14:textId="77B02FBD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Exponential</w:t>
            </w:r>
          </w:p>
        </w:tc>
        <w:tc>
          <w:tcPr>
            <w:tcW w:w="1510" w:type="dxa"/>
          </w:tcPr>
          <w:p w14:paraId="1262697A" w14:textId="38CC1C61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Weibull</w:t>
            </w:r>
          </w:p>
        </w:tc>
        <w:tc>
          <w:tcPr>
            <w:tcW w:w="1510" w:type="dxa"/>
          </w:tcPr>
          <w:p w14:paraId="647520B8" w14:textId="2DA0921C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Gompertz</w:t>
            </w:r>
          </w:p>
        </w:tc>
        <w:tc>
          <w:tcPr>
            <w:tcW w:w="1511" w:type="dxa"/>
          </w:tcPr>
          <w:p w14:paraId="7C7523E8" w14:textId="4114CE9A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Log-logistic</w:t>
            </w:r>
          </w:p>
        </w:tc>
        <w:tc>
          <w:tcPr>
            <w:tcW w:w="1511" w:type="dxa"/>
          </w:tcPr>
          <w:p w14:paraId="34EF7F28" w14:textId="7624CCEB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Log-Normal</w:t>
            </w:r>
          </w:p>
        </w:tc>
      </w:tr>
      <w:tr w:rsidR="00042C71" w:rsidRPr="00C574C3" w14:paraId="32051D1E" w14:textId="77777777" w:rsidTr="007A7029">
        <w:tc>
          <w:tcPr>
            <w:tcW w:w="1510" w:type="dxa"/>
          </w:tcPr>
          <w:p w14:paraId="5DEC741D" w14:textId="2DCAE808" w:rsidR="00042C71" w:rsidRPr="00C574C3" w:rsidRDefault="00042C71" w:rsidP="00042C71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Residual sum of squares</w:t>
            </w:r>
          </w:p>
        </w:tc>
        <w:tc>
          <w:tcPr>
            <w:tcW w:w="1510" w:type="dxa"/>
            <w:vAlign w:val="center"/>
          </w:tcPr>
          <w:p w14:paraId="532F5C98" w14:textId="6F7BB11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0,0205</w:t>
            </w:r>
          </w:p>
        </w:tc>
        <w:tc>
          <w:tcPr>
            <w:tcW w:w="1510" w:type="dxa"/>
            <w:vAlign w:val="center"/>
          </w:tcPr>
          <w:p w14:paraId="5B0007D0" w14:textId="3044C026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0,0180</w:t>
            </w:r>
          </w:p>
        </w:tc>
        <w:tc>
          <w:tcPr>
            <w:tcW w:w="1510" w:type="dxa"/>
            <w:vAlign w:val="center"/>
          </w:tcPr>
          <w:p w14:paraId="2B38932D" w14:textId="0678DAB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0,0278</w:t>
            </w:r>
          </w:p>
        </w:tc>
        <w:tc>
          <w:tcPr>
            <w:tcW w:w="1511" w:type="dxa"/>
            <w:vAlign w:val="center"/>
          </w:tcPr>
          <w:p w14:paraId="3472EC4E" w14:textId="6250B4AD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0,0091</w:t>
            </w:r>
          </w:p>
        </w:tc>
        <w:tc>
          <w:tcPr>
            <w:tcW w:w="1511" w:type="dxa"/>
            <w:vAlign w:val="center"/>
          </w:tcPr>
          <w:p w14:paraId="37E046B3" w14:textId="6A0EDCE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0,0068</w:t>
            </w:r>
          </w:p>
        </w:tc>
      </w:tr>
      <w:tr w:rsidR="00042C71" w:rsidRPr="00C574C3" w14:paraId="3E44A603" w14:textId="77777777" w:rsidTr="007A7029">
        <w:tc>
          <w:tcPr>
            <w:tcW w:w="1510" w:type="dxa"/>
          </w:tcPr>
          <w:p w14:paraId="64BC0993" w14:textId="236F3C51" w:rsidR="00042C71" w:rsidRPr="00C574C3" w:rsidRDefault="00042C71" w:rsidP="00042C71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Akaike Information Criterion</w:t>
            </w:r>
          </w:p>
        </w:tc>
        <w:tc>
          <w:tcPr>
            <w:tcW w:w="1510" w:type="dxa"/>
            <w:vAlign w:val="center"/>
          </w:tcPr>
          <w:p w14:paraId="1CC84364" w14:textId="6CA5AFDA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-204,4418</w:t>
            </w:r>
          </w:p>
        </w:tc>
        <w:tc>
          <w:tcPr>
            <w:tcW w:w="1510" w:type="dxa"/>
            <w:vAlign w:val="center"/>
          </w:tcPr>
          <w:p w14:paraId="49CE17E3" w14:textId="5EFF9051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-208,1481</w:t>
            </w:r>
          </w:p>
        </w:tc>
        <w:tc>
          <w:tcPr>
            <w:tcW w:w="1510" w:type="dxa"/>
            <w:vAlign w:val="center"/>
          </w:tcPr>
          <w:p w14:paraId="02774107" w14:textId="724C284E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-195,5615</w:t>
            </w:r>
          </w:p>
        </w:tc>
        <w:tc>
          <w:tcPr>
            <w:tcW w:w="1511" w:type="dxa"/>
            <w:vAlign w:val="center"/>
          </w:tcPr>
          <w:p w14:paraId="340649B0" w14:textId="2EE1BBCC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-227,8861</w:t>
            </w:r>
          </w:p>
        </w:tc>
        <w:tc>
          <w:tcPr>
            <w:tcW w:w="1511" w:type="dxa"/>
            <w:vAlign w:val="center"/>
          </w:tcPr>
          <w:p w14:paraId="7045BBDB" w14:textId="594F290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-236,4999</w:t>
            </w:r>
          </w:p>
        </w:tc>
      </w:tr>
      <w:tr w:rsidR="00042C71" w:rsidRPr="00C574C3" w14:paraId="674B3AE6" w14:textId="77777777" w:rsidTr="007A7029">
        <w:tc>
          <w:tcPr>
            <w:tcW w:w="1510" w:type="dxa"/>
          </w:tcPr>
          <w:p w14:paraId="12DD852B" w14:textId="7D69AE23" w:rsidR="00042C71" w:rsidRPr="00C574C3" w:rsidRDefault="00042C71" w:rsidP="00042C71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Bayesian Information Criterion</w:t>
            </w:r>
          </w:p>
        </w:tc>
        <w:tc>
          <w:tcPr>
            <w:tcW w:w="1510" w:type="dxa"/>
            <w:vAlign w:val="center"/>
          </w:tcPr>
          <w:p w14:paraId="574A6B15" w14:textId="5FB63896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-210,4418</w:t>
            </w:r>
          </w:p>
        </w:tc>
        <w:tc>
          <w:tcPr>
            <w:tcW w:w="1510" w:type="dxa"/>
            <w:vAlign w:val="center"/>
          </w:tcPr>
          <w:p w14:paraId="5CFAE1C3" w14:textId="0D50616D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-207,4135</w:t>
            </w:r>
          </w:p>
        </w:tc>
        <w:tc>
          <w:tcPr>
            <w:tcW w:w="1510" w:type="dxa"/>
            <w:vAlign w:val="center"/>
          </w:tcPr>
          <w:p w14:paraId="1FB3ED94" w14:textId="69F7B59F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-194,8269</w:t>
            </w:r>
          </w:p>
        </w:tc>
        <w:tc>
          <w:tcPr>
            <w:tcW w:w="1511" w:type="dxa"/>
            <w:vAlign w:val="center"/>
          </w:tcPr>
          <w:p w14:paraId="54AE0448" w14:textId="32883839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-227,1515</w:t>
            </w:r>
          </w:p>
        </w:tc>
        <w:tc>
          <w:tcPr>
            <w:tcW w:w="1511" w:type="dxa"/>
            <w:vAlign w:val="center"/>
          </w:tcPr>
          <w:p w14:paraId="32E71CDE" w14:textId="4CE61A35" w:rsidR="00042C71" w:rsidRPr="00C574C3" w:rsidRDefault="00042C71" w:rsidP="00042C71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sz w:val="16"/>
                <w:szCs w:val="16"/>
              </w:rPr>
              <w:t>-235,7653</w:t>
            </w:r>
          </w:p>
        </w:tc>
      </w:tr>
    </w:tbl>
    <w:p w14:paraId="18884EF4" w14:textId="77777777" w:rsidR="005F731D" w:rsidRPr="00C574C3" w:rsidRDefault="00A216FD" w:rsidP="005F731D">
      <w:pPr>
        <w:keepNext/>
        <w:rPr>
          <w:rFonts w:ascii="Arial" w:hAnsi="Arial" w:cs="Arial"/>
        </w:rPr>
      </w:pPr>
      <w:r w:rsidRPr="00C574C3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5416A2CA" wp14:editId="3C8891E2">
            <wp:extent cx="5760720" cy="3752215"/>
            <wp:effectExtent l="0" t="0" r="11430" b="635"/>
            <wp:docPr id="114852947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FE6506-0EE0-4B9A-81BA-526F265659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009273" w14:textId="06DE472B" w:rsidR="00A216FD" w:rsidRPr="00C574C3" w:rsidRDefault="00F25F03" w:rsidP="005F731D">
      <w:pPr>
        <w:pStyle w:val="Caption"/>
        <w:ind w:left="2124" w:hanging="2124"/>
        <w:rPr>
          <w:rFonts w:ascii="Arial" w:eastAsiaTheme="majorEastAsia" w:hAnsi="Arial" w:cs="Arial"/>
          <w:i w:val="0"/>
          <w:iCs w:val="0"/>
          <w:color w:val="auto"/>
        </w:rPr>
      </w:pPr>
      <w:bookmarkStart w:id="4" w:name="_Ref209955445"/>
      <w:r w:rsidRPr="00C574C3">
        <w:rPr>
          <w:rFonts w:ascii="Arial" w:hAnsi="Arial" w:cs="Arial"/>
          <w:i w:val="0"/>
          <w:iCs w:val="0"/>
          <w:color w:val="auto"/>
        </w:rPr>
        <w:t xml:space="preserve">Supplementary </w:t>
      </w:r>
      <w:r w:rsidR="005F731D" w:rsidRPr="00C574C3">
        <w:rPr>
          <w:rFonts w:ascii="Arial" w:hAnsi="Arial" w:cs="Arial"/>
          <w:i w:val="0"/>
          <w:iCs w:val="0"/>
          <w:color w:val="auto"/>
        </w:rPr>
        <w:t xml:space="preserve">Figure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5F731D" w:rsidRPr="00C574C3">
        <w:rPr>
          <w:rFonts w:ascii="Arial" w:hAnsi="Arial" w:cs="Arial"/>
          <w:i w:val="0"/>
          <w:iCs w:val="0"/>
          <w:color w:val="auto"/>
        </w:rPr>
        <w:instrText xml:space="preserve"> SEQ Figure \* ARABIC </w:instrTex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5F731D" w:rsidRPr="00C574C3">
        <w:rPr>
          <w:rFonts w:ascii="Arial" w:hAnsi="Arial" w:cs="Arial"/>
          <w:i w:val="0"/>
          <w:iCs w:val="0"/>
          <w:noProof/>
          <w:color w:val="auto"/>
        </w:rPr>
        <w:t>1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4"/>
      <w:r w:rsidR="005F731D" w:rsidRPr="00C574C3">
        <w:rPr>
          <w:rFonts w:ascii="Arial" w:hAnsi="Arial" w:cs="Arial"/>
          <w:i w:val="0"/>
          <w:iCs w:val="0"/>
          <w:color w:val="auto"/>
        </w:rPr>
        <w:t>:</w:t>
      </w:r>
      <w:r w:rsidR="005F731D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overall survival curves in the MIRV cohort</w:t>
      </w:r>
    </w:p>
    <w:p w14:paraId="2AC4BFF8" w14:textId="77777777" w:rsidR="00774BC5" w:rsidRPr="00C574C3" w:rsidRDefault="00774BC5" w:rsidP="005F731D">
      <w:pPr>
        <w:keepNext/>
        <w:rPr>
          <w:rFonts w:ascii="Arial" w:hAnsi="Arial" w:cs="Arial"/>
        </w:rPr>
      </w:pPr>
    </w:p>
    <w:p w14:paraId="7CECC884" w14:textId="59055C97" w:rsidR="005F731D" w:rsidRPr="00C574C3" w:rsidRDefault="00A216FD" w:rsidP="005F731D">
      <w:pPr>
        <w:keepNext/>
        <w:rPr>
          <w:rFonts w:ascii="Arial" w:hAnsi="Arial" w:cs="Arial"/>
        </w:rPr>
      </w:pPr>
      <w:r w:rsidRPr="00C574C3">
        <w:rPr>
          <w:rFonts w:ascii="Arial" w:hAnsi="Arial" w:cs="Arial"/>
          <w:noProof/>
          <w:lang w:val="en-IN" w:eastAsia="en-IN"/>
        </w:rPr>
        <w:drawing>
          <wp:inline distT="0" distB="0" distL="0" distR="0" wp14:anchorId="1A419E8C" wp14:editId="7BE45DCB">
            <wp:extent cx="5760720" cy="3751200"/>
            <wp:effectExtent l="0" t="0" r="11430" b="1905"/>
            <wp:docPr id="1390627872" name="Diagram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2C8E18-A820-4341-8782-A3FEB7625F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906F83" w14:textId="185CE383" w:rsidR="00E27656" w:rsidRPr="00C574C3" w:rsidRDefault="00F25F03" w:rsidP="00F25F03">
      <w:pPr>
        <w:pStyle w:val="Caption"/>
        <w:ind w:left="2832" w:hanging="2832"/>
        <w:rPr>
          <w:rFonts w:ascii="Arial" w:eastAsiaTheme="majorEastAsia" w:hAnsi="Arial" w:cs="Arial"/>
          <w:i w:val="0"/>
          <w:iCs w:val="0"/>
          <w:color w:val="auto"/>
        </w:rPr>
      </w:pPr>
      <w:bookmarkStart w:id="5" w:name="_Ref209955450"/>
      <w:r w:rsidRPr="00C574C3">
        <w:rPr>
          <w:rFonts w:ascii="Arial" w:hAnsi="Arial" w:cs="Arial"/>
          <w:i w:val="0"/>
          <w:iCs w:val="0"/>
          <w:color w:val="auto"/>
        </w:rPr>
        <w:t xml:space="preserve">Supplementary </w:t>
      </w:r>
      <w:r w:rsidR="005F731D" w:rsidRPr="00C574C3">
        <w:rPr>
          <w:rFonts w:ascii="Arial" w:hAnsi="Arial" w:cs="Arial"/>
          <w:i w:val="0"/>
          <w:iCs w:val="0"/>
          <w:color w:val="auto"/>
        </w:rPr>
        <w:t xml:space="preserve">Figure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5F731D" w:rsidRPr="00C574C3">
        <w:rPr>
          <w:rFonts w:ascii="Arial" w:hAnsi="Arial" w:cs="Arial"/>
          <w:i w:val="0"/>
          <w:iCs w:val="0"/>
          <w:color w:val="auto"/>
        </w:rPr>
        <w:instrText xml:space="preserve"> SEQ Figure \* ARABIC </w:instrTex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5F731D" w:rsidRPr="00C574C3">
        <w:rPr>
          <w:rFonts w:ascii="Arial" w:hAnsi="Arial" w:cs="Arial"/>
          <w:i w:val="0"/>
          <w:iCs w:val="0"/>
          <w:noProof/>
          <w:color w:val="auto"/>
        </w:rPr>
        <w:t>2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5"/>
      <w:r w:rsidR="005F731D" w:rsidRPr="00C574C3">
        <w:rPr>
          <w:rFonts w:ascii="Arial" w:hAnsi="Arial" w:cs="Arial"/>
          <w:i w:val="0"/>
          <w:iCs w:val="0"/>
          <w:color w:val="auto"/>
        </w:rPr>
        <w:t>:</w:t>
      </w:r>
      <w:r w:rsidR="005F731D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progression-free survival curves in the</w:t>
      </w:r>
      <w:r w:rsidRPr="00C574C3">
        <w:rPr>
          <w:rFonts w:ascii="Arial" w:hAnsi="Arial" w:cs="Arial"/>
          <w:i w:val="0"/>
          <w:iCs w:val="0"/>
          <w:color w:val="auto"/>
        </w:rPr>
        <w:t xml:space="preserve"> </w:t>
      </w:r>
      <w:r w:rsidR="005F731D" w:rsidRPr="00C574C3">
        <w:rPr>
          <w:rFonts w:ascii="Arial" w:hAnsi="Arial" w:cs="Arial"/>
          <w:i w:val="0"/>
          <w:iCs w:val="0"/>
          <w:color w:val="auto"/>
        </w:rPr>
        <w:t>MIRV cohort</w:t>
      </w:r>
    </w:p>
    <w:p w14:paraId="5B4FF5E8" w14:textId="3E90D67B" w:rsidR="006F0778" w:rsidRPr="00C574C3" w:rsidRDefault="00A3061D" w:rsidP="00A3061D">
      <w:pPr>
        <w:pStyle w:val="Caption"/>
        <w:keepNext/>
        <w:ind w:left="2124" w:hanging="2124"/>
        <w:rPr>
          <w:rFonts w:ascii="Arial" w:hAnsi="Arial" w:cs="Arial"/>
          <w:i w:val="0"/>
          <w:iCs w:val="0"/>
          <w:color w:val="auto"/>
        </w:rPr>
      </w:pPr>
      <w:bookmarkStart w:id="6" w:name="_Ref209955391"/>
      <w:r w:rsidRPr="00C574C3">
        <w:rPr>
          <w:rFonts w:ascii="Arial" w:hAnsi="Arial" w:cs="Arial"/>
          <w:i w:val="0"/>
          <w:iCs w:val="0"/>
          <w:color w:val="auto"/>
        </w:rPr>
        <w:lastRenderedPageBreak/>
        <w:t xml:space="preserve">Supplementary </w:t>
      </w:r>
      <w:r w:rsidR="006F0778" w:rsidRPr="00C574C3">
        <w:rPr>
          <w:rFonts w:ascii="Arial" w:hAnsi="Arial" w:cs="Arial"/>
          <w:i w:val="0"/>
          <w:iCs w:val="0"/>
          <w:color w:val="auto"/>
        </w:rPr>
        <w:t xml:space="preserve">Table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6F0778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6F0778" w:rsidRPr="00C574C3">
        <w:rPr>
          <w:rFonts w:ascii="Arial" w:hAnsi="Arial" w:cs="Arial"/>
          <w:i w:val="0"/>
          <w:iCs w:val="0"/>
          <w:color w:val="auto"/>
        </w:rPr>
        <w:instrText xml:space="preserve"> SEQ Table \* ARABIC </w:instrText>
      </w:r>
      <w:r w:rsidR="006F0778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0C101E">
        <w:rPr>
          <w:rFonts w:ascii="Arial" w:hAnsi="Arial" w:cs="Arial"/>
          <w:i w:val="0"/>
          <w:iCs w:val="0"/>
          <w:noProof/>
          <w:color w:val="auto"/>
        </w:rPr>
        <w:t>2</w:t>
      </w:r>
      <w:r w:rsidR="006F0778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6"/>
      <w:r w:rsidR="006F0778" w:rsidRPr="00C574C3">
        <w:rPr>
          <w:rFonts w:ascii="Arial" w:hAnsi="Arial" w:cs="Arial"/>
          <w:i w:val="0"/>
          <w:iCs w:val="0"/>
          <w:color w:val="auto"/>
        </w:rPr>
        <w:t>:</w:t>
      </w:r>
      <w:r w:rsidR="006F0778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survival curves in the standard therapy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27656" w:rsidRPr="00C574C3" w14:paraId="04A89489" w14:textId="77777777" w:rsidTr="00C850DF">
        <w:tc>
          <w:tcPr>
            <w:tcW w:w="9062" w:type="dxa"/>
            <w:gridSpan w:val="6"/>
          </w:tcPr>
          <w:p w14:paraId="57B2E283" w14:textId="77777777" w:rsidR="00E27656" w:rsidRPr="00C574C3" w:rsidRDefault="00E27656" w:rsidP="00C850DF">
            <w:pPr>
              <w:rPr>
                <w:rFonts w:ascii="Arial" w:eastAsiaTheme="majorEastAsia" w:hAnsi="Arial" w:cs="Arial"/>
                <w:b/>
              </w:rPr>
            </w:pPr>
            <w:r w:rsidRPr="00C574C3">
              <w:rPr>
                <w:rFonts w:ascii="Arial" w:eastAsiaTheme="majorEastAsia" w:hAnsi="Arial" w:cs="Arial"/>
                <w:b/>
              </w:rPr>
              <w:t xml:space="preserve">Extrapolation of Kaplan-Meier overall survival curves </w:t>
            </w:r>
          </w:p>
        </w:tc>
      </w:tr>
      <w:tr w:rsidR="00E27656" w:rsidRPr="00C574C3" w14:paraId="1225465B" w14:textId="77777777" w:rsidTr="00C850DF">
        <w:tc>
          <w:tcPr>
            <w:tcW w:w="1510" w:type="dxa"/>
          </w:tcPr>
          <w:p w14:paraId="5256F02F" w14:textId="77777777" w:rsidR="00E27656" w:rsidRPr="00C574C3" w:rsidRDefault="00E27656" w:rsidP="00C850DF">
            <w:pPr>
              <w:rPr>
                <w:rFonts w:ascii="Arial" w:eastAsiaTheme="majorEastAsia" w:hAnsi="Arial" w:cs="Arial"/>
              </w:rPr>
            </w:pPr>
          </w:p>
        </w:tc>
        <w:tc>
          <w:tcPr>
            <w:tcW w:w="1510" w:type="dxa"/>
          </w:tcPr>
          <w:p w14:paraId="6C491F8D" w14:textId="77777777" w:rsidR="00E27656" w:rsidRPr="00C574C3" w:rsidRDefault="00E27656" w:rsidP="00C850DF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Exponential</w:t>
            </w:r>
          </w:p>
        </w:tc>
        <w:tc>
          <w:tcPr>
            <w:tcW w:w="1510" w:type="dxa"/>
          </w:tcPr>
          <w:p w14:paraId="4C4C5451" w14:textId="77777777" w:rsidR="00E27656" w:rsidRPr="00C574C3" w:rsidRDefault="00E27656" w:rsidP="00C850DF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Weibull</w:t>
            </w:r>
          </w:p>
        </w:tc>
        <w:tc>
          <w:tcPr>
            <w:tcW w:w="1510" w:type="dxa"/>
          </w:tcPr>
          <w:p w14:paraId="274B7714" w14:textId="77777777" w:rsidR="00E27656" w:rsidRPr="00C574C3" w:rsidRDefault="00E27656" w:rsidP="00C850DF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Gompertz</w:t>
            </w:r>
          </w:p>
        </w:tc>
        <w:tc>
          <w:tcPr>
            <w:tcW w:w="1511" w:type="dxa"/>
          </w:tcPr>
          <w:p w14:paraId="1523F0F7" w14:textId="77777777" w:rsidR="00E27656" w:rsidRPr="00C574C3" w:rsidRDefault="00E27656" w:rsidP="00C850DF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Log-logistic</w:t>
            </w:r>
          </w:p>
        </w:tc>
        <w:tc>
          <w:tcPr>
            <w:tcW w:w="1511" w:type="dxa"/>
          </w:tcPr>
          <w:p w14:paraId="1EDFFE23" w14:textId="77777777" w:rsidR="00E27656" w:rsidRPr="00C574C3" w:rsidRDefault="00E27656" w:rsidP="00C850DF">
            <w:pPr>
              <w:jc w:val="center"/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Log-Normal</w:t>
            </w:r>
          </w:p>
        </w:tc>
      </w:tr>
      <w:tr w:rsidR="00E27656" w:rsidRPr="00C574C3" w14:paraId="2F6792E5" w14:textId="77777777" w:rsidTr="007A7029">
        <w:tc>
          <w:tcPr>
            <w:tcW w:w="1510" w:type="dxa"/>
          </w:tcPr>
          <w:p w14:paraId="3B08C908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Residual sum of squares</w:t>
            </w:r>
          </w:p>
        </w:tc>
        <w:tc>
          <w:tcPr>
            <w:tcW w:w="1510" w:type="dxa"/>
            <w:vAlign w:val="center"/>
          </w:tcPr>
          <w:p w14:paraId="5B1505AE" w14:textId="20361390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0,0801</w:t>
            </w:r>
          </w:p>
        </w:tc>
        <w:tc>
          <w:tcPr>
            <w:tcW w:w="1510" w:type="dxa"/>
            <w:vAlign w:val="center"/>
          </w:tcPr>
          <w:p w14:paraId="5087D2E1" w14:textId="55993F59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0,0144</w:t>
            </w:r>
          </w:p>
        </w:tc>
        <w:tc>
          <w:tcPr>
            <w:tcW w:w="1510" w:type="dxa"/>
            <w:vAlign w:val="center"/>
          </w:tcPr>
          <w:p w14:paraId="05B1E672" w14:textId="10183283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0,0210</w:t>
            </w:r>
          </w:p>
        </w:tc>
        <w:tc>
          <w:tcPr>
            <w:tcW w:w="1511" w:type="dxa"/>
            <w:vAlign w:val="center"/>
          </w:tcPr>
          <w:p w14:paraId="14E25BB0" w14:textId="0EA9341F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0,0382</w:t>
            </w:r>
          </w:p>
        </w:tc>
        <w:tc>
          <w:tcPr>
            <w:tcW w:w="1511" w:type="dxa"/>
            <w:vAlign w:val="center"/>
          </w:tcPr>
          <w:p w14:paraId="4AE43239" w14:textId="0C413C84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0,0331</w:t>
            </w:r>
          </w:p>
        </w:tc>
      </w:tr>
      <w:tr w:rsidR="00E27656" w:rsidRPr="00C574C3" w14:paraId="543FAA52" w14:textId="77777777" w:rsidTr="007A7029">
        <w:tc>
          <w:tcPr>
            <w:tcW w:w="1510" w:type="dxa"/>
          </w:tcPr>
          <w:p w14:paraId="337B1B08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Akaike Information Criterion</w:t>
            </w:r>
          </w:p>
        </w:tc>
        <w:tc>
          <w:tcPr>
            <w:tcW w:w="1510" w:type="dxa"/>
            <w:vAlign w:val="center"/>
          </w:tcPr>
          <w:p w14:paraId="14C8D275" w14:textId="56148898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-164,8698</w:t>
            </w:r>
          </w:p>
        </w:tc>
        <w:tc>
          <w:tcPr>
            <w:tcW w:w="1510" w:type="dxa"/>
            <w:vAlign w:val="center"/>
          </w:tcPr>
          <w:p w14:paraId="773E9018" w14:textId="187E4651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-214,5977</w:t>
            </w:r>
          </w:p>
        </w:tc>
        <w:tc>
          <w:tcPr>
            <w:tcW w:w="1510" w:type="dxa"/>
            <w:vAlign w:val="center"/>
          </w:tcPr>
          <w:p w14:paraId="362ACE66" w14:textId="3CA11FBD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-203,7304</w:t>
            </w:r>
          </w:p>
        </w:tc>
        <w:tc>
          <w:tcPr>
            <w:tcW w:w="1511" w:type="dxa"/>
            <w:vAlign w:val="center"/>
          </w:tcPr>
          <w:p w14:paraId="233CE544" w14:textId="1241D404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-186,3281</w:t>
            </w:r>
          </w:p>
        </w:tc>
        <w:tc>
          <w:tcPr>
            <w:tcW w:w="1511" w:type="dxa"/>
            <w:vAlign w:val="center"/>
          </w:tcPr>
          <w:p w14:paraId="72341CBE" w14:textId="0489003D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-190,4591</w:t>
            </w:r>
          </w:p>
        </w:tc>
      </w:tr>
      <w:tr w:rsidR="00E27656" w:rsidRPr="00C574C3" w14:paraId="39672FF6" w14:textId="77777777" w:rsidTr="007A7029">
        <w:tc>
          <w:tcPr>
            <w:tcW w:w="1510" w:type="dxa"/>
          </w:tcPr>
          <w:p w14:paraId="2975EB06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Bayesian Information Criterion</w:t>
            </w:r>
          </w:p>
        </w:tc>
        <w:tc>
          <w:tcPr>
            <w:tcW w:w="1510" w:type="dxa"/>
            <w:vAlign w:val="center"/>
          </w:tcPr>
          <w:p w14:paraId="2BC619DA" w14:textId="7B4469E3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-164,1352</w:t>
            </w:r>
          </w:p>
        </w:tc>
        <w:tc>
          <w:tcPr>
            <w:tcW w:w="1510" w:type="dxa"/>
            <w:vAlign w:val="center"/>
          </w:tcPr>
          <w:p w14:paraId="69DA7D69" w14:textId="3F5C5503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-213,8631</w:t>
            </w:r>
          </w:p>
        </w:tc>
        <w:tc>
          <w:tcPr>
            <w:tcW w:w="1510" w:type="dxa"/>
            <w:vAlign w:val="center"/>
          </w:tcPr>
          <w:p w14:paraId="7E0A0E57" w14:textId="43D6609F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-202,9958</w:t>
            </w:r>
          </w:p>
        </w:tc>
        <w:tc>
          <w:tcPr>
            <w:tcW w:w="1511" w:type="dxa"/>
            <w:vAlign w:val="center"/>
          </w:tcPr>
          <w:p w14:paraId="62D520B5" w14:textId="026F57D4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-185,5935</w:t>
            </w:r>
          </w:p>
        </w:tc>
        <w:tc>
          <w:tcPr>
            <w:tcW w:w="1511" w:type="dxa"/>
            <w:vAlign w:val="center"/>
          </w:tcPr>
          <w:p w14:paraId="25549865" w14:textId="16DADBB0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-189,7245</w:t>
            </w:r>
          </w:p>
        </w:tc>
      </w:tr>
      <w:tr w:rsidR="00E27656" w:rsidRPr="00C574C3" w14:paraId="2C55F853" w14:textId="77777777" w:rsidTr="00C850DF">
        <w:tc>
          <w:tcPr>
            <w:tcW w:w="9062" w:type="dxa"/>
            <w:gridSpan w:val="6"/>
          </w:tcPr>
          <w:p w14:paraId="46A7BEF8" w14:textId="77777777" w:rsidR="00E27656" w:rsidRPr="00C574C3" w:rsidRDefault="00E27656" w:rsidP="00C850DF">
            <w:pPr>
              <w:rPr>
                <w:rFonts w:ascii="Arial" w:eastAsiaTheme="majorEastAsia" w:hAnsi="Arial" w:cs="Arial"/>
                <w:b/>
              </w:rPr>
            </w:pPr>
            <w:r w:rsidRPr="00C574C3">
              <w:rPr>
                <w:rFonts w:ascii="Arial" w:eastAsiaTheme="majorEastAsia" w:hAnsi="Arial" w:cs="Arial"/>
                <w:b/>
              </w:rPr>
              <w:t>Extrapolation of Kaplan-Meier progression free survival curves</w:t>
            </w:r>
          </w:p>
        </w:tc>
      </w:tr>
      <w:tr w:rsidR="0038693C" w:rsidRPr="00C574C3" w14:paraId="6E7090C3" w14:textId="77777777" w:rsidTr="00C850DF">
        <w:tc>
          <w:tcPr>
            <w:tcW w:w="1510" w:type="dxa"/>
          </w:tcPr>
          <w:p w14:paraId="792465E2" w14:textId="77777777" w:rsidR="0038693C" w:rsidRPr="00C574C3" w:rsidRDefault="0038693C" w:rsidP="0038693C">
            <w:pPr>
              <w:rPr>
                <w:rFonts w:ascii="Arial" w:eastAsiaTheme="majorEastAsia" w:hAnsi="Arial" w:cs="Arial"/>
              </w:rPr>
            </w:pPr>
          </w:p>
        </w:tc>
        <w:tc>
          <w:tcPr>
            <w:tcW w:w="1510" w:type="dxa"/>
          </w:tcPr>
          <w:p w14:paraId="04659839" w14:textId="65FAA7FF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Exponential</w:t>
            </w:r>
          </w:p>
        </w:tc>
        <w:tc>
          <w:tcPr>
            <w:tcW w:w="1510" w:type="dxa"/>
          </w:tcPr>
          <w:p w14:paraId="488D85C5" w14:textId="4D9655C7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Weibull</w:t>
            </w:r>
          </w:p>
        </w:tc>
        <w:tc>
          <w:tcPr>
            <w:tcW w:w="1510" w:type="dxa"/>
          </w:tcPr>
          <w:p w14:paraId="78519FD8" w14:textId="24794548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Gompertz</w:t>
            </w:r>
          </w:p>
        </w:tc>
        <w:tc>
          <w:tcPr>
            <w:tcW w:w="1511" w:type="dxa"/>
          </w:tcPr>
          <w:p w14:paraId="6E6E1408" w14:textId="17019BE7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Log-logistic</w:t>
            </w:r>
          </w:p>
        </w:tc>
        <w:tc>
          <w:tcPr>
            <w:tcW w:w="1511" w:type="dxa"/>
          </w:tcPr>
          <w:p w14:paraId="10036CC6" w14:textId="6900B1F6" w:rsidR="0038693C" w:rsidRPr="00C574C3" w:rsidRDefault="0038693C" w:rsidP="0038693C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eastAsiaTheme="majorEastAsia" w:hAnsi="Arial" w:cs="Arial"/>
              </w:rPr>
              <w:t>Log-Normal</w:t>
            </w:r>
          </w:p>
        </w:tc>
      </w:tr>
      <w:tr w:rsidR="00E27656" w:rsidRPr="00C574C3" w14:paraId="6C5D416D" w14:textId="77777777" w:rsidTr="007A7029">
        <w:tc>
          <w:tcPr>
            <w:tcW w:w="1510" w:type="dxa"/>
          </w:tcPr>
          <w:p w14:paraId="6F6E88D1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Residual sum of squares</w:t>
            </w:r>
          </w:p>
        </w:tc>
        <w:tc>
          <w:tcPr>
            <w:tcW w:w="1510" w:type="dxa"/>
            <w:vAlign w:val="center"/>
          </w:tcPr>
          <w:p w14:paraId="7E839D0D" w14:textId="30C4A546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0,0215</w:t>
            </w:r>
          </w:p>
        </w:tc>
        <w:tc>
          <w:tcPr>
            <w:tcW w:w="1510" w:type="dxa"/>
            <w:vAlign w:val="center"/>
          </w:tcPr>
          <w:p w14:paraId="1A2D07EB" w14:textId="03053FF5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0,0158</w:t>
            </w:r>
          </w:p>
        </w:tc>
        <w:tc>
          <w:tcPr>
            <w:tcW w:w="1510" w:type="dxa"/>
            <w:vAlign w:val="center"/>
          </w:tcPr>
          <w:p w14:paraId="4C957027" w14:textId="0F485231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0,0188</w:t>
            </w:r>
          </w:p>
        </w:tc>
        <w:tc>
          <w:tcPr>
            <w:tcW w:w="1511" w:type="dxa"/>
            <w:vAlign w:val="center"/>
          </w:tcPr>
          <w:p w14:paraId="1BFC6156" w14:textId="6485DD84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0,0304</w:t>
            </w:r>
          </w:p>
        </w:tc>
        <w:tc>
          <w:tcPr>
            <w:tcW w:w="1511" w:type="dxa"/>
            <w:vAlign w:val="center"/>
          </w:tcPr>
          <w:p w14:paraId="3C2ED990" w14:textId="7E90083C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0,0211</w:t>
            </w:r>
          </w:p>
        </w:tc>
      </w:tr>
      <w:tr w:rsidR="00E27656" w:rsidRPr="00C574C3" w14:paraId="61CD7247" w14:textId="77777777" w:rsidTr="007A7029">
        <w:tc>
          <w:tcPr>
            <w:tcW w:w="1510" w:type="dxa"/>
          </w:tcPr>
          <w:p w14:paraId="50A3E3D0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Akaike Information Criterion</w:t>
            </w:r>
          </w:p>
        </w:tc>
        <w:tc>
          <w:tcPr>
            <w:tcW w:w="1510" w:type="dxa"/>
            <w:vAlign w:val="center"/>
          </w:tcPr>
          <w:p w14:paraId="3A678E16" w14:textId="63B9545D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-203,0229</w:t>
            </w:r>
          </w:p>
        </w:tc>
        <w:tc>
          <w:tcPr>
            <w:tcW w:w="1510" w:type="dxa"/>
            <w:vAlign w:val="center"/>
          </w:tcPr>
          <w:p w14:paraId="31C2AE92" w14:textId="57E66932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-211,8655</w:t>
            </w:r>
          </w:p>
        </w:tc>
        <w:tc>
          <w:tcPr>
            <w:tcW w:w="1510" w:type="dxa"/>
            <w:vAlign w:val="center"/>
          </w:tcPr>
          <w:p w14:paraId="14AFE2F2" w14:textId="708ED743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-206,9199</w:t>
            </w:r>
          </w:p>
        </w:tc>
        <w:tc>
          <w:tcPr>
            <w:tcW w:w="1511" w:type="dxa"/>
            <w:vAlign w:val="center"/>
          </w:tcPr>
          <w:p w14:paraId="3AA21177" w14:textId="32E50A58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-192,9481</w:t>
            </w:r>
          </w:p>
        </w:tc>
        <w:tc>
          <w:tcPr>
            <w:tcW w:w="1511" w:type="dxa"/>
            <w:vAlign w:val="center"/>
          </w:tcPr>
          <w:p w14:paraId="7684DADE" w14:textId="17CAA61E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-203,5371</w:t>
            </w:r>
          </w:p>
        </w:tc>
      </w:tr>
      <w:tr w:rsidR="00E27656" w:rsidRPr="00C574C3" w14:paraId="3531CF7E" w14:textId="77777777" w:rsidTr="007A7029">
        <w:tc>
          <w:tcPr>
            <w:tcW w:w="1510" w:type="dxa"/>
          </w:tcPr>
          <w:p w14:paraId="21A602E8" w14:textId="77777777" w:rsidR="00E27656" w:rsidRPr="00C574C3" w:rsidRDefault="00E27656" w:rsidP="00E27656">
            <w:pPr>
              <w:rPr>
                <w:rFonts w:ascii="Arial" w:eastAsiaTheme="majorEastAsia" w:hAnsi="Arial" w:cs="Arial"/>
              </w:rPr>
            </w:pPr>
            <w:r w:rsidRPr="00C574C3">
              <w:rPr>
                <w:rFonts w:ascii="Arial" w:eastAsiaTheme="majorEastAsia" w:hAnsi="Arial" w:cs="Arial"/>
              </w:rPr>
              <w:t>Bayesian Information Criterion</w:t>
            </w:r>
          </w:p>
        </w:tc>
        <w:tc>
          <w:tcPr>
            <w:tcW w:w="1510" w:type="dxa"/>
            <w:vAlign w:val="center"/>
          </w:tcPr>
          <w:p w14:paraId="78CA5472" w14:textId="2256D5B7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-202,2883</w:t>
            </w:r>
          </w:p>
        </w:tc>
        <w:tc>
          <w:tcPr>
            <w:tcW w:w="1510" w:type="dxa"/>
            <w:vAlign w:val="center"/>
          </w:tcPr>
          <w:p w14:paraId="05169546" w14:textId="117F2AD4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-211,1310</w:t>
            </w:r>
          </w:p>
        </w:tc>
        <w:tc>
          <w:tcPr>
            <w:tcW w:w="1510" w:type="dxa"/>
            <w:vAlign w:val="center"/>
          </w:tcPr>
          <w:p w14:paraId="4E695BA5" w14:textId="569AD397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-206,1853</w:t>
            </w:r>
          </w:p>
        </w:tc>
        <w:tc>
          <w:tcPr>
            <w:tcW w:w="1511" w:type="dxa"/>
            <w:vAlign w:val="center"/>
          </w:tcPr>
          <w:p w14:paraId="3AEDB224" w14:textId="46356BAE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-192,213</w:t>
            </w:r>
            <w:r w:rsidR="004C0437" w:rsidRPr="00C574C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11" w:type="dxa"/>
            <w:vAlign w:val="center"/>
          </w:tcPr>
          <w:p w14:paraId="4BD7E9D1" w14:textId="0A70C7C8" w:rsidR="00E27656" w:rsidRPr="00C574C3" w:rsidRDefault="00E27656" w:rsidP="00E27656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574C3">
              <w:rPr>
                <w:rFonts w:ascii="Arial" w:hAnsi="Arial" w:cs="Arial"/>
                <w:color w:val="000000"/>
                <w:sz w:val="16"/>
                <w:szCs w:val="16"/>
              </w:rPr>
              <w:t>-202,8025</w:t>
            </w:r>
          </w:p>
        </w:tc>
      </w:tr>
    </w:tbl>
    <w:p w14:paraId="287A6A65" w14:textId="77777777" w:rsidR="00774BC5" w:rsidRPr="00C574C3" w:rsidRDefault="00774BC5" w:rsidP="005F731D">
      <w:pPr>
        <w:keepNext/>
        <w:rPr>
          <w:rFonts w:ascii="Arial" w:hAnsi="Arial" w:cs="Arial"/>
        </w:rPr>
      </w:pPr>
    </w:p>
    <w:p w14:paraId="29AF3DB0" w14:textId="55F7B045" w:rsidR="005F731D" w:rsidRPr="00C574C3" w:rsidRDefault="003818F9" w:rsidP="005F731D">
      <w:pPr>
        <w:keepNext/>
        <w:rPr>
          <w:rFonts w:ascii="Arial" w:hAnsi="Arial" w:cs="Arial"/>
        </w:rPr>
      </w:pPr>
      <w:r w:rsidRPr="00C574C3">
        <w:rPr>
          <w:rFonts w:ascii="Arial" w:hAnsi="Arial" w:cs="Arial"/>
          <w:noProof/>
          <w:lang w:val="en-IN" w:eastAsia="en-IN"/>
        </w:rPr>
        <w:drawing>
          <wp:inline distT="0" distB="0" distL="0" distR="0" wp14:anchorId="3F9B64FC" wp14:editId="4A1DDAE9">
            <wp:extent cx="5760720" cy="3751200"/>
            <wp:effectExtent l="0" t="0" r="11430" b="1905"/>
            <wp:docPr id="250352099" name="Diagram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E9E08D-2C4C-465D-98D6-3DCF0C663D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5D910ED" w14:textId="558107DF" w:rsidR="003818F9" w:rsidRPr="00C574C3" w:rsidRDefault="00BE39F6" w:rsidP="00BE39F6">
      <w:pPr>
        <w:pStyle w:val="Caption"/>
        <w:ind w:left="2832" w:hanging="2832"/>
        <w:rPr>
          <w:rFonts w:ascii="Arial" w:hAnsi="Arial" w:cs="Arial"/>
          <w:i w:val="0"/>
          <w:iCs w:val="0"/>
          <w:color w:val="auto"/>
        </w:rPr>
      </w:pPr>
      <w:bookmarkStart w:id="7" w:name="_Ref209955452"/>
      <w:r w:rsidRPr="00C574C3">
        <w:rPr>
          <w:rFonts w:ascii="Arial" w:hAnsi="Arial" w:cs="Arial"/>
          <w:i w:val="0"/>
          <w:iCs w:val="0"/>
          <w:color w:val="auto"/>
        </w:rPr>
        <w:t xml:space="preserve">Supplementary </w:t>
      </w:r>
      <w:r w:rsidR="005F731D" w:rsidRPr="00C574C3">
        <w:rPr>
          <w:rFonts w:ascii="Arial" w:hAnsi="Arial" w:cs="Arial"/>
          <w:i w:val="0"/>
          <w:iCs w:val="0"/>
          <w:color w:val="auto"/>
        </w:rPr>
        <w:t xml:space="preserve">Figure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5F731D" w:rsidRPr="00C574C3">
        <w:rPr>
          <w:rFonts w:ascii="Arial" w:hAnsi="Arial" w:cs="Arial"/>
          <w:i w:val="0"/>
          <w:iCs w:val="0"/>
          <w:color w:val="auto"/>
        </w:rPr>
        <w:instrText xml:space="preserve"> SEQ Figure \* ARABIC </w:instrTex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5F731D" w:rsidRPr="00C574C3">
        <w:rPr>
          <w:rFonts w:ascii="Arial" w:hAnsi="Arial" w:cs="Arial"/>
          <w:i w:val="0"/>
          <w:iCs w:val="0"/>
          <w:noProof/>
          <w:color w:val="auto"/>
        </w:rPr>
        <w:t>3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7"/>
      <w:r w:rsidR="005F731D" w:rsidRPr="00C574C3">
        <w:rPr>
          <w:rFonts w:ascii="Arial" w:hAnsi="Arial" w:cs="Arial"/>
          <w:i w:val="0"/>
          <w:iCs w:val="0"/>
          <w:color w:val="auto"/>
        </w:rPr>
        <w:t>:</w:t>
      </w:r>
      <w:r w:rsidR="005F731D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overall survival curves in the standard therapy cohort</w:t>
      </w:r>
    </w:p>
    <w:p w14:paraId="27F8F953" w14:textId="77777777" w:rsidR="00774BC5" w:rsidRPr="00C574C3" w:rsidRDefault="00774BC5" w:rsidP="00774BC5">
      <w:pPr>
        <w:rPr>
          <w:rFonts w:ascii="Arial" w:hAnsi="Arial" w:cs="Arial"/>
        </w:rPr>
      </w:pPr>
    </w:p>
    <w:p w14:paraId="09307854" w14:textId="77777777" w:rsidR="005F731D" w:rsidRPr="00C574C3" w:rsidRDefault="003818F9" w:rsidP="005F731D">
      <w:pPr>
        <w:keepNext/>
        <w:rPr>
          <w:rFonts w:ascii="Arial" w:hAnsi="Arial" w:cs="Arial"/>
        </w:rPr>
      </w:pPr>
      <w:r w:rsidRPr="00C574C3">
        <w:rPr>
          <w:rFonts w:ascii="Arial" w:hAnsi="Arial" w:cs="Arial"/>
          <w:noProof/>
          <w:lang w:val="en-IN" w:eastAsia="en-IN"/>
        </w:rPr>
        <w:drawing>
          <wp:inline distT="0" distB="0" distL="0" distR="0" wp14:anchorId="52500952" wp14:editId="6D7D4B54">
            <wp:extent cx="5760720" cy="3751200"/>
            <wp:effectExtent l="0" t="0" r="11430" b="1905"/>
            <wp:docPr id="1613315952" name="Diagram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415975-C81D-4BC1-B3E7-C1EC48E675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40CA8FB" w14:textId="5217D206" w:rsidR="005F731D" w:rsidRPr="00C574C3" w:rsidRDefault="00BE39F6" w:rsidP="00BE39F6">
      <w:pPr>
        <w:pStyle w:val="Caption"/>
        <w:ind w:left="2832" w:hanging="2832"/>
        <w:rPr>
          <w:rFonts w:ascii="Arial" w:hAnsi="Arial" w:cs="Arial"/>
          <w:i w:val="0"/>
          <w:iCs w:val="0"/>
          <w:color w:val="auto"/>
        </w:rPr>
      </w:pPr>
      <w:bookmarkStart w:id="8" w:name="_Ref209955453"/>
      <w:r w:rsidRPr="00C574C3">
        <w:rPr>
          <w:rFonts w:ascii="Arial" w:hAnsi="Arial" w:cs="Arial"/>
          <w:i w:val="0"/>
          <w:iCs w:val="0"/>
          <w:color w:val="auto"/>
        </w:rPr>
        <w:t xml:space="preserve">Supplementary </w:t>
      </w:r>
      <w:r w:rsidR="005F731D" w:rsidRPr="00C574C3">
        <w:rPr>
          <w:rFonts w:ascii="Arial" w:hAnsi="Arial" w:cs="Arial"/>
          <w:i w:val="0"/>
          <w:iCs w:val="0"/>
          <w:color w:val="auto"/>
        </w:rPr>
        <w:t xml:space="preserve">Figure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="005F731D" w:rsidRPr="00C574C3">
        <w:rPr>
          <w:rFonts w:ascii="Arial" w:hAnsi="Arial" w:cs="Arial"/>
          <w:i w:val="0"/>
          <w:iCs w:val="0"/>
          <w:color w:val="auto"/>
        </w:rPr>
        <w:instrText xml:space="preserve"> SEQ Figure \* ARABIC </w:instrTex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5F731D" w:rsidRPr="00C574C3">
        <w:rPr>
          <w:rFonts w:ascii="Arial" w:hAnsi="Arial" w:cs="Arial"/>
          <w:i w:val="0"/>
          <w:iCs w:val="0"/>
          <w:noProof/>
          <w:color w:val="auto"/>
        </w:rPr>
        <w:t>4</w:t>
      </w:r>
      <w:r w:rsidR="005F731D" w:rsidRPr="00C574C3">
        <w:rPr>
          <w:rFonts w:ascii="Arial" w:hAnsi="Arial" w:cs="Arial"/>
          <w:i w:val="0"/>
          <w:iCs w:val="0"/>
          <w:color w:val="auto"/>
        </w:rPr>
        <w:fldChar w:fldCharType="end"/>
      </w:r>
      <w:bookmarkEnd w:id="8"/>
      <w:r w:rsidR="005F731D" w:rsidRPr="00C574C3">
        <w:rPr>
          <w:rFonts w:ascii="Arial" w:hAnsi="Arial" w:cs="Arial"/>
          <w:i w:val="0"/>
          <w:iCs w:val="0"/>
          <w:color w:val="auto"/>
        </w:rPr>
        <w:t>:</w:t>
      </w:r>
      <w:r w:rsidR="005F731D" w:rsidRPr="00C574C3">
        <w:rPr>
          <w:rFonts w:ascii="Arial" w:hAnsi="Arial" w:cs="Arial"/>
          <w:i w:val="0"/>
          <w:iCs w:val="0"/>
          <w:color w:val="auto"/>
        </w:rPr>
        <w:tab/>
        <w:t>Results of the extrapolation of Kaplan-Meier progression free survival curves in the standard therapy cohort</w:t>
      </w:r>
    </w:p>
    <w:p w14:paraId="2B819A94" w14:textId="77777777" w:rsidR="00CA17CC" w:rsidRPr="00C574C3" w:rsidRDefault="00CA17CC" w:rsidP="00CA17CC">
      <w:pPr>
        <w:rPr>
          <w:rFonts w:ascii="Arial" w:hAnsi="Arial" w:cs="Arial"/>
        </w:rPr>
      </w:pPr>
    </w:p>
    <w:p w14:paraId="743B7304" w14:textId="77777777" w:rsidR="00CA17CC" w:rsidRPr="00C574C3" w:rsidRDefault="00CA17CC" w:rsidP="00CA17CC">
      <w:pPr>
        <w:pStyle w:val="Heading2"/>
        <w:rPr>
          <w:rFonts w:ascii="Arial" w:hAnsi="Arial" w:cs="Arial"/>
        </w:rPr>
      </w:pPr>
      <w:bookmarkStart w:id="9" w:name="_Toc220510473"/>
      <w:bookmarkStart w:id="10" w:name="_Toc220838724"/>
      <w:r w:rsidRPr="00C574C3">
        <w:rPr>
          <w:rFonts w:ascii="Arial" w:hAnsi="Arial" w:cs="Arial"/>
        </w:rPr>
        <w:t>Monitoring Costs</w:t>
      </w:r>
      <w:bookmarkEnd w:id="9"/>
      <w:bookmarkEnd w:id="10"/>
    </w:p>
    <w:p w14:paraId="27B85053" w14:textId="716F2AFB" w:rsidR="00CA17CC" w:rsidRPr="00C574C3" w:rsidRDefault="00CA17CC" w:rsidP="00CA17CC">
      <w:pPr>
        <w:rPr>
          <w:rFonts w:ascii="Arial" w:eastAsiaTheme="majorEastAsia" w:hAnsi="Arial" w:cs="Arial"/>
        </w:rPr>
      </w:pPr>
      <w:r w:rsidRPr="00C574C3">
        <w:rPr>
          <w:rFonts w:ascii="Arial" w:eastAsiaTheme="majorEastAsia" w:hAnsi="Arial" w:cs="Arial"/>
        </w:rPr>
        <w:t xml:space="preserve">The derivation of monitoring costs based on the MIRASOL study protocol and is provided in Supplementary Table 1 </w:t>
      </w:r>
      <w:sdt>
        <w:sdtPr>
          <w:rPr>
            <w:rFonts w:ascii="Arial" w:eastAsiaTheme="majorEastAsia" w:hAnsi="Arial" w:cs="Arial"/>
            <w:color w:val="000000"/>
          </w:rPr>
          <w:tag w:val="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"/>
          <w:id w:val="-2146955987"/>
          <w:placeholder>
            <w:docPart w:val="F87ADF0BD5E54A01BB9D074631FC2E5F"/>
          </w:placeholder>
        </w:sdtPr>
        <w:sdtEndPr/>
        <w:sdtContent>
          <w:r w:rsidR="006D723B" w:rsidRPr="006D723B">
            <w:rPr>
              <w:rFonts w:ascii="Arial" w:eastAsiaTheme="majorEastAsia" w:hAnsi="Arial" w:cs="Arial"/>
              <w:color w:val="000000"/>
            </w:rPr>
            <w:t>[1]</w:t>
          </w:r>
        </w:sdtContent>
      </w:sdt>
      <w:r w:rsidRPr="00C574C3">
        <w:rPr>
          <w:rFonts w:ascii="Arial" w:eastAsiaTheme="majorEastAsia" w:hAnsi="Arial" w:cs="Arial"/>
        </w:rPr>
        <w:t>.</w:t>
      </w:r>
    </w:p>
    <w:p w14:paraId="64EE3AF8" w14:textId="4D5F28F4" w:rsidR="00CA17CC" w:rsidRPr="00C574C3" w:rsidRDefault="00CA17CC" w:rsidP="00CA17CC">
      <w:pPr>
        <w:rPr>
          <w:rFonts w:ascii="Arial" w:eastAsiaTheme="majorEastAsia" w:hAnsi="Arial" w:cs="Arial"/>
        </w:rPr>
      </w:pPr>
      <w:r w:rsidRPr="00C574C3">
        <w:rPr>
          <w:rFonts w:ascii="Arial" w:eastAsiaTheme="majorEastAsia" w:hAnsi="Arial" w:cs="Arial"/>
        </w:rPr>
        <w:t xml:space="preserve">Infusion times were derived from the respective summaries of product characteristics. Paclitaxel, pegylated liposomal Doxorubicin, and Mirvetuximab were assumed to require a minimum infusion time of 60 minutes, while Topotecan required 30 minutes </w:t>
      </w:r>
      <w:sdt>
        <w:sdtPr>
          <w:rPr>
            <w:rFonts w:ascii="Arial" w:eastAsiaTheme="majorEastAsia" w:hAnsi="Arial" w:cs="Arial"/>
            <w:color w:val="000000"/>
          </w:rPr>
          <w:tag w:val="MENDELEY_CITATION_v3_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"/>
          <w:id w:val="1372803788"/>
          <w:placeholder>
            <w:docPart w:val="F87ADF0BD5E54A01BB9D074631FC2E5F"/>
          </w:placeholder>
        </w:sdtPr>
        <w:sdtEndPr/>
        <w:sdtContent>
          <w:r w:rsidR="006D723B" w:rsidRPr="006D723B">
            <w:rPr>
              <w:rFonts w:ascii="Arial" w:eastAsiaTheme="majorEastAsia" w:hAnsi="Arial" w:cs="Arial"/>
              <w:color w:val="000000"/>
            </w:rPr>
            <w:t>[2, 3, 4, 5]</w:t>
          </w:r>
        </w:sdtContent>
      </w:sdt>
      <w:r w:rsidRPr="00C574C3">
        <w:rPr>
          <w:rFonts w:ascii="Arial" w:eastAsiaTheme="majorEastAsia" w:hAnsi="Arial" w:cs="Arial"/>
        </w:rPr>
        <w:t>. The corresponding administration costs were applied per treatment.</w:t>
      </w:r>
    </w:p>
    <w:p w14:paraId="22592C7D" w14:textId="2638D17C" w:rsidR="00CA17CC" w:rsidRDefault="00CA17CC" w:rsidP="00CA17CC">
      <w:pPr>
        <w:rPr>
          <w:rFonts w:ascii="Arial" w:eastAsiaTheme="majorEastAsia" w:hAnsi="Arial" w:cs="Arial"/>
        </w:rPr>
      </w:pPr>
      <w:r w:rsidRPr="00C574C3">
        <w:rPr>
          <w:rFonts w:ascii="Arial" w:eastAsiaTheme="majorEastAsia" w:hAnsi="Arial" w:cs="Arial"/>
        </w:rPr>
        <w:t xml:space="preserve">As the MIRASOL study protocol did not specify whether patients received CT or MRI Imagin, it was assumed that 50% of patients underwent CT and 50% MRI. Imaging was applied nine times during the first 36 weeks and every eight weeks afterwards according to the study protocol </w:t>
      </w:r>
      <w:sdt>
        <w:sdtPr>
          <w:rPr>
            <w:rFonts w:ascii="Arial" w:eastAsiaTheme="majorEastAsia" w:hAnsi="Arial" w:cs="Arial"/>
            <w:color w:val="000000"/>
          </w:rPr>
          <w:tag w:val="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"/>
          <w:id w:val="1237211864"/>
          <w:placeholder>
            <w:docPart w:val="18A394BD0ECA40BB85A9E2987598BB84"/>
          </w:placeholder>
        </w:sdtPr>
        <w:sdtEndPr/>
        <w:sdtContent>
          <w:r w:rsidR="006D723B" w:rsidRPr="006D723B">
            <w:rPr>
              <w:rFonts w:ascii="Arial" w:eastAsiaTheme="majorEastAsia" w:hAnsi="Arial" w:cs="Arial"/>
              <w:color w:val="000000"/>
            </w:rPr>
            <w:t>[1]</w:t>
          </w:r>
        </w:sdtContent>
      </w:sdt>
      <w:r w:rsidRPr="00C574C3">
        <w:rPr>
          <w:rFonts w:ascii="Arial" w:eastAsiaTheme="majorEastAsia" w:hAnsi="Arial" w:cs="Arial"/>
        </w:rPr>
        <w:t>.</w:t>
      </w:r>
    </w:p>
    <w:p w14:paraId="0E54F2C9" w14:textId="77777777" w:rsidR="00815449" w:rsidRPr="00C574C3" w:rsidRDefault="00815449" w:rsidP="00CA17CC">
      <w:pPr>
        <w:rPr>
          <w:rFonts w:ascii="Arial" w:eastAsiaTheme="majorEastAsia" w:hAnsi="Arial" w:cs="Arial"/>
        </w:rPr>
      </w:pPr>
    </w:p>
    <w:p w14:paraId="520C7C91" w14:textId="0FA3CBCA" w:rsidR="00CA17CC" w:rsidRPr="00C574C3" w:rsidRDefault="00CA17CC" w:rsidP="008F4B84">
      <w:pPr>
        <w:pStyle w:val="Caption"/>
        <w:keepNext/>
        <w:ind w:left="2832" w:hanging="2832"/>
        <w:rPr>
          <w:rFonts w:ascii="Arial" w:hAnsi="Arial" w:cs="Arial"/>
          <w:i w:val="0"/>
          <w:iCs w:val="0"/>
          <w:color w:val="auto"/>
        </w:rPr>
      </w:pPr>
      <w:r w:rsidRPr="00C574C3">
        <w:rPr>
          <w:rFonts w:ascii="Arial" w:hAnsi="Arial" w:cs="Arial"/>
          <w:i w:val="0"/>
          <w:iCs w:val="0"/>
          <w:color w:val="auto"/>
        </w:rPr>
        <w:t xml:space="preserve">Supplementary Table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Pr="00C574C3">
        <w:rPr>
          <w:rFonts w:ascii="Arial" w:hAnsi="Arial" w:cs="Arial"/>
          <w:i w:val="0"/>
          <w:iCs w:val="0"/>
          <w:color w:val="auto"/>
        </w:rPr>
        <w:fldChar w:fldCharType="begin"/>
      </w:r>
      <w:r w:rsidRPr="00C574C3">
        <w:rPr>
          <w:rFonts w:ascii="Arial" w:hAnsi="Arial" w:cs="Arial"/>
          <w:i w:val="0"/>
          <w:iCs w:val="0"/>
          <w:color w:val="auto"/>
        </w:rPr>
        <w:instrText xml:space="preserve"> SEQ Table \* ARABIC </w:instrText>
      </w:r>
      <w:r w:rsidRPr="00C574C3">
        <w:rPr>
          <w:rFonts w:ascii="Arial" w:hAnsi="Arial" w:cs="Arial"/>
          <w:i w:val="0"/>
          <w:iCs w:val="0"/>
          <w:color w:val="auto"/>
        </w:rPr>
        <w:fldChar w:fldCharType="separate"/>
      </w:r>
      <w:r w:rsidR="00815449">
        <w:rPr>
          <w:rFonts w:ascii="Arial" w:hAnsi="Arial" w:cs="Arial"/>
          <w:i w:val="0"/>
          <w:iCs w:val="0"/>
          <w:noProof/>
          <w:color w:val="auto"/>
        </w:rPr>
        <w:t>3</w:t>
      </w:r>
      <w:r w:rsidRPr="00C574C3">
        <w:rPr>
          <w:rFonts w:ascii="Arial" w:hAnsi="Arial" w:cs="Arial"/>
          <w:i w:val="0"/>
          <w:iCs w:val="0"/>
          <w:color w:val="auto"/>
        </w:rPr>
        <w:fldChar w:fldCharType="end"/>
      </w:r>
      <w:r w:rsidRPr="00C574C3">
        <w:rPr>
          <w:rFonts w:ascii="Arial" w:hAnsi="Arial" w:cs="Arial"/>
          <w:i w:val="0"/>
          <w:iCs w:val="0"/>
          <w:color w:val="auto"/>
        </w:rPr>
        <w:t>:</w:t>
      </w:r>
      <w:r w:rsidRPr="00C574C3">
        <w:rPr>
          <w:rFonts w:ascii="Arial" w:hAnsi="Arial" w:cs="Arial"/>
          <w:i w:val="0"/>
          <w:iCs w:val="0"/>
          <w:color w:val="auto"/>
        </w:rPr>
        <w:tab/>
        <w:t>Detailed breakdown of monitoring costs components and corresponding EBM fee codes</w:t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17CC" w:rsidRPr="00C574C3" w14:paraId="4D9F721B" w14:textId="77777777" w:rsidTr="00B80B02">
        <w:trPr>
          <w:jc w:val="center"/>
        </w:trPr>
        <w:tc>
          <w:tcPr>
            <w:tcW w:w="3020" w:type="dxa"/>
          </w:tcPr>
          <w:p w14:paraId="4413B99E" w14:textId="77777777" w:rsidR="00CA17CC" w:rsidRPr="00CC76A9" w:rsidRDefault="00CA17CC" w:rsidP="00B80B02">
            <w:pPr>
              <w:rPr>
                <w:rFonts w:ascii="Arial" w:eastAsiaTheme="majorEastAsia" w:hAnsi="Arial" w:cs="Arial"/>
                <w:b/>
                <w:szCs w:val="20"/>
              </w:rPr>
            </w:pPr>
            <w:r w:rsidRPr="00CC76A9">
              <w:rPr>
                <w:rFonts w:ascii="Arial" w:eastAsiaTheme="majorEastAsia" w:hAnsi="Arial" w:cs="Arial"/>
                <w:b/>
                <w:szCs w:val="20"/>
              </w:rPr>
              <w:t>Procedure</w:t>
            </w:r>
          </w:p>
        </w:tc>
        <w:tc>
          <w:tcPr>
            <w:tcW w:w="3021" w:type="dxa"/>
          </w:tcPr>
          <w:p w14:paraId="43C4AE4D" w14:textId="77777777" w:rsidR="00CA17CC" w:rsidRPr="00CC76A9" w:rsidRDefault="00CA17CC" w:rsidP="00B80B02">
            <w:pPr>
              <w:rPr>
                <w:rFonts w:ascii="Arial" w:eastAsiaTheme="majorEastAsia" w:hAnsi="Arial" w:cs="Arial"/>
                <w:b/>
                <w:szCs w:val="20"/>
              </w:rPr>
            </w:pPr>
            <w:r w:rsidRPr="00CC76A9">
              <w:rPr>
                <w:rFonts w:ascii="Arial" w:eastAsiaTheme="majorEastAsia" w:hAnsi="Arial" w:cs="Arial"/>
                <w:b/>
                <w:szCs w:val="20"/>
              </w:rPr>
              <w:t>EBM code</w:t>
            </w:r>
          </w:p>
        </w:tc>
        <w:tc>
          <w:tcPr>
            <w:tcW w:w="3021" w:type="dxa"/>
            <w:vAlign w:val="bottom"/>
          </w:tcPr>
          <w:p w14:paraId="6B5F99E2" w14:textId="77777777" w:rsidR="00CA17CC" w:rsidRPr="00CC76A9" w:rsidRDefault="00CA17CC" w:rsidP="00B80B02">
            <w:pPr>
              <w:rPr>
                <w:rFonts w:ascii="Arial" w:eastAsiaTheme="majorEastAsia" w:hAnsi="Arial" w:cs="Arial"/>
                <w:b/>
                <w:szCs w:val="20"/>
              </w:rPr>
            </w:pPr>
            <w:r w:rsidRPr="00CC76A9">
              <w:rPr>
                <w:rFonts w:ascii="Arial" w:hAnsi="Arial" w:cs="Arial"/>
                <w:b/>
                <w:color w:val="000000"/>
                <w:szCs w:val="20"/>
              </w:rPr>
              <w:t xml:space="preserve">Costs [€] </w:t>
            </w:r>
          </w:p>
        </w:tc>
      </w:tr>
      <w:tr w:rsidR="00CA17CC" w:rsidRPr="00C574C3" w14:paraId="20EA6D6B" w14:textId="77777777" w:rsidTr="00B80B02">
        <w:trPr>
          <w:jc w:val="center"/>
        </w:trPr>
        <w:tc>
          <w:tcPr>
            <w:tcW w:w="3020" w:type="dxa"/>
            <w:vAlign w:val="bottom"/>
          </w:tcPr>
          <w:p w14:paraId="78E94B26" w14:textId="77777777" w:rsidR="00CA17CC" w:rsidRPr="00CC76A9" w:rsidRDefault="00CA17CC" w:rsidP="00B80B02">
            <w:pPr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ECOG Performance Status</w:t>
            </w:r>
          </w:p>
        </w:tc>
        <w:tc>
          <w:tcPr>
            <w:tcW w:w="3021" w:type="dxa"/>
            <w:vAlign w:val="center"/>
          </w:tcPr>
          <w:p w14:paraId="28F4ECBD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03230</w:t>
            </w:r>
          </w:p>
        </w:tc>
        <w:tc>
          <w:tcPr>
            <w:tcW w:w="3021" w:type="dxa"/>
            <w:vAlign w:val="center"/>
          </w:tcPr>
          <w:p w14:paraId="572AD2EB" w14:textId="40C7644C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CA17CC" w:rsidRPr="00C574C3" w14:paraId="7B4D8BB3" w14:textId="77777777" w:rsidTr="00B80B02">
        <w:trPr>
          <w:jc w:val="center"/>
        </w:trPr>
        <w:tc>
          <w:tcPr>
            <w:tcW w:w="9062" w:type="dxa"/>
            <w:gridSpan w:val="3"/>
            <w:vAlign w:val="bottom"/>
          </w:tcPr>
          <w:p w14:paraId="5C7478DD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b/>
                <w:bCs/>
                <w:color w:val="000000"/>
                <w:szCs w:val="20"/>
              </w:rPr>
              <w:t>Hematology and clinical chemistry</w:t>
            </w:r>
          </w:p>
        </w:tc>
      </w:tr>
      <w:tr w:rsidR="00CA17CC" w:rsidRPr="00C574C3" w14:paraId="7AD89FF1" w14:textId="77777777" w:rsidTr="00B80B02">
        <w:trPr>
          <w:jc w:val="center"/>
        </w:trPr>
        <w:tc>
          <w:tcPr>
            <w:tcW w:w="3020" w:type="dxa"/>
            <w:vAlign w:val="bottom"/>
          </w:tcPr>
          <w:p w14:paraId="68F554ED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Hematocrit, Hemoglobin, Leukocytes (5-part differential, platelet count)</w:t>
            </w:r>
          </w:p>
        </w:tc>
        <w:tc>
          <w:tcPr>
            <w:tcW w:w="3021" w:type="dxa"/>
            <w:vAlign w:val="center"/>
          </w:tcPr>
          <w:p w14:paraId="26C7EE87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32120</w:t>
            </w:r>
          </w:p>
        </w:tc>
        <w:tc>
          <w:tcPr>
            <w:tcW w:w="3021" w:type="dxa"/>
            <w:vAlign w:val="center"/>
          </w:tcPr>
          <w:p w14:paraId="5F167022" w14:textId="363F7E46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CA17CC" w:rsidRPr="00C574C3" w14:paraId="443932A2" w14:textId="77777777" w:rsidTr="00B80B02">
        <w:trPr>
          <w:jc w:val="center"/>
        </w:trPr>
        <w:tc>
          <w:tcPr>
            <w:tcW w:w="3020" w:type="dxa"/>
            <w:vAlign w:val="bottom"/>
          </w:tcPr>
          <w:p w14:paraId="637CC75A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Creatinine</w:t>
            </w:r>
          </w:p>
        </w:tc>
        <w:tc>
          <w:tcPr>
            <w:tcW w:w="3021" w:type="dxa"/>
            <w:vAlign w:val="center"/>
          </w:tcPr>
          <w:p w14:paraId="44F8A9A0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32067</w:t>
            </w:r>
          </w:p>
        </w:tc>
        <w:tc>
          <w:tcPr>
            <w:tcW w:w="3021" w:type="dxa"/>
            <w:vAlign w:val="center"/>
          </w:tcPr>
          <w:p w14:paraId="1290487A" w14:textId="61E322AE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CA17CC" w:rsidRPr="00C574C3" w14:paraId="70482F4E" w14:textId="77777777" w:rsidTr="00B80B02">
        <w:trPr>
          <w:jc w:val="center"/>
        </w:trPr>
        <w:tc>
          <w:tcPr>
            <w:tcW w:w="3020" w:type="dxa"/>
            <w:vAlign w:val="bottom"/>
          </w:tcPr>
          <w:p w14:paraId="6158412C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Urea</w:t>
            </w:r>
          </w:p>
        </w:tc>
        <w:tc>
          <w:tcPr>
            <w:tcW w:w="3021" w:type="dxa"/>
            <w:vAlign w:val="center"/>
          </w:tcPr>
          <w:p w14:paraId="11C92A66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32065</w:t>
            </w:r>
          </w:p>
        </w:tc>
        <w:tc>
          <w:tcPr>
            <w:tcW w:w="3021" w:type="dxa"/>
            <w:vAlign w:val="center"/>
          </w:tcPr>
          <w:p w14:paraId="6D6C56BB" w14:textId="2929AB63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7B86DDC8" w14:textId="77777777" w:rsidTr="00B80B02">
        <w:trPr>
          <w:jc w:val="center"/>
        </w:trPr>
        <w:tc>
          <w:tcPr>
            <w:tcW w:w="3020" w:type="dxa"/>
            <w:vAlign w:val="bottom"/>
          </w:tcPr>
          <w:p w14:paraId="1C4BA86B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ALT</w:t>
            </w:r>
          </w:p>
        </w:tc>
        <w:tc>
          <w:tcPr>
            <w:tcW w:w="3021" w:type="dxa"/>
            <w:vAlign w:val="center"/>
          </w:tcPr>
          <w:p w14:paraId="1D88C5B3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32070</w:t>
            </w:r>
          </w:p>
        </w:tc>
        <w:tc>
          <w:tcPr>
            <w:tcW w:w="3021" w:type="dxa"/>
            <w:vAlign w:val="center"/>
          </w:tcPr>
          <w:p w14:paraId="231519AE" w14:textId="38337D24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1FF8BB5F" w14:textId="77777777" w:rsidTr="00B80B02">
        <w:trPr>
          <w:jc w:val="center"/>
        </w:trPr>
        <w:tc>
          <w:tcPr>
            <w:tcW w:w="3020" w:type="dxa"/>
            <w:vAlign w:val="bottom"/>
          </w:tcPr>
          <w:p w14:paraId="7FF73CFC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AST</w:t>
            </w:r>
          </w:p>
        </w:tc>
        <w:tc>
          <w:tcPr>
            <w:tcW w:w="3021" w:type="dxa"/>
            <w:vAlign w:val="center"/>
          </w:tcPr>
          <w:p w14:paraId="4AEB8F26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32069</w:t>
            </w:r>
          </w:p>
        </w:tc>
        <w:tc>
          <w:tcPr>
            <w:tcW w:w="3021" w:type="dxa"/>
            <w:vAlign w:val="center"/>
          </w:tcPr>
          <w:p w14:paraId="49DF8B88" w14:textId="0B81622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002053AC" w14:textId="77777777" w:rsidTr="00B80B02">
        <w:trPr>
          <w:jc w:val="center"/>
        </w:trPr>
        <w:tc>
          <w:tcPr>
            <w:tcW w:w="3020" w:type="dxa"/>
            <w:vAlign w:val="bottom"/>
          </w:tcPr>
          <w:p w14:paraId="2438F29F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Alkaline phosphatase</w:t>
            </w:r>
          </w:p>
        </w:tc>
        <w:tc>
          <w:tcPr>
            <w:tcW w:w="3021" w:type="dxa"/>
            <w:vAlign w:val="center"/>
          </w:tcPr>
          <w:p w14:paraId="37C07FB3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32068</w:t>
            </w:r>
          </w:p>
        </w:tc>
        <w:tc>
          <w:tcPr>
            <w:tcW w:w="3021" w:type="dxa"/>
            <w:vAlign w:val="center"/>
          </w:tcPr>
          <w:p w14:paraId="6EEFC9DF" w14:textId="5036F516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3DB60C97" w14:textId="77777777" w:rsidTr="00B80B02">
        <w:trPr>
          <w:jc w:val="center"/>
        </w:trPr>
        <w:tc>
          <w:tcPr>
            <w:tcW w:w="3020" w:type="dxa"/>
            <w:vAlign w:val="bottom"/>
          </w:tcPr>
          <w:p w14:paraId="73369113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Bilirubin</w:t>
            </w:r>
          </w:p>
        </w:tc>
        <w:tc>
          <w:tcPr>
            <w:tcW w:w="3021" w:type="dxa"/>
            <w:vAlign w:val="center"/>
          </w:tcPr>
          <w:p w14:paraId="0F686A76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32059</w:t>
            </w:r>
          </w:p>
        </w:tc>
        <w:tc>
          <w:tcPr>
            <w:tcW w:w="3021" w:type="dxa"/>
            <w:vAlign w:val="center"/>
          </w:tcPr>
          <w:p w14:paraId="33C8E997" w14:textId="323E60A2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CA17CC" w:rsidRPr="00C574C3" w14:paraId="2DCE45ED" w14:textId="77777777" w:rsidTr="00B80B02">
        <w:trPr>
          <w:jc w:val="center"/>
        </w:trPr>
        <w:tc>
          <w:tcPr>
            <w:tcW w:w="3020" w:type="dxa"/>
            <w:vAlign w:val="bottom"/>
          </w:tcPr>
          <w:p w14:paraId="0C0DC251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Glucose</w:t>
            </w:r>
          </w:p>
        </w:tc>
        <w:tc>
          <w:tcPr>
            <w:tcW w:w="3021" w:type="dxa"/>
            <w:vAlign w:val="center"/>
          </w:tcPr>
          <w:p w14:paraId="06E45F84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32057</w:t>
            </w:r>
          </w:p>
        </w:tc>
        <w:tc>
          <w:tcPr>
            <w:tcW w:w="3021" w:type="dxa"/>
            <w:vAlign w:val="center"/>
          </w:tcPr>
          <w:p w14:paraId="02310660" w14:textId="18D3284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751CF95B" w14:textId="77777777" w:rsidTr="00B80B02">
        <w:trPr>
          <w:jc w:val="center"/>
        </w:trPr>
        <w:tc>
          <w:tcPr>
            <w:tcW w:w="3020" w:type="dxa"/>
            <w:vAlign w:val="bottom"/>
          </w:tcPr>
          <w:p w14:paraId="5D5D5FA7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Albumin</w:t>
            </w:r>
          </w:p>
        </w:tc>
        <w:tc>
          <w:tcPr>
            <w:tcW w:w="3021" w:type="dxa"/>
            <w:vAlign w:val="center"/>
          </w:tcPr>
          <w:p w14:paraId="622B703E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32435</w:t>
            </w:r>
          </w:p>
        </w:tc>
        <w:tc>
          <w:tcPr>
            <w:tcW w:w="3021" w:type="dxa"/>
            <w:vAlign w:val="center"/>
          </w:tcPr>
          <w:p w14:paraId="377DEDEA" w14:textId="1B510D83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CA17CC" w:rsidRPr="00C574C3" w14:paraId="02D8DEB7" w14:textId="77777777" w:rsidTr="00B80B02">
        <w:trPr>
          <w:jc w:val="center"/>
        </w:trPr>
        <w:tc>
          <w:tcPr>
            <w:tcW w:w="9062" w:type="dxa"/>
            <w:gridSpan w:val="3"/>
            <w:vAlign w:val="bottom"/>
          </w:tcPr>
          <w:p w14:paraId="7396FF9B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b/>
                <w:bCs/>
                <w:color w:val="000000"/>
                <w:szCs w:val="20"/>
              </w:rPr>
              <w:t>Electrolytes</w:t>
            </w:r>
          </w:p>
        </w:tc>
      </w:tr>
      <w:tr w:rsidR="00CA17CC" w:rsidRPr="00C574C3" w14:paraId="5F2D1A0D" w14:textId="77777777" w:rsidTr="00B80B02">
        <w:trPr>
          <w:jc w:val="center"/>
        </w:trPr>
        <w:tc>
          <w:tcPr>
            <w:tcW w:w="3020" w:type="dxa"/>
            <w:vAlign w:val="bottom"/>
          </w:tcPr>
          <w:p w14:paraId="54E4BA44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Sodium</w:t>
            </w:r>
          </w:p>
        </w:tc>
        <w:tc>
          <w:tcPr>
            <w:tcW w:w="3021" w:type="dxa"/>
            <w:vAlign w:val="center"/>
          </w:tcPr>
          <w:p w14:paraId="65CAADDA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32083</w:t>
            </w:r>
          </w:p>
        </w:tc>
        <w:tc>
          <w:tcPr>
            <w:tcW w:w="3021" w:type="dxa"/>
            <w:vAlign w:val="center"/>
          </w:tcPr>
          <w:p w14:paraId="2B7C6B4C" w14:textId="3FD36666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365FE1C7" w14:textId="77777777" w:rsidTr="00B80B02">
        <w:trPr>
          <w:jc w:val="center"/>
        </w:trPr>
        <w:tc>
          <w:tcPr>
            <w:tcW w:w="3020" w:type="dxa"/>
            <w:vAlign w:val="bottom"/>
          </w:tcPr>
          <w:p w14:paraId="604D3D96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Potassium</w:t>
            </w:r>
          </w:p>
        </w:tc>
        <w:tc>
          <w:tcPr>
            <w:tcW w:w="3021" w:type="dxa"/>
            <w:vAlign w:val="center"/>
          </w:tcPr>
          <w:p w14:paraId="0E408DAB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32081</w:t>
            </w:r>
          </w:p>
        </w:tc>
        <w:tc>
          <w:tcPr>
            <w:tcW w:w="3021" w:type="dxa"/>
            <w:vAlign w:val="center"/>
          </w:tcPr>
          <w:p w14:paraId="5D879B5B" w14:textId="69AE5F0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1EC8F738" w14:textId="77777777" w:rsidTr="00B80B02">
        <w:trPr>
          <w:jc w:val="center"/>
        </w:trPr>
        <w:tc>
          <w:tcPr>
            <w:tcW w:w="3020" w:type="dxa"/>
            <w:vAlign w:val="bottom"/>
          </w:tcPr>
          <w:p w14:paraId="17656277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Chloride</w:t>
            </w:r>
          </w:p>
        </w:tc>
        <w:tc>
          <w:tcPr>
            <w:tcW w:w="3021" w:type="dxa"/>
            <w:vAlign w:val="center"/>
          </w:tcPr>
          <w:p w14:paraId="277F3A89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32084</w:t>
            </w:r>
          </w:p>
        </w:tc>
        <w:tc>
          <w:tcPr>
            <w:tcW w:w="3021" w:type="dxa"/>
            <w:vAlign w:val="center"/>
          </w:tcPr>
          <w:p w14:paraId="56F5624D" w14:textId="0B56A504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7B402D09" w14:textId="77777777" w:rsidTr="00B80B02">
        <w:trPr>
          <w:jc w:val="center"/>
        </w:trPr>
        <w:tc>
          <w:tcPr>
            <w:tcW w:w="3020" w:type="dxa"/>
            <w:vAlign w:val="bottom"/>
          </w:tcPr>
          <w:p w14:paraId="1EC0F19E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Magnesium</w:t>
            </w:r>
          </w:p>
        </w:tc>
        <w:tc>
          <w:tcPr>
            <w:tcW w:w="3021" w:type="dxa"/>
            <w:vAlign w:val="center"/>
          </w:tcPr>
          <w:p w14:paraId="6B01FECE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32248</w:t>
            </w:r>
          </w:p>
        </w:tc>
        <w:tc>
          <w:tcPr>
            <w:tcW w:w="3021" w:type="dxa"/>
            <w:vAlign w:val="center"/>
          </w:tcPr>
          <w:p w14:paraId="46991ED2" w14:textId="63A6D3CD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CA17CC" w:rsidRPr="00C574C3" w14:paraId="4A87B9CF" w14:textId="77777777" w:rsidTr="00B80B02">
        <w:trPr>
          <w:jc w:val="center"/>
        </w:trPr>
        <w:tc>
          <w:tcPr>
            <w:tcW w:w="3020" w:type="dxa"/>
            <w:vAlign w:val="bottom"/>
          </w:tcPr>
          <w:p w14:paraId="680CAECC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Calcium</w:t>
            </w:r>
          </w:p>
        </w:tc>
        <w:tc>
          <w:tcPr>
            <w:tcW w:w="3021" w:type="dxa"/>
            <w:vAlign w:val="center"/>
          </w:tcPr>
          <w:p w14:paraId="499AC41E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32082</w:t>
            </w:r>
          </w:p>
        </w:tc>
        <w:tc>
          <w:tcPr>
            <w:tcW w:w="3021" w:type="dxa"/>
            <w:vAlign w:val="center"/>
          </w:tcPr>
          <w:p w14:paraId="51627DFA" w14:textId="49C55C6B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924D4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CA17CC" w:rsidRPr="00C574C3" w14:paraId="03B78F6A" w14:textId="77777777" w:rsidTr="00B80B02">
        <w:trPr>
          <w:jc w:val="center"/>
        </w:trPr>
        <w:tc>
          <w:tcPr>
            <w:tcW w:w="3020" w:type="dxa"/>
            <w:vAlign w:val="bottom"/>
          </w:tcPr>
          <w:p w14:paraId="53F019CF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Phosphorus</w:t>
            </w:r>
          </w:p>
        </w:tc>
        <w:tc>
          <w:tcPr>
            <w:tcW w:w="3021" w:type="dxa"/>
            <w:vAlign w:val="center"/>
          </w:tcPr>
          <w:p w14:paraId="3D1AEB59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32086</w:t>
            </w:r>
          </w:p>
        </w:tc>
        <w:tc>
          <w:tcPr>
            <w:tcW w:w="3021" w:type="dxa"/>
            <w:vAlign w:val="center"/>
          </w:tcPr>
          <w:p w14:paraId="4CC3844E" w14:textId="50EA2C1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0,40</w:t>
            </w:r>
          </w:p>
        </w:tc>
      </w:tr>
      <w:tr w:rsidR="00CA17CC" w:rsidRPr="00C574C3" w14:paraId="0587EB4F" w14:textId="77777777" w:rsidTr="00B80B02">
        <w:trPr>
          <w:jc w:val="center"/>
        </w:trPr>
        <w:tc>
          <w:tcPr>
            <w:tcW w:w="3020" w:type="dxa"/>
            <w:vAlign w:val="bottom"/>
          </w:tcPr>
          <w:p w14:paraId="34057847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Pregnancy test</w:t>
            </w:r>
          </w:p>
        </w:tc>
        <w:tc>
          <w:tcPr>
            <w:tcW w:w="3021" w:type="dxa"/>
            <w:vAlign w:val="center"/>
          </w:tcPr>
          <w:p w14:paraId="50E3FA0F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32132</w:t>
            </w:r>
          </w:p>
        </w:tc>
        <w:tc>
          <w:tcPr>
            <w:tcW w:w="3021" w:type="dxa"/>
            <w:vAlign w:val="center"/>
          </w:tcPr>
          <w:p w14:paraId="54FCE91D" w14:textId="0F6B8D6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1,30</w:t>
            </w:r>
          </w:p>
        </w:tc>
      </w:tr>
      <w:tr w:rsidR="00CA17CC" w:rsidRPr="00C574C3" w14:paraId="4B028C3A" w14:textId="77777777" w:rsidTr="00B80B02">
        <w:trPr>
          <w:jc w:val="center"/>
        </w:trPr>
        <w:tc>
          <w:tcPr>
            <w:tcW w:w="3020" w:type="dxa"/>
            <w:vAlign w:val="bottom"/>
          </w:tcPr>
          <w:p w14:paraId="4A5AED25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CA-125 determination</w:t>
            </w:r>
          </w:p>
        </w:tc>
        <w:tc>
          <w:tcPr>
            <w:tcW w:w="3021" w:type="dxa"/>
            <w:vAlign w:val="center"/>
          </w:tcPr>
          <w:p w14:paraId="1D488E2B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32390</w:t>
            </w:r>
          </w:p>
        </w:tc>
        <w:tc>
          <w:tcPr>
            <w:tcW w:w="3021" w:type="dxa"/>
            <w:vAlign w:val="center"/>
          </w:tcPr>
          <w:p w14:paraId="0382C66A" w14:textId="4F24EC43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9,75</w:t>
            </w:r>
          </w:p>
        </w:tc>
      </w:tr>
      <w:tr w:rsidR="00CA17CC" w:rsidRPr="00C574C3" w14:paraId="5D84B9B4" w14:textId="77777777" w:rsidTr="00B80B02">
        <w:trPr>
          <w:jc w:val="center"/>
        </w:trPr>
        <w:tc>
          <w:tcPr>
            <w:tcW w:w="9062" w:type="dxa"/>
            <w:gridSpan w:val="3"/>
            <w:vAlign w:val="bottom"/>
          </w:tcPr>
          <w:p w14:paraId="3BCA5DFE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b/>
                <w:bCs/>
                <w:color w:val="000000"/>
                <w:szCs w:val="20"/>
              </w:rPr>
              <w:t>Imaging</w:t>
            </w:r>
          </w:p>
        </w:tc>
      </w:tr>
      <w:tr w:rsidR="00CA17CC" w:rsidRPr="00C574C3" w14:paraId="4F253CD8" w14:textId="77777777" w:rsidTr="00B80B02">
        <w:trPr>
          <w:jc w:val="center"/>
        </w:trPr>
        <w:tc>
          <w:tcPr>
            <w:tcW w:w="3020" w:type="dxa"/>
            <w:vAlign w:val="bottom"/>
          </w:tcPr>
          <w:p w14:paraId="47D525D3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CT scan of the thorax</w:t>
            </w:r>
          </w:p>
        </w:tc>
        <w:tc>
          <w:tcPr>
            <w:tcW w:w="3021" w:type="dxa"/>
            <w:vAlign w:val="center"/>
          </w:tcPr>
          <w:p w14:paraId="5718FE05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34330</w:t>
            </w:r>
          </w:p>
        </w:tc>
        <w:tc>
          <w:tcPr>
            <w:tcW w:w="3021" w:type="dxa"/>
            <w:vAlign w:val="center"/>
          </w:tcPr>
          <w:p w14:paraId="74D5F502" w14:textId="778CA645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</w:tr>
      <w:tr w:rsidR="00CA17CC" w:rsidRPr="00C574C3" w14:paraId="60F03013" w14:textId="77777777" w:rsidTr="00B80B02">
        <w:trPr>
          <w:jc w:val="center"/>
        </w:trPr>
        <w:tc>
          <w:tcPr>
            <w:tcW w:w="3020" w:type="dxa"/>
            <w:vAlign w:val="bottom"/>
          </w:tcPr>
          <w:p w14:paraId="629C12B1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CT scan of the entire abdomen</w:t>
            </w:r>
          </w:p>
        </w:tc>
        <w:tc>
          <w:tcPr>
            <w:tcW w:w="3021" w:type="dxa"/>
            <w:vAlign w:val="center"/>
          </w:tcPr>
          <w:p w14:paraId="1886038B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34341</w:t>
            </w:r>
          </w:p>
        </w:tc>
        <w:tc>
          <w:tcPr>
            <w:tcW w:w="3021" w:type="dxa"/>
            <w:vAlign w:val="center"/>
          </w:tcPr>
          <w:p w14:paraId="6842ACE8" w14:textId="7F3BFC6B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</w:tr>
      <w:tr w:rsidR="00CA17CC" w:rsidRPr="00C574C3" w14:paraId="305859DD" w14:textId="77777777" w:rsidTr="00B80B02">
        <w:trPr>
          <w:jc w:val="center"/>
        </w:trPr>
        <w:tc>
          <w:tcPr>
            <w:tcW w:w="3020" w:type="dxa"/>
            <w:vAlign w:val="bottom"/>
          </w:tcPr>
          <w:p w14:paraId="7971230A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MRI of the thorax</w:t>
            </w:r>
          </w:p>
        </w:tc>
        <w:tc>
          <w:tcPr>
            <w:tcW w:w="3021" w:type="dxa"/>
            <w:vAlign w:val="center"/>
          </w:tcPr>
          <w:p w14:paraId="045A242F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34430</w:t>
            </w:r>
          </w:p>
        </w:tc>
        <w:tc>
          <w:tcPr>
            <w:tcW w:w="3021" w:type="dxa"/>
            <w:vAlign w:val="center"/>
          </w:tcPr>
          <w:p w14:paraId="112AC1C5" w14:textId="412917B2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CA17CC" w:rsidRPr="00C574C3" w14:paraId="43FBE27F" w14:textId="77777777" w:rsidTr="00B80B02">
        <w:trPr>
          <w:jc w:val="center"/>
        </w:trPr>
        <w:tc>
          <w:tcPr>
            <w:tcW w:w="3020" w:type="dxa"/>
            <w:vAlign w:val="bottom"/>
          </w:tcPr>
          <w:p w14:paraId="487C4F12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MRI of the abdomen</w:t>
            </w:r>
          </w:p>
        </w:tc>
        <w:tc>
          <w:tcPr>
            <w:tcW w:w="3021" w:type="dxa"/>
            <w:vAlign w:val="center"/>
          </w:tcPr>
          <w:p w14:paraId="63F252EF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34441</w:t>
            </w:r>
          </w:p>
        </w:tc>
        <w:tc>
          <w:tcPr>
            <w:tcW w:w="3021" w:type="dxa"/>
            <w:vAlign w:val="center"/>
          </w:tcPr>
          <w:p w14:paraId="62647C27" w14:textId="03ED4040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CA17CC" w:rsidRPr="00C574C3" w14:paraId="7786F107" w14:textId="77777777" w:rsidTr="00B80B02">
        <w:trPr>
          <w:jc w:val="center"/>
        </w:trPr>
        <w:tc>
          <w:tcPr>
            <w:tcW w:w="3020" w:type="dxa"/>
            <w:vAlign w:val="bottom"/>
          </w:tcPr>
          <w:p w14:paraId="312D056B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Medication administration, infusion min. 10 min</w:t>
            </w:r>
          </w:p>
        </w:tc>
        <w:tc>
          <w:tcPr>
            <w:tcW w:w="3021" w:type="dxa"/>
            <w:vAlign w:val="center"/>
          </w:tcPr>
          <w:p w14:paraId="2735A733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02100</w:t>
            </w:r>
          </w:p>
        </w:tc>
        <w:tc>
          <w:tcPr>
            <w:tcW w:w="3021" w:type="dxa"/>
            <w:vAlign w:val="center"/>
          </w:tcPr>
          <w:p w14:paraId="505C1463" w14:textId="2EC9B5DE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CA17CC" w:rsidRPr="00C574C3" w14:paraId="2B60851E" w14:textId="77777777" w:rsidTr="00B80B02">
        <w:trPr>
          <w:jc w:val="center"/>
        </w:trPr>
        <w:tc>
          <w:tcPr>
            <w:tcW w:w="3020" w:type="dxa"/>
            <w:vAlign w:val="bottom"/>
          </w:tcPr>
          <w:p w14:paraId="0ED99C4C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Medication administration, infusion min. 60 min</w:t>
            </w:r>
          </w:p>
        </w:tc>
        <w:tc>
          <w:tcPr>
            <w:tcW w:w="3021" w:type="dxa"/>
            <w:vAlign w:val="center"/>
          </w:tcPr>
          <w:p w14:paraId="4D4DC1BC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02101</w:t>
            </w:r>
          </w:p>
        </w:tc>
        <w:tc>
          <w:tcPr>
            <w:tcW w:w="3021" w:type="dxa"/>
            <w:vAlign w:val="center"/>
          </w:tcPr>
          <w:p w14:paraId="3B0E36FE" w14:textId="05211BEA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CA17CC" w:rsidRPr="00C574C3" w14:paraId="0CBF4905" w14:textId="77777777" w:rsidTr="00B80B02">
        <w:trPr>
          <w:jc w:val="center"/>
        </w:trPr>
        <w:tc>
          <w:tcPr>
            <w:tcW w:w="9062" w:type="dxa"/>
            <w:gridSpan w:val="3"/>
            <w:vAlign w:val="bottom"/>
          </w:tcPr>
          <w:p w14:paraId="30DF9762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b/>
                <w:bCs/>
                <w:color w:val="000000"/>
                <w:szCs w:val="20"/>
              </w:rPr>
              <w:t>Ophthalmological examination</w:t>
            </w:r>
          </w:p>
        </w:tc>
      </w:tr>
      <w:tr w:rsidR="00CA17CC" w:rsidRPr="00C574C3" w14:paraId="6EAADCE6" w14:textId="77777777" w:rsidTr="00B80B02">
        <w:trPr>
          <w:jc w:val="center"/>
        </w:trPr>
        <w:tc>
          <w:tcPr>
            <w:tcW w:w="3020" w:type="dxa"/>
            <w:vAlign w:val="bottom"/>
          </w:tcPr>
          <w:p w14:paraId="2161040F" w14:textId="77777777" w:rsidR="00CA17CC" w:rsidRPr="00CC76A9" w:rsidRDefault="00CA17CC" w:rsidP="00B80B02">
            <w:pPr>
              <w:jc w:val="left"/>
              <w:rPr>
                <w:rFonts w:ascii="Arial" w:eastAsiaTheme="majorEastAsia" w:hAnsi="Arial" w:cs="Arial"/>
                <w:szCs w:val="20"/>
              </w:rPr>
            </w:pPr>
            <w:r w:rsidRPr="00CC76A9">
              <w:rPr>
                <w:rFonts w:ascii="Arial" w:hAnsi="Arial" w:cs="Arial"/>
                <w:color w:val="000000"/>
                <w:szCs w:val="20"/>
              </w:rPr>
              <w:t>Visual acuity assessment, slit lamp microscopy, intraocular pressure measurement, indirect fundoscopy</w:t>
            </w:r>
          </w:p>
        </w:tc>
        <w:tc>
          <w:tcPr>
            <w:tcW w:w="3021" w:type="dxa"/>
            <w:vAlign w:val="center"/>
          </w:tcPr>
          <w:p w14:paraId="21E5729E" w14:textId="77777777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06212</w:t>
            </w:r>
          </w:p>
        </w:tc>
        <w:tc>
          <w:tcPr>
            <w:tcW w:w="3021" w:type="dxa"/>
            <w:vAlign w:val="center"/>
          </w:tcPr>
          <w:p w14:paraId="7A6ACF97" w14:textId="38BCBDBF" w:rsidR="00CA17CC" w:rsidRPr="00CC76A9" w:rsidRDefault="00CA17CC" w:rsidP="00B80B02">
            <w:pPr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7E335D" w:rsidRPr="00CC76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86 €</w:t>
            </w:r>
          </w:p>
        </w:tc>
      </w:tr>
    </w:tbl>
    <w:p w14:paraId="2BE945F0" w14:textId="77777777" w:rsidR="00CA17CC" w:rsidRPr="00C574C3" w:rsidRDefault="00CA17CC" w:rsidP="00CA17CC">
      <w:pPr>
        <w:rPr>
          <w:rFonts w:ascii="Arial" w:eastAsiaTheme="majorEastAsia" w:hAnsi="Arial" w:cs="Arial"/>
        </w:rPr>
      </w:pPr>
    </w:p>
    <w:p w14:paraId="625C5A87" w14:textId="737D2F35" w:rsidR="00CA17CC" w:rsidRPr="00C574C3" w:rsidRDefault="0072653A" w:rsidP="0072653A">
      <w:pPr>
        <w:pStyle w:val="Heading2"/>
        <w:rPr>
          <w:rFonts w:ascii="Arial" w:hAnsi="Arial" w:cs="Arial"/>
        </w:rPr>
      </w:pPr>
      <w:bookmarkStart w:id="11" w:name="_Toc220838725"/>
      <w:r w:rsidRPr="00C574C3">
        <w:rPr>
          <w:rFonts w:ascii="Arial" w:hAnsi="Arial" w:cs="Arial"/>
        </w:rPr>
        <w:t>Premedication Costs</w:t>
      </w:r>
      <w:bookmarkEnd w:id="11"/>
    </w:p>
    <w:p w14:paraId="4780FF19" w14:textId="3A578ED6" w:rsidR="00C574C3" w:rsidRPr="00C574C3" w:rsidRDefault="00C574C3" w:rsidP="0072653A">
      <w:pPr>
        <w:rPr>
          <w:rFonts w:ascii="Arial" w:hAnsi="Arial" w:cs="Arial"/>
        </w:rPr>
      </w:pPr>
      <w:r w:rsidRPr="00C574C3">
        <w:rPr>
          <w:rFonts w:ascii="Arial" w:hAnsi="Arial" w:cs="Arial"/>
        </w:rPr>
        <w:t>Recommended premedication was derived from the respective summaries of product characteristics.</w:t>
      </w:r>
    </w:p>
    <w:p w14:paraId="0A3B9630" w14:textId="6356E92D" w:rsidR="00C574C3" w:rsidRPr="00C574C3" w:rsidRDefault="00C574C3" w:rsidP="0072653A">
      <w:pPr>
        <w:rPr>
          <w:rFonts w:ascii="Arial" w:hAnsi="Arial" w:cs="Arial"/>
        </w:rPr>
      </w:pPr>
      <w:r w:rsidRPr="00C574C3">
        <w:rPr>
          <w:rFonts w:ascii="Arial" w:hAnsi="Arial" w:cs="Arial"/>
        </w:rPr>
        <w:t>For the MIRV cohort, premedication included prednisolone acetate eye drops, lubricating eye drops, intravenous paracetamol, and intravenous dexamethasone prior to infusion</w:t>
      </w:r>
      <w:r w:rsidR="003D0C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color w:val="000000"/>
          </w:rPr>
          <w:tag w:val="MENDELEY_CITATION_v3_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"/>
          <w:id w:val="1624346137"/>
          <w:placeholder>
            <w:docPart w:val="DefaultPlaceholder_-1854013440"/>
          </w:placeholder>
        </w:sdtPr>
        <w:sdtEndPr/>
        <w:sdtContent>
          <w:r w:rsidR="006D723B" w:rsidRPr="006D723B">
            <w:rPr>
              <w:rFonts w:ascii="Arial" w:hAnsi="Arial" w:cs="Arial"/>
              <w:color w:val="000000"/>
            </w:rPr>
            <w:t>[4]</w:t>
          </w:r>
        </w:sdtContent>
      </w:sdt>
      <w:r w:rsidRPr="00C574C3">
        <w:rPr>
          <w:rFonts w:ascii="Arial" w:hAnsi="Arial" w:cs="Arial"/>
        </w:rPr>
        <w:t>. In the chemotherapy cohort, only paclitaxel required premedication, consisting of intravenous cimetidine and intravenous dexamethasone prior to infusion</w:t>
      </w:r>
      <w:r w:rsidR="003D0C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color w:val="000000"/>
          </w:rPr>
          <w:tag w:val="MENDELEY_CITATION_v3_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"/>
          <w:id w:val="1610548617"/>
          <w:placeholder>
            <w:docPart w:val="DefaultPlaceholder_-1854013440"/>
          </w:placeholder>
        </w:sdtPr>
        <w:sdtEndPr/>
        <w:sdtContent>
          <w:r w:rsidR="006D723B" w:rsidRPr="006D723B">
            <w:rPr>
              <w:rFonts w:ascii="Arial" w:hAnsi="Arial" w:cs="Arial"/>
              <w:color w:val="000000"/>
            </w:rPr>
            <w:t>[3]</w:t>
          </w:r>
        </w:sdtContent>
      </w:sdt>
      <w:r w:rsidRPr="00C574C3">
        <w:rPr>
          <w:rFonts w:ascii="Arial" w:hAnsi="Arial" w:cs="Arial"/>
        </w:rPr>
        <w:t xml:space="preserve">. </w:t>
      </w:r>
      <w:r w:rsidR="00AC094B">
        <w:rPr>
          <w:rFonts w:ascii="Arial" w:hAnsi="Arial" w:cs="Arial"/>
        </w:rPr>
        <w:t>Costs were calculated in accordance with the German Ordinance on Pharmaceutical Prices (</w:t>
      </w:r>
      <w:proofErr w:type="spellStart"/>
      <w:r w:rsidR="00AC094B">
        <w:rPr>
          <w:rFonts w:ascii="Arial" w:hAnsi="Arial" w:cs="Arial"/>
        </w:rPr>
        <w:t>AMPreisV</w:t>
      </w:r>
      <w:proofErr w:type="spellEnd"/>
      <w:r w:rsidR="00AC094B">
        <w:rPr>
          <w:rFonts w:ascii="Arial" w:hAnsi="Arial" w:cs="Arial"/>
        </w:rPr>
        <w:t>)</w:t>
      </w:r>
      <w:r w:rsidR="003D0C3A">
        <w:rPr>
          <w:rFonts w:ascii="Arial" w:hAnsi="Arial" w:cs="Arial"/>
        </w:rPr>
        <w:t>.</w:t>
      </w:r>
    </w:p>
    <w:p w14:paraId="3EA299CB" w14:textId="329AAFDE" w:rsidR="00CA17CC" w:rsidRDefault="00C574C3" w:rsidP="00CA17CC">
      <w:pPr>
        <w:rPr>
          <w:rFonts w:ascii="Arial" w:hAnsi="Arial" w:cs="Arial"/>
        </w:rPr>
      </w:pPr>
      <w:r w:rsidRPr="00C574C3">
        <w:rPr>
          <w:rFonts w:ascii="Arial" w:hAnsi="Arial" w:cs="Arial"/>
        </w:rPr>
        <w:t xml:space="preserve">The corresponding unit costs and per-cycle cost calculation are presented in Supplementary Table </w:t>
      </w:r>
      <w:r w:rsidR="00292380">
        <w:rPr>
          <w:rFonts w:ascii="Arial" w:hAnsi="Arial" w:cs="Arial"/>
        </w:rPr>
        <w:t>S</w:t>
      </w:r>
      <w:r w:rsidRPr="00C574C3">
        <w:rPr>
          <w:rFonts w:ascii="Arial" w:hAnsi="Arial" w:cs="Arial"/>
        </w:rPr>
        <w:t>4.</w:t>
      </w:r>
    </w:p>
    <w:p w14:paraId="5C4A04E3" w14:textId="77777777" w:rsidR="00815449" w:rsidRDefault="00815449" w:rsidP="00CA17CC">
      <w:pPr>
        <w:rPr>
          <w:rFonts w:ascii="Arial" w:hAnsi="Arial" w:cs="Arial"/>
        </w:rPr>
      </w:pPr>
    </w:p>
    <w:p w14:paraId="0677D3C5" w14:textId="77777777" w:rsidR="00815449" w:rsidRDefault="00815449" w:rsidP="00CA17CC">
      <w:pPr>
        <w:rPr>
          <w:rFonts w:ascii="Arial" w:hAnsi="Arial" w:cs="Arial"/>
        </w:rPr>
      </w:pPr>
    </w:p>
    <w:p w14:paraId="3834FAF5" w14:textId="77777777" w:rsidR="00815449" w:rsidRDefault="00815449" w:rsidP="00CA17CC">
      <w:pPr>
        <w:rPr>
          <w:rFonts w:ascii="Arial" w:hAnsi="Arial" w:cs="Arial"/>
        </w:rPr>
      </w:pPr>
    </w:p>
    <w:p w14:paraId="1C87C0D5" w14:textId="77777777" w:rsidR="00815449" w:rsidRDefault="00815449" w:rsidP="00CA17CC">
      <w:pPr>
        <w:rPr>
          <w:rFonts w:ascii="Arial" w:hAnsi="Arial" w:cs="Arial"/>
        </w:rPr>
      </w:pPr>
    </w:p>
    <w:p w14:paraId="7AA2786A" w14:textId="77777777" w:rsidR="00815449" w:rsidRDefault="00815449" w:rsidP="00CA17CC">
      <w:pPr>
        <w:rPr>
          <w:rFonts w:ascii="Arial" w:hAnsi="Arial" w:cs="Arial"/>
        </w:rPr>
      </w:pPr>
    </w:p>
    <w:p w14:paraId="027CE851" w14:textId="77777777" w:rsidR="00815449" w:rsidRDefault="00815449" w:rsidP="00CA17CC">
      <w:pPr>
        <w:rPr>
          <w:rFonts w:ascii="Arial" w:hAnsi="Arial" w:cs="Arial"/>
        </w:rPr>
      </w:pPr>
    </w:p>
    <w:p w14:paraId="65A3FD7B" w14:textId="77777777" w:rsidR="00815449" w:rsidRDefault="00815449" w:rsidP="00CA17CC">
      <w:pPr>
        <w:rPr>
          <w:rFonts w:ascii="Arial" w:hAnsi="Arial" w:cs="Arial"/>
        </w:rPr>
      </w:pPr>
    </w:p>
    <w:p w14:paraId="3D874E07" w14:textId="77777777" w:rsidR="00815449" w:rsidRDefault="00815449" w:rsidP="00CA17CC">
      <w:pPr>
        <w:rPr>
          <w:rFonts w:ascii="Arial" w:hAnsi="Arial" w:cs="Arial"/>
        </w:rPr>
      </w:pPr>
    </w:p>
    <w:p w14:paraId="66438015" w14:textId="77777777" w:rsidR="00815449" w:rsidRDefault="00815449" w:rsidP="00CA17CC">
      <w:pPr>
        <w:rPr>
          <w:rFonts w:ascii="Arial" w:hAnsi="Arial" w:cs="Arial"/>
        </w:rPr>
      </w:pPr>
    </w:p>
    <w:p w14:paraId="7075EE32" w14:textId="77777777" w:rsidR="00815449" w:rsidRDefault="00815449" w:rsidP="00CA17CC">
      <w:pPr>
        <w:rPr>
          <w:rFonts w:ascii="Arial" w:hAnsi="Arial" w:cs="Arial"/>
        </w:rPr>
      </w:pPr>
    </w:p>
    <w:p w14:paraId="5F19FE9D" w14:textId="5593E0B7" w:rsidR="000C101E" w:rsidRPr="000C101E" w:rsidRDefault="000C101E" w:rsidP="000C101E">
      <w:pPr>
        <w:pStyle w:val="Caption"/>
        <w:keepNext/>
        <w:rPr>
          <w:i w:val="0"/>
          <w:iCs w:val="0"/>
          <w:color w:val="auto"/>
        </w:rPr>
      </w:pPr>
      <w:r w:rsidRPr="000C101E">
        <w:rPr>
          <w:rFonts w:ascii="Arial" w:hAnsi="Arial" w:cs="Arial"/>
          <w:i w:val="0"/>
          <w:iCs w:val="0"/>
          <w:color w:val="auto"/>
        </w:rPr>
        <w:t xml:space="preserve">Supplementary Table </w:t>
      </w:r>
      <w:r w:rsidR="00292380">
        <w:rPr>
          <w:rFonts w:ascii="Arial" w:hAnsi="Arial" w:cs="Arial"/>
          <w:i w:val="0"/>
          <w:iCs w:val="0"/>
          <w:color w:val="auto"/>
        </w:rPr>
        <w:t>S</w:t>
      </w:r>
      <w:r w:rsidRPr="000C101E">
        <w:rPr>
          <w:i w:val="0"/>
          <w:iCs w:val="0"/>
          <w:color w:val="auto"/>
        </w:rPr>
        <w:fldChar w:fldCharType="begin"/>
      </w:r>
      <w:r w:rsidRPr="000C101E">
        <w:rPr>
          <w:i w:val="0"/>
          <w:iCs w:val="0"/>
          <w:color w:val="auto"/>
        </w:rPr>
        <w:instrText xml:space="preserve"> SEQ Table \* ARABIC </w:instrText>
      </w:r>
      <w:r w:rsidRPr="000C101E">
        <w:rPr>
          <w:i w:val="0"/>
          <w:iCs w:val="0"/>
          <w:color w:val="auto"/>
        </w:rPr>
        <w:fldChar w:fldCharType="separate"/>
      </w:r>
      <w:r w:rsidRPr="000C101E">
        <w:rPr>
          <w:i w:val="0"/>
          <w:iCs w:val="0"/>
          <w:noProof/>
          <w:color w:val="auto"/>
        </w:rPr>
        <w:t>4</w:t>
      </w:r>
      <w:r w:rsidRPr="000C101E">
        <w:rPr>
          <w:i w:val="0"/>
          <w:iCs w:val="0"/>
          <w:color w:val="auto"/>
        </w:rPr>
        <w:fldChar w:fldCharType="end"/>
      </w:r>
      <w:r w:rsidRPr="000C101E">
        <w:rPr>
          <w:i w:val="0"/>
          <w:iCs w:val="0"/>
          <w:color w:val="auto"/>
        </w:rPr>
        <w:t>:</w:t>
      </w:r>
      <w:r w:rsidRPr="000C101E">
        <w:rPr>
          <w:i w:val="0"/>
          <w:iCs w:val="0"/>
          <w:color w:val="auto"/>
        </w:rPr>
        <w:tab/>
      </w:r>
      <w:r w:rsidRPr="000C101E">
        <w:rPr>
          <w:i w:val="0"/>
          <w:iCs w:val="0"/>
          <w:color w:val="auto"/>
        </w:rPr>
        <w:tab/>
      </w:r>
      <w:r w:rsidR="008F4B84">
        <w:rPr>
          <w:i w:val="0"/>
          <w:iCs w:val="0"/>
          <w:color w:val="auto"/>
        </w:rPr>
        <w:t>P</w:t>
      </w:r>
      <w:r w:rsidRPr="000C101E">
        <w:rPr>
          <w:i w:val="0"/>
          <w:iCs w:val="0"/>
          <w:color w:val="auto"/>
        </w:rPr>
        <w:t>er cycle premedication costs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C101E" w14:paraId="3EE4F499" w14:textId="77777777" w:rsidTr="007C662A">
        <w:tc>
          <w:tcPr>
            <w:tcW w:w="4531" w:type="dxa"/>
            <w:vAlign w:val="center"/>
          </w:tcPr>
          <w:p w14:paraId="153753F5" w14:textId="114F4579" w:rsidR="000C101E" w:rsidRPr="00CC76A9" w:rsidRDefault="000C101E" w:rsidP="00CA17CC">
            <w:pPr>
              <w:rPr>
                <w:rFonts w:ascii="Arial" w:hAnsi="Arial" w:cs="Arial"/>
                <w:b/>
              </w:rPr>
            </w:pPr>
            <w:r w:rsidRPr="00CC76A9">
              <w:rPr>
                <w:rFonts w:ascii="Arial" w:hAnsi="Arial" w:cs="Arial"/>
                <w:b/>
              </w:rPr>
              <w:t>Premedication for MIRV</w:t>
            </w:r>
          </w:p>
        </w:tc>
        <w:tc>
          <w:tcPr>
            <w:tcW w:w="4531" w:type="dxa"/>
            <w:vAlign w:val="center"/>
          </w:tcPr>
          <w:p w14:paraId="069C8D4A" w14:textId="024F8E09" w:rsidR="000C101E" w:rsidRPr="00CC76A9" w:rsidRDefault="000C101E" w:rsidP="00CA17CC">
            <w:pPr>
              <w:rPr>
                <w:rFonts w:ascii="Arial" w:hAnsi="Arial" w:cs="Arial"/>
                <w:b/>
              </w:rPr>
            </w:pPr>
            <w:r w:rsidRPr="00CC76A9">
              <w:rPr>
                <w:rFonts w:ascii="Arial" w:hAnsi="Arial" w:cs="Arial"/>
                <w:b/>
              </w:rPr>
              <w:t>Costs per cycle [€]</w:t>
            </w:r>
          </w:p>
        </w:tc>
      </w:tr>
      <w:tr w:rsidR="000C101E" w14:paraId="06607475" w14:textId="77777777" w:rsidTr="007C662A">
        <w:tc>
          <w:tcPr>
            <w:tcW w:w="4531" w:type="dxa"/>
            <w:vAlign w:val="center"/>
          </w:tcPr>
          <w:p w14:paraId="70886B91" w14:textId="1FD89783" w:rsidR="000C101E" w:rsidRPr="00CC76A9" w:rsidRDefault="000C101E" w:rsidP="000C101E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Prednisolone acetate eye drops</w:t>
            </w:r>
          </w:p>
        </w:tc>
        <w:tc>
          <w:tcPr>
            <w:tcW w:w="4531" w:type="dxa"/>
            <w:vAlign w:val="center"/>
          </w:tcPr>
          <w:p w14:paraId="3C939FA6" w14:textId="0AFC6944" w:rsidR="000C101E" w:rsidRPr="00CC76A9" w:rsidRDefault="000C101E" w:rsidP="00CC7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7C662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 xml:space="preserve">48 </w:t>
            </w:r>
          </w:p>
        </w:tc>
      </w:tr>
      <w:tr w:rsidR="000C101E" w14:paraId="3ABF3DCD" w14:textId="77777777" w:rsidTr="007C662A">
        <w:tc>
          <w:tcPr>
            <w:tcW w:w="4531" w:type="dxa"/>
            <w:vAlign w:val="center"/>
          </w:tcPr>
          <w:p w14:paraId="3D60551E" w14:textId="58459C2F" w:rsidR="000C101E" w:rsidRPr="00CC76A9" w:rsidRDefault="000C101E" w:rsidP="000C101E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Moisturizing eye drops</w:t>
            </w:r>
          </w:p>
        </w:tc>
        <w:tc>
          <w:tcPr>
            <w:tcW w:w="4531" w:type="dxa"/>
            <w:vAlign w:val="center"/>
          </w:tcPr>
          <w:p w14:paraId="33AE249C" w14:textId="242A6F4B" w:rsidR="000C101E" w:rsidRPr="00CC76A9" w:rsidRDefault="000C101E" w:rsidP="00CC7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C662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 xml:space="preserve">99 </w:t>
            </w:r>
          </w:p>
        </w:tc>
      </w:tr>
      <w:tr w:rsidR="000C101E" w14:paraId="6BBF3EF1" w14:textId="77777777" w:rsidTr="007C662A">
        <w:tc>
          <w:tcPr>
            <w:tcW w:w="4531" w:type="dxa"/>
            <w:vAlign w:val="center"/>
          </w:tcPr>
          <w:p w14:paraId="55B2C61A" w14:textId="0053C1CC" w:rsidR="000C101E" w:rsidRPr="00CC76A9" w:rsidRDefault="000C101E" w:rsidP="000C101E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4531" w:type="dxa"/>
            <w:vAlign w:val="center"/>
          </w:tcPr>
          <w:p w14:paraId="4666AB1D" w14:textId="74064A25" w:rsidR="000C101E" w:rsidRPr="00CC76A9" w:rsidRDefault="000C101E" w:rsidP="00CC7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7C662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 xml:space="preserve">23 </w:t>
            </w:r>
          </w:p>
        </w:tc>
      </w:tr>
      <w:tr w:rsidR="000C101E" w14:paraId="4F47C098" w14:textId="77777777" w:rsidTr="007C662A">
        <w:tc>
          <w:tcPr>
            <w:tcW w:w="4531" w:type="dxa"/>
            <w:vAlign w:val="center"/>
          </w:tcPr>
          <w:p w14:paraId="22DE815D" w14:textId="7E8C5850" w:rsidR="000C101E" w:rsidRPr="00CC76A9" w:rsidRDefault="000C101E" w:rsidP="000C101E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Dexamethasone</w:t>
            </w:r>
          </w:p>
        </w:tc>
        <w:tc>
          <w:tcPr>
            <w:tcW w:w="4531" w:type="dxa"/>
            <w:vAlign w:val="center"/>
          </w:tcPr>
          <w:p w14:paraId="4D159025" w14:textId="30576780" w:rsidR="000C101E" w:rsidRPr="00CC76A9" w:rsidRDefault="000C101E" w:rsidP="00CC7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7C662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Arial" w:hAnsi="Arial" w:cs="Arial"/>
                <w:color w:val="000000"/>
                <w:sz w:val="16"/>
                <w:szCs w:val="16"/>
              </w:rPr>
              <w:t xml:space="preserve">37 </w:t>
            </w:r>
          </w:p>
        </w:tc>
      </w:tr>
      <w:tr w:rsidR="00CC76A9" w14:paraId="248F54A0" w14:textId="77777777" w:rsidTr="007C662A">
        <w:tc>
          <w:tcPr>
            <w:tcW w:w="9062" w:type="dxa"/>
            <w:gridSpan w:val="2"/>
            <w:vAlign w:val="center"/>
          </w:tcPr>
          <w:p w14:paraId="3A387FE5" w14:textId="7B30D6B4" w:rsidR="00CC76A9" w:rsidRPr="00CC76A9" w:rsidRDefault="00CC76A9" w:rsidP="00CA17CC">
            <w:pPr>
              <w:rPr>
                <w:rFonts w:ascii="Arial" w:hAnsi="Arial" w:cs="Arial"/>
                <w:b/>
                <w:bCs/>
              </w:rPr>
            </w:pPr>
            <w:r w:rsidRPr="00CC76A9">
              <w:rPr>
                <w:rFonts w:ascii="Arial" w:hAnsi="Arial" w:cs="Arial"/>
                <w:b/>
                <w:bCs/>
              </w:rPr>
              <w:t>Premedication for Paclitaxel</w:t>
            </w:r>
          </w:p>
        </w:tc>
      </w:tr>
      <w:tr w:rsidR="00CC76A9" w14:paraId="54C39399" w14:textId="77777777" w:rsidTr="007C662A">
        <w:tc>
          <w:tcPr>
            <w:tcW w:w="4531" w:type="dxa"/>
            <w:vAlign w:val="center"/>
          </w:tcPr>
          <w:p w14:paraId="29AE4F33" w14:textId="1588C74D" w:rsidR="00CC76A9" w:rsidRPr="00CC76A9" w:rsidRDefault="00CC76A9" w:rsidP="00CC76A9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>Dexamethasone</w:t>
            </w:r>
          </w:p>
        </w:tc>
        <w:tc>
          <w:tcPr>
            <w:tcW w:w="4531" w:type="dxa"/>
            <w:vAlign w:val="center"/>
          </w:tcPr>
          <w:p w14:paraId="1F211F89" w14:textId="048817D0" w:rsidR="00CC76A9" w:rsidRPr="00CC76A9" w:rsidRDefault="00CC76A9" w:rsidP="007C66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  <w:r w:rsidR="007C662A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12 </w:t>
            </w:r>
          </w:p>
        </w:tc>
      </w:tr>
      <w:tr w:rsidR="00CC76A9" w14:paraId="668234C4" w14:textId="77777777" w:rsidTr="007C662A">
        <w:tc>
          <w:tcPr>
            <w:tcW w:w="4531" w:type="dxa"/>
            <w:vAlign w:val="center"/>
          </w:tcPr>
          <w:p w14:paraId="6E0243B3" w14:textId="67F33954" w:rsidR="00CC76A9" w:rsidRPr="00CC76A9" w:rsidRDefault="00CC76A9" w:rsidP="00CC76A9">
            <w:pPr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>Cimetidine</w:t>
            </w:r>
          </w:p>
        </w:tc>
        <w:tc>
          <w:tcPr>
            <w:tcW w:w="4531" w:type="dxa"/>
            <w:vAlign w:val="center"/>
          </w:tcPr>
          <w:p w14:paraId="67EC122D" w14:textId="377E54CD" w:rsidR="00CC76A9" w:rsidRPr="00CC76A9" w:rsidRDefault="00CC76A9" w:rsidP="007C66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  <w:r w:rsidR="007C662A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CC76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50 </w:t>
            </w:r>
          </w:p>
        </w:tc>
      </w:tr>
    </w:tbl>
    <w:p w14:paraId="639E7AA1" w14:textId="77777777" w:rsidR="00CA17CC" w:rsidRPr="00C574C3" w:rsidRDefault="00CA17CC" w:rsidP="00CA17CC">
      <w:pPr>
        <w:rPr>
          <w:rFonts w:ascii="Arial" w:hAnsi="Arial" w:cs="Arial"/>
        </w:rPr>
      </w:pPr>
    </w:p>
    <w:p w14:paraId="16922ECF" w14:textId="184F1976" w:rsidR="00CA17CC" w:rsidRPr="00103B1A" w:rsidRDefault="00815449" w:rsidP="00815449">
      <w:pPr>
        <w:pStyle w:val="Heading2"/>
        <w:rPr>
          <w:rFonts w:ascii="Arial" w:hAnsi="Arial" w:cs="Arial"/>
        </w:rPr>
      </w:pPr>
      <w:bookmarkStart w:id="12" w:name="_Toc220838726"/>
      <w:r w:rsidRPr="00103B1A">
        <w:rPr>
          <w:rFonts w:ascii="Arial" w:hAnsi="Arial" w:cs="Arial"/>
        </w:rPr>
        <w:t>Base case results</w:t>
      </w:r>
      <w:bookmarkEnd w:id="12"/>
    </w:p>
    <w:p w14:paraId="0E8CE62D" w14:textId="7A0FA416" w:rsidR="00815449" w:rsidRPr="00103B1A" w:rsidRDefault="002F4BE2" w:rsidP="008F4B84">
      <w:pPr>
        <w:pStyle w:val="Caption"/>
        <w:keepNext/>
        <w:ind w:left="2832" w:hanging="2832"/>
        <w:rPr>
          <w:rFonts w:ascii="Arial" w:hAnsi="Arial" w:cs="Arial"/>
          <w:i w:val="0"/>
          <w:iCs w:val="0"/>
          <w:color w:val="auto"/>
        </w:rPr>
      </w:pPr>
      <w:r w:rsidRPr="00103B1A">
        <w:rPr>
          <w:rFonts w:ascii="Arial" w:hAnsi="Arial" w:cs="Arial"/>
          <w:i w:val="0"/>
          <w:iCs w:val="0"/>
          <w:color w:val="auto"/>
          <w:highlight w:val="yellow"/>
        </w:rPr>
        <w:t>S</w:t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t>upplementary Table S</w:t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fldChar w:fldCharType="begin"/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instrText xml:space="preserve"> SEQ Table \* ARABIC </w:instrText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fldChar w:fldCharType="separate"/>
      </w:r>
      <w:r w:rsidR="00815449" w:rsidRPr="00103B1A">
        <w:rPr>
          <w:rFonts w:ascii="Arial" w:hAnsi="Arial" w:cs="Arial"/>
          <w:i w:val="0"/>
          <w:iCs w:val="0"/>
          <w:noProof/>
          <w:color w:val="auto"/>
          <w:highlight w:val="yellow"/>
        </w:rPr>
        <w:t>5</w:t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fldChar w:fldCharType="end"/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t>:</w:t>
      </w:r>
      <w:r w:rsidR="00815449" w:rsidRPr="00103B1A">
        <w:rPr>
          <w:rFonts w:ascii="Arial" w:hAnsi="Arial" w:cs="Arial"/>
          <w:i w:val="0"/>
          <w:iCs w:val="0"/>
          <w:color w:val="auto"/>
          <w:highlight w:val="yellow"/>
        </w:rPr>
        <w:tab/>
      </w:r>
      <w:r w:rsidR="008F4B84" w:rsidRPr="008F4B84">
        <w:rPr>
          <w:rFonts w:ascii="Arial" w:hAnsi="Arial" w:cs="Arial"/>
          <w:i w:val="0"/>
          <w:iCs w:val="0"/>
          <w:color w:val="auto"/>
          <w:highlight w:val="yellow"/>
        </w:rPr>
        <w:t>Costs and utilities by health state in the base case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15449" w:rsidRPr="00103B1A" w14:paraId="41B9DE5A" w14:textId="77777777" w:rsidTr="00103B1A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4E6702BF" w14:textId="77777777" w:rsidR="00815449" w:rsidRPr="00103B1A" w:rsidRDefault="00815449" w:rsidP="00075C6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0E12E47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szCs w:val="20"/>
                <w:highlight w:val="yellow"/>
              </w:rPr>
              <w:t>MIRV</w:t>
            </w:r>
          </w:p>
        </w:tc>
        <w:tc>
          <w:tcPr>
            <w:tcW w:w="226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9B95247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szCs w:val="20"/>
                <w:highlight w:val="yellow"/>
              </w:rPr>
              <w:t>Standard therapy</w:t>
            </w:r>
          </w:p>
        </w:tc>
        <w:tc>
          <w:tcPr>
            <w:tcW w:w="226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964AA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</w:p>
        </w:tc>
      </w:tr>
      <w:tr w:rsidR="00815449" w:rsidRPr="00103B1A" w14:paraId="6C1BAD3E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293F0B3" w14:textId="77777777" w:rsidR="00815449" w:rsidRPr="00103B1A" w:rsidRDefault="00815449" w:rsidP="00075C6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5B9E0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szCs w:val="20"/>
                <w:highlight w:val="yellow"/>
              </w:rPr>
              <w:t>Costs [€]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89EB7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szCs w:val="20"/>
                <w:highlight w:val="yellow"/>
              </w:rPr>
              <w:t>Costs [€]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2DB23D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szCs w:val="20"/>
                <w:highlight w:val="yellow"/>
              </w:rPr>
              <w:t>Incremental Costs [€]</w:t>
            </w:r>
          </w:p>
        </w:tc>
      </w:tr>
      <w:tr w:rsidR="00815449" w:rsidRPr="00103B1A" w14:paraId="2C93327F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CD2109E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MIRV, drug costs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1D46939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133,820.42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CD571DE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7E3A66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127,563.88</w:t>
            </w:r>
          </w:p>
        </w:tc>
      </w:tr>
      <w:tr w:rsidR="00815449" w:rsidRPr="00103B1A" w14:paraId="4859BC01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6050B01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Standard therapy, drug costs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A83E92D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21952596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6,256.54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1CFB4D8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-</w:t>
            </w:r>
          </w:p>
        </w:tc>
      </w:tr>
      <w:tr w:rsidR="00815449" w:rsidRPr="00103B1A" w14:paraId="2207EA4E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58E3DD1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Adverse Events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CE65165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17.16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1ACD5AB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177.23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1D31AF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-160.07</w:t>
            </w:r>
          </w:p>
        </w:tc>
      </w:tr>
      <w:tr w:rsidR="00815449" w:rsidRPr="00103B1A" w14:paraId="6E3B0EC9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4B4831C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Monitoring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C169BAB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1825.36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4A5EC86F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1354.15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13C37F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471.21</w:t>
            </w:r>
          </w:p>
        </w:tc>
      </w:tr>
      <w:tr w:rsidR="00815449" w:rsidRPr="00103B1A" w14:paraId="0A992955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AB326FC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Premedication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5EB7606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600.67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51BB445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136.86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2DFB113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463.81</w:t>
            </w:r>
          </w:p>
        </w:tc>
      </w:tr>
      <w:tr w:rsidR="00815449" w:rsidRPr="00103B1A" w14:paraId="1CE8FBB8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0D34612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Total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3F01D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136,263.61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F5EA1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7,924.77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2E1503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128,338.84</w:t>
            </w:r>
          </w:p>
        </w:tc>
      </w:tr>
      <w:tr w:rsidR="00815449" w:rsidRPr="00103B1A" w14:paraId="5EFF1920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10D7D57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6D8E2E9F" w14:textId="77777777" w:rsidR="00815449" w:rsidRPr="00103B1A" w:rsidRDefault="00815449" w:rsidP="00103B1A">
            <w:pPr>
              <w:jc w:val="center"/>
              <w:rPr>
                <w:rFonts w:ascii="Arial" w:hAnsi="Arial" w:cs="Arial"/>
                <w:b/>
                <w:bCs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bCs/>
                <w:szCs w:val="20"/>
                <w:highlight w:val="yellow"/>
              </w:rPr>
              <w:t>LY/QALY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029F7690" w14:textId="77777777" w:rsidR="00815449" w:rsidRPr="00103B1A" w:rsidRDefault="00815449" w:rsidP="00103B1A">
            <w:pPr>
              <w:jc w:val="center"/>
              <w:rPr>
                <w:rFonts w:ascii="Arial" w:hAnsi="Arial" w:cs="Arial"/>
                <w:b/>
                <w:bCs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bCs/>
                <w:szCs w:val="20"/>
                <w:highlight w:val="yellow"/>
              </w:rPr>
              <w:t>LY/QALY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941BE6" w14:textId="77777777" w:rsidR="00815449" w:rsidRPr="00103B1A" w:rsidRDefault="00815449" w:rsidP="00103B1A">
            <w:pPr>
              <w:jc w:val="center"/>
              <w:rPr>
                <w:rFonts w:ascii="Arial" w:hAnsi="Arial" w:cs="Arial"/>
                <w:b/>
                <w:bCs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b/>
                <w:bCs/>
                <w:szCs w:val="20"/>
                <w:highlight w:val="yellow"/>
              </w:rPr>
              <w:t>Incremental LY/QALY</w:t>
            </w:r>
          </w:p>
        </w:tc>
      </w:tr>
      <w:tr w:rsidR="00815449" w:rsidRPr="00103B1A" w14:paraId="476674E8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B73D7E8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Stable 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62EE614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0.610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703D5E69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0.408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D5BD77B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0.202</w:t>
            </w:r>
          </w:p>
        </w:tc>
      </w:tr>
      <w:tr w:rsidR="00815449" w:rsidRPr="00103B1A" w14:paraId="769DF9B8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09FBF6C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Progressive 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B7F7597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0.962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73CEF626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0.755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5C5F6E7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0.206</w:t>
            </w:r>
          </w:p>
        </w:tc>
      </w:tr>
      <w:tr w:rsidR="00815449" w:rsidRPr="00103B1A" w14:paraId="68A7652D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5820713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Total 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85627DE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1.572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C441975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1.164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9184FC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0.408</w:t>
            </w:r>
          </w:p>
        </w:tc>
      </w:tr>
      <w:tr w:rsidR="00815449" w:rsidRPr="00103B1A" w14:paraId="5627589E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8E160F0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Stable QALY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950BF1C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0.481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29C092FA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0.378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D359C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0.103</w:t>
            </w:r>
          </w:p>
        </w:tc>
      </w:tr>
      <w:tr w:rsidR="00815449" w:rsidRPr="00103B1A" w14:paraId="5DF430E5" w14:textId="77777777" w:rsidTr="00103B1A"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E7F89E1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Progressive QALY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DD94678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0.372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5371393E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0.249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9ADDC96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0.123</w:t>
            </w:r>
          </w:p>
        </w:tc>
      </w:tr>
      <w:tr w:rsidR="00815449" w:rsidRPr="00103B1A" w14:paraId="327C82DC" w14:textId="77777777" w:rsidTr="00103B1A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04A930" w14:textId="77777777" w:rsidR="00815449" w:rsidRPr="00103B1A" w:rsidRDefault="00815449" w:rsidP="00075C65">
            <w:pPr>
              <w:rPr>
                <w:rFonts w:ascii="Arial" w:hAnsi="Arial" w:cs="Arial"/>
                <w:szCs w:val="20"/>
                <w:highlight w:val="yellow"/>
              </w:rPr>
            </w:pPr>
            <w:r w:rsidRPr="00103B1A">
              <w:rPr>
                <w:rFonts w:ascii="Arial" w:hAnsi="Arial" w:cs="Arial"/>
                <w:szCs w:val="20"/>
                <w:highlight w:val="yellow"/>
              </w:rPr>
              <w:t>Total QALY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2" w:space="0" w:color="auto"/>
            </w:tcBorders>
          </w:tcPr>
          <w:p w14:paraId="59DB9B2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0.853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2" w:space="0" w:color="auto"/>
            </w:tcBorders>
          </w:tcPr>
          <w:p w14:paraId="58DB5B90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0.627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5498F2" w14:textId="77777777" w:rsidR="00815449" w:rsidRPr="00103B1A" w:rsidRDefault="00815449" w:rsidP="0007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3B1A">
              <w:rPr>
                <w:rFonts w:ascii="Arial" w:hAnsi="Arial" w:cs="Arial"/>
                <w:sz w:val="16"/>
                <w:szCs w:val="16"/>
                <w:highlight w:val="yellow"/>
              </w:rPr>
              <w:t>0.226</w:t>
            </w:r>
          </w:p>
        </w:tc>
      </w:tr>
    </w:tbl>
    <w:p w14:paraId="6DB51101" w14:textId="77777777" w:rsidR="00815449" w:rsidRPr="00103B1A" w:rsidRDefault="00815449" w:rsidP="00815449">
      <w:pPr>
        <w:rPr>
          <w:rFonts w:ascii="Arial" w:hAnsi="Arial" w:cs="Arial"/>
        </w:rPr>
      </w:pPr>
    </w:p>
    <w:p w14:paraId="4E257882" w14:textId="77777777" w:rsidR="00815449" w:rsidRPr="00103B1A" w:rsidRDefault="00815449" w:rsidP="00CA17CC">
      <w:pPr>
        <w:rPr>
          <w:rFonts w:ascii="Arial" w:hAnsi="Arial" w:cs="Arial"/>
        </w:rPr>
      </w:pPr>
    </w:p>
    <w:p w14:paraId="197D18C8" w14:textId="77777777" w:rsidR="00CA17CC" w:rsidRPr="00103B1A" w:rsidRDefault="00CA17CC" w:rsidP="00CA17CC">
      <w:pPr>
        <w:rPr>
          <w:rFonts w:ascii="Arial" w:hAnsi="Arial" w:cs="Arial"/>
        </w:rPr>
      </w:pPr>
    </w:p>
    <w:p w14:paraId="7FC7821F" w14:textId="77777777" w:rsidR="00CA17CC" w:rsidRPr="00103B1A" w:rsidRDefault="00CA17CC" w:rsidP="00CA17CC">
      <w:pPr>
        <w:rPr>
          <w:rFonts w:ascii="Arial" w:hAnsi="Arial" w:cs="Arial"/>
        </w:rPr>
      </w:pPr>
    </w:p>
    <w:p w14:paraId="6D88403C" w14:textId="77777777" w:rsidR="00CA17CC" w:rsidRPr="00C574C3" w:rsidRDefault="00CA17CC" w:rsidP="00CA17CC">
      <w:pPr>
        <w:rPr>
          <w:rFonts w:ascii="Arial" w:hAnsi="Arial" w:cs="Arial"/>
        </w:rPr>
      </w:pPr>
    </w:p>
    <w:p w14:paraId="561ECDDD" w14:textId="77777777" w:rsidR="00CA17CC" w:rsidRPr="00C574C3" w:rsidRDefault="00CA17CC" w:rsidP="00CA17CC">
      <w:pPr>
        <w:rPr>
          <w:rFonts w:ascii="Arial" w:hAnsi="Arial" w:cs="Arial"/>
        </w:rPr>
      </w:pPr>
    </w:p>
    <w:p w14:paraId="337A3B10" w14:textId="77777777" w:rsidR="00CA17CC" w:rsidRDefault="00CA17CC" w:rsidP="00CA17CC">
      <w:pPr>
        <w:rPr>
          <w:rFonts w:ascii="Arial" w:hAnsi="Arial" w:cs="Arial"/>
        </w:rPr>
      </w:pPr>
    </w:p>
    <w:p w14:paraId="572F981A" w14:textId="77777777" w:rsidR="00103B1A" w:rsidRDefault="00103B1A" w:rsidP="00CA17CC">
      <w:pPr>
        <w:rPr>
          <w:rFonts w:ascii="Arial" w:hAnsi="Arial" w:cs="Arial"/>
        </w:rPr>
      </w:pPr>
    </w:p>
    <w:p w14:paraId="6BF53F00" w14:textId="77777777" w:rsidR="00103B1A" w:rsidRDefault="00103B1A" w:rsidP="00CA17CC">
      <w:pPr>
        <w:rPr>
          <w:rFonts w:ascii="Arial" w:hAnsi="Arial" w:cs="Arial"/>
        </w:rPr>
      </w:pPr>
    </w:p>
    <w:p w14:paraId="2DF3B543" w14:textId="77777777" w:rsidR="00103B1A" w:rsidRDefault="00103B1A" w:rsidP="00CA17CC">
      <w:pPr>
        <w:rPr>
          <w:rFonts w:ascii="Arial" w:hAnsi="Arial" w:cs="Arial"/>
        </w:rPr>
      </w:pPr>
    </w:p>
    <w:p w14:paraId="64C940C9" w14:textId="77777777" w:rsidR="00103B1A" w:rsidRDefault="00103B1A" w:rsidP="00CA17CC">
      <w:pPr>
        <w:rPr>
          <w:rFonts w:ascii="Arial" w:hAnsi="Arial" w:cs="Arial"/>
        </w:rPr>
      </w:pPr>
    </w:p>
    <w:p w14:paraId="53CE3FB6" w14:textId="77777777" w:rsidR="00103B1A" w:rsidRDefault="00103B1A" w:rsidP="00CA17CC">
      <w:pPr>
        <w:rPr>
          <w:rFonts w:ascii="Arial" w:hAnsi="Arial" w:cs="Arial"/>
        </w:rPr>
      </w:pPr>
    </w:p>
    <w:p w14:paraId="7EEB4D05" w14:textId="77777777" w:rsidR="00103B1A" w:rsidRDefault="00103B1A" w:rsidP="00CA17CC">
      <w:pPr>
        <w:rPr>
          <w:rFonts w:ascii="Arial" w:hAnsi="Arial" w:cs="Arial"/>
        </w:rPr>
      </w:pPr>
    </w:p>
    <w:p w14:paraId="48BDA23D" w14:textId="77777777" w:rsidR="00103B1A" w:rsidRDefault="00103B1A" w:rsidP="00CA17CC">
      <w:pPr>
        <w:rPr>
          <w:rFonts w:ascii="Arial" w:hAnsi="Arial" w:cs="Arial"/>
        </w:rPr>
      </w:pPr>
    </w:p>
    <w:p w14:paraId="32251F33" w14:textId="77777777" w:rsidR="00103B1A" w:rsidRDefault="00103B1A" w:rsidP="00CA17CC">
      <w:pPr>
        <w:rPr>
          <w:rFonts w:ascii="Arial" w:hAnsi="Arial" w:cs="Arial"/>
        </w:rPr>
      </w:pPr>
    </w:p>
    <w:p w14:paraId="602FD406" w14:textId="77777777" w:rsidR="00103B1A" w:rsidRDefault="00103B1A" w:rsidP="00CA17CC">
      <w:pPr>
        <w:rPr>
          <w:rFonts w:ascii="Arial" w:hAnsi="Arial" w:cs="Arial"/>
        </w:rPr>
      </w:pPr>
    </w:p>
    <w:p w14:paraId="7BC0186C" w14:textId="77777777" w:rsidR="00103B1A" w:rsidRDefault="00103B1A" w:rsidP="00CA17CC">
      <w:pPr>
        <w:rPr>
          <w:rFonts w:ascii="Arial" w:hAnsi="Arial" w:cs="Arial"/>
        </w:rPr>
      </w:pPr>
    </w:p>
    <w:p w14:paraId="2E089C54" w14:textId="77777777" w:rsidR="00103B1A" w:rsidRDefault="00103B1A" w:rsidP="00CA17CC">
      <w:pPr>
        <w:rPr>
          <w:rFonts w:ascii="Arial" w:hAnsi="Arial" w:cs="Arial"/>
        </w:rPr>
      </w:pPr>
    </w:p>
    <w:p w14:paraId="1C5152F8" w14:textId="77777777" w:rsidR="00103B1A" w:rsidRDefault="00103B1A" w:rsidP="00CA17CC">
      <w:pPr>
        <w:rPr>
          <w:rFonts w:ascii="Arial" w:hAnsi="Arial" w:cs="Arial"/>
        </w:rPr>
      </w:pPr>
    </w:p>
    <w:p w14:paraId="5737B4C9" w14:textId="77777777" w:rsidR="00103B1A" w:rsidRDefault="00103B1A" w:rsidP="00CA17CC">
      <w:pPr>
        <w:rPr>
          <w:rFonts w:ascii="Arial" w:hAnsi="Arial" w:cs="Arial"/>
        </w:rPr>
      </w:pPr>
    </w:p>
    <w:p w14:paraId="448D0F50" w14:textId="77777777" w:rsidR="00103B1A" w:rsidRDefault="00103B1A" w:rsidP="00CA17CC">
      <w:pPr>
        <w:rPr>
          <w:rFonts w:ascii="Arial" w:hAnsi="Arial" w:cs="Arial"/>
        </w:rPr>
      </w:pPr>
    </w:p>
    <w:p w14:paraId="4BE6A7EA" w14:textId="77777777" w:rsidR="00103B1A" w:rsidRDefault="00103B1A" w:rsidP="00CA17CC">
      <w:pPr>
        <w:rPr>
          <w:rFonts w:ascii="Arial" w:hAnsi="Arial" w:cs="Arial"/>
        </w:rPr>
      </w:pPr>
    </w:p>
    <w:p w14:paraId="155BD8FC" w14:textId="77777777" w:rsidR="00103B1A" w:rsidRDefault="00103B1A" w:rsidP="00CA17CC">
      <w:pPr>
        <w:rPr>
          <w:rFonts w:ascii="Arial" w:hAnsi="Arial" w:cs="Arial"/>
        </w:rPr>
      </w:pPr>
    </w:p>
    <w:p w14:paraId="394AA0B1" w14:textId="77777777" w:rsidR="00103B1A" w:rsidRPr="00C574C3" w:rsidRDefault="00103B1A" w:rsidP="00CA17CC">
      <w:pPr>
        <w:rPr>
          <w:rFonts w:ascii="Arial" w:hAnsi="Arial" w:cs="Arial"/>
        </w:rPr>
      </w:pPr>
    </w:p>
    <w:p w14:paraId="7D0D8E22" w14:textId="77777777" w:rsidR="00CA17CC" w:rsidRDefault="00CA17CC" w:rsidP="00CA17CC">
      <w:pPr>
        <w:rPr>
          <w:rFonts w:ascii="Arial" w:hAnsi="Arial" w:cs="Arial"/>
        </w:rPr>
      </w:pPr>
    </w:p>
    <w:p w14:paraId="5F64E02F" w14:textId="77777777" w:rsidR="002F2889" w:rsidRPr="00C574C3" w:rsidRDefault="002F2889" w:rsidP="00CA17CC">
      <w:pPr>
        <w:rPr>
          <w:rFonts w:ascii="Arial" w:hAnsi="Arial" w:cs="Arial"/>
        </w:rPr>
      </w:pPr>
    </w:p>
    <w:p w14:paraId="152F3A88" w14:textId="77777777" w:rsidR="00204712" w:rsidRPr="00C574C3" w:rsidRDefault="00204712" w:rsidP="00204712">
      <w:pPr>
        <w:rPr>
          <w:rFonts w:ascii="Arial" w:hAnsi="Arial" w:cs="Arial"/>
          <w:b/>
          <w:bCs/>
          <w:sz w:val="24"/>
          <w:szCs w:val="24"/>
        </w:rPr>
      </w:pPr>
      <w:bookmarkStart w:id="13" w:name="_Hlk209856980"/>
      <w:r w:rsidRPr="00C574C3">
        <w:rPr>
          <w:rFonts w:ascii="Arial" w:hAnsi="Arial" w:cs="Arial"/>
          <w:b/>
          <w:bCs/>
          <w:sz w:val="24"/>
          <w:szCs w:val="24"/>
        </w:rPr>
        <w:t>References</w:t>
      </w:r>
    </w:p>
    <w:bookmarkEnd w:id="13" w:displacedByCustomXml="next"/>
    <w:sdt>
      <w:sdtPr>
        <w:rPr>
          <w:rFonts w:ascii="Arial" w:hAnsi="Arial" w:cs="Arial"/>
          <w:bCs/>
          <w:color w:val="000000"/>
          <w:szCs w:val="32"/>
          <w:lang w:val="de-DE"/>
        </w:rPr>
        <w:tag w:val="MENDELEY_BIBLIOGRAPHY"/>
        <w:id w:val="1788084944"/>
        <w:placeholder>
          <w:docPart w:val="DefaultPlaceholder_-1854013440"/>
        </w:placeholder>
      </w:sdtPr>
      <w:sdtEndPr/>
      <w:sdtContent>
        <w:p w14:paraId="56425CEA" w14:textId="77777777" w:rsidR="006D723B" w:rsidRPr="006D723B" w:rsidRDefault="006D723B">
          <w:pPr>
            <w:autoSpaceDE w:val="0"/>
            <w:autoSpaceDN w:val="0"/>
            <w:ind w:hanging="640"/>
            <w:divId w:val="242955076"/>
            <w:rPr>
              <w:rFonts w:ascii="Arial" w:eastAsia="Times New Roman" w:hAnsi="Arial" w:cs="Arial"/>
              <w:color w:val="000000"/>
              <w:szCs w:val="24"/>
            </w:rPr>
          </w:pPr>
          <w:r w:rsidRPr="006D723B">
            <w:rPr>
              <w:rFonts w:ascii="Arial" w:eastAsia="Times New Roman" w:hAnsi="Arial" w:cs="Arial"/>
              <w:color w:val="000000"/>
            </w:rPr>
            <w:t>[1]</w:t>
          </w:r>
          <w:r w:rsidRPr="006D723B">
            <w:rPr>
              <w:rFonts w:ascii="Arial" w:eastAsia="Times New Roman" w:hAnsi="Arial" w:cs="Arial"/>
              <w:color w:val="000000"/>
            </w:rPr>
            <w:tab/>
            <w:t xml:space="preserve">Moore KN,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Angelergues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A,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Konecny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GE, García Y, Banerjee S, Lorusso D, Lee J-Y, Moroney JW, Colombo N, Roszak A, Tromp J, Myers T, Lee J-W, Beiner M, Cosgrove CM, Cibula D, Martin LP, Sabatier R, Buscema J, Estévez-García P, Coffman L,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Nicum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S,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Duska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LR,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Pignata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S,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Gálvez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F, Wang Y, Method M,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Berkenblit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A, Bello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Roufai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D, Van Gorp T.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Mirvetuximab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</w:t>
          </w:r>
          <w:proofErr w:type="spellStart"/>
          <w:r w:rsidRPr="006D723B">
            <w:rPr>
              <w:rFonts w:ascii="Arial" w:eastAsia="Times New Roman" w:hAnsi="Arial" w:cs="Arial"/>
              <w:color w:val="000000"/>
            </w:rPr>
            <w:t>Soravtansine</w:t>
          </w:r>
          <w:proofErr w:type="spellEnd"/>
          <w:r w:rsidRPr="006D723B">
            <w:rPr>
              <w:rFonts w:ascii="Arial" w:eastAsia="Times New Roman" w:hAnsi="Arial" w:cs="Arial"/>
              <w:color w:val="000000"/>
            </w:rPr>
            <w:t xml:space="preserve"> in FRα-positive, platinum-resistant ovarian cancer. New England Journal of Medicine 2023</w:t>
          </w:r>
          <w:proofErr w:type="gramStart"/>
          <w:r w:rsidRPr="006D723B">
            <w:rPr>
              <w:rFonts w:ascii="Arial" w:eastAsia="Times New Roman" w:hAnsi="Arial" w:cs="Arial"/>
              <w:color w:val="000000"/>
            </w:rPr>
            <w:t>;389:2162</w:t>
          </w:r>
          <w:proofErr w:type="gramEnd"/>
          <w:r w:rsidRPr="006D723B">
            <w:rPr>
              <w:rFonts w:ascii="Arial" w:eastAsia="Times New Roman" w:hAnsi="Arial" w:cs="Arial"/>
              <w:color w:val="000000"/>
            </w:rPr>
            <w:t>–74. https://doi.org/10.1056/nejmoa2309169.</w:t>
          </w:r>
        </w:p>
        <w:p w14:paraId="4AF34FBA" w14:textId="77777777" w:rsidR="006D723B" w:rsidRPr="006D723B" w:rsidRDefault="006D723B">
          <w:pPr>
            <w:autoSpaceDE w:val="0"/>
            <w:autoSpaceDN w:val="0"/>
            <w:ind w:hanging="640"/>
            <w:divId w:val="2053849079"/>
            <w:rPr>
              <w:rFonts w:ascii="Arial" w:eastAsia="Times New Roman" w:hAnsi="Arial" w:cs="Arial"/>
              <w:color w:val="000000"/>
              <w:lang w:val="de-DE"/>
            </w:rPr>
          </w:pPr>
          <w:r w:rsidRPr="006D723B">
            <w:rPr>
              <w:rFonts w:ascii="Arial" w:eastAsia="Times New Roman" w:hAnsi="Arial" w:cs="Arial"/>
              <w:color w:val="000000"/>
            </w:rPr>
            <w:t>[2]</w:t>
          </w:r>
          <w:r w:rsidRPr="006D723B">
            <w:rPr>
              <w:rFonts w:ascii="Arial" w:eastAsia="Times New Roman" w:hAnsi="Arial" w:cs="Arial"/>
              <w:color w:val="000000"/>
            </w:rPr>
            <w:tab/>
            <w:t xml:space="preserve">Hospira UK Limited. </w:t>
          </w:r>
          <w:r w:rsidRPr="006D723B">
            <w:rPr>
              <w:rFonts w:ascii="Arial" w:eastAsia="Times New Roman" w:hAnsi="Arial" w:cs="Arial"/>
              <w:color w:val="000000"/>
              <w:lang w:val="de-DE"/>
            </w:rPr>
            <w:t>Topotecan Hospira 4 mg/4 ml Konzentrat zur Herstellung einer Infusionslösung – Zusammenfassung der Merkmale des Arzneimittels (SmPC). 2016.</w:t>
          </w:r>
        </w:p>
        <w:p w14:paraId="734680C9" w14:textId="77777777" w:rsidR="006D723B" w:rsidRPr="006D723B" w:rsidRDefault="006D723B">
          <w:pPr>
            <w:autoSpaceDE w:val="0"/>
            <w:autoSpaceDN w:val="0"/>
            <w:ind w:hanging="640"/>
            <w:divId w:val="584656428"/>
            <w:rPr>
              <w:rFonts w:ascii="Arial" w:eastAsia="Times New Roman" w:hAnsi="Arial" w:cs="Arial"/>
              <w:color w:val="000000"/>
              <w:lang w:val="de-DE"/>
            </w:rPr>
          </w:pPr>
          <w:r w:rsidRPr="006D723B">
            <w:rPr>
              <w:rFonts w:ascii="Arial" w:eastAsia="Times New Roman" w:hAnsi="Arial" w:cs="Arial"/>
              <w:color w:val="000000"/>
              <w:lang w:val="de-DE"/>
            </w:rPr>
            <w:t>[3]</w:t>
          </w:r>
          <w:r w:rsidRPr="006D723B">
            <w:rPr>
              <w:rFonts w:ascii="Arial" w:eastAsia="Times New Roman" w:hAnsi="Arial" w:cs="Arial"/>
              <w:color w:val="000000"/>
              <w:lang w:val="de-DE"/>
            </w:rPr>
            <w:tab/>
            <w:t>Norton Healthcare Limited. Paxene (INN: paclitaxel) – Zusammenfassung der Merkmale des Arzneimittels (SmPC). n.d.</w:t>
          </w:r>
        </w:p>
        <w:p w14:paraId="72C7A6A3" w14:textId="77777777" w:rsidR="006D723B" w:rsidRPr="006D723B" w:rsidRDefault="006D723B">
          <w:pPr>
            <w:autoSpaceDE w:val="0"/>
            <w:autoSpaceDN w:val="0"/>
            <w:ind w:hanging="640"/>
            <w:divId w:val="753479509"/>
            <w:rPr>
              <w:rFonts w:ascii="Arial" w:eastAsia="Times New Roman" w:hAnsi="Arial" w:cs="Arial"/>
              <w:color w:val="000000"/>
              <w:lang w:val="de-DE"/>
            </w:rPr>
          </w:pPr>
          <w:r w:rsidRPr="006D723B">
            <w:rPr>
              <w:rFonts w:ascii="Arial" w:eastAsia="Times New Roman" w:hAnsi="Arial" w:cs="Arial"/>
              <w:color w:val="000000"/>
              <w:lang w:val="de-DE"/>
            </w:rPr>
            <w:t>[4]</w:t>
          </w:r>
          <w:r w:rsidRPr="006D723B">
            <w:rPr>
              <w:rFonts w:ascii="Arial" w:eastAsia="Times New Roman" w:hAnsi="Arial" w:cs="Arial"/>
              <w:color w:val="000000"/>
              <w:lang w:val="de-DE"/>
            </w:rPr>
            <w:tab/>
            <w:t>AbbVie Deutschland GmbH &amp; Co. KG. ELAHERE (INN: Mirvetuximab soravtansine) – Zusammenfassung der Merkmale des Arzneimittels (SmPC). n.d.</w:t>
          </w:r>
        </w:p>
        <w:p w14:paraId="7050B2B9" w14:textId="77777777" w:rsidR="006D723B" w:rsidRPr="006D723B" w:rsidRDefault="006D723B">
          <w:pPr>
            <w:autoSpaceDE w:val="0"/>
            <w:autoSpaceDN w:val="0"/>
            <w:ind w:hanging="640"/>
            <w:divId w:val="207881341"/>
            <w:rPr>
              <w:rFonts w:ascii="Arial" w:eastAsia="Times New Roman" w:hAnsi="Arial" w:cs="Arial"/>
              <w:color w:val="000000"/>
              <w:lang w:val="de-DE"/>
            </w:rPr>
          </w:pPr>
          <w:r w:rsidRPr="006D723B">
            <w:rPr>
              <w:rFonts w:ascii="Arial" w:eastAsia="Times New Roman" w:hAnsi="Arial" w:cs="Arial"/>
              <w:color w:val="000000"/>
              <w:lang w:val="de-DE"/>
            </w:rPr>
            <w:t>[5]</w:t>
          </w:r>
          <w:r w:rsidRPr="006D723B">
            <w:rPr>
              <w:rFonts w:ascii="Arial" w:eastAsia="Times New Roman" w:hAnsi="Arial" w:cs="Arial"/>
              <w:color w:val="000000"/>
              <w:lang w:val="de-DE"/>
            </w:rPr>
            <w:tab/>
            <w:t>Baxter Holding B.V. Caelyx pegylated liposomal 2 mg/ml Konzentrat zur Herstellung einer Infusionslösung – Zusammenfassung der Merkmale des Arzneimittels (SmPC). n.d.</w:t>
          </w:r>
        </w:p>
        <w:p w14:paraId="08474CB2" w14:textId="62E5589E" w:rsidR="00204712" w:rsidRPr="00C574C3" w:rsidRDefault="006D723B" w:rsidP="00204712">
          <w:pPr>
            <w:jc w:val="left"/>
            <w:rPr>
              <w:rFonts w:ascii="Arial" w:hAnsi="Arial" w:cs="Arial"/>
              <w:b/>
              <w:bCs/>
              <w:sz w:val="32"/>
              <w:szCs w:val="32"/>
              <w:lang w:val="de-DE"/>
            </w:rPr>
          </w:pPr>
          <w:r w:rsidRPr="006D723B">
            <w:rPr>
              <w:rFonts w:ascii="Arial" w:eastAsia="Times New Roman" w:hAnsi="Arial" w:cs="Arial"/>
              <w:color w:val="000000"/>
              <w:lang w:val="de-DE"/>
            </w:rPr>
            <w:t> </w:t>
          </w:r>
        </w:p>
      </w:sdtContent>
    </w:sdt>
    <w:p w14:paraId="2803D623" w14:textId="77777777" w:rsidR="00204712" w:rsidRPr="00C574C3" w:rsidRDefault="00204712" w:rsidP="00A311D4">
      <w:pPr>
        <w:rPr>
          <w:rFonts w:ascii="Arial" w:eastAsiaTheme="minorEastAsia" w:hAnsi="Arial" w:cs="Arial"/>
          <w:lang w:val="de-DE"/>
        </w:rPr>
      </w:pPr>
      <w:bookmarkStart w:id="14" w:name="_GoBack"/>
      <w:bookmarkEnd w:id="14"/>
    </w:p>
    <w:sectPr w:rsidR="00204712" w:rsidRPr="00C574C3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15CD6" w14:textId="77777777" w:rsidR="005F6FEA" w:rsidRPr="00C86C7E" w:rsidRDefault="005F6FEA" w:rsidP="006C74CD">
      <w:pPr>
        <w:spacing w:before="0" w:after="0"/>
      </w:pPr>
      <w:r w:rsidRPr="00C86C7E">
        <w:separator/>
      </w:r>
    </w:p>
  </w:endnote>
  <w:endnote w:type="continuationSeparator" w:id="0">
    <w:p w14:paraId="4FC845A5" w14:textId="77777777" w:rsidR="005F6FEA" w:rsidRPr="00C86C7E" w:rsidRDefault="005F6FEA" w:rsidP="006C74CD">
      <w:pPr>
        <w:spacing w:before="0" w:after="0"/>
      </w:pPr>
      <w:r w:rsidRPr="00C86C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662576"/>
      <w:docPartObj>
        <w:docPartGallery w:val="Page Numbers (Bottom of Page)"/>
        <w:docPartUnique/>
      </w:docPartObj>
    </w:sdtPr>
    <w:sdtEndPr/>
    <w:sdtContent>
      <w:p w14:paraId="011EF11A" w14:textId="53F35793" w:rsidR="00941AF7" w:rsidRPr="00C86C7E" w:rsidRDefault="00941AF7">
        <w:pPr>
          <w:pStyle w:val="Footer"/>
          <w:jc w:val="right"/>
        </w:pPr>
        <w:r w:rsidRPr="00C86C7E">
          <w:fldChar w:fldCharType="begin"/>
        </w:r>
        <w:r w:rsidRPr="00C86C7E">
          <w:instrText>PAGE   \* MERGEFORMAT</w:instrText>
        </w:r>
        <w:r w:rsidRPr="00C86C7E">
          <w:fldChar w:fldCharType="separate"/>
        </w:r>
        <w:r w:rsidR="00E256BC">
          <w:rPr>
            <w:noProof/>
          </w:rPr>
          <w:t>8</w:t>
        </w:r>
        <w:r w:rsidRPr="00C86C7E">
          <w:fldChar w:fldCharType="end"/>
        </w:r>
      </w:p>
    </w:sdtContent>
  </w:sdt>
  <w:p w14:paraId="584EF219" w14:textId="77777777" w:rsidR="00941AF7" w:rsidRPr="00C86C7E" w:rsidRDefault="00941A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972BE" w14:textId="77777777" w:rsidR="005F6FEA" w:rsidRPr="00C86C7E" w:rsidRDefault="005F6FEA" w:rsidP="006C74CD">
      <w:pPr>
        <w:spacing w:before="0" w:after="0"/>
      </w:pPr>
      <w:r w:rsidRPr="00C86C7E">
        <w:separator/>
      </w:r>
    </w:p>
  </w:footnote>
  <w:footnote w:type="continuationSeparator" w:id="0">
    <w:p w14:paraId="00AFB645" w14:textId="77777777" w:rsidR="005F6FEA" w:rsidRPr="00C86C7E" w:rsidRDefault="005F6FEA" w:rsidP="006C74CD">
      <w:pPr>
        <w:spacing w:before="0" w:after="0"/>
      </w:pPr>
      <w:r w:rsidRPr="00C86C7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93FB0"/>
    <w:multiLevelType w:val="multilevel"/>
    <w:tmpl w:val="48E6ED6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71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17800B1"/>
    <w:multiLevelType w:val="hybridMultilevel"/>
    <w:tmpl w:val="C47A128A"/>
    <w:lvl w:ilvl="0" w:tplc="18CA835C">
      <w:start w:val="1"/>
      <w:numFmt w:val="decimal"/>
      <w:lvlText w:val="%1."/>
      <w:lvlJc w:val="left"/>
      <w:pPr>
        <w:ind w:left="5" w:hanging="64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440" w:hanging="360"/>
      </w:pPr>
    </w:lvl>
    <w:lvl w:ilvl="2" w:tplc="0407001B" w:tentative="1">
      <w:start w:val="1"/>
      <w:numFmt w:val="lowerRoman"/>
      <w:lvlText w:val="%3."/>
      <w:lvlJc w:val="right"/>
      <w:pPr>
        <w:ind w:left="1160" w:hanging="180"/>
      </w:pPr>
    </w:lvl>
    <w:lvl w:ilvl="3" w:tplc="0407000F" w:tentative="1">
      <w:start w:val="1"/>
      <w:numFmt w:val="decimal"/>
      <w:lvlText w:val="%4."/>
      <w:lvlJc w:val="left"/>
      <w:pPr>
        <w:ind w:left="1880" w:hanging="360"/>
      </w:pPr>
    </w:lvl>
    <w:lvl w:ilvl="4" w:tplc="04070019" w:tentative="1">
      <w:start w:val="1"/>
      <w:numFmt w:val="lowerLetter"/>
      <w:lvlText w:val="%5."/>
      <w:lvlJc w:val="left"/>
      <w:pPr>
        <w:ind w:left="2600" w:hanging="360"/>
      </w:pPr>
    </w:lvl>
    <w:lvl w:ilvl="5" w:tplc="0407001B" w:tentative="1">
      <w:start w:val="1"/>
      <w:numFmt w:val="lowerRoman"/>
      <w:lvlText w:val="%6."/>
      <w:lvlJc w:val="right"/>
      <w:pPr>
        <w:ind w:left="3320" w:hanging="180"/>
      </w:pPr>
    </w:lvl>
    <w:lvl w:ilvl="6" w:tplc="0407000F" w:tentative="1">
      <w:start w:val="1"/>
      <w:numFmt w:val="decimal"/>
      <w:lvlText w:val="%7."/>
      <w:lvlJc w:val="left"/>
      <w:pPr>
        <w:ind w:left="4040" w:hanging="360"/>
      </w:pPr>
    </w:lvl>
    <w:lvl w:ilvl="7" w:tplc="04070019" w:tentative="1">
      <w:start w:val="1"/>
      <w:numFmt w:val="lowerLetter"/>
      <w:lvlText w:val="%8."/>
      <w:lvlJc w:val="left"/>
      <w:pPr>
        <w:ind w:left="4760" w:hanging="360"/>
      </w:pPr>
    </w:lvl>
    <w:lvl w:ilvl="8" w:tplc="0407001B" w:tentative="1">
      <w:start w:val="1"/>
      <w:numFmt w:val="lowerRoman"/>
      <w:lvlText w:val="%9."/>
      <w:lvlJc w:val="right"/>
      <w:pPr>
        <w:ind w:left="5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BE"/>
    <w:rsid w:val="000013E2"/>
    <w:rsid w:val="000141B7"/>
    <w:rsid w:val="00016652"/>
    <w:rsid w:val="000232C6"/>
    <w:rsid w:val="0004145A"/>
    <w:rsid w:val="00042C71"/>
    <w:rsid w:val="00043E42"/>
    <w:rsid w:val="00045BD1"/>
    <w:rsid w:val="00052345"/>
    <w:rsid w:val="00054008"/>
    <w:rsid w:val="00054A5F"/>
    <w:rsid w:val="00055C54"/>
    <w:rsid w:val="000626D6"/>
    <w:rsid w:val="0006427A"/>
    <w:rsid w:val="00067168"/>
    <w:rsid w:val="000677EC"/>
    <w:rsid w:val="000729A2"/>
    <w:rsid w:val="0007311C"/>
    <w:rsid w:val="00075DCE"/>
    <w:rsid w:val="000766EC"/>
    <w:rsid w:val="00076E66"/>
    <w:rsid w:val="00080BE8"/>
    <w:rsid w:val="00083BAB"/>
    <w:rsid w:val="00087C65"/>
    <w:rsid w:val="000915C9"/>
    <w:rsid w:val="0009164C"/>
    <w:rsid w:val="00094A1F"/>
    <w:rsid w:val="00095B5C"/>
    <w:rsid w:val="00095EBD"/>
    <w:rsid w:val="00096902"/>
    <w:rsid w:val="000A6E9C"/>
    <w:rsid w:val="000B1DCB"/>
    <w:rsid w:val="000B65A7"/>
    <w:rsid w:val="000B7365"/>
    <w:rsid w:val="000B7ACA"/>
    <w:rsid w:val="000C101E"/>
    <w:rsid w:val="000C33E7"/>
    <w:rsid w:val="000C35C1"/>
    <w:rsid w:val="000C751D"/>
    <w:rsid w:val="000D2BD0"/>
    <w:rsid w:val="000D3DFE"/>
    <w:rsid w:val="000E171F"/>
    <w:rsid w:val="000E394A"/>
    <w:rsid w:val="000F27B2"/>
    <w:rsid w:val="000F3C0F"/>
    <w:rsid w:val="000F515C"/>
    <w:rsid w:val="0010042D"/>
    <w:rsid w:val="00103B1A"/>
    <w:rsid w:val="00104ECF"/>
    <w:rsid w:val="00107A5C"/>
    <w:rsid w:val="001142E8"/>
    <w:rsid w:val="001258D7"/>
    <w:rsid w:val="00130B54"/>
    <w:rsid w:val="00133D62"/>
    <w:rsid w:val="001358DC"/>
    <w:rsid w:val="00137CC5"/>
    <w:rsid w:val="00140C53"/>
    <w:rsid w:val="001410FB"/>
    <w:rsid w:val="00142347"/>
    <w:rsid w:val="00145DFC"/>
    <w:rsid w:val="00146009"/>
    <w:rsid w:val="001520F4"/>
    <w:rsid w:val="001549A1"/>
    <w:rsid w:val="00160DC2"/>
    <w:rsid w:val="00165D77"/>
    <w:rsid w:val="0017011F"/>
    <w:rsid w:val="00176F67"/>
    <w:rsid w:val="00194687"/>
    <w:rsid w:val="001A1564"/>
    <w:rsid w:val="001A4D5C"/>
    <w:rsid w:val="001B1473"/>
    <w:rsid w:val="001B5098"/>
    <w:rsid w:val="001B7B10"/>
    <w:rsid w:val="001C1E70"/>
    <w:rsid w:val="001D1526"/>
    <w:rsid w:val="001D5CBE"/>
    <w:rsid w:val="001D68A9"/>
    <w:rsid w:val="001E0158"/>
    <w:rsid w:val="001E0F8F"/>
    <w:rsid w:val="001E17FF"/>
    <w:rsid w:val="001E4D2E"/>
    <w:rsid w:val="001E624D"/>
    <w:rsid w:val="001F32AC"/>
    <w:rsid w:val="001F4C79"/>
    <w:rsid w:val="00201994"/>
    <w:rsid w:val="00204712"/>
    <w:rsid w:val="00205D79"/>
    <w:rsid w:val="00211ED1"/>
    <w:rsid w:val="00214903"/>
    <w:rsid w:val="002167F1"/>
    <w:rsid w:val="002175C4"/>
    <w:rsid w:val="00222012"/>
    <w:rsid w:val="00224A7A"/>
    <w:rsid w:val="00224C01"/>
    <w:rsid w:val="0022602C"/>
    <w:rsid w:val="0023288B"/>
    <w:rsid w:val="002358BF"/>
    <w:rsid w:val="00241CC0"/>
    <w:rsid w:val="0025009F"/>
    <w:rsid w:val="00253F07"/>
    <w:rsid w:val="002541A6"/>
    <w:rsid w:val="00260121"/>
    <w:rsid w:val="00270907"/>
    <w:rsid w:val="00271B15"/>
    <w:rsid w:val="00275695"/>
    <w:rsid w:val="00277A01"/>
    <w:rsid w:val="0028092C"/>
    <w:rsid w:val="0028353F"/>
    <w:rsid w:val="00284464"/>
    <w:rsid w:val="00287A88"/>
    <w:rsid w:val="0029051E"/>
    <w:rsid w:val="00292380"/>
    <w:rsid w:val="0029275E"/>
    <w:rsid w:val="002A25A4"/>
    <w:rsid w:val="002A390C"/>
    <w:rsid w:val="002A3F54"/>
    <w:rsid w:val="002A3F86"/>
    <w:rsid w:val="002A6373"/>
    <w:rsid w:val="002A646F"/>
    <w:rsid w:val="002B06AA"/>
    <w:rsid w:val="002B2B4A"/>
    <w:rsid w:val="002B4E81"/>
    <w:rsid w:val="002B579D"/>
    <w:rsid w:val="002B7F44"/>
    <w:rsid w:val="002C7314"/>
    <w:rsid w:val="002D2E5E"/>
    <w:rsid w:val="002D4862"/>
    <w:rsid w:val="002E6FF8"/>
    <w:rsid w:val="002F0DCC"/>
    <w:rsid w:val="002F2889"/>
    <w:rsid w:val="002F332E"/>
    <w:rsid w:val="002F39EA"/>
    <w:rsid w:val="002F4BE2"/>
    <w:rsid w:val="002F5338"/>
    <w:rsid w:val="00300421"/>
    <w:rsid w:val="003063F3"/>
    <w:rsid w:val="003169A8"/>
    <w:rsid w:val="00321014"/>
    <w:rsid w:val="00322F60"/>
    <w:rsid w:val="00330822"/>
    <w:rsid w:val="0033356F"/>
    <w:rsid w:val="003336D3"/>
    <w:rsid w:val="00345624"/>
    <w:rsid w:val="00346B78"/>
    <w:rsid w:val="0035022B"/>
    <w:rsid w:val="00355208"/>
    <w:rsid w:val="00355CAC"/>
    <w:rsid w:val="00372277"/>
    <w:rsid w:val="003729BB"/>
    <w:rsid w:val="0037487D"/>
    <w:rsid w:val="003818F9"/>
    <w:rsid w:val="0038693C"/>
    <w:rsid w:val="00386DBC"/>
    <w:rsid w:val="00387BD4"/>
    <w:rsid w:val="00396E26"/>
    <w:rsid w:val="003A0412"/>
    <w:rsid w:val="003A50EB"/>
    <w:rsid w:val="003A7BA3"/>
    <w:rsid w:val="003B4055"/>
    <w:rsid w:val="003B6125"/>
    <w:rsid w:val="003B7EBF"/>
    <w:rsid w:val="003C1B6E"/>
    <w:rsid w:val="003C1BE9"/>
    <w:rsid w:val="003C36D8"/>
    <w:rsid w:val="003D03B3"/>
    <w:rsid w:val="003D0495"/>
    <w:rsid w:val="003D0C3A"/>
    <w:rsid w:val="003D11AA"/>
    <w:rsid w:val="003E2DF2"/>
    <w:rsid w:val="003E3849"/>
    <w:rsid w:val="00401E95"/>
    <w:rsid w:val="004021E3"/>
    <w:rsid w:val="00407D9D"/>
    <w:rsid w:val="004119DE"/>
    <w:rsid w:val="00423905"/>
    <w:rsid w:val="00426788"/>
    <w:rsid w:val="00430DC3"/>
    <w:rsid w:val="0043151E"/>
    <w:rsid w:val="0043192B"/>
    <w:rsid w:val="00431C40"/>
    <w:rsid w:val="004332D9"/>
    <w:rsid w:val="0043426A"/>
    <w:rsid w:val="004372B3"/>
    <w:rsid w:val="00437357"/>
    <w:rsid w:val="004409E5"/>
    <w:rsid w:val="004417F8"/>
    <w:rsid w:val="004452D3"/>
    <w:rsid w:val="0045030C"/>
    <w:rsid w:val="00450D10"/>
    <w:rsid w:val="00462547"/>
    <w:rsid w:val="00463691"/>
    <w:rsid w:val="004639CB"/>
    <w:rsid w:val="00464BA8"/>
    <w:rsid w:val="00464D99"/>
    <w:rsid w:val="00466258"/>
    <w:rsid w:val="0047073F"/>
    <w:rsid w:val="00471C1E"/>
    <w:rsid w:val="00472103"/>
    <w:rsid w:val="0047250C"/>
    <w:rsid w:val="00483B40"/>
    <w:rsid w:val="00483E6D"/>
    <w:rsid w:val="00485B92"/>
    <w:rsid w:val="004861ED"/>
    <w:rsid w:val="004926C9"/>
    <w:rsid w:val="00494C73"/>
    <w:rsid w:val="00495964"/>
    <w:rsid w:val="00496D13"/>
    <w:rsid w:val="00497091"/>
    <w:rsid w:val="004A3A03"/>
    <w:rsid w:val="004A43AE"/>
    <w:rsid w:val="004A4F32"/>
    <w:rsid w:val="004B4292"/>
    <w:rsid w:val="004B4C14"/>
    <w:rsid w:val="004B669E"/>
    <w:rsid w:val="004B670A"/>
    <w:rsid w:val="004C0437"/>
    <w:rsid w:val="004C0566"/>
    <w:rsid w:val="004C08F5"/>
    <w:rsid w:val="004C323F"/>
    <w:rsid w:val="004D461B"/>
    <w:rsid w:val="004D528A"/>
    <w:rsid w:val="004D5997"/>
    <w:rsid w:val="004D7ACE"/>
    <w:rsid w:val="004D7C99"/>
    <w:rsid w:val="004E33CD"/>
    <w:rsid w:val="004E39D7"/>
    <w:rsid w:val="004E5508"/>
    <w:rsid w:val="004E6A9A"/>
    <w:rsid w:val="004E7487"/>
    <w:rsid w:val="004F1754"/>
    <w:rsid w:val="004F19C4"/>
    <w:rsid w:val="004F439F"/>
    <w:rsid w:val="004F4AFB"/>
    <w:rsid w:val="004F5AD4"/>
    <w:rsid w:val="00502747"/>
    <w:rsid w:val="00514972"/>
    <w:rsid w:val="00517E65"/>
    <w:rsid w:val="005204AB"/>
    <w:rsid w:val="00524664"/>
    <w:rsid w:val="0053370C"/>
    <w:rsid w:val="00533BD0"/>
    <w:rsid w:val="00542251"/>
    <w:rsid w:val="00542F48"/>
    <w:rsid w:val="0054375E"/>
    <w:rsid w:val="00556049"/>
    <w:rsid w:val="00566B6F"/>
    <w:rsid w:val="00570FE9"/>
    <w:rsid w:val="00573A03"/>
    <w:rsid w:val="005740F2"/>
    <w:rsid w:val="00574267"/>
    <w:rsid w:val="00576DC4"/>
    <w:rsid w:val="00580596"/>
    <w:rsid w:val="00581A6D"/>
    <w:rsid w:val="005935CC"/>
    <w:rsid w:val="0059387D"/>
    <w:rsid w:val="00597CD4"/>
    <w:rsid w:val="005A5C5E"/>
    <w:rsid w:val="005B39D3"/>
    <w:rsid w:val="005B3E85"/>
    <w:rsid w:val="005B7131"/>
    <w:rsid w:val="005B752F"/>
    <w:rsid w:val="005C0738"/>
    <w:rsid w:val="005C0BD2"/>
    <w:rsid w:val="005C11E9"/>
    <w:rsid w:val="005C17CA"/>
    <w:rsid w:val="005C21D3"/>
    <w:rsid w:val="005C393B"/>
    <w:rsid w:val="005C7543"/>
    <w:rsid w:val="005D4871"/>
    <w:rsid w:val="005E0356"/>
    <w:rsid w:val="005E0C43"/>
    <w:rsid w:val="005E4B74"/>
    <w:rsid w:val="005E517C"/>
    <w:rsid w:val="005F02DD"/>
    <w:rsid w:val="005F0316"/>
    <w:rsid w:val="005F192E"/>
    <w:rsid w:val="005F6FEA"/>
    <w:rsid w:val="005F731D"/>
    <w:rsid w:val="006011DE"/>
    <w:rsid w:val="00615D06"/>
    <w:rsid w:val="00616C9B"/>
    <w:rsid w:val="0062184E"/>
    <w:rsid w:val="006269AD"/>
    <w:rsid w:val="00636BE2"/>
    <w:rsid w:val="00640280"/>
    <w:rsid w:val="00640B16"/>
    <w:rsid w:val="00650D26"/>
    <w:rsid w:val="006513C3"/>
    <w:rsid w:val="00652892"/>
    <w:rsid w:val="00660F51"/>
    <w:rsid w:val="0067098E"/>
    <w:rsid w:val="006710EE"/>
    <w:rsid w:val="006718C6"/>
    <w:rsid w:val="00673B6B"/>
    <w:rsid w:val="006779B7"/>
    <w:rsid w:val="0068231C"/>
    <w:rsid w:val="006860B9"/>
    <w:rsid w:val="00691ABF"/>
    <w:rsid w:val="006925C1"/>
    <w:rsid w:val="006949D8"/>
    <w:rsid w:val="00694FDB"/>
    <w:rsid w:val="00695B4E"/>
    <w:rsid w:val="00697F37"/>
    <w:rsid w:val="006A292C"/>
    <w:rsid w:val="006A7288"/>
    <w:rsid w:val="006A7E46"/>
    <w:rsid w:val="006B6084"/>
    <w:rsid w:val="006C04DA"/>
    <w:rsid w:val="006C25BD"/>
    <w:rsid w:val="006C74CD"/>
    <w:rsid w:val="006D11AD"/>
    <w:rsid w:val="006D5059"/>
    <w:rsid w:val="006D55C2"/>
    <w:rsid w:val="006D723B"/>
    <w:rsid w:val="006D7DF4"/>
    <w:rsid w:val="006E2753"/>
    <w:rsid w:val="006E2F01"/>
    <w:rsid w:val="006E471C"/>
    <w:rsid w:val="006F0778"/>
    <w:rsid w:val="006F6D44"/>
    <w:rsid w:val="006F771D"/>
    <w:rsid w:val="007032D1"/>
    <w:rsid w:val="0070498D"/>
    <w:rsid w:val="00714AEA"/>
    <w:rsid w:val="007168F7"/>
    <w:rsid w:val="0072653A"/>
    <w:rsid w:val="00735F81"/>
    <w:rsid w:val="00743F14"/>
    <w:rsid w:val="00744F14"/>
    <w:rsid w:val="007514F5"/>
    <w:rsid w:val="00753BD1"/>
    <w:rsid w:val="00760494"/>
    <w:rsid w:val="007703CE"/>
    <w:rsid w:val="00772E20"/>
    <w:rsid w:val="00774BC5"/>
    <w:rsid w:val="00784690"/>
    <w:rsid w:val="00784F52"/>
    <w:rsid w:val="0078693A"/>
    <w:rsid w:val="00787D23"/>
    <w:rsid w:val="00791E6D"/>
    <w:rsid w:val="007924D4"/>
    <w:rsid w:val="007A03E1"/>
    <w:rsid w:val="007A395C"/>
    <w:rsid w:val="007A5E51"/>
    <w:rsid w:val="007A7029"/>
    <w:rsid w:val="007A74F3"/>
    <w:rsid w:val="007B25A6"/>
    <w:rsid w:val="007C0553"/>
    <w:rsid w:val="007C2B9F"/>
    <w:rsid w:val="007C2E2E"/>
    <w:rsid w:val="007C38E5"/>
    <w:rsid w:val="007C662A"/>
    <w:rsid w:val="007C6A75"/>
    <w:rsid w:val="007D1CA4"/>
    <w:rsid w:val="007D2BCA"/>
    <w:rsid w:val="007D526A"/>
    <w:rsid w:val="007D6C9C"/>
    <w:rsid w:val="007D6EBB"/>
    <w:rsid w:val="007D7220"/>
    <w:rsid w:val="007D7363"/>
    <w:rsid w:val="007E335D"/>
    <w:rsid w:val="007F0C63"/>
    <w:rsid w:val="007F175D"/>
    <w:rsid w:val="007F225F"/>
    <w:rsid w:val="00813DDE"/>
    <w:rsid w:val="00815449"/>
    <w:rsid w:val="00816DDA"/>
    <w:rsid w:val="00827EDB"/>
    <w:rsid w:val="00832309"/>
    <w:rsid w:val="0084165F"/>
    <w:rsid w:val="008416D9"/>
    <w:rsid w:val="00842FCB"/>
    <w:rsid w:val="008539A9"/>
    <w:rsid w:val="00853CB8"/>
    <w:rsid w:val="0085764B"/>
    <w:rsid w:val="00857D46"/>
    <w:rsid w:val="00860845"/>
    <w:rsid w:val="00873EAC"/>
    <w:rsid w:val="00876559"/>
    <w:rsid w:val="00881CAF"/>
    <w:rsid w:val="00882C41"/>
    <w:rsid w:val="008849CE"/>
    <w:rsid w:val="00885478"/>
    <w:rsid w:val="008931CC"/>
    <w:rsid w:val="008945C6"/>
    <w:rsid w:val="00895E55"/>
    <w:rsid w:val="008968EA"/>
    <w:rsid w:val="008A1E45"/>
    <w:rsid w:val="008A3BBE"/>
    <w:rsid w:val="008A5406"/>
    <w:rsid w:val="008A6367"/>
    <w:rsid w:val="008A67DB"/>
    <w:rsid w:val="008B146E"/>
    <w:rsid w:val="008B5E4A"/>
    <w:rsid w:val="008B7A17"/>
    <w:rsid w:val="008C0B8A"/>
    <w:rsid w:val="008C3727"/>
    <w:rsid w:val="008C3DC0"/>
    <w:rsid w:val="008D1847"/>
    <w:rsid w:val="008D3907"/>
    <w:rsid w:val="008D4A86"/>
    <w:rsid w:val="008D5235"/>
    <w:rsid w:val="008D5677"/>
    <w:rsid w:val="008E1AD5"/>
    <w:rsid w:val="008E289C"/>
    <w:rsid w:val="008F266B"/>
    <w:rsid w:val="008F4B84"/>
    <w:rsid w:val="008F535C"/>
    <w:rsid w:val="00904932"/>
    <w:rsid w:val="00905519"/>
    <w:rsid w:val="00905781"/>
    <w:rsid w:val="0090586D"/>
    <w:rsid w:val="00906DED"/>
    <w:rsid w:val="009117DC"/>
    <w:rsid w:val="009265A7"/>
    <w:rsid w:val="00933045"/>
    <w:rsid w:val="00933940"/>
    <w:rsid w:val="009345B9"/>
    <w:rsid w:val="00935B5D"/>
    <w:rsid w:val="00941AF7"/>
    <w:rsid w:val="009433C9"/>
    <w:rsid w:val="00944124"/>
    <w:rsid w:val="00945D36"/>
    <w:rsid w:val="00955782"/>
    <w:rsid w:val="009611CD"/>
    <w:rsid w:val="00964ABF"/>
    <w:rsid w:val="0096704B"/>
    <w:rsid w:val="00974476"/>
    <w:rsid w:val="00975C7D"/>
    <w:rsid w:val="00990C7E"/>
    <w:rsid w:val="0099264A"/>
    <w:rsid w:val="0099525C"/>
    <w:rsid w:val="009A0F7D"/>
    <w:rsid w:val="009A3E6D"/>
    <w:rsid w:val="009A5355"/>
    <w:rsid w:val="009B12D8"/>
    <w:rsid w:val="009B2018"/>
    <w:rsid w:val="009B5094"/>
    <w:rsid w:val="009B5A6B"/>
    <w:rsid w:val="009B5B9B"/>
    <w:rsid w:val="009B5D18"/>
    <w:rsid w:val="009C0D72"/>
    <w:rsid w:val="009C22EE"/>
    <w:rsid w:val="009C5FB5"/>
    <w:rsid w:val="009D0C98"/>
    <w:rsid w:val="009D35FD"/>
    <w:rsid w:val="009D40F4"/>
    <w:rsid w:val="009D44A7"/>
    <w:rsid w:val="009D7062"/>
    <w:rsid w:val="009E02F3"/>
    <w:rsid w:val="009E44BD"/>
    <w:rsid w:val="009F242A"/>
    <w:rsid w:val="00A02A01"/>
    <w:rsid w:val="00A154B5"/>
    <w:rsid w:val="00A17890"/>
    <w:rsid w:val="00A216FD"/>
    <w:rsid w:val="00A26837"/>
    <w:rsid w:val="00A3061D"/>
    <w:rsid w:val="00A311D4"/>
    <w:rsid w:val="00A31AEE"/>
    <w:rsid w:val="00A32D67"/>
    <w:rsid w:val="00A40C5A"/>
    <w:rsid w:val="00A45B1C"/>
    <w:rsid w:val="00A475FC"/>
    <w:rsid w:val="00A47F47"/>
    <w:rsid w:val="00A51B5B"/>
    <w:rsid w:val="00A538F0"/>
    <w:rsid w:val="00A553BD"/>
    <w:rsid w:val="00A561CE"/>
    <w:rsid w:val="00A62DA1"/>
    <w:rsid w:val="00A6466C"/>
    <w:rsid w:val="00A65537"/>
    <w:rsid w:val="00A807F5"/>
    <w:rsid w:val="00A83B9A"/>
    <w:rsid w:val="00A8418D"/>
    <w:rsid w:val="00A85AC4"/>
    <w:rsid w:val="00A908D8"/>
    <w:rsid w:val="00A91D19"/>
    <w:rsid w:val="00A95D7F"/>
    <w:rsid w:val="00A95DC2"/>
    <w:rsid w:val="00A96141"/>
    <w:rsid w:val="00A97A9A"/>
    <w:rsid w:val="00AA0057"/>
    <w:rsid w:val="00AA711C"/>
    <w:rsid w:val="00AA781E"/>
    <w:rsid w:val="00AB013D"/>
    <w:rsid w:val="00AB0BD6"/>
    <w:rsid w:val="00AB1D94"/>
    <w:rsid w:val="00AB404A"/>
    <w:rsid w:val="00AC094B"/>
    <w:rsid w:val="00AC2534"/>
    <w:rsid w:val="00AC4F6E"/>
    <w:rsid w:val="00AC67D8"/>
    <w:rsid w:val="00AD02B3"/>
    <w:rsid w:val="00AD0B9B"/>
    <w:rsid w:val="00AD2764"/>
    <w:rsid w:val="00AD3DF6"/>
    <w:rsid w:val="00AD6DA7"/>
    <w:rsid w:val="00AE6B95"/>
    <w:rsid w:val="00AF01CA"/>
    <w:rsid w:val="00AF6688"/>
    <w:rsid w:val="00B000B2"/>
    <w:rsid w:val="00B037C0"/>
    <w:rsid w:val="00B10394"/>
    <w:rsid w:val="00B11FC1"/>
    <w:rsid w:val="00B13926"/>
    <w:rsid w:val="00B17D32"/>
    <w:rsid w:val="00B20632"/>
    <w:rsid w:val="00B22376"/>
    <w:rsid w:val="00B23F5E"/>
    <w:rsid w:val="00B30A87"/>
    <w:rsid w:val="00B31983"/>
    <w:rsid w:val="00B33162"/>
    <w:rsid w:val="00B4018B"/>
    <w:rsid w:val="00B41C2C"/>
    <w:rsid w:val="00B427BF"/>
    <w:rsid w:val="00B47730"/>
    <w:rsid w:val="00B517A9"/>
    <w:rsid w:val="00B56637"/>
    <w:rsid w:val="00B60834"/>
    <w:rsid w:val="00B6118A"/>
    <w:rsid w:val="00B668C4"/>
    <w:rsid w:val="00B67A44"/>
    <w:rsid w:val="00B765CA"/>
    <w:rsid w:val="00B7694F"/>
    <w:rsid w:val="00B81F96"/>
    <w:rsid w:val="00B82826"/>
    <w:rsid w:val="00B87946"/>
    <w:rsid w:val="00B93974"/>
    <w:rsid w:val="00B94969"/>
    <w:rsid w:val="00B96283"/>
    <w:rsid w:val="00B9706D"/>
    <w:rsid w:val="00BA107A"/>
    <w:rsid w:val="00BA2934"/>
    <w:rsid w:val="00BA3505"/>
    <w:rsid w:val="00BA707C"/>
    <w:rsid w:val="00BC3E6D"/>
    <w:rsid w:val="00BD0E5F"/>
    <w:rsid w:val="00BE0951"/>
    <w:rsid w:val="00BE39F6"/>
    <w:rsid w:val="00BE7C90"/>
    <w:rsid w:val="00BF095B"/>
    <w:rsid w:val="00BF2BAD"/>
    <w:rsid w:val="00BF4CE8"/>
    <w:rsid w:val="00BF7B22"/>
    <w:rsid w:val="00C013AC"/>
    <w:rsid w:val="00C03CB1"/>
    <w:rsid w:val="00C03CBE"/>
    <w:rsid w:val="00C053E5"/>
    <w:rsid w:val="00C05D60"/>
    <w:rsid w:val="00C069AA"/>
    <w:rsid w:val="00C14D9B"/>
    <w:rsid w:val="00C200E3"/>
    <w:rsid w:val="00C24012"/>
    <w:rsid w:val="00C30B52"/>
    <w:rsid w:val="00C31AB8"/>
    <w:rsid w:val="00C3657C"/>
    <w:rsid w:val="00C40F1F"/>
    <w:rsid w:val="00C42B5A"/>
    <w:rsid w:val="00C4533D"/>
    <w:rsid w:val="00C574C3"/>
    <w:rsid w:val="00C65E79"/>
    <w:rsid w:val="00C67234"/>
    <w:rsid w:val="00C73492"/>
    <w:rsid w:val="00C75078"/>
    <w:rsid w:val="00C76522"/>
    <w:rsid w:val="00C76B0A"/>
    <w:rsid w:val="00C8196B"/>
    <w:rsid w:val="00C852D5"/>
    <w:rsid w:val="00C865B6"/>
    <w:rsid w:val="00C86C7E"/>
    <w:rsid w:val="00C91ACA"/>
    <w:rsid w:val="00C94C15"/>
    <w:rsid w:val="00C95237"/>
    <w:rsid w:val="00CA17CC"/>
    <w:rsid w:val="00CA3E36"/>
    <w:rsid w:val="00CA7164"/>
    <w:rsid w:val="00CB0944"/>
    <w:rsid w:val="00CB551D"/>
    <w:rsid w:val="00CC0247"/>
    <w:rsid w:val="00CC1D1A"/>
    <w:rsid w:val="00CC3881"/>
    <w:rsid w:val="00CC76A9"/>
    <w:rsid w:val="00CD08E8"/>
    <w:rsid w:val="00CD4CBC"/>
    <w:rsid w:val="00CD60B6"/>
    <w:rsid w:val="00CE3E30"/>
    <w:rsid w:val="00CE3FF5"/>
    <w:rsid w:val="00CE54F0"/>
    <w:rsid w:val="00CF0F43"/>
    <w:rsid w:val="00CF54A4"/>
    <w:rsid w:val="00CF6166"/>
    <w:rsid w:val="00CF6338"/>
    <w:rsid w:val="00D00864"/>
    <w:rsid w:val="00D11643"/>
    <w:rsid w:val="00D13AF0"/>
    <w:rsid w:val="00D21134"/>
    <w:rsid w:val="00D31B99"/>
    <w:rsid w:val="00D31D39"/>
    <w:rsid w:val="00D33137"/>
    <w:rsid w:val="00D34863"/>
    <w:rsid w:val="00D34D15"/>
    <w:rsid w:val="00D37D38"/>
    <w:rsid w:val="00D44B34"/>
    <w:rsid w:val="00D5217C"/>
    <w:rsid w:val="00D55A1E"/>
    <w:rsid w:val="00D608B4"/>
    <w:rsid w:val="00D642E2"/>
    <w:rsid w:val="00D6443F"/>
    <w:rsid w:val="00D7696F"/>
    <w:rsid w:val="00D776F2"/>
    <w:rsid w:val="00D807C6"/>
    <w:rsid w:val="00D82929"/>
    <w:rsid w:val="00D8727D"/>
    <w:rsid w:val="00D95E3F"/>
    <w:rsid w:val="00DA009F"/>
    <w:rsid w:val="00DA0310"/>
    <w:rsid w:val="00DA3193"/>
    <w:rsid w:val="00DA3208"/>
    <w:rsid w:val="00DA49F8"/>
    <w:rsid w:val="00DA60F8"/>
    <w:rsid w:val="00DB0E7F"/>
    <w:rsid w:val="00DB5D3F"/>
    <w:rsid w:val="00DC2669"/>
    <w:rsid w:val="00DC5A6D"/>
    <w:rsid w:val="00DC5BF4"/>
    <w:rsid w:val="00DD04E8"/>
    <w:rsid w:val="00DD18F6"/>
    <w:rsid w:val="00DD2D7F"/>
    <w:rsid w:val="00DD3717"/>
    <w:rsid w:val="00DD530E"/>
    <w:rsid w:val="00DD6DD4"/>
    <w:rsid w:val="00DE030E"/>
    <w:rsid w:val="00DE572D"/>
    <w:rsid w:val="00DF04C3"/>
    <w:rsid w:val="00E02E87"/>
    <w:rsid w:val="00E0385B"/>
    <w:rsid w:val="00E044B4"/>
    <w:rsid w:val="00E04F9B"/>
    <w:rsid w:val="00E05630"/>
    <w:rsid w:val="00E057F8"/>
    <w:rsid w:val="00E21D90"/>
    <w:rsid w:val="00E24C2E"/>
    <w:rsid w:val="00E24EB7"/>
    <w:rsid w:val="00E256BC"/>
    <w:rsid w:val="00E27656"/>
    <w:rsid w:val="00E27956"/>
    <w:rsid w:val="00E27E6E"/>
    <w:rsid w:val="00E27F74"/>
    <w:rsid w:val="00E331E6"/>
    <w:rsid w:val="00E4150C"/>
    <w:rsid w:val="00E425F4"/>
    <w:rsid w:val="00E43CFF"/>
    <w:rsid w:val="00E44813"/>
    <w:rsid w:val="00E45B79"/>
    <w:rsid w:val="00E47442"/>
    <w:rsid w:val="00E47C47"/>
    <w:rsid w:val="00E5149A"/>
    <w:rsid w:val="00E52D1D"/>
    <w:rsid w:val="00E54049"/>
    <w:rsid w:val="00E56776"/>
    <w:rsid w:val="00E5737E"/>
    <w:rsid w:val="00E601E8"/>
    <w:rsid w:val="00E633D7"/>
    <w:rsid w:val="00E641E7"/>
    <w:rsid w:val="00E74167"/>
    <w:rsid w:val="00E80ACF"/>
    <w:rsid w:val="00E82C1E"/>
    <w:rsid w:val="00E83470"/>
    <w:rsid w:val="00E83B5B"/>
    <w:rsid w:val="00E841D8"/>
    <w:rsid w:val="00E8426D"/>
    <w:rsid w:val="00E84CCF"/>
    <w:rsid w:val="00E93153"/>
    <w:rsid w:val="00E9570D"/>
    <w:rsid w:val="00EA02C7"/>
    <w:rsid w:val="00EA1993"/>
    <w:rsid w:val="00EA2662"/>
    <w:rsid w:val="00EA27E6"/>
    <w:rsid w:val="00EA2B3F"/>
    <w:rsid w:val="00EA6B57"/>
    <w:rsid w:val="00ED014F"/>
    <w:rsid w:val="00ED4C1E"/>
    <w:rsid w:val="00ED5A08"/>
    <w:rsid w:val="00ED6BA8"/>
    <w:rsid w:val="00ED7B92"/>
    <w:rsid w:val="00EE43E0"/>
    <w:rsid w:val="00EE6ACC"/>
    <w:rsid w:val="00EE73E9"/>
    <w:rsid w:val="00EE750C"/>
    <w:rsid w:val="00EF1FF2"/>
    <w:rsid w:val="00EF4BDC"/>
    <w:rsid w:val="00F01CED"/>
    <w:rsid w:val="00F14F46"/>
    <w:rsid w:val="00F2044E"/>
    <w:rsid w:val="00F22A9B"/>
    <w:rsid w:val="00F25F03"/>
    <w:rsid w:val="00F30C38"/>
    <w:rsid w:val="00F31A2C"/>
    <w:rsid w:val="00F33238"/>
    <w:rsid w:val="00F35303"/>
    <w:rsid w:val="00F35B6F"/>
    <w:rsid w:val="00F36A98"/>
    <w:rsid w:val="00F36DC8"/>
    <w:rsid w:val="00F414BF"/>
    <w:rsid w:val="00F44823"/>
    <w:rsid w:val="00F5281D"/>
    <w:rsid w:val="00F53C2E"/>
    <w:rsid w:val="00F53CCE"/>
    <w:rsid w:val="00F5532C"/>
    <w:rsid w:val="00F563E5"/>
    <w:rsid w:val="00F571FF"/>
    <w:rsid w:val="00F63049"/>
    <w:rsid w:val="00F671E3"/>
    <w:rsid w:val="00F722F9"/>
    <w:rsid w:val="00F747CB"/>
    <w:rsid w:val="00F76D97"/>
    <w:rsid w:val="00F77B79"/>
    <w:rsid w:val="00F80155"/>
    <w:rsid w:val="00F8424C"/>
    <w:rsid w:val="00F90C55"/>
    <w:rsid w:val="00F90E91"/>
    <w:rsid w:val="00F91962"/>
    <w:rsid w:val="00FA56F1"/>
    <w:rsid w:val="00FA6809"/>
    <w:rsid w:val="00FA77E9"/>
    <w:rsid w:val="00FB62C1"/>
    <w:rsid w:val="00FE1480"/>
    <w:rsid w:val="00FE3217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AC6D"/>
  <w15:chartTrackingRefBased/>
  <w15:docId w15:val="{67308208-00B0-4FD6-BAAB-93BA89F0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Franz_Standard"/>
    <w:qFormat/>
    <w:rsid w:val="00AD3DF6"/>
    <w:pPr>
      <w:spacing w:before="120" w:after="120" w:line="240" w:lineRule="auto"/>
      <w:jc w:val="both"/>
    </w:pPr>
    <w:rPr>
      <w:rFonts w:ascii="Times New Roman" w:hAnsi="Times New Roman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DF6"/>
    <w:pPr>
      <w:keepNext/>
      <w:keepLines/>
      <w:numPr>
        <w:numId w:val="7"/>
      </w:numPr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D3DF6"/>
    <w:pPr>
      <w:numPr>
        <w:ilvl w:val="1"/>
        <w:numId w:val="1"/>
      </w:numPr>
      <w:spacing w:before="40"/>
      <w:ind w:left="576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3DF6"/>
    <w:pPr>
      <w:keepNext/>
      <w:keepLines/>
      <w:numPr>
        <w:ilvl w:val="2"/>
        <w:numId w:val="7"/>
      </w:numPr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3DF6"/>
    <w:pPr>
      <w:keepNext/>
      <w:keepLines/>
      <w:numPr>
        <w:ilvl w:val="3"/>
        <w:numId w:val="7"/>
      </w:numPr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5235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235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DF6"/>
    <w:rPr>
      <w:rFonts w:ascii="Times New Roman" w:eastAsiaTheme="majorEastAsia" w:hAnsi="Times New Roman" w:cstheme="majorBidi"/>
      <w:b/>
      <w:color w:val="000000" w:themeColor="text1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D3DF6"/>
    <w:rPr>
      <w:rFonts w:ascii="Times New Roman" w:eastAsiaTheme="majorEastAsia" w:hAnsi="Times New Roman" w:cstheme="majorBidi"/>
      <w:b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3DF6"/>
    <w:rPr>
      <w:rFonts w:ascii="Times New Roman" w:eastAsiaTheme="majorEastAsia" w:hAnsi="Times New Roman" w:cstheme="majorBidi"/>
      <w:b/>
      <w:color w:val="000000" w:themeColor="text1"/>
      <w:sz w:val="2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D3DF6"/>
    <w:rPr>
      <w:rFonts w:ascii="Times New Roman" w:eastAsiaTheme="majorEastAsia" w:hAnsi="Times New Roman" w:cstheme="majorBidi"/>
      <w:iCs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8D5235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2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C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C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C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CB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5578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42B5A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B10394"/>
    <w:pPr>
      <w:spacing w:before="0"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A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4CD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C74C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C74CD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C74CD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D331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A3E6D"/>
    <w:rPr>
      <w:color w:val="605E5C"/>
      <w:shd w:val="clear" w:color="auto" w:fill="E1DFDD"/>
    </w:rPr>
  </w:style>
  <w:style w:type="character" w:customStyle="1" w:styleId="docsum-journal-citation">
    <w:name w:val="docsum-journal-citation"/>
    <w:basedOn w:val="DefaultParagraphFont"/>
    <w:rsid w:val="00772E20"/>
  </w:style>
  <w:style w:type="character" w:customStyle="1" w:styleId="citation-part">
    <w:name w:val="citation-part"/>
    <w:basedOn w:val="DefaultParagraphFont"/>
    <w:rsid w:val="00772E20"/>
  </w:style>
  <w:style w:type="paragraph" w:styleId="NormalWeb">
    <w:name w:val="Normal (Web)"/>
    <w:basedOn w:val="Normal"/>
    <w:uiPriority w:val="99"/>
    <w:semiHidden/>
    <w:unhideWhenUsed/>
    <w:rsid w:val="0009690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574267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D34D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34D15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8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9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3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7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2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0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35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9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2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6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3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7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8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8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6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0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4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6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7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36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7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3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7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8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1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80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4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05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1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3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02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5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5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9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24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8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9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9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5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3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7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49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9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2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6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1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06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7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6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0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0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6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69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0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6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3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1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07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7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8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74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8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0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2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74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7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4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9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6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3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8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2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2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3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7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32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6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4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1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6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3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1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8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7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3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23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0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8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4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44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3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2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9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1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7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2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92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7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3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8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6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0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6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9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2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9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8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8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0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4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7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7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7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9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9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8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6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0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7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0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8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7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0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8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4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6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5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0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7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5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3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7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76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3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65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6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2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0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1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5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1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2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7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7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81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1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5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89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7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6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4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4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0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0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4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4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10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1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8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6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3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22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88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9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5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9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5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7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1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1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7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56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85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2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99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0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8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7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8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0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0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6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6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3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2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75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1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5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6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3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8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3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2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4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4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4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8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1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4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7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8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5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4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5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3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3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7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7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6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3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6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8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1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3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0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6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4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0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7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75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82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1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9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3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2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1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6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9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1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0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8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9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5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5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4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9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07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1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8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7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6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1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47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2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97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7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8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4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9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5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1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4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0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2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4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4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2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1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2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6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7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2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6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9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4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2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9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6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4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03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3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5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31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4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1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1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3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6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61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3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6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5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8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1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43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8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2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9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3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1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9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2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4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5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8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7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3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2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8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2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1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3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50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5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7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3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220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6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4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3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3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3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4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5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3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3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3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1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0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40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1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6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9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8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57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4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43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8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4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7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6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271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4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5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0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79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6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5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8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3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3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8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2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0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30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8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8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5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5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26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79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5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1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3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8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8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67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1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8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981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6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5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5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75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1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7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5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3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93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29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5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7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31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3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9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2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7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5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50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8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82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6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2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7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3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9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1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100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8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2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81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11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1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4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38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3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9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7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6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65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7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8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8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3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3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9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1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8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501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6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7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4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5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8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9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6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9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94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7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7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4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2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7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6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4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8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2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1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2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1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0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4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1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0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7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2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7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3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7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8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7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5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5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76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4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0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9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7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2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0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6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5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3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1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099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4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2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3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6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88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9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7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6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57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0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1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3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5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5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23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7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9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0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55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7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0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5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1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1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0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9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6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2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6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3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4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6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6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2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5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6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9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9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49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0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9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5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0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3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49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9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1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8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7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4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4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1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8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1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9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7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0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9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14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4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2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2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4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91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7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4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0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3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4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7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5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50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4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1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4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9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3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3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1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8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6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1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0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8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6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2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2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105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39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6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1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4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6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43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1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7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3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4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6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8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8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1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6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3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9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598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7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5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2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9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8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8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3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4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3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5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2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9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5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2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42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4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89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8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87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4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7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8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1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94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5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6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0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0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0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5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3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7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6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4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5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6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3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1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6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2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9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4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803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5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29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8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0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5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4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8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7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8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5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1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9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80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7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7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1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0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2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3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3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8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6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9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38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3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9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6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7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8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1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2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5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62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80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4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5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896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1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4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7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0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9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9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5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4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7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1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2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5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4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8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9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618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5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4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8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6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9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8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1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6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2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2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17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5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8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6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9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6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0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22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899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5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7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3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0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5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9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7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8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6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8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9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0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2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4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3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4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3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01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9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27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9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6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25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2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8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5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1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49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0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60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1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1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8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5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7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4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43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8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8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5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07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7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75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74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8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6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29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9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1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1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24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2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5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0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10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6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5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1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1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0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3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51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3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109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5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6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8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8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5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6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1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1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79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2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7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99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3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0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8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6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2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1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7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3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2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2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9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255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5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1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3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4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7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3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7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4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7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51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9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2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0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7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9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4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0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0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9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1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5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6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4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0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520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2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8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4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8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3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4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6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2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0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2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4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8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1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6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1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87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8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1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6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2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4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7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0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5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1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6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5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5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8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38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00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7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1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9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2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5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8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36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8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8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1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2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2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5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4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3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9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1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82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5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0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4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86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5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8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58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6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8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3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134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6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31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4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1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47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2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1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3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4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4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5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831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8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797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67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9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7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7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3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9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5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0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95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1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12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ranz\Desktop\MIRV%20Submission\Appendi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franz\Desktop\MIRV%20Submission\Appendix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franz\Desktop\MIRV%20Submission\Appendix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franz\Desktop\MIRV%20Submission\Appendi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Extrapolation</a:t>
            </a:r>
            <a:r>
              <a:rPr lang="de-DE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Overall Survival - MIRV</a:t>
            </a:r>
            <a:endParaRPr lang="de-DE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Overall Survival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0"/>
            <c:dispEq val="0"/>
          </c:trendline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[Appendix.xlsx]MIRV_OS_PFS!$C$2:$C$32</c:f>
              <c:numCache>
                <c:formatCode>General</c:formatCode>
                <c:ptCount val="31"/>
                <c:pt idx="0">
                  <c:v>1</c:v>
                </c:pt>
                <c:pt idx="1">
                  <c:v>0.97818181818181804</c:v>
                </c:pt>
                <c:pt idx="2">
                  <c:v>0.96909090909090911</c:v>
                </c:pt>
                <c:pt idx="3">
                  <c:v>0.94727272727272716</c:v>
                </c:pt>
                <c:pt idx="4">
                  <c:v>0.91636363636363616</c:v>
                </c:pt>
                <c:pt idx="5">
                  <c:v>0.89454545454545453</c:v>
                </c:pt>
                <c:pt idx="6">
                  <c:v>0.84909090909090912</c:v>
                </c:pt>
                <c:pt idx="7">
                  <c:v>0.80181818181818187</c:v>
                </c:pt>
                <c:pt idx="8">
                  <c:v>0.77454545454545454</c:v>
                </c:pt>
                <c:pt idx="9">
                  <c:v>0.73818181818181827</c:v>
                </c:pt>
                <c:pt idx="10">
                  <c:v>0.70909090909090911</c:v>
                </c:pt>
                <c:pt idx="11">
                  <c:v>0.68181818181818177</c:v>
                </c:pt>
                <c:pt idx="12">
                  <c:v>0.64545454545454528</c:v>
                </c:pt>
                <c:pt idx="13">
                  <c:v>0.60545454545454547</c:v>
                </c:pt>
                <c:pt idx="14">
                  <c:v>0.59454545454545449</c:v>
                </c:pt>
                <c:pt idx="15">
                  <c:v>0.56727272727272715</c:v>
                </c:pt>
                <c:pt idx="16">
                  <c:v>0.53272727272727272</c:v>
                </c:pt>
                <c:pt idx="17">
                  <c:v>0.49454545454545468</c:v>
                </c:pt>
                <c:pt idx="18">
                  <c:v>0.46909090909090911</c:v>
                </c:pt>
                <c:pt idx="19">
                  <c:v>0.46909090909090911</c:v>
                </c:pt>
                <c:pt idx="20">
                  <c:v>0.44363636363636355</c:v>
                </c:pt>
                <c:pt idx="21">
                  <c:v>0.39454545454545453</c:v>
                </c:pt>
                <c:pt idx="22">
                  <c:v>0.39454545454545453</c:v>
                </c:pt>
                <c:pt idx="23">
                  <c:v>0.39454545454545453</c:v>
                </c:pt>
                <c:pt idx="24">
                  <c:v>0.39454545454545453</c:v>
                </c:pt>
                <c:pt idx="25">
                  <c:v>0.34727272727272729</c:v>
                </c:pt>
                <c:pt idx="26">
                  <c:v>0.34727272727272729</c:v>
                </c:pt>
                <c:pt idx="27">
                  <c:v>0.34727272727272729</c:v>
                </c:pt>
                <c:pt idx="28">
                  <c:v>0.34727272727272729</c:v>
                </c:pt>
                <c:pt idx="29">
                  <c:v>0.17272727272727259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BF0-4ABF-AF35-AE1181E4F196}"/>
            </c:ext>
          </c:extLst>
        </c:ser>
        <c:ser>
          <c:idx val="1"/>
          <c:order val="1"/>
          <c:tx>
            <c:v>Exponential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[Appendix.xlsx]MIRV_OS_PFS!$D$2:$D$102</c:f>
              <c:numCache>
                <c:formatCode>General</c:formatCode>
                <c:ptCount val="101"/>
                <c:pt idx="0">
                  <c:v>1.0660000000000001</c:v>
                </c:pt>
                <c:pt idx="1">
                  <c:v>1.0201129186662679</c:v>
                </c:pt>
                <c:pt idx="2">
                  <c:v>0.97620109458706517</c:v>
                </c:pt>
                <c:pt idx="3">
                  <c:v>0.93417950075461198</c:v>
                </c:pt>
                <c:pt idx="4">
                  <c:v>0.89396677023732096</c:v>
                </c:pt>
                <c:pt idx="5">
                  <c:v>0.85548503862800207</c:v>
                </c:pt>
                <c:pt idx="6">
                  <c:v>0.81865979327404881</c:v>
                </c:pt>
                <c:pt idx="7">
                  <c:v>0.78341972899766732</c:v>
                </c:pt>
                <c:pt idx="8">
                  <c:v>0.74969661002677945</c:v>
                </c:pt>
                <c:pt idx="9">
                  <c:v>0.71742513786925399</c:v>
                </c:pt>
                <c:pt idx="10">
                  <c:v>0.68654282487462881</c:v>
                </c:pt>
                <c:pt idx="11">
                  <c:v>0.65698987323850078</c:v>
                </c:pt>
                <c:pt idx="12">
                  <c:v>0.62870905921529852</c:v>
                </c:pt>
                <c:pt idx="13">
                  <c:v>0.60164562231523611</c:v>
                </c:pt>
                <c:pt idx="14">
                  <c:v>0.57574715927089914</c:v>
                </c:pt>
                <c:pt idx="15">
                  <c:v>0.55096352256815151</c:v>
                </c:pt>
                <c:pt idx="16">
                  <c:v>0.52724672334488276</c:v>
                </c:pt>
                <c:pt idx="17">
                  <c:v>0.50455083846958215</c:v>
                </c:pt>
                <c:pt idx="18">
                  <c:v>0.48283192161981059</c:v>
                </c:pt>
                <c:pt idx="19">
                  <c:v>0.46204791818839358</c:v>
                </c:pt>
                <c:pt idx="20">
                  <c:v>0.44215858385256585</c:v>
                </c:pt>
                <c:pt idx="21">
                  <c:v>0.42312540664839077</c:v>
                </c:pt>
                <c:pt idx="22">
                  <c:v>0.40491153239956973</c:v>
                </c:pt>
                <c:pt idx="23">
                  <c:v>0.38748169335624399</c:v>
                </c:pt>
                <c:pt idx="24">
                  <c:v>0.37080213990561517</c:v>
                </c:pt>
                <c:pt idx="25">
                  <c:v>0.3548405752221529</c:v>
                </c:pt>
                <c:pt idx="26">
                  <c:v>0.33956609273085148</c:v>
                </c:pt>
                <c:pt idx="27">
                  <c:v>0.32494911626244782</c:v>
                </c:pt>
                <c:pt idx="28">
                  <c:v>0.3109613427847186</c:v>
                </c:pt>
                <c:pt idx="29">
                  <c:v>0.29757568759896913</c:v>
                </c:pt>
                <c:pt idx="30">
                  <c:v>0.28476623189559652</c:v>
                </c:pt>
                <c:pt idx="31">
                  <c:v>0.27250817256717846</c:v>
                </c:pt>
                <c:pt idx="32">
                  <c:v>0.26077777418190934</c:v>
                </c:pt>
                <c:pt idx="33">
                  <c:v>0.24955232302439062</c:v>
                </c:pt>
                <c:pt idx="34">
                  <c:v>0.23881008311478272</c:v>
                </c:pt>
                <c:pt idx="35">
                  <c:v>0.22853025412115857</c:v>
                </c:pt>
                <c:pt idx="36">
                  <c:v>0.21869293108356372</c:v>
                </c:pt>
                <c:pt idx="37">
                  <c:v>0.20927906587179654</c:v>
                </c:pt>
                <c:pt idx="38">
                  <c:v>0.20027043030227812</c:v>
                </c:pt>
                <c:pt idx="39">
                  <c:v>0.19164958084259498</c:v>
                </c:pt>
                <c:pt idx="40">
                  <c:v>0.1833998248353719</c:v>
                </c:pt>
                <c:pt idx="41">
                  <c:v>0.17550518817607269</c:v>
                </c:pt>
                <c:pt idx="42">
                  <c:v>0.16795038438214452</c:v>
                </c:pt>
                <c:pt idx="43">
                  <c:v>0.16072078499361256</c:v>
                </c:pt>
                <c:pt idx="44">
                  <c:v>0.1538023912478122</c:v>
                </c:pt>
                <c:pt idx="45">
                  <c:v>0.14718180697341177</c:v>
                </c:pt>
                <c:pt idx="46">
                  <c:v>0.14084621265124042</c:v>
                </c:pt>
                <c:pt idx="47">
                  <c:v>0.13478334059169481</c:v>
                </c:pt>
                <c:pt idx="48">
                  <c:v>0.12898145118065987</c:v>
                </c:pt>
                <c:pt idx="49">
                  <c:v>0.1234293101479491</c:v>
                </c:pt>
                <c:pt idx="50">
                  <c:v>0.11811616681424796</c:v>
                </c:pt>
                <c:pt idx="51">
                  <c:v>0.11303173327444112</c:v>
                </c:pt>
                <c:pt idx="52">
                  <c:v>0.10816616447701428</c:v>
                </c:pt>
                <c:pt idx="53">
                  <c:v>0.1035100391609593</c:v>
                </c:pt>
                <c:pt idx="54">
                  <c:v>9.9054341613270022E-2</c:v>
                </c:pt>
                <c:pt idx="55">
                  <c:v>9.4790444211705849E-2</c:v>
                </c:pt>
                <c:pt idx="56">
                  <c:v>9.0710090719019948E-2</c:v>
                </c:pt>
                <c:pt idx="57">
                  <c:v>8.6805380296305218E-2</c:v>
                </c:pt>
                <c:pt idx="58">
                  <c:v>8.3068752204502119E-2</c:v>
                </c:pt>
                <c:pt idx="59">
                  <c:v>7.9492971164446188E-2</c:v>
                </c:pt>
                <c:pt idx="60">
                  <c:v>7.6071113347107561E-2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BF0-4ABF-AF35-AE1181E4F196}"/>
            </c:ext>
          </c:extLst>
        </c:ser>
        <c:ser>
          <c:idx val="2"/>
          <c:order val="2"/>
          <c:tx>
            <c:v>Gompertz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[Appendix.xlsx]MIRV_OS_PFS!$P$2:$P$102</c:f>
              <c:numCache>
                <c:formatCode>General</c:formatCode>
                <c:ptCount val="101"/>
                <c:pt idx="0">
                  <c:v>1</c:v>
                </c:pt>
                <c:pt idx="1">
                  <c:v>0.97042833532375383</c:v>
                </c:pt>
                <c:pt idx="2">
                  <c:v>0.94092878907577071</c:v>
                </c:pt>
                <c:pt idx="3">
                  <c:v>0.91152661016754777</c:v>
                </c:pt>
                <c:pt idx="4">
                  <c:v>0.88224751472808749</c:v>
                </c:pt>
                <c:pt idx="5">
                  <c:v>0.85311762812812919</c:v>
                </c:pt>
                <c:pt idx="6">
                  <c:v>0.82416342209345073</c:v>
                </c:pt>
                <c:pt idx="7">
                  <c:v>0.79541164693691435</c:v>
                </c:pt>
                <c:pt idx="8">
                  <c:v>0.76688925897819105</c:v>
                </c:pt>
                <c:pt idx="9">
                  <c:v>0.73862334326252621</c:v>
                </c:pt>
                <c:pt idx="10">
                  <c:v>0.71064103173542026</c:v>
                </c:pt>
                <c:pt idx="11">
                  <c:v>0.68296941707846281</c:v>
                </c:pt>
                <c:pt idx="12">
                  <c:v>0.65563546246255422</c:v>
                </c:pt>
                <c:pt idx="13">
                  <c:v>0.62866590752804274</c:v>
                </c:pt>
                <c:pt idx="14">
                  <c:v>0.60208717095651476</c:v>
                </c:pt>
                <c:pt idx="15">
                  <c:v>0.57592525005562256</c:v>
                </c:pt>
                <c:pt idx="16">
                  <c:v>0.55020561783588429</c:v>
                </c:pt>
                <c:pt idx="17">
                  <c:v>0.5249531181162076</c:v>
                </c:pt>
                <c:pt idx="18">
                  <c:v>0.50019185925226017</c:v>
                </c:pt>
                <c:pt idx="19">
                  <c:v>0.475945107137971</c:v>
                </c:pt>
                <c:pt idx="20">
                  <c:v>0.45223517818450282</c:v>
                </c:pt>
                <c:pt idx="21">
                  <c:v>0.42908333303207657</c:v>
                </c:pt>
                <c:pt idx="22">
                  <c:v>0.40650967179704905</c:v>
                </c:pt>
                <c:pt idx="23">
                  <c:v>0.38453303169859376</c:v>
                </c:pt>
                <c:pt idx="24">
                  <c:v>0.36317088794512059</c:v>
                </c:pt>
                <c:pt idx="25">
                  <c:v>0.34243925878908588</c:v>
                </c:pt>
                <c:pt idx="26">
                  <c:v>0.3223526156789594</c:v>
                </c:pt>
                <c:pt idx="27">
                  <c:v>0.30292379944772563</c:v>
                </c:pt>
                <c:pt idx="28">
                  <c:v>0.28416394347734275</c:v>
                </c:pt>
                <c:pt idx="29">
                  <c:v>0.26608240476704442</c:v>
                </c:pt>
                <c:pt idx="30">
                  <c:v>0.24868670380935903</c:v>
                </c:pt>
                <c:pt idx="31">
                  <c:v>0.23198247414043283</c:v>
                </c:pt>
                <c:pt idx="32">
                  <c:v>0.21597342238006564</c:v>
                </c:pt>
                <c:pt idx="33">
                  <c:v>0.20066129951134387</c:v>
                </c:pt>
                <c:pt idx="34">
                  <c:v>0.18604588406968117</c:v>
                </c:pt>
                <c:pt idx="35">
                  <c:v>0.17212497781646982</c:v>
                </c:pt>
                <c:pt idx="36">
                  <c:v>0.15889441436372426</c:v>
                </c:pt>
                <c:pt idx="37">
                  <c:v>0.14634808109368502</c:v>
                </c:pt>
                <c:pt idx="38">
                  <c:v>0.13447795458227343</c:v>
                </c:pt>
                <c:pt idx="39">
                  <c:v>0.1232741495888616</c:v>
                </c:pt>
                <c:pt idx="40">
                  <c:v>0.11272498151865397</c:v>
                </c:pt>
                <c:pt idx="41">
                  <c:v>0.10281704210007697</c:v>
                </c:pt>
                <c:pt idx="42">
                  <c:v>9.3535287850259136E-2</c:v>
                </c:pt>
                <c:pt idx="43">
                  <c:v>8.4863140729599149E-2</c:v>
                </c:pt>
                <c:pt idx="44">
                  <c:v>7.6782600214504337E-2</c:v>
                </c:pt>
                <c:pt idx="45">
                  <c:v>6.9274365848799202E-2</c:v>
                </c:pt>
                <c:pt idx="46">
                  <c:v>6.2317969172429197E-2</c:v>
                </c:pt>
                <c:pt idx="47">
                  <c:v>5.5891913774380547E-2</c:v>
                </c:pt>
                <c:pt idx="48">
                  <c:v>4.9973822078735415E-2</c:v>
                </c:pt>
                <c:pt idx="49">
                  <c:v>4.4540587351936792E-2</c:v>
                </c:pt>
                <c:pt idx="50">
                  <c:v>3.9568529318979417E-2</c:v>
                </c:pt>
                <c:pt idx="51">
                  <c:v>3.5033551699432786E-2</c:v>
                </c:pt>
                <c:pt idx="52">
                  <c:v>3.0911299923659038E-2</c:v>
                </c:pt>
                <c:pt idx="53">
                  <c:v>2.7177317267563988E-2</c:v>
                </c:pt>
                <c:pt idx="54">
                  <c:v>2.3807197652408508E-2</c:v>
                </c:pt>
                <c:pt idx="55">
                  <c:v>2.0776733395657814E-2</c:v>
                </c:pt>
                <c:pt idx="56">
                  <c:v>1.8062056269869026E-2</c:v>
                </c:pt>
                <c:pt idx="57">
                  <c:v>1.5639770328750243E-2</c:v>
                </c:pt>
                <c:pt idx="58">
                  <c:v>1.3487075091463447E-2</c:v>
                </c:pt>
                <c:pt idx="59">
                  <c:v>1.1581877835861197E-2</c:v>
                </c:pt>
                <c:pt idx="60">
                  <c:v>9.9028939356799878E-3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BF0-4ABF-AF35-AE1181E4F196}"/>
            </c:ext>
          </c:extLst>
        </c:ser>
        <c:ser>
          <c:idx val="3"/>
          <c:order val="3"/>
          <c:tx>
            <c:v>Log-Logistic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[Appendix.xlsx]MIRV_OS_PFS!$V$2:$V$102</c:f>
              <c:numCache>
                <c:formatCode>General</c:formatCode>
                <c:ptCount val="101"/>
                <c:pt idx="0">
                  <c:v>1</c:v>
                </c:pt>
                <c:pt idx="1">
                  <c:v>0.99108027750247785</c:v>
                </c:pt>
                <c:pt idx="2">
                  <c:v>0.97228908894664323</c:v>
                </c:pt>
                <c:pt idx="3">
                  <c:v>0.94702665944162268</c:v>
                </c:pt>
                <c:pt idx="4">
                  <c:v>0.91721713818656969</c:v>
                </c:pt>
                <c:pt idx="5">
                  <c:v>0.88432452391436489</c:v>
                </c:pt>
                <c:pt idx="6">
                  <c:v>0.84951915694887714</c:v>
                </c:pt>
                <c:pt idx="7">
                  <c:v>0.81373769104431193</c:v>
                </c:pt>
                <c:pt idx="8">
                  <c:v>0.7777183929842858</c:v>
                </c:pt>
                <c:pt idx="9">
                  <c:v>0.74202997224575939</c:v>
                </c:pt>
                <c:pt idx="10">
                  <c:v>0.70709810436795817</c:v>
                </c:pt>
                <c:pt idx="11">
                  <c:v>0.67323008753127311</c:v>
                </c:pt>
                <c:pt idx="12">
                  <c:v>0.6406372230566233</c:v>
                </c:pt>
                <c:pt idx="13">
                  <c:v>0.60945452503582598</c:v>
                </c:pt>
                <c:pt idx="14">
                  <c:v>0.57975759147238815</c:v>
                </c:pt>
                <c:pt idx="15">
                  <c:v>0.55157669142264565</c:v>
                </c:pt>
                <c:pt idx="16">
                  <c:v>0.52490827853494271</c:v>
                </c:pt>
                <c:pt idx="17">
                  <c:v>0.4997242276480709</c:v>
                </c:pt>
                <c:pt idx="18">
                  <c:v>0.47597912284265359</c:v>
                </c:pt>
                <c:pt idx="19">
                  <c:v>0.45361592053556055</c:v>
                </c:pt>
                <c:pt idx="20">
                  <c:v>0.43257028508627732</c:v>
                </c:pt>
                <c:pt idx="21">
                  <c:v>0.41277385802480082</c:v>
                </c:pt>
                <c:pt idx="22">
                  <c:v>0.39415668269160631</c:v>
                </c:pt>
                <c:pt idx="23">
                  <c:v>0.37664896813907633</c:v>
                </c:pt>
                <c:pt idx="24">
                  <c:v>0.36018234185862857</c:v>
                </c:pt>
                <c:pt idx="25">
                  <c:v>0.34469071121076622</c:v>
                </c:pt>
                <c:pt idx="26">
                  <c:v>0.33011082848450135</c:v>
                </c:pt>
                <c:pt idx="27">
                  <c:v>0.31638263399505667</c:v>
                </c:pt>
                <c:pt idx="28">
                  <c:v>0.30344943503343602</c:v>
                </c:pt>
                <c:pt idx="29">
                  <c:v>0.29125796523048197</c:v>
                </c:pt>
                <c:pt idx="30">
                  <c:v>0.27975835842588914</c:v>
                </c:pt>
                <c:pt idx="31">
                  <c:v>0.26890406292623303</c:v>
                </c:pt>
                <c:pt idx="32">
                  <c:v>0.2586517156509277</c:v>
                </c:pt>
                <c:pt idx="33">
                  <c:v>0.24896099072777617</c:v>
                </c:pt>
                <c:pt idx="34">
                  <c:v>0.23979443330366926</c:v>
                </c:pt>
                <c:pt idx="35">
                  <c:v>0.23111728643287632</c:v>
                </c:pt>
                <c:pt idx="36">
                  <c:v>0.22289731669707721</c:v>
                </c:pt>
                <c:pt idx="37">
                  <c:v>0.21510464254089226</c:v>
                </c:pt>
                <c:pt idx="38">
                  <c:v>0.20771156805090929</c:v>
                </c:pt>
                <c:pt idx="39">
                  <c:v>0.20069242396879378</c:v>
                </c:pt>
                <c:pt idx="40">
                  <c:v>0.19402341703512996</c:v>
                </c:pt>
                <c:pt idx="41">
                  <c:v>0.18768248825222278</c:v>
                </c:pt>
                <c:pt idx="42">
                  <c:v>0.18164918028644042</c:v>
                </c:pt>
                <c:pt idx="43">
                  <c:v>0.17590451396939755</c:v>
                </c:pt>
                <c:pt idx="44">
                  <c:v>0.17043087367594364</c:v>
                </c:pt>
                <c:pt idx="45">
                  <c:v>0.1652119012353353</c:v>
                </c:pt>
                <c:pt idx="46">
                  <c:v>0.16023239795470501</c:v>
                </c:pt>
                <c:pt idx="47">
                  <c:v>0.15547823428926785</c:v>
                </c:pt>
                <c:pt idx="48">
                  <c:v>0.15093626667271856</c:v>
                </c:pt>
                <c:pt idx="49">
                  <c:v>0.14659426101725248</c:v>
                </c:pt>
                <c:pt idx="50">
                  <c:v>0.1424408224005172</c:v>
                </c:pt>
                <c:pt idx="51">
                  <c:v>0.13846533047279699</c:v>
                </c:pt>
                <c:pt idx="52">
                  <c:v>0.13465788013900884</c:v>
                </c:pt>
                <c:pt idx="53">
                  <c:v>0.13100922709459131</c:v>
                </c:pt>
                <c:pt idx="54">
                  <c:v>0.12751073782055117</c:v>
                </c:pt>
                <c:pt idx="55">
                  <c:v>0.12415434366972553</c:v>
                </c:pt>
                <c:pt idx="56">
                  <c:v>0.12093249870292727</c:v>
                </c:pt>
                <c:pt idx="57">
                  <c:v>0.11783814095953801</c:v>
                </c:pt>
                <c:pt idx="58">
                  <c:v>0.11486465687194787</c:v>
                </c:pt>
                <c:pt idx="59">
                  <c:v>0.11200584855677158</c:v>
                </c:pt>
                <c:pt idx="60">
                  <c:v>0.10925590373789219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BF0-4ABF-AF35-AE1181E4F196}"/>
            </c:ext>
          </c:extLst>
        </c:ser>
        <c:ser>
          <c:idx val="4"/>
          <c:order val="4"/>
          <c:tx>
            <c:v>Log-Normal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[Appendix.xlsx]MIRV_OS_PFS!$AB$2:$AB$102</c:f>
              <c:numCache>
                <c:formatCode>General</c:formatCode>
                <c:ptCount val="101"/>
                <c:pt idx="0">
                  <c:v>1</c:v>
                </c:pt>
                <c:pt idx="1">
                  <c:v>0.99791696693918353</c:v>
                </c:pt>
                <c:pt idx="2">
                  <c:v>0.98482049630844049</c:v>
                </c:pt>
                <c:pt idx="3">
                  <c:v>0.96045076641272942</c:v>
                </c:pt>
                <c:pt idx="4">
                  <c:v>0.92860000512373242</c:v>
                </c:pt>
                <c:pt idx="5">
                  <c:v>0.89253372537735687</c:v>
                </c:pt>
                <c:pt idx="6">
                  <c:v>0.85451814128520387</c:v>
                </c:pt>
                <c:pt idx="7">
                  <c:v>0.81603310648392258</c:v>
                </c:pt>
                <c:pt idx="8">
                  <c:v>0.7780166764028511</c:v>
                </c:pt>
                <c:pt idx="9">
                  <c:v>0.74104690270264872</c:v>
                </c:pt>
                <c:pt idx="10">
                  <c:v>0.70546513207089645</c:v>
                </c:pt>
                <c:pt idx="11">
                  <c:v>0.67145758960730828</c:v>
                </c:pt>
                <c:pt idx="12">
                  <c:v>0.63910914617478665</c:v>
                </c:pt>
                <c:pt idx="13">
                  <c:v>0.60843886512475831</c:v>
                </c:pt>
                <c:pt idx="14">
                  <c:v>0.57942362308874062</c:v>
                </c:pt>
                <c:pt idx="15">
                  <c:v>0.55201388045907618</c:v>
                </c:pt>
                <c:pt idx="16">
                  <c:v>0.52614424327875409</c:v>
                </c:pt>
                <c:pt idx="17">
                  <c:v>0.50174054063855189</c:v>
                </c:pt>
                <c:pt idx="18">
                  <c:v>0.47872455309144746</c:v>
                </c:pt>
                <c:pt idx="19">
                  <c:v>0.45701714722573428</c:v>
                </c:pt>
                <c:pt idx="20">
                  <c:v>0.4365403233542472</c:v>
                </c:pt>
                <c:pt idx="21">
                  <c:v>0.41721851966368773</c:v>
                </c:pt>
                <c:pt idx="22">
                  <c:v>0.39897940719549752</c:v>
                </c:pt>
                <c:pt idx="23">
                  <c:v>0.38175433673453929</c:v>
                </c:pt>
                <c:pt idx="24">
                  <c:v>0.36547854893000586</c:v>
                </c:pt>
                <c:pt idx="25">
                  <c:v>0.3500912249178908</c:v>
                </c:pt>
                <c:pt idx="26">
                  <c:v>0.33553543122738927</c:v>
                </c:pt>
                <c:pt idx="27">
                  <c:v>0.3217579964472812</c:v>
                </c:pt>
                <c:pt idx="28">
                  <c:v>0.30870934574263997</c:v>
                </c:pt>
                <c:pt idx="29">
                  <c:v>0.29634331132475555</c:v>
                </c:pt>
                <c:pt idx="30">
                  <c:v>0.28461693135326382</c:v>
                </c:pt>
                <c:pt idx="31">
                  <c:v>0.27349024577991887</c:v>
                </c:pt>
                <c:pt idx="32">
                  <c:v>0.26292609483835583</c:v>
                </c:pt>
                <c:pt idx="33">
                  <c:v>0.25288992390267095</c:v>
                </c:pt>
                <c:pt idx="34">
                  <c:v>0.2433495970409788</c:v>
                </c:pt>
                <c:pt idx="35">
                  <c:v>0.23427522061006478</c:v>
                </c:pt>
                <c:pt idx="36">
                  <c:v>0.22563897755466245</c:v>
                </c:pt>
                <c:pt idx="37">
                  <c:v>0.21741497260493514</c:v>
                </c:pt>
                <c:pt idx="38">
                  <c:v>0.20957908824777349</c:v>
                </c:pt>
                <c:pt idx="39">
                  <c:v>0.20210885113806554</c:v>
                </c:pt>
                <c:pt idx="40">
                  <c:v>0.1949833084838517</c:v>
                </c:pt>
                <c:pt idx="41">
                  <c:v>0.18818291386169583</c:v>
                </c:pt>
                <c:pt idx="42">
                  <c:v>0.18168942187941806</c:v>
                </c:pt>
                <c:pt idx="43">
                  <c:v>0.17548579109078366</c:v>
                </c:pt>
                <c:pt idx="44">
                  <c:v>0.16955609457236376</c:v>
                </c:pt>
                <c:pt idx="45">
                  <c:v>0.16388543759046714</c:v>
                </c:pt>
                <c:pt idx="46">
                  <c:v>0.15845988181141502</c:v>
                </c:pt>
                <c:pt idx="47">
                  <c:v>0.15326637553837841</c:v>
                </c:pt>
                <c:pt idx="48">
                  <c:v>0.1482926894903045</c:v>
                </c:pt>
                <c:pt idx="49">
                  <c:v>0.14352735767159552</c:v>
                </c:pt>
                <c:pt idx="50">
                  <c:v>0.13895962291409492</c:v>
                </c:pt>
                <c:pt idx="51">
                  <c:v>0.134579386704897</c:v>
                </c:pt>
                <c:pt idx="52">
                  <c:v>0.13037716294404911</c:v>
                </c:pt>
                <c:pt idx="53">
                  <c:v>0.12634403530509897</c:v>
                </c:pt>
                <c:pt idx="54">
                  <c:v>0.12247161789851246</c:v>
                </c:pt>
                <c:pt idx="55">
                  <c:v>0.11875201896317489</c:v>
                </c:pt>
                <c:pt idx="56">
                  <c:v>0.11517780733453198</c:v>
                </c:pt>
                <c:pt idx="57">
                  <c:v>0.11174198145943537</c:v>
                </c:pt>
                <c:pt idx="58">
                  <c:v>0.10843794074755331</c:v>
                </c:pt>
                <c:pt idx="59">
                  <c:v>0.10525945906734469</c:v>
                </c:pt>
                <c:pt idx="60">
                  <c:v>0.10220066021120655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BF0-4ABF-AF35-AE1181E4F196}"/>
            </c:ext>
          </c:extLst>
        </c:ser>
        <c:ser>
          <c:idx val="5"/>
          <c:order val="5"/>
          <c:tx>
            <c:v>Weibull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[Appendix.xlsx]MIRV_OS_PFS!$B$2:$B$102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[Appendix.xlsx]MIRV_OS_PFS!$J$2:$J$102</c:f>
              <c:numCache>
                <c:formatCode>General</c:formatCode>
                <c:ptCount val="101"/>
                <c:pt idx="0">
                  <c:v>1</c:v>
                </c:pt>
                <c:pt idx="1">
                  <c:v>0.98200389916411412</c:v>
                </c:pt>
                <c:pt idx="2">
                  <c:v>0.95729524769794994</c:v>
                </c:pt>
                <c:pt idx="3">
                  <c:v>0.92970211163809624</c:v>
                </c:pt>
                <c:pt idx="4">
                  <c:v>0.90042624991203235</c:v>
                </c:pt>
                <c:pt idx="5">
                  <c:v>0.87014497589997464</c:v>
                </c:pt>
                <c:pt idx="6">
                  <c:v>0.83930841909069542</c:v>
                </c:pt>
                <c:pt idx="7">
                  <c:v>0.80824123460964403</c:v>
                </c:pt>
                <c:pt idx="8">
                  <c:v>0.7771887466451185</c:v>
                </c:pt>
                <c:pt idx="9">
                  <c:v>0.74634157785578248</c:v>
                </c:pt>
                <c:pt idx="10">
                  <c:v>0.71585031190238291</c:v>
                </c:pt>
                <c:pt idx="11">
                  <c:v>0.68583494466927375</c:v>
                </c:pt>
                <c:pt idx="12">
                  <c:v>0.65639135834864015</c:v>
                </c:pt>
                <c:pt idx="13">
                  <c:v>0.62759597431165637</c:v>
                </c:pt>
                <c:pt idx="14">
                  <c:v>0.59950922897750791</c:v>
                </c:pt>
                <c:pt idx="15">
                  <c:v>0.57217825368251107</c:v>
                </c:pt>
                <c:pt idx="16">
                  <c:v>0.54563899515970005</c:v>
                </c:pt>
                <c:pt idx="17">
                  <c:v>0.51991792972900364</c:v>
                </c:pt>
                <c:pt idx="18">
                  <c:v>0.49503347381304907</c:v>
                </c:pt>
                <c:pt idx="19">
                  <c:v>0.47099716170062356</c:v>
                </c:pt>
                <c:pt idx="20">
                  <c:v>0.4478146409249239</c:v>
                </c:pt>
                <c:pt idx="21">
                  <c:v>0.42548652190689135</c:v>
                </c:pt>
                <c:pt idx="22">
                  <c:v>0.40400910912623156</c:v>
                </c:pt>
                <c:pt idx="23">
                  <c:v>0.38337503451096244</c:v>
                </c:pt>
                <c:pt idx="24">
                  <c:v>0.36357380904086045</c:v>
                </c:pt>
                <c:pt idx="25">
                  <c:v>0.34459230514210676</c:v>
                </c:pt>
                <c:pt idx="26">
                  <c:v>0.32641517991909386</c:v>
                </c:pt>
                <c:pt idx="27">
                  <c:v>0.30902524736454284</c:v>
                </c:pt>
                <c:pt idx="28">
                  <c:v>0.29240380623411039</c:v>
                </c:pt>
                <c:pt idx="29">
                  <c:v>0.27653092914456084</c:v>
                </c:pt>
                <c:pt idx="30">
                  <c:v>0.26138571756970641</c:v>
                </c:pt>
                <c:pt idx="31">
                  <c:v>0.24694652670476555</c:v>
                </c:pt>
                <c:pt idx="32">
                  <c:v>0.23319116360360553</c:v>
                </c:pt>
                <c:pt idx="33">
                  <c:v>0.22009706153238257</c:v>
                </c:pt>
                <c:pt idx="34">
                  <c:v>0.20764143310371941</c:v>
                </c:pt>
                <c:pt idx="35">
                  <c:v>0.19580140444000108</c:v>
                </c:pt>
                <c:pt idx="36">
                  <c:v>0.18455413234930884</c:v>
                </c:pt>
                <c:pt idx="37">
                  <c:v>0.17387690627278224</c:v>
                </c:pt>
                <c:pt idx="38">
                  <c:v>0.16374723656995535</c:v>
                </c:pt>
                <c:pt idx="39">
                  <c:v>0.15414293054286685</c:v>
                </c:pt>
                <c:pt idx="40">
                  <c:v>0.14504215745569099</c:v>
                </c:pt>
                <c:pt idx="41">
                  <c:v>0.13642350368062373</c:v>
                </c:pt>
                <c:pt idx="42">
                  <c:v>0.12826601898978018</c:v>
                </c:pt>
                <c:pt idx="43">
                  <c:v>0.12054925491457956</c:v>
                </c:pt>
                <c:pt idx="44">
                  <c:v>0.11325329600660199</c:v>
                </c:pt>
                <c:pt idx="45">
                  <c:v>0.10635878475563879</c:v>
                </c:pt>
                <c:pt idx="46">
                  <c:v>9.9846940850385466E-2</c:v>
                </c:pt>
                <c:pt idx="47">
                  <c:v>9.3699575403871291E-2</c:v>
                </c:pt>
                <c:pt idx="48">
                  <c:v>8.7899100708450209E-2</c:v>
                </c:pt>
                <c:pt idx="49">
                  <c:v>8.2428536033239214E-2</c:v>
                </c:pt>
                <c:pt idx="50">
                  <c:v>7.7271509929696863E-2</c:v>
                </c:pt>
                <c:pt idx="51">
                  <c:v>7.2412259468063525E-2</c:v>
                </c:pt>
                <c:pt idx="52">
                  <c:v>6.7835626788184666E-2</c:v>
                </c:pt>
                <c:pt idx="53">
                  <c:v>6.3527053312443779E-2</c:v>
                </c:pt>
                <c:pt idx="54">
                  <c:v>5.9472571935803561E-2</c:v>
                </c:pt>
                <c:pt idx="55">
                  <c:v>5.5658797478009933E-2</c:v>
                </c:pt>
                <c:pt idx="56">
                  <c:v>5.207291565559545E-2</c:v>
                </c:pt>
                <c:pt idx="57">
                  <c:v>4.8702670806213356E-2</c:v>
                </c:pt>
                <c:pt idx="58">
                  <c:v>4.5536352574828333E-2</c:v>
                </c:pt>
                <c:pt idx="59">
                  <c:v>4.2562781750226458E-2</c:v>
                </c:pt>
                <c:pt idx="60">
                  <c:v>3.9771295421006818E-2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BF0-4ABF-AF35-AE1181E4F1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4570440"/>
        <c:axId val="395967728"/>
      </c:scatterChart>
      <c:valAx>
        <c:axId val="304570440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de-D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[month]</a:t>
                </a:r>
                <a:endParaRPr lang="de-D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5967728"/>
        <c:crosses val="autoZero"/>
        <c:crossBetween val="midCat"/>
      </c:valAx>
      <c:valAx>
        <c:axId val="39596772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Overall</a:t>
                </a:r>
                <a:r>
                  <a:rPr lang="de-D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Survival [%]</a:t>
                </a:r>
                <a:endParaRPr lang="de-D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5704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Extrapolation Progression-Free</a:t>
            </a:r>
            <a:r>
              <a:rPr lang="de-DE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Survival - </a:t>
            </a: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 MIRV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Progression-Free Survival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0"/>
            <c:dispEq val="0"/>
          </c:trendline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[Appendix.xlsx]MIRV_OS_PFS!$AJ$2:$AJ$29</c:f>
              <c:numCache>
                <c:formatCode>0.0000</c:formatCode>
                <c:ptCount val="28"/>
                <c:pt idx="0">
                  <c:v>1</c:v>
                </c:pt>
                <c:pt idx="1">
                  <c:v>0.97818181818181815</c:v>
                </c:pt>
                <c:pt idx="2">
                  <c:v>0.85636363636363633</c:v>
                </c:pt>
                <c:pt idx="3">
                  <c:v>0.72727272727272729</c:v>
                </c:pt>
                <c:pt idx="4">
                  <c:v>0.6581818181818182</c:v>
                </c:pt>
                <c:pt idx="5">
                  <c:v>0.54363636363636358</c:v>
                </c:pt>
                <c:pt idx="6">
                  <c:v>0.43818181818181812</c:v>
                </c:pt>
                <c:pt idx="7">
                  <c:v>0.39090909090909087</c:v>
                </c:pt>
                <c:pt idx="8">
                  <c:v>0.32363636363636361</c:v>
                </c:pt>
                <c:pt idx="9">
                  <c:v>0.24909090909090895</c:v>
                </c:pt>
                <c:pt idx="10">
                  <c:v>0.2363636363636365</c:v>
                </c:pt>
                <c:pt idx="11">
                  <c:v>0.22181818181818194</c:v>
                </c:pt>
                <c:pt idx="12">
                  <c:v>0.1745454545454547</c:v>
                </c:pt>
                <c:pt idx="13">
                  <c:v>0.1745454545454547</c:v>
                </c:pt>
                <c:pt idx="14">
                  <c:v>0.14545454545454559</c:v>
                </c:pt>
                <c:pt idx="15">
                  <c:v>0.12363636363636359</c:v>
                </c:pt>
                <c:pt idx="16">
                  <c:v>0.1109090909090908</c:v>
                </c:pt>
                <c:pt idx="17">
                  <c:v>7.0909090909091019E-2</c:v>
                </c:pt>
                <c:pt idx="18">
                  <c:v>7.0909090909091019E-2</c:v>
                </c:pt>
                <c:pt idx="19">
                  <c:v>7.0909090909091019E-2</c:v>
                </c:pt>
                <c:pt idx="20">
                  <c:v>7.0909090909091019E-2</c:v>
                </c:pt>
                <c:pt idx="21">
                  <c:v>7.0909090909091019E-2</c:v>
                </c:pt>
                <c:pt idx="22">
                  <c:v>7.0909090909091019E-2</c:v>
                </c:pt>
                <c:pt idx="23">
                  <c:v>3.8181818181818337E-2</c:v>
                </c:pt>
                <c:pt idx="24">
                  <c:v>3.8181818181818337E-2</c:v>
                </c:pt>
                <c:pt idx="25">
                  <c:v>3.8181818181818337E-2</c:v>
                </c:pt>
                <c:pt idx="26">
                  <c:v>0</c:v>
                </c:pt>
                <c:pt idx="27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5E0-42DE-81C5-82360509E35E}"/>
            </c:ext>
          </c:extLst>
        </c:ser>
        <c:ser>
          <c:idx val="1"/>
          <c:order val="1"/>
          <c:tx>
            <c:v>Exponential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[Appendix.xlsx]MIRV_OS_PFS!$AK$2:$AK$102</c:f>
              <c:numCache>
                <c:formatCode>General</c:formatCode>
                <c:ptCount val="101"/>
                <c:pt idx="0">
                  <c:v>1.0840000000000001</c:v>
                </c:pt>
                <c:pt idx="1">
                  <c:v>0.93862231889617831</c:v>
                </c:pt>
                <c:pt idx="2">
                  <c:v>0.81274156598712077</c:v>
                </c:pt>
                <c:pt idx="3">
                  <c:v>0.70374296432669992</c:v>
                </c:pt>
                <c:pt idx="4">
                  <c:v>0.60936241059335561</c:v>
                </c:pt>
                <c:pt idx="5">
                  <c:v>0.52763944546060937</c:v>
                </c:pt>
                <c:pt idx="6">
                  <c:v>0.45687653121709476</c:v>
                </c:pt>
                <c:pt idx="7">
                  <c:v>0.39560379075667124</c:v>
                </c:pt>
                <c:pt idx="8">
                  <c:v>0.34254847550197903</c:v>
                </c:pt>
                <c:pt idx="9">
                  <c:v>0.29660852805352239</c:v>
                </c:pt>
                <c:pt idx="10">
                  <c:v>0.25682969041142001</c:v>
                </c:pt>
                <c:pt idx="11">
                  <c:v>0.22238568226508731</c:v>
                </c:pt>
                <c:pt idx="12">
                  <c:v>0.19256103761712634</c:v>
                </c:pt>
                <c:pt idx="13">
                  <c:v>0.1667362432262374</c:v>
                </c:pt>
                <c:pt idx="14">
                  <c:v>0.14437487016701853</c:v>
                </c:pt>
                <c:pt idx="15">
                  <c:v>0.12501243120525982</c:v>
                </c:pt>
                <c:pt idx="16">
                  <c:v>0.10824673253572871</c:v>
                </c:pt>
                <c:pt idx="17">
                  <c:v>9.3729519470129183E-2</c:v>
                </c:pt>
                <c:pt idx="18">
                  <c:v>8.1159242540661605E-2</c:v>
                </c:pt>
                <c:pt idx="19">
                  <c:v>7.0274793757724302E-2</c:v>
                </c:pt>
                <c:pt idx="20">
                  <c:v>6.085008291220096E-2</c:v>
                </c:pt>
                <c:pt idx="21">
                  <c:v>5.2689341262061623E-2</c:v>
                </c:pt>
                <c:pt idx="22">
                  <c:v>4.5623055052129484E-2</c:v>
                </c:pt>
                <c:pt idx="23">
                  <c:v>3.9504444398669528E-2</c:v>
                </c:pt>
                <c:pt idx="24">
                  <c:v>3.4206414398694041E-2</c:v>
                </c:pt>
                <c:pt idx="25">
                  <c:v>2.9618915132865149E-2</c:v>
                </c:pt>
                <c:pt idx="26">
                  <c:v>2.5646655724353311E-2</c:v>
                </c:pt>
                <c:pt idx="27">
                  <c:v>2.2207124970410001E-2</c:v>
                </c:pt>
                <c:pt idx="28">
                  <c:v>1.9228877431497655E-2</c:v>
                </c:pt>
                <c:pt idx="29">
                  <c:v>1.665004937686599E-2</c:v>
                </c:pt>
                <c:pt idx="30">
                  <c:v>1.4417073760009058E-2</c:v>
                </c:pt>
                <c:pt idx="31">
                  <c:v>1.2483567531657696E-2</c:v>
                </c:pt>
                <c:pt idx="32">
                  <c:v>1.0809368177732089E-2</c:v>
                </c:pt>
                <c:pt idx="33">
                  <c:v>9.359699469359271E-3</c:v>
                </c:pt>
                <c:pt idx="34">
                  <c:v>8.1044490960344353E-3</c:v>
                </c:pt>
                <c:pt idx="35">
                  <c:v>7.0175431770257155E-3</c:v>
                </c:pt>
                <c:pt idx="36">
                  <c:v>6.0764046584630398E-3</c:v>
                </c:pt>
                <c:pt idx="37">
                  <c:v>5.2614843460130241E-3</c:v>
                </c:pt>
                <c:pt idx="38">
                  <c:v>4.5558548318179763E-3</c:v>
                </c:pt>
                <c:pt idx="39">
                  <c:v>3.9448588808075153E-3</c:v>
                </c:pt>
                <c:pt idx="40">
                  <c:v>3.4158049727137747E-3</c:v>
                </c:pt>
                <c:pt idx="41">
                  <c:v>2.9577036756325641E-3</c:v>
                </c:pt>
                <c:pt idx="42">
                  <c:v>2.5610393751199162E-3</c:v>
                </c:pt>
                <c:pt idx="43">
                  <c:v>2.2175726172135373E-3</c:v>
                </c:pt>
                <c:pt idx="44">
                  <c:v>1.9201689596767873E-3</c:v>
                </c:pt>
                <c:pt idx="45">
                  <c:v>1.6626507763877194E-3</c:v>
                </c:pt>
                <c:pt idx="46">
                  <c:v>1.439668936575251E-3</c:v>
                </c:pt>
                <c:pt idx="47">
                  <c:v>1.2465916934419345E-3</c:v>
                </c:pt>
                <c:pt idx="48">
                  <c:v>1.0794084741837485E-3</c:v>
                </c:pt>
                <c:pt idx="49">
                  <c:v>9.3464657294698827E-4</c:v>
                </c:pt>
                <c:pt idx="50">
                  <c:v>8.0929901628032104E-4</c:v>
                </c:pt>
                <c:pt idx="51">
                  <c:v>7.0076210271349706E-4</c:v>
                </c:pt>
                <c:pt idx="52">
                  <c:v>6.0678131904382318E-4</c:v>
                </c:pt>
                <c:pt idx="53">
                  <c:v>5.2540450991124998E-4</c:v>
                </c:pt>
                <c:pt idx="54">
                  <c:v>4.5494132790720242E-4</c:v>
                </c:pt>
                <c:pt idx="55">
                  <c:v>3.9392812192063221E-4</c:v>
                </c:pt>
                <c:pt idx="56">
                  <c:v>3.4109753438704785E-4</c:v>
                </c:pt>
                <c:pt idx="57">
                  <c:v>2.95352175918948E-4</c:v>
                </c:pt>
                <c:pt idx="58">
                  <c:v>2.5574183049084453E-4</c:v>
                </c:pt>
                <c:pt idx="59">
                  <c:v>2.2144371768825625E-4</c:v>
                </c:pt>
                <c:pt idx="60">
                  <c:v>1.9174540203094253E-4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5E0-42DE-81C5-82360509E35E}"/>
            </c:ext>
          </c:extLst>
        </c:ser>
        <c:ser>
          <c:idx val="2"/>
          <c:order val="2"/>
          <c:tx>
            <c:v>Gompertz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[Appendix.xlsx]MIRV_OS_PFS!$AW$2:$AW$102</c:f>
              <c:numCache>
                <c:formatCode>General</c:formatCode>
                <c:ptCount val="101"/>
                <c:pt idx="0">
                  <c:v>1</c:v>
                </c:pt>
                <c:pt idx="1">
                  <c:v>0.88915646174143836</c:v>
                </c:pt>
                <c:pt idx="2">
                  <c:v>0.7880613405027429</c:v>
                </c:pt>
                <c:pt idx="3">
                  <c:v>0.69615714867131318</c:v>
                </c:pt>
                <c:pt idx="4">
                  <c:v>0.61288743832884973</c:v>
                </c:pt>
                <c:pt idx="5">
                  <c:v>0.53769993830893892</c:v>
                </c:pt>
                <c:pt idx="6">
                  <c:v>0.47004955635657175</c:v>
                </c:pt>
                <c:pt idx="7">
                  <c:v>0.40940121583599903</c:v>
                </c:pt>
                <c:pt idx="8">
                  <c:v>0.35523249888985409</c:v>
                </c:pt>
                <c:pt idx="9">
                  <c:v>0.30703607092170959</c:v>
                </c:pt>
                <c:pt idx="10">
                  <c:v>0.2643218647057165</c:v>
                </c:pt>
                <c:pt idx="11">
                  <c:v>0.22661900625685774</c:v>
                </c:pt>
                <c:pt idx="12">
                  <c:v>0.19347746874756239</c:v>
                </c:pt>
                <c:pt idx="13">
                  <c:v>0.16446944514421946</c:v>
                </c:pt>
                <c:pt idx="14">
                  <c:v>0.13919043476543805</c:v>
                </c:pt>
                <c:pt idx="15">
                  <c:v>0.11726004353159947</c:v>
                </c:pt>
                <c:pt idx="16">
                  <c:v>9.8322502178268045E-2</c:v>
                </c:pt>
                <c:pt idx="17">
                  <c:v>8.2046911040382989E-2</c:v>
                </c:pt>
                <c:pt idx="18">
                  <c:v>6.8127224079226875E-2</c:v>
                </c:pt>
                <c:pt idx="19">
                  <c:v>5.628198852606206E-2</c:v>
                </c:pt>
                <c:pt idx="20">
                  <c:v>4.6253859770996185E-2</c:v>
                </c:pt>
                <c:pt idx="21">
                  <c:v>3.7808913861842972E-2</c:v>
                </c:pt>
                <c:pt idx="22">
                  <c:v>3.0735782139568305E-2</c:v>
                </c:pt>
                <c:pt idx="23">
                  <c:v>2.4844634085769361E-2</c:v>
                </c:pt>
                <c:pt idx="24">
                  <c:v>1.9966035373656047E-2</c:v>
                </c:pt>
                <c:pt idx="25">
                  <c:v>1.5949708396702393E-2</c:v>
                </c:pt>
                <c:pt idx="26">
                  <c:v>1.2663222217296821E-2</c:v>
                </c:pt>
                <c:pt idx="27">
                  <c:v>9.9906379685508143E-3</c:v>
                </c:pt>
                <c:pt idx="28">
                  <c:v>7.8311343099073758E-3</c:v>
                </c:pt>
                <c:pt idx="29">
                  <c:v>6.097635649770298E-3</c:v>
                </c:pt>
                <c:pt idx="30">
                  <c:v>4.7154635860667087E-3</c:v>
                </c:pt>
                <c:pt idx="31">
                  <c:v>3.6210294666775811E-3</c:v>
                </c:pt>
                <c:pt idx="32">
                  <c:v>2.7605832288140615E-3</c:v>
                </c:pt>
                <c:pt idx="33">
                  <c:v>2.0890308332890658E-3</c:v>
                </c:pt>
                <c:pt idx="34">
                  <c:v>1.5688297569925143E-3</c:v>
                </c:pt>
                <c:pt idx="35">
                  <c:v>1.1689692292198152E-3</c:v>
                </c:pt>
                <c:pt idx="36">
                  <c:v>8.6403927008508487E-4</c:v>
                </c:pt>
                <c:pt idx="37">
                  <c:v>6.333901756741064E-4</c:v>
                </c:pt>
                <c:pt idx="38">
                  <c:v>4.6038194506668116E-4</c:v>
                </c:pt>
                <c:pt idx="39">
                  <c:v>3.3172129469252282E-4</c:v>
                </c:pt>
                <c:pt idx="40">
                  <c:v>2.3688237683514043E-4</c:v>
                </c:pt>
                <c:pt idx="41">
                  <c:v>1.6760611843611974E-4</c:v>
                </c:pt>
                <c:pt idx="42">
                  <c:v>1.1747221758503129E-4</c:v>
                </c:pt>
                <c:pt idx="43">
                  <c:v>8.153726071391987E-5</c:v>
                </c:pt>
                <c:pt idx="44">
                  <c:v>5.6032126724992555E-5</c:v>
                </c:pt>
                <c:pt idx="45">
                  <c:v>3.8111791236763082E-5</c:v>
                </c:pt>
                <c:pt idx="46">
                  <c:v>2.5650796429397475E-5</c:v>
                </c:pt>
                <c:pt idx="47">
                  <c:v>1.7077968991262686E-5</c:v>
                </c:pt>
                <c:pt idx="48">
                  <c:v>1.1244409786329269E-5</c:v>
                </c:pt>
                <c:pt idx="49">
                  <c:v>7.3193053260006899E-6</c:v>
                </c:pt>
                <c:pt idx="50">
                  <c:v>4.7086875934151221E-6</c:v>
                </c:pt>
                <c:pt idx="51">
                  <c:v>2.9928644032156189E-6</c:v>
                </c:pt>
                <c:pt idx="52">
                  <c:v>1.8788316584268815E-6</c:v>
                </c:pt>
                <c:pt idx="53">
                  <c:v>1.1645414496629891E-6</c:v>
                </c:pt>
                <c:pt idx="54">
                  <c:v>7.1242120738849643E-7</c:v>
                </c:pt>
                <c:pt idx="55">
                  <c:v>4.3000939304367492E-7</c:v>
                </c:pt>
                <c:pt idx="56">
                  <c:v>2.5598729507029334E-7</c:v>
                </c:pt>
                <c:pt idx="57">
                  <c:v>1.502429221888639E-7</c:v>
                </c:pt>
                <c:pt idx="58">
                  <c:v>8.6903257407165455E-8</c:v>
                </c:pt>
                <c:pt idx="59">
                  <c:v>4.9518921330898079E-8</c:v>
                </c:pt>
                <c:pt idx="60">
                  <c:v>2.77856974985704E-8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5E0-42DE-81C5-82360509E35E}"/>
            </c:ext>
          </c:extLst>
        </c:ser>
        <c:ser>
          <c:idx val="3"/>
          <c:order val="3"/>
          <c:tx>
            <c:v>Log-Logistic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[Appendix.xlsx]MIRV_OS_PFS!$BC$2:$BC$102</c:f>
              <c:numCache>
                <c:formatCode>General</c:formatCode>
                <c:ptCount val="101"/>
                <c:pt idx="0">
                  <c:v>1</c:v>
                </c:pt>
                <c:pt idx="1">
                  <c:v>0.96432015429122475</c:v>
                </c:pt>
                <c:pt idx="2">
                  <c:v>0.87423806835170492</c:v>
                </c:pt>
                <c:pt idx="3">
                  <c:v>0.75853344065985717</c:v>
                </c:pt>
                <c:pt idx="4">
                  <c:v>0.64131742060803454</c:v>
                </c:pt>
                <c:pt idx="5">
                  <c:v>0.53592511118990971</c:v>
                </c:pt>
                <c:pt idx="6">
                  <c:v>0.44689617542580135</c:v>
                </c:pt>
                <c:pt idx="7">
                  <c:v>0.37397517336017833</c:v>
                </c:pt>
                <c:pt idx="8">
                  <c:v>0.31501242567032667</c:v>
                </c:pt>
                <c:pt idx="9">
                  <c:v>0.26746437773516024</c:v>
                </c:pt>
                <c:pt idx="10">
                  <c:v>0.22900698107141229</c:v>
                </c:pt>
                <c:pt idx="11">
                  <c:v>0.19771465633069085</c:v>
                </c:pt>
                <c:pt idx="12">
                  <c:v>0.17206038095466697</c:v>
                </c:pt>
                <c:pt idx="13">
                  <c:v>0.15085659167272752</c:v>
                </c:pt>
                <c:pt idx="14">
                  <c:v>0.13318621138882053</c:v>
                </c:pt>
                <c:pt idx="15">
                  <c:v>0.11834121857159288</c:v>
                </c:pt>
                <c:pt idx="16">
                  <c:v>0.10577304058019461</c:v>
                </c:pt>
                <c:pt idx="17">
                  <c:v>9.5054219139846186E-2</c:v>
                </c:pt>
                <c:pt idx="18">
                  <c:v>8.5849386058641591E-2</c:v>
                </c:pt>
                <c:pt idx="19">
                  <c:v>7.7893472972619004E-2</c:v>
                </c:pt>
                <c:pt idx="20">
                  <c:v>7.0975381726278125E-2</c:v>
                </c:pt>
                <c:pt idx="21">
                  <c:v>6.4925722040776554E-2</c:v>
                </c:pt>
                <c:pt idx="22">
                  <c:v>5.9607563702154615E-2</c:v>
                </c:pt>
                <c:pt idx="23">
                  <c:v>5.4909422780959477E-2</c:v>
                </c:pt>
                <c:pt idx="24">
                  <c:v>5.0739908110229916E-2</c:v>
                </c:pt>
                <c:pt idx="25">
                  <c:v>4.7023607238073535E-2</c:v>
                </c:pt>
                <c:pt idx="26">
                  <c:v>4.3697902910292727E-2</c:v>
                </c:pt>
                <c:pt idx="27">
                  <c:v>4.0710492489465448E-2</c:v>
                </c:pt>
                <c:pt idx="28">
                  <c:v>3.8017441854106028E-2</c:v>
                </c:pt>
                <c:pt idx="29">
                  <c:v>3.5581648399688331E-2</c:v>
                </c:pt>
                <c:pt idx="30">
                  <c:v>3.337161926140908E-2</c:v>
                </c:pt>
                <c:pt idx="31">
                  <c:v>3.1360494020722725E-2</c:v>
                </c:pt>
                <c:pt idx="32">
                  <c:v>2.9525258253903071E-2</c:v>
                </c:pt>
                <c:pt idx="33">
                  <c:v>2.784610698490991E-2</c:v>
                </c:pt>
                <c:pt idx="34">
                  <c:v>2.6305926602475257E-2</c:v>
                </c:pt>
                <c:pt idx="35">
                  <c:v>2.4889870945588054E-2</c:v>
                </c:pt>
                <c:pt idx="36">
                  <c:v>2.3585012668654034E-2</c:v>
                </c:pt>
                <c:pt idx="37">
                  <c:v>2.238005511486257E-2</c:v>
                </c:pt>
                <c:pt idx="38">
                  <c:v>2.1265093080147374E-2</c:v>
                </c:pt>
                <c:pt idx="39">
                  <c:v>2.023141328014821E-2</c:v>
                </c:pt>
                <c:pt idx="40">
                  <c:v>1.9271327215560744E-2</c:v>
                </c:pt>
                <c:pt idx="41">
                  <c:v>1.837803059843366E-2</c:v>
                </c:pt>
                <c:pt idx="42">
                  <c:v>1.7545484651297297E-2</c:v>
                </c:pt>
                <c:pt idx="43">
                  <c:v>1.676831549602786E-2</c:v>
                </c:pt>
                <c:pt idx="44">
                  <c:v>1.6041728565584626E-2</c:v>
                </c:pt>
                <c:pt idx="45">
                  <c:v>1.5361435541342283E-2</c:v>
                </c:pt>
                <c:pt idx="46">
                  <c:v>1.4723591773834369E-2</c:v>
                </c:pt>
                <c:pt idx="47">
                  <c:v>1.4124742509991203E-2</c:v>
                </c:pt>
                <c:pt idx="48">
                  <c:v>1.3561776544414084E-2</c:v>
                </c:pt>
                <c:pt idx="49">
                  <c:v>1.3031886150609641E-2</c:v>
                </c:pt>
                <c:pt idx="50">
                  <c:v>1.2532532341882218E-2</c:v>
                </c:pt>
                <c:pt idx="51">
                  <c:v>1.2061414669721042E-2</c:v>
                </c:pt>
                <c:pt idx="52">
                  <c:v>1.1616444897066229E-2</c:v>
                </c:pt>
                <c:pt idx="53">
                  <c:v>1.1195723990357653E-2</c:v>
                </c:pt>
                <c:pt idx="54">
                  <c:v>1.0797521962166903E-2</c:v>
                </c:pt>
                <c:pt idx="55">
                  <c:v>1.0420260168993722E-2</c:v>
                </c:pt>
                <c:pt idx="56">
                  <c:v>1.0062495729273138E-2</c:v>
                </c:pt>
                <c:pt idx="57">
                  <c:v>9.7229077770359783E-3</c:v>
                </c:pt>
                <c:pt idx="58">
                  <c:v>9.4002853088007102E-3</c:v>
                </c:pt>
                <c:pt idx="59">
                  <c:v>9.0935164166099855E-3</c:v>
                </c:pt>
                <c:pt idx="60">
                  <c:v>8.8015787298451539E-3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5E0-42DE-81C5-82360509E35E}"/>
            </c:ext>
          </c:extLst>
        </c:ser>
        <c:ser>
          <c:idx val="4"/>
          <c:order val="4"/>
          <c:tx>
            <c:v>Log-Normal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[Appendix.xlsx]MIRV_OS_PFS!$BI$2:$BI$102</c:f>
              <c:numCache>
                <c:formatCode>General</c:formatCode>
                <c:ptCount val="101"/>
                <c:pt idx="0">
                  <c:v>1</c:v>
                </c:pt>
                <c:pt idx="1">
                  <c:v>0.97338669406303668</c:v>
                </c:pt>
                <c:pt idx="2">
                  <c:v>0.87200932766750794</c:v>
                </c:pt>
                <c:pt idx="3">
                  <c:v>0.74845810626076847</c:v>
                </c:pt>
                <c:pt idx="4">
                  <c:v>0.63262121694398843</c:v>
                </c:pt>
                <c:pt idx="5">
                  <c:v>0.53274938752332801</c:v>
                </c:pt>
                <c:pt idx="6">
                  <c:v>0.4492756975893436</c:v>
                </c:pt>
                <c:pt idx="7">
                  <c:v>0.38027114554744101</c:v>
                </c:pt>
                <c:pt idx="8">
                  <c:v>0.32335651418809452</c:v>
                </c:pt>
                <c:pt idx="9">
                  <c:v>0.27632736737886598</c:v>
                </c:pt>
                <c:pt idx="10">
                  <c:v>0.23731871215290756</c:v>
                </c:pt>
                <c:pt idx="11">
                  <c:v>0.20480980468269827</c:v>
                </c:pt>
                <c:pt idx="12">
                  <c:v>0.17757958233638049</c:v>
                </c:pt>
                <c:pt idx="13">
                  <c:v>0.15465291263249725</c:v>
                </c:pt>
                <c:pt idx="14">
                  <c:v>0.13525132011417895</c:v>
                </c:pt>
                <c:pt idx="15">
                  <c:v>0.11875184287348539</c:v>
                </c:pt>
                <c:pt idx="16">
                  <c:v>0.10465404263385236</c:v>
                </c:pt>
                <c:pt idx="17">
                  <c:v>9.2554043510987172E-2</c:v>
                </c:pt>
                <c:pt idx="18">
                  <c:v>8.2124266673519131E-2</c:v>
                </c:pt>
                <c:pt idx="19">
                  <c:v>7.309764914203698E-2</c:v>
                </c:pt>
                <c:pt idx="20">
                  <c:v>6.525534443698322E-2</c:v>
                </c:pt>
                <c:pt idx="21">
                  <c:v>5.8417111023506996E-2</c:v>
                </c:pt>
                <c:pt idx="22">
                  <c:v>5.2433772682205837E-2</c:v>
                </c:pt>
                <c:pt idx="23">
                  <c:v>4.7181277998790794E-2</c:v>
                </c:pt>
                <c:pt idx="24">
                  <c:v>4.2555997509647114E-2</c:v>
                </c:pt>
                <c:pt idx="25">
                  <c:v>3.8470982335848669E-2</c:v>
                </c:pt>
                <c:pt idx="26">
                  <c:v>3.4852972982733155E-2</c:v>
                </c:pt>
                <c:pt idx="27">
                  <c:v>3.1639996136955117E-2</c:v>
                </c:pt>
                <c:pt idx="28">
                  <c:v>2.8779424553766031E-2</c:v>
                </c:pt>
                <c:pt idx="29">
                  <c:v>2.6226403422488165E-2</c:v>
                </c:pt>
                <c:pt idx="30">
                  <c:v>2.3942568147860555E-2</c:v>
                </c:pt>
                <c:pt idx="31">
                  <c:v>2.1894994957109559E-2</c:v>
                </c:pt>
                <c:pt idx="32">
                  <c:v>2.0055338385184918E-2</c:v>
                </c:pt>
                <c:pt idx="33">
                  <c:v>1.8399119436272926E-2</c:v>
                </c:pt>
                <c:pt idx="34">
                  <c:v>1.6905135766118073E-2</c:v>
                </c:pt>
                <c:pt idx="35">
                  <c:v>1.5554971099812187E-2</c:v>
                </c:pt>
                <c:pt idx="36">
                  <c:v>1.4332585686736898E-2</c:v>
                </c:pt>
                <c:pt idx="37">
                  <c:v>1.3223973194951721E-2</c:v>
                </c:pt>
                <c:pt idx="38">
                  <c:v>1.2216872286199498E-2</c:v>
                </c:pt>
                <c:pt idx="39">
                  <c:v>1.1300523360782799E-2</c:v>
                </c:pt>
                <c:pt idx="40">
                  <c:v>1.046546274937632E-2</c:v>
                </c:pt>
                <c:pt idx="41">
                  <c:v>9.7033480565308361E-3</c:v>
                </c:pt>
                <c:pt idx="42">
                  <c:v>9.0068095053380537E-3</c:v>
                </c:pt>
                <c:pt idx="43">
                  <c:v>8.3693230541493913E-3</c:v>
                </c:pt>
                <c:pt idx="44">
                  <c:v>7.7851018007673023E-3</c:v>
                </c:pt>
                <c:pt idx="45">
                  <c:v>7.2490027933284074E-3</c:v>
                </c:pt>
                <c:pt idx="46">
                  <c:v>6.7564468585344928E-3</c:v>
                </c:pt>
                <c:pt idx="47">
                  <c:v>6.3033494592600325E-3</c:v>
                </c:pt>
                <c:pt idx="48">
                  <c:v>5.8860609224762328E-3</c:v>
                </c:pt>
                <c:pt idx="49">
                  <c:v>5.5013146488538389E-3</c:v>
                </c:pt>
                <c:pt idx="50">
                  <c:v>5.1461821384292117E-3</c:v>
                </c:pt>
                <c:pt idx="51">
                  <c:v>4.8180338512309184E-3</c:v>
                </c:pt>
                <c:pt idx="52">
                  <c:v>4.5145050748499616E-3</c:v>
                </c:pt>
                <c:pt idx="53">
                  <c:v>4.2334660983349703E-3</c:v>
                </c:pt>
                <c:pt idx="54">
                  <c:v>3.9729960980927626E-3</c:v>
                </c:pt>
                <c:pt idx="55">
                  <c:v>3.7313602304228644E-3</c:v>
                </c:pt>
                <c:pt idx="56">
                  <c:v>3.5069894999333329E-3</c:v>
                </c:pt>
                <c:pt idx="57">
                  <c:v>3.2984630358423583E-3</c:v>
                </c:pt>
                <c:pt idx="58">
                  <c:v>3.1044924610871272E-3</c:v>
                </c:pt>
                <c:pt idx="59">
                  <c:v>2.9239080838832088E-3</c:v>
                </c:pt>
                <c:pt idx="60">
                  <c:v>2.7556466792653111E-3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5E0-42DE-81C5-82360509E35E}"/>
            </c:ext>
          </c:extLst>
        </c:ser>
        <c:ser>
          <c:idx val="5"/>
          <c:order val="5"/>
          <c:tx>
            <c:v>Weibull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[Appendix.xlsx]MIRV_OS_PFS!$AI$2:$AI$102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[Appendix.xlsx]MIRV_OS_PFS!$AQ$2:$AQ$102</c:f>
              <c:numCache>
                <c:formatCode>General</c:formatCode>
                <c:ptCount val="101"/>
                <c:pt idx="0">
                  <c:v>1</c:v>
                </c:pt>
                <c:pt idx="1">
                  <c:v>0.91484557357445195</c:v>
                </c:pt>
                <c:pt idx="2">
                  <c:v>0.81692073441234936</c:v>
                </c:pt>
                <c:pt idx="3">
                  <c:v>0.72121737790483387</c:v>
                </c:pt>
                <c:pt idx="4">
                  <c:v>0.6316371075899091</c:v>
                </c:pt>
                <c:pt idx="5">
                  <c:v>0.54970641331237091</c:v>
                </c:pt>
                <c:pt idx="6">
                  <c:v>0.47590258034857763</c:v>
                </c:pt>
                <c:pt idx="7">
                  <c:v>0.41015408017021099</c:v>
                </c:pt>
                <c:pt idx="8">
                  <c:v>0.35208764914804458</c:v>
                </c:pt>
                <c:pt idx="9">
                  <c:v>0.30116767080494006</c:v>
                </c:pt>
                <c:pt idx="10">
                  <c:v>0.25678046220115874</c:v>
                </c:pt>
                <c:pt idx="11">
                  <c:v>0.21828691518902918</c:v>
                </c:pt>
                <c:pt idx="12">
                  <c:v>0.18505556790788591</c:v>
                </c:pt>
                <c:pt idx="13">
                  <c:v>0.1564830009735298</c:v>
                </c:pt>
                <c:pt idx="14">
                  <c:v>0.13200579964594858</c:v>
                </c:pt>
                <c:pt idx="15">
                  <c:v>0.11110683372651362</c:v>
                </c:pt>
                <c:pt idx="16">
                  <c:v>9.3317707749371412E-2</c:v>
                </c:pt>
                <c:pt idx="17">
                  <c:v>7.8218659551992878E-2</c:v>
                </c:pt>
                <c:pt idx="18">
                  <c:v>6.5436801994968624E-2</c:v>
                </c:pt>
                <c:pt idx="19">
                  <c:v>5.4643338431966802E-2</c:v>
                </c:pt>
                <c:pt idx="20">
                  <c:v>4.5550196197997078E-2</c:v>
                </c:pt>
                <c:pt idx="21">
                  <c:v>3.7906388868942209E-2</c:v>
                </c:pt>
                <c:pt idx="22">
                  <c:v>3.149432145561884E-2</c:v>
                </c:pt>
                <c:pt idx="23">
                  <c:v>2.6126182513169675E-2</c:v>
                </c:pt>
                <c:pt idx="24">
                  <c:v>2.1640516164612766E-2</c:v>
                </c:pt>
                <c:pt idx="25">
                  <c:v>1.7899030175793001E-2</c:v>
                </c:pt>
                <c:pt idx="26">
                  <c:v>1.4783669814919609E-2</c:v>
                </c:pt>
                <c:pt idx="27">
                  <c:v>1.2193968595996616E-2</c:v>
                </c:pt>
                <c:pt idx="28">
                  <c:v>1.0044674144638574E-2</c:v>
                </c:pt>
                <c:pt idx="29">
                  <c:v>8.263638839592715E-3</c:v>
                </c:pt>
                <c:pt idx="30">
                  <c:v>6.7899594447377075E-3</c:v>
                </c:pt>
                <c:pt idx="31">
                  <c:v>5.5723468008897171E-3</c:v>
                </c:pt>
                <c:pt idx="32">
                  <c:v>4.5677051491335319E-3</c:v>
                </c:pt>
                <c:pt idx="33">
                  <c:v>3.7399003208427261E-3</c:v>
                </c:pt>
                <c:pt idx="34">
                  <c:v>3.0586964885479734E-3</c:v>
                </c:pt>
                <c:pt idx="35">
                  <c:v>2.4988421537951713E-3</c:v>
                </c:pt>
                <c:pt idx="36">
                  <c:v>2.0392873518080075E-3</c:v>
                </c:pt>
                <c:pt idx="37">
                  <c:v>1.6625155313964167E-3</c:v>
                </c:pt>
                <c:pt idx="38">
                  <c:v>1.3539751170010138E-3</c:v>
                </c:pt>
                <c:pt idx="39">
                  <c:v>1.1015973044850992E-3</c:v>
                </c:pt>
                <c:pt idx="40">
                  <c:v>8.9538813351952367E-4</c:v>
                </c:pt>
                <c:pt idx="41">
                  <c:v>7.2708428515109297E-4</c:v>
                </c:pt>
                <c:pt idx="42">
                  <c:v>5.898633544987454E-4</c:v>
                </c:pt>
                <c:pt idx="43">
                  <c:v>4.7810053609496434E-4</c:v>
                </c:pt>
                <c:pt idx="44">
                  <c:v>3.8716473055909847E-4</c:v>
                </c:pt>
                <c:pt idx="45">
                  <c:v>3.1324803811749161E-4</c:v>
                </c:pt>
                <c:pt idx="46">
                  <c:v>2.5322345214721904E-4</c:v>
                </c:pt>
                <c:pt idx="47">
                  <c:v>2.0452631153609953E-4</c:v>
                </c:pt>
                <c:pt idx="48">
                  <c:v>1.6505572242679541E-4</c:v>
                </c:pt>
                <c:pt idx="49">
                  <c:v>1.3309272651991914E-4</c:v>
                </c:pt>
                <c:pt idx="50">
                  <c:v>1.072324832516449E-4</c:v>
                </c:pt>
                <c:pt idx="51">
                  <c:v>8.6328155270144863E-5</c:v>
                </c:pt>
                <c:pt idx="52">
                  <c:v>6.9444548685195594E-5</c:v>
                </c:pt>
                <c:pt idx="53">
                  <c:v>5.5819868952644955E-5</c:v>
                </c:pt>
                <c:pt idx="54">
                  <c:v>4.4834216738928737E-5</c:v>
                </c:pt>
                <c:pt idx="55">
                  <c:v>3.598367179303253E-5</c:v>
                </c:pt>
                <c:pt idx="56">
                  <c:v>2.8859002188787867E-5</c:v>
                </c:pt>
                <c:pt idx="57">
                  <c:v>2.3128196123325665E-5</c:v>
                </c:pt>
                <c:pt idx="58">
                  <c:v>1.8522148020773352E-5</c:v>
                </c:pt>
                <c:pt idx="59">
                  <c:v>1.4822943711461652E-5</c:v>
                </c:pt>
                <c:pt idx="60">
                  <c:v>1.185428416727512E-5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5E0-42DE-81C5-82360509E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7030680"/>
        <c:axId val="637035384"/>
      </c:scatterChart>
      <c:valAx>
        <c:axId val="637030680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 [month]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35384"/>
        <c:crosses val="autoZero"/>
        <c:crossBetween val="midCat"/>
      </c:valAx>
      <c:valAx>
        <c:axId val="6370353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Progression-Free Survival [%]</a:t>
                </a:r>
                <a:endParaRPr lang="de-D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306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Extrapolation Overall</a:t>
            </a:r>
            <a:r>
              <a:rPr lang="de-DE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Survival - Standard Therapy</a:t>
            </a:r>
            <a:endParaRPr lang="de-DE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Overall Survival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0"/>
            <c:dispEq val="0"/>
          </c:trendline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[Appendix.xlsx]Standardtherapy_OS_PFS!$C$2:$C$32</c:f>
              <c:numCache>
                <c:formatCode>0.0000</c:formatCode>
                <c:ptCount val="31"/>
                <c:pt idx="0">
                  <c:v>1</c:v>
                </c:pt>
                <c:pt idx="1">
                  <c:v>0.97636363636363621</c:v>
                </c:pt>
                <c:pt idx="2">
                  <c:v>0.94545454545454533</c:v>
                </c:pt>
                <c:pt idx="3">
                  <c:v>0.91090909090909089</c:v>
                </c:pt>
                <c:pt idx="4">
                  <c:v>0.8872727272727271</c:v>
                </c:pt>
                <c:pt idx="5">
                  <c:v>0.81818181818181823</c:v>
                </c:pt>
                <c:pt idx="6">
                  <c:v>0.78181818181818163</c:v>
                </c:pt>
                <c:pt idx="7">
                  <c:v>0.76363636363636356</c:v>
                </c:pt>
                <c:pt idx="8">
                  <c:v>0.70727272727272739</c:v>
                </c:pt>
                <c:pt idx="9">
                  <c:v>0.66545454545454552</c:v>
                </c:pt>
                <c:pt idx="10">
                  <c:v>0.6327272727272728</c:v>
                </c:pt>
                <c:pt idx="11">
                  <c:v>0.57272727272727275</c:v>
                </c:pt>
                <c:pt idx="12">
                  <c:v>0.53818181818181798</c:v>
                </c:pt>
                <c:pt idx="13">
                  <c:v>0.48909090909090902</c:v>
                </c:pt>
                <c:pt idx="14">
                  <c:v>0.42727272727272719</c:v>
                </c:pt>
                <c:pt idx="15">
                  <c:v>0.41272727272727266</c:v>
                </c:pt>
                <c:pt idx="16">
                  <c:v>0.38181818181818178</c:v>
                </c:pt>
                <c:pt idx="17">
                  <c:v>0.31272727272727285</c:v>
                </c:pt>
                <c:pt idx="18">
                  <c:v>0.28727272727272729</c:v>
                </c:pt>
                <c:pt idx="19">
                  <c:v>0.26727272727272738</c:v>
                </c:pt>
                <c:pt idx="20">
                  <c:v>0.24909090909090895</c:v>
                </c:pt>
                <c:pt idx="21">
                  <c:v>0.24909090909090895</c:v>
                </c:pt>
                <c:pt idx="22">
                  <c:v>0.24909090909090895</c:v>
                </c:pt>
                <c:pt idx="23">
                  <c:v>0.24909090909090895</c:v>
                </c:pt>
                <c:pt idx="24">
                  <c:v>0.21454545454545448</c:v>
                </c:pt>
                <c:pt idx="25">
                  <c:v>0.17272727272727259</c:v>
                </c:pt>
                <c:pt idx="26">
                  <c:v>0.11636363636363646</c:v>
                </c:pt>
                <c:pt idx="27">
                  <c:v>0.11636363636363646</c:v>
                </c:pt>
                <c:pt idx="28">
                  <c:v>0.11636363636363646</c:v>
                </c:pt>
                <c:pt idx="29">
                  <c:v>5.818181818181823E-2</c:v>
                </c:pt>
                <c:pt idx="30">
                  <c:v>5.818181818181823E-2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23-4E2A-A8F2-09E2BA323465}"/>
            </c:ext>
          </c:extLst>
        </c:ser>
        <c:ser>
          <c:idx val="1"/>
          <c:order val="1"/>
          <c:tx>
            <c:v>Exponential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[Appendix.xlsx]Standardtherapy_OS_PFS!$D$2:$D$102</c:f>
              <c:numCache>
                <c:formatCode>General</c:formatCode>
                <c:ptCount val="101"/>
                <c:pt idx="0">
                  <c:v>1.1140000000000001</c:v>
                </c:pt>
                <c:pt idx="1">
                  <c:v>1.0407661675650159</c:v>
                </c:pt>
                <c:pt idx="2">
                  <c:v>0.97234669259243334</c:v>
                </c:pt>
                <c:pt idx="3">
                  <c:v>0.90842508150264412</c:v>
                </c:pt>
                <c:pt idx="4">
                  <c:v>0.84870564685407912</c:v>
                </c:pt>
                <c:pt idx="5">
                  <c:v>0.79291213955754725</c:v>
                </c:pt>
                <c:pt idx="6">
                  <c:v>0.74078647100815576</c:v>
                </c:pt>
                <c:pt idx="7">
                  <c:v>0.69208751922367229</c:v>
                </c:pt>
                <c:pt idx="8">
                  <c:v>0.64659001346678702</c:v>
                </c:pt>
                <c:pt idx="9">
                  <c:v>0.60408349219177726</c:v>
                </c:pt>
                <c:pt idx="10">
                  <c:v>0.5643713294952668</c:v>
                </c:pt>
                <c:pt idx="11">
                  <c:v>0.52726982556764967</c:v>
                </c:pt>
                <c:pt idx="12">
                  <c:v>0.49260735693780711</c:v>
                </c:pt>
                <c:pt idx="13">
                  <c:v>0.46022358258033513</c:v>
                </c:pt>
                <c:pt idx="14">
                  <c:v>0.42996870221290573</c:v>
                </c:pt>
                <c:pt idx="15">
                  <c:v>0.40170276335280924</c:v>
                </c:pt>
                <c:pt idx="16">
                  <c:v>0.37529501392727088</c:v>
                </c:pt>
                <c:pt idx="17">
                  <c:v>0.35062329744285903</c:v>
                </c:pt>
                <c:pt idx="18">
                  <c:v>0.32757348791616969</c:v>
                </c:pt>
                <c:pt idx="19">
                  <c:v>0.30603896195190033</c:v>
                </c:pt>
                <c:pt idx="20">
                  <c:v>0.28592010552626129</c:v>
                </c:pt>
                <c:pt idx="21">
                  <c:v>0.26712385319421167</c:v>
                </c:pt>
                <c:pt idx="22">
                  <c:v>0.24956325758899434</c:v>
                </c:pt>
                <c:pt idx="23">
                  <c:v>0.23315708722256595</c:v>
                </c:pt>
                <c:pt idx="24">
                  <c:v>0.21782945072643814</c:v>
                </c:pt>
                <c:pt idx="25">
                  <c:v>0.20350944579474636</c:v>
                </c:pt>
                <c:pt idx="26">
                  <c:v>0.19013083120563604</c:v>
                </c:pt>
                <c:pt idx="27">
                  <c:v>0.17763172040380676</c:v>
                </c:pt>
                <c:pt idx="28">
                  <c:v>0.16595429522679572</c:v>
                </c:pt>
                <c:pt idx="29">
                  <c:v>0.15504453845075886</c:v>
                </c:pt>
                <c:pt idx="30">
                  <c:v>0.14485198391856646</c:v>
                </c:pt>
                <c:pt idx="31">
                  <c:v>0.13532948309435883</c:v>
                </c:pt>
                <c:pt idx="32">
                  <c:v>0.12643298696469518</c:v>
                </c:pt>
                <c:pt idx="33">
                  <c:v>0.11812134227741779</c:v>
                </c:pt>
                <c:pt idx="34">
                  <c:v>0.11035610117567647</c:v>
                </c:pt>
                <c:pt idx="35">
                  <c:v>0.10310134334652239</c:v>
                </c:pt>
                <c:pt idx="36">
                  <c:v>9.6323509861368894E-2</c:v>
                </c:pt>
                <c:pt idx="37">
                  <c:v>8.9991247939701938E-2</c:v>
                </c:pt>
                <c:pt idx="38">
                  <c:v>8.4075265917950365E-2</c:v>
                </c:pt>
                <c:pt idx="39">
                  <c:v>7.8548197752634469E-2</c:v>
                </c:pt>
                <c:pt idx="40">
                  <c:v>7.3384476431012896E-2</c:v>
                </c:pt>
                <c:pt idx="41">
                  <c:v>6.8560215703653962E-2</c:v>
                </c:pt>
                <c:pt idx="42">
                  <c:v>6.4053099591851653E-2</c:v>
                </c:pt>
                <c:pt idx="43">
                  <c:v>5.9842279158771758E-2</c:v>
                </c:pt>
                <c:pt idx="44">
                  <c:v>5.5908276066813936E-2</c:v>
                </c:pt>
                <c:pt idx="45">
                  <c:v>5.2232892475067176E-2</c:v>
                </c:pt>
                <c:pt idx="46">
                  <c:v>4.8799126860063928E-2</c:v>
                </c:pt>
                <c:pt idx="47">
                  <c:v>4.5591095370437852E-2</c:v>
                </c:pt>
                <c:pt idx="48">
                  <c:v>4.2593958351689165E-2</c:v>
                </c:pt>
                <c:pt idx="49">
                  <c:v>3.9793851701177226E-2</c:v>
                </c:pt>
                <c:pt idx="50">
                  <c:v>3.7177822735803244E-2</c:v>
                </c:pt>
                <c:pt idx="51">
                  <c:v>3.4733770275721235E-2</c:v>
                </c:pt>
                <c:pt idx="52">
                  <c:v>3.2450388666917455E-2</c:v>
                </c:pt>
                <c:pt idx="53">
                  <c:v>3.0317115483718959E-2</c:v>
                </c:pt>
                <c:pt idx="54">
                  <c:v>2.8324082669314347E-2</c:v>
                </c:pt>
                <c:pt idx="55">
                  <c:v>2.6462070888273768E-2</c:v>
                </c:pt>
                <c:pt idx="56">
                  <c:v>2.4722466879912443E-2</c:v>
                </c:pt>
                <c:pt idx="57">
                  <c:v>2.3097223615223976E-2</c:v>
                </c:pt>
                <c:pt idx="58">
                  <c:v>2.157882307307795E-2</c:v>
                </c:pt>
                <c:pt idx="59">
                  <c:v>2.0160241463492705E-2</c:v>
                </c:pt>
                <c:pt idx="60">
                  <c:v>1.8834916737113683E-2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423-4E2A-A8F2-09E2BA323465}"/>
            </c:ext>
          </c:extLst>
        </c:ser>
        <c:ser>
          <c:idx val="2"/>
          <c:order val="2"/>
          <c:tx>
            <c:v>Gompertz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[Appendix.xlsx]Standardtherapy_OS_PFS!$P$2:$P$102</c:f>
              <c:numCache>
                <c:formatCode>General</c:formatCode>
                <c:ptCount val="101"/>
                <c:pt idx="0">
                  <c:v>1</c:v>
                </c:pt>
                <c:pt idx="1">
                  <c:v>0.96275732106060297</c:v>
                </c:pt>
                <c:pt idx="2">
                  <c:v>0.92498882612702304</c:v>
                </c:pt>
                <c:pt idx="3">
                  <c:v>0.88676825427966566</c:v>
                </c:pt>
                <c:pt idx="4">
                  <c:v>0.84817660905937131</c:v>
                </c:pt>
                <c:pt idx="5">
                  <c:v>0.80930207773903684</c:v>
                </c:pt>
                <c:pt idx="6">
                  <c:v>0.77023984419666391</c:v>
                </c:pt>
                <c:pt idx="7">
                  <c:v>0.73109178328224589</c:v>
                </c:pt>
                <c:pt idx="8">
                  <c:v>0.69196602532017759</c:v>
                </c:pt>
                <c:pt idx="9">
                  <c:v>0.65297638063741614</c:v>
                </c:pt>
                <c:pt idx="10">
                  <c:v>0.61424161582433545</c:v>
                </c:pt>
                <c:pt idx="11">
                  <c:v>0.57588457588109354</c:v>
                </c:pt>
                <c:pt idx="12">
                  <c:v>0.53803114952494047</c:v>
                </c:pt>
                <c:pt idx="13">
                  <c:v>0.50080907876072489</c:v>
                </c:pt>
                <c:pt idx="14">
                  <c:v>0.46434661834804419</c:v>
                </c:pt>
                <c:pt idx="15">
                  <c:v>0.42877105599890059</c:v>
                </c:pt>
                <c:pt idx="16">
                  <c:v>0.39420710993099944</c:v>
                </c:pt>
                <c:pt idx="17">
                  <c:v>0.36077522665493317</c:v>
                </c:pt>
                <c:pt idx="18">
                  <c:v>0.32858980840247815</c:v>
                </c:pt>
                <c:pt idx="19">
                  <c:v>0.29775740616139096</c:v>
                </c:pt>
                <c:pt idx="20">
                  <c:v>0.26837492056127937</c:v>
                </c:pt>
                <c:pt idx="21">
                  <c:v>0.24052785848976208</c:v>
                </c:pt>
                <c:pt idx="22">
                  <c:v>0.21428869789485325</c:v>
                </c:pt>
                <c:pt idx="23">
                  <c:v>0.18971541630355404</c:v>
                </c:pt>
                <c:pt idx="24">
                  <c:v>0.16685023970569973</c:v>
                </c:pt>
                <c:pt idx="25">
                  <c:v>0.14571866718779378</c:v>
                </c:pt>
                <c:pt idx="26">
                  <c:v>0.12632882268773243</c:v>
                </c:pt>
                <c:pt idx="27">
                  <c:v>0.10867117821788312</c:v>
                </c:pt>
                <c:pt idx="28">
                  <c:v>9.2718682763040516E-2</c:v>
                </c:pt>
                <c:pt idx="29">
                  <c:v>7.842731789041453E-2</c:v>
                </c:pt>
                <c:pt idx="30">
                  <c:v>6.5737085234765208E-2</c:v>
                </c:pt>
                <c:pt idx="31">
                  <c:v>5.457341302641331E-2</c:v>
                </c:pt>
                <c:pt idx="32">
                  <c:v>4.4848949561188602E-2</c:v>
                </c:pt>
                <c:pt idx="33">
                  <c:v>3.6465692061748753E-2</c:v>
                </c:pt>
                <c:pt idx="34">
                  <c:v>2.9317381034903053E-2</c:v>
                </c:pt>
                <c:pt idx="35">
                  <c:v>2.3292074385692019E-2</c:v>
                </c:pt>
                <c:pt idx="36">
                  <c:v>1.8274803599032077E-2</c:v>
                </c:pt>
                <c:pt idx="37">
                  <c:v>1.4150207496624066E-2</c:v>
                </c:pt>
                <c:pt idx="38">
                  <c:v>1.0805038384891151E-2</c:v>
                </c:pt>
                <c:pt idx="39">
                  <c:v>8.1304413617930144E-3</c:v>
                </c:pt>
                <c:pt idx="40">
                  <c:v>6.0239201308753465E-3</c:v>
                </c:pt>
                <c:pt idx="41">
                  <c:v>4.3909212465110875E-3</c:v>
                </c:pt>
                <c:pt idx="42">
                  <c:v>3.1459920310218624E-3</c:v>
                </c:pt>
                <c:pt idx="43">
                  <c:v>2.2134936638746731E-3</c:v>
                </c:pt>
                <c:pt idx="44">
                  <c:v>1.5278779597794267E-3</c:v>
                </c:pt>
                <c:pt idx="45">
                  <c:v>1.0335617801803683E-3</c:v>
                </c:pt>
                <c:pt idx="46">
                  <c:v>6.8445462606772666E-4</c:v>
                </c:pt>
                <c:pt idx="47">
                  <c:v>4.4321089331638569E-4</c:v>
                </c:pt>
                <c:pt idx="48">
                  <c:v>2.8028732021135406E-4</c:v>
                </c:pt>
                <c:pt idx="49">
                  <c:v>1.7288789942527657E-4</c:v>
                </c:pt>
                <c:pt idx="50">
                  <c:v>1.0387338623185508E-4</c:v>
                </c:pt>
                <c:pt idx="51">
                  <c:v>6.0701701065044654E-5</c:v>
                </c:pt>
                <c:pt idx="52">
                  <c:v>3.4450760293360818E-5</c:v>
                </c:pt>
                <c:pt idx="53">
                  <c:v>1.895863020663156E-5</c:v>
                </c:pt>
                <c:pt idx="54">
                  <c:v>1.0099421405552251E-5</c:v>
                </c:pt>
                <c:pt idx="55">
                  <c:v>5.1987502548095105E-6</c:v>
                </c:pt>
                <c:pt idx="56">
                  <c:v>2.5810952987428562E-6</c:v>
                </c:pt>
                <c:pt idx="57">
                  <c:v>1.2335516729291443E-6</c:v>
                </c:pt>
                <c:pt idx="58">
                  <c:v>5.6631487321030742E-7</c:v>
                </c:pt>
                <c:pt idx="59">
                  <c:v>2.4920454550453634E-7</c:v>
                </c:pt>
                <c:pt idx="60">
                  <c:v>1.0486961502742344E-7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423-4E2A-A8F2-09E2BA323465}"/>
            </c:ext>
          </c:extLst>
        </c:ser>
        <c:ser>
          <c:idx val="3"/>
          <c:order val="3"/>
          <c:tx>
            <c:v>Log-Logistic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[Appendix.xlsx]Standardtherapy_OS_PFS!$V$2:$V$102</c:f>
              <c:numCache>
                <c:formatCode>General</c:formatCode>
                <c:ptCount val="101"/>
                <c:pt idx="0">
                  <c:v>1</c:v>
                </c:pt>
                <c:pt idx="1">
                  <c:v>0.99502487562189068</c:v>
                </c:pt>
                <c:pt idx="2">
                  <c:v>0.97823141398538571</c:v>
                </c:pt>
                <c:pt idx="3">
                  <c:v>0.94940133870067023</c:v>
                </c:pt>
                <c:pt idx="4">
                  <c:v>0.90988563358767816</c:v>
                </c:pt>
                <c:pt idx="5">
                  <c:v>0.86195080643196187</c:v>
                </c:pt>
                <c:pt idx="6">
                  <c:v>0.80827921138623526</c:v>
                </c:pt>
                <c:pt idx="7">
                  <c:v>0.75153707538797132</c:v>
                </c:pt>
                <c:pt idx="8">
                  <c:v>0.69406655660962724</c:v>
                </c:pt>
                <c:pt idx="9">
                  <c:v>0.63772316628866543</c:v>
                </c:pt>
                <c:pt idx="10">
                  <c:v>0.58383803321060057</c:v>
                </c:pt>
                <c:pt idx="11">
                  <c:v>0.53326353336434162</c:v>
                </c:pt>
                <c:pt idx="12">
                  <c:v>0.48646042162029179</c:v>
                </c:pt>
                <c:pt idx="13">
                  <c:v>0.4435952253276475</c:v>
                </c:pt>
                <c:pt idx="14">
                  <c:v>0.4046294869416176</c:v>
                </c:pt>
                <c:pt idx="15">
                  <c:v>0.36939275844516994</c:v>
                </c:pt>
                <c:pt idx="16">
                  <c:v>0.33763781605507553</c:v>
                </c:pt>
                <c:pt idx="17">
                  <c:v>0.30907994089176061</c:v>
                </c:pt>
                <c:pt idx="18">
                  <c:v>0.28342337106343046</c:v>
                </c:pt>
                <c:pt idx="19">
                  <c:v>0.26037812112294401</c:v>
                </c:pt>
                <c:pt idx="20">
                  <c:v>0.23966993106582546</c:v>
                </c:pt>
                <c:pt idx="21">
                  <c:v>0.2210455187614204</c:v>
                </c:pt>
                <c:pt idx="22">
                  <c:v>0.20427474732283268</c:v>
                </c:pt>
                <c:pt idx="23">
                  <c:v>0.18915085191131287</c:v>
                </c:pt>
                <c:pt idx="24">
                  <c:v>0.17548951169578603</c:v>
                </c:pt>
                <c:pt idx="25">
                  <c:v>0.16312729048608199</c:v>
                </c:pt>
                <c:pt idx="26">
                  <c:v>0.15191978459336766</c:v>
                </c:pt>
                <c:pt idx="27">
                  <c:v>0.14173968951103774</c:v>
                </c:pt>
                <c:pt idx="28">
                  <c:v>0.1324749118639158</c:v>
                </c:pt>
                <c:pt idx="29">
                  <c:v>0.12402679721148305</c:v>
                </c:pt>
                <c:pt idx="30">
                  <c:v>0.11630850848746853</c:v>
                </c:pt>
                <c:pt idx="31">
                  <c:v>0.10924356754532315</c:v>
                </c:pt>
                <c:pt idx="32">
                  <c:v>0.10276455888909664</c:v>
                </c:pt>
                <c:pt idx="33">
                  <c:v>9.681198708179703E-2</c:v>
                </c:pt>
                <c:pt idx="34">
                  <c:v>9.1333275437879086E-2</c:v>
                </c:pt>
                <c:pt idx="35">
                  <c:v>8.628189202712605E-2</c:v>
                </c:pt>
                <c:pt idx="36">
                  <c:v>8.161658882786206E-2</c:v>
                </c:pt>
                <c:pt idx="37">
                  <c:v>7.7300740475241714E-2</c:v>
                </c:pt>
                <c:pt idx="38">
                  <c:v>7.3301770077725509E-2</c:v>
                </c:pt>
                <c:pt idx="39">
                  <c:v>6.9590650786311881E-2</c:v>
                </c:pt>
                <c:pt idx="40">
                  <c:v>6.6141473054059721E-2</c:v>
                </c:pt>
                <c:pt idx="41">
                  <c:v>6.2931068735306767E-2</c:v>
                </c:pt>
                <c:pt idx="42">
                  <c:v>5.9938684300363872E-2</c:v>
                </c:pt>
                <c:pt idx="43">
                  <c:v>5.7145696461807359E-2</c:v>
                </c:pt>
                <c:pt idx="44">
                  <c:v>5.4535364416794664E-2</c:v>
                </c:pt>
                <c:pt idx="45">
                  <c:v>5.2092613708561428E-2</c:v>
                </c:pt>
                <c:pt idx="46">
                  <c:v>4.9803847406544526E-2</c:v>
                </c:pt>
                <c:pt idx="47">
                  <c:v>4.7656780907757788E-2</c:v>
                </c:pt>
                <c:pt idx="48">
                  <c:v>4.5640297182235223E-2</c:v>
                </c:pt>
                <c:pt idx="49">
                  <c:v>4.3744319732550781E-2</c:v>
                </c:pt>
                <c:pt idx="50">
                  <c:v>4.1959700921023128E-2</c:v>
                </c:pt>
                <c:pt idx="51">
                  <c:v>4.027812364681406E-2</c:v>
                </c:pt>
                <c:pt idx="52">
                  <c:v>3.8692014636369274E-2</c:v>
                </c:pt>
                <c:pt idx="53">
                  <c:v>3.7194467851293302E-2</c:v>
                </c:pt>
                <c:pt idx="54">
                  <c:v>3.5779176723651794E-2</c:v>
                </c:pt>
                <c:pt idx="55">
                  <c:v>3.4440374104933558E-2</c:v>
                </c:pt>
                <c:pt idx="56">
                  <c:v>3.3172778965841802E-2</c:v>
                </c:pt>
                <c:pt idx="57">
                  <c:v>3.1971549013448931E-2</c:v>
                </c:pt>
                <c:pt idx="58">
                  <c:v>3.0832238503228641E-2</c:v>
                </c:pt>
                <c:pt idx="59">
                  <c:v>2.9750760618785115E-2</c:v>
                </c:pt>
                <c:pt idx="60">
                  <c:v>2.8723353874037461E-2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423-4E2A-A8F2-09E2BA323465}"/>
            </c:ext>
          </c:extLst>
        </c:ser>
        <c:ser>
          <c:idx val="4"/>
          <c:order val="4"/>
          <c:tx>
            <c:v>Log-Normal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[Appendix.xlsx]Standardtherapy_OS_PFS!$AB$2:$AB$102</c:f>
              <c:numCache>
                <c:formatCode>General</c:formatCode>
                <c:ptCount val="101"/>
                <c:pt idx="0">
                  <c:v>1</c:v>
                </c:pt>
                <c:pt idx="1">
                  <c:v>0.99939568749847363</c:v>
                </c:pt>
                <c:pt idx="2">
                  <c:v>0.99029387757447529</c:v>
                </c:pt>
                <c:pt idx="3">
                  <c:v>0.96496445547504817</c:v>
                </c:pt>
                <c:pt idx="4">
                  <c:v>0.92481134166241397</c:v>
                </c:pt>
                <c:pt idx="5">
                  <c:v>0.87465687416428239</c:v>
                </c:pt>
                <c:pt idx="6">
                  <c:v>0.81915050003594714</c:v>
                </c:pt>
                <c:pt idx="7">
                  <c:v>0.76180812276239718</c:v>
                </c:pt>
                <c:pt idx="8">
                  <c:v>0.70501571620045245</c:v>
                </c:pt>
                <c:pt idx="9">
                  <c:v>0.65027569700644039</c:v>
                </c:pt>
                <c:pt idx="10">
                  <c:v>0.59846104909261033</c:v>
                </c:pt>
                <c:pt idx="11">
                  <c:v>0.55001777903197624</c:v>
                </c:pt>
                <c:pt idx="12">
                  <c:v>0.50511191917969678</c:v>
                </c:pt>
                <c:pt idx="13">
                  <c:v>0.46373169251886215</c:v>
                </c:pt>
                <c:pt idx="14">
                  <c:v>0.42575678596133959</c:v>
                </c:pt>
                <c:pt idx="15">
                  <c:v>0.39100453250862588</c:v>
                </c:pt>
                <c:pt idx="16">
                  <c:v>0.35926024277757285</c:v>
                </c:pt>
                <c:pt idx="17">
                  <c:v>0.33029679376531795</c:v>
                </c:pt>
                <c:pt idx="18">
                  <c:v>0.30388699739077762</c:v>
                </c:pt>
                <c:pt idx="19">
                  <c:v>0.27981114985667221</c:v>
                </c:pt>
                <c:pt idx="20">
                  <c:v>0.25786138833641281</c:v>
                </c:pt>
                <c:pt idx="21">
                  <c:v>0.23784395289133453</c:v>
                </c:pt>
                <c:pt idx="22">
                  <c:v>0.21958009279845458</c:v>
                </c:pt>
                <c:pt idx="23">
                  <c:v>0.20290611359115263</c:v>
                </c:pt>
                <c:pt idx="24">
                  <c:v>0.18767289678255605</c:v>
                </c:pt>
                <c:pt idx="25">
                  <c:v>0.17374511305544227</c:v>
                </c:pt>
                <c:pt idx="26">
                  <c:v>0.16100027448025578</c:v>
                </c:pt>
                <c:pt idx="27">
                  <c:v>0.14932772046492726</c:v>
                </c:pt>
                <c:pt idx="28">
                  <c:v>0.13862759781429301</c:v>
                </c:pt>
                <c:pt idx="29">
                  <c:v>0.12880987218594475</c:v>
                </c:pt>
                <c:pt idx="30">
                  <c:v>0.11979339278236889</c:v>
                </c:pt>
                <c:pt idx="31">
                  <c:v>0.11150502187569011</c:v>
                </c:pt>
                <c:pt idx="32">
                  <c:v>0.10387883405817355</c:v>
                </c:pt>
                <c:pt idx="33">
                  <c:v>9.6855385813073402E-2</c:v>
                </c:pt>
                <c:pt idx="34">
                  <c:v>9.0381053329302352E-2</c:v>
                </c:pt>
                <c:pt idx="35">
                  <c:v>8.4407434907393109E-2</c:v>
                </c:pt>
                <c:pt idx="36">
                  <c:v>7.8890813458525666E-2</c:v>
                </c:pt>
                <c:pt idx="37">
                  <c:v>7.3791674233232407E-2</c:v>
                </c:pt>
                <c:pt idx="38">
                  <c:v>6.9074272861053165E-2</c:v>
                </c:pt>
                <c:pt idx="39">
                  <c:v>6.4706248920751719E-2</c:v>
                </c:pt>
                <c:pt idx="40">
                  <c:v>6.0658280514080509E-2</c:v>
                </c:pt>
                <c:pt idx="41">
                  <c:v>5.6903775631833464E-2</c:v>
                </c:pt>
                <c:pt idx="42">
                  <c:v>5.3418596444191557E-2</c:v>
                </c:pt>
                <c:pt idx="43">
                  <c:v>5.0180812995576085E-2</c:v>
                </c:pt>
                <c:pt idx="44">
                  <c:v>4.7170483123185725E-2</c:v>
                </c:pt>
                <c:pt idx="45">
                  <c:v>4.4369455739613706E-2</c:v>
                </c:pt>
                <c:pt idx="46">
                  <c:v>4.1761194918791267E-2</c:v>
                </c:pt>
                <c:pt idx="47">
                  <c:v>3.9330622498872869E-2</c:v>
                </c:pt>
                <c:pt idx="48">
                  <c:v>3.7063977165155304E-2</c:v>
                </c:pt>
                <c:pt idx="49">
                  <c:v>3.4948688201306033E-2</c:v>
                </c:pt>
                <c:pt idx="50">
                  <c:v>3.2973262299340278E-2</c:v>
                </c:pt>
                <c:pt idx="51">
                  <c:v>3.1127181999503151E-2</c:v>
                </c:pt>
                <c:pt idx="52">
                  <c:v>2.9400814492266392E-2</c:v>
                </c:pt>
                <c:pt idx="53">
                  <c:v>2.7785329657821545E-2</c:v>
                </c:pt>
                <c:pt idx="54">
                  <c:v>2.6272626345498651E-2</c:v>
                </c:pt>
                <c:pt idx="55">
                  <c:v>2.4855266008134369E-2</c:v>
                </c:pt>
                <c:pt idx="56">
                  <c:v>2.3526412906102578E-2</c:v>
                </c:pt>
                <c:pt idx="57">
                  <c:v>2.2279780183923736E-2</c:v>
                </c:pt>
                <c:pt idx="58">
                  <c:v>2.1109581200392302E-2</c:v>
                </c:pt>
                <c:pt idx="59">
                  <c:v>2.0010485562155123E-2</c:v>
                </c:pt>
                <c:pt idx="60">
                  <c:v>1.8977579371692421E-2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9423-4E2A-A8F2-09E2BA323465}"/>
            </c:ext>
          </c:extLst>
        </c:ser>
        <c:ser>
          <c:idx val="5"/>
          <c:order val="5"/>
          <c:tx>
            <c:v>Weibull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[Appendix.xlsx]Standardtherapy_OS_PFS!$B$2:$B$102</c:f>
              <c:numCache>
                <c:formatCode>General</c:formatCode>
                <c:ptCount val="10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[Appendix.xlsx]Standardtherapy_OS_PFS!$J$2:$J$102</c:f>
              <c:numCache>
                <c:formatCode>General</c:formatCode>
                <c:ptCount val="101"/>
                <c:pt idx="0">
                  <c:v>1</c:v>
                </c:pt>
                <c:pt idx="1">
                  <c:v>0.98314368463490964</c:v>
                </c:pt>
                <c:pt idx="2">
                  <c:v>0.95433929497941439</c:v>
                </c:pt>
                <c:pt idx="3">
                  <c:v>0.91902311298706052</c:v>
                </c:pt>
                <c:pt idx="4">
                  <c:v>0.87942622819695604</c:v>
                </c:pt>
                <c:pt idx="5">
                  <c:v>0.8370020474792621</c:v>
                </c:pt>
                <c:pt idx="6">
                  <c:v>0.7928259580224063</c:v>
                </c:pt>
                <c:pt idx="7">
                  <c:v>0.7477390003861385</c:v>
                </c:pt>
                <c:pt idx="8">
                  <c:v>0.70241582996959329</c:v>
                </c:pt>
                <c:pt idx="9">
                  <c:v>0.65740287007668929</c:v>
                </c:pt>
                <c:pt idx="10">
                  <c:v>0.61314260807311827</c:v>
                </c:pt>
                <c:pt idx="11">
                  <c:v>0.56999066921052555</c:v>
                </c:pt>
                <c:pt idx="12">
                  <c:v>0.52822877433808568</c:v>
                </c:pt>
                <c:pt idx="13">
                  <c:v>0.48807516193110145</c:v>
                </c:pt>
                <c:pt idx="14">
                  <c:v>0.44969332921744481</c:v>
                </c:pt>
                <c:pt idx="15">
                  <c:v>0.41319957704025351</c:v>
                </c:pt>
                <c:pt idx="16">
                  <c:v>0.37866964428832106</c:v>
                </c:pt>
                <c:pt idx="17">
                  <c:v>0.3461446069064511</c:v>
                </c:pt>
                <c:pt idx="18">
                  <c:v>0.31563615316310167</c:v>
                </c:pt>
                <c:pt idx="19">
                  <c:v>0.28713131013581372</c:v>
                </c:pt>
                <c:pt idx="20">
                  <c:v>0.26059667499546069</c:v>
                </c:pt>
                <c:pt idx="21">
                  <c:v>0.23598219228246833</c:v>
                </c:pt>
                <c:pt idx="22">
                  <c:v>0.2132245112858156</c:v>
                </c:pt>
                <c:pt idx="23">
                  <c:v>0.1922499536640169</c:v>
                </c:pt>
                <c:pt idx="24">
                  <c:v>0.17297711925706091</c:v>
                </c:pt>
                <c:pt idx="25">
                  <c:v>0.15531915681703526</c:v>
                </c:pt>
                <c:pt idx="26">
                  <c:v>0.139185725637055</c:v>
                </c:pt>
                <c:pt idx="27">
                  <c:v>0.12448467348500498</c:v>
                </c:pt>
                <c:pt idx="28">
                  <c:v>0.11112345567720731</c:v>
                </c:pt>
                <c:pt idx="29">
                  <c:v>9.9010319464077998E-2</c:v>
                </c:pt>
                <c:pt idx="30">
                  <c:v>8.8055277102270582E-2</c:v>
                </c:pt>
                <c:pt idx="31">
                  <c:v>7.8170890044914204E-2</c:v>
                </c:pt>
                <c:pt idx="32">
                  <c:v>6.927288560193208E-2</c:v>
                </c:pt>
                <c:pt idx="33">
                  <c:v>6.1280626225913147E-2</c:v>
                </c:pt>
                <c:pt idx="34">
                  <c:v>5.4117450291211427E-2</c:v>
                </c:pt>
                <c:pt idx="35">
                  <c:v>4.7710901882510905E-2</c:v>
                </c:pt>
                <c:pt idx="36">
                  <c:v>4.1992865721422183E-2</c:v>
                </c:pt>
                <c:pt idx="37">
                  <c:v>3.6899621961322779E-2</c:v>
                </c:pt>
                <c:pt idx="38">
                  <c:v>3.2371834194520513E-2</c:v>
                </c:pt>
                <c:pt idx="39">
                  <c:v>2.8354482661619902E-2</c:v>
                </c:pt>
                <c:pt idx="40">
                  <c:v>2.4796753347098906E-2</c:v>
                </c:pt>
                <c:pt idx="41">
                  <c:v>2.1651892400639777E-2</c:v>
                </c:pt>
                <c:pt idx="42">
                  <c:v>1.8877034150661626E-2</c:v>
                </c:pt>
                <c:pt idx="43">
                  <c:v>1.6433009881832907E-2</c:v>
                </c:pt>
                <c:pt idx="44">
                  <c:v>1.4284143536601028E-2</c:v>
                </c:pt>
                <c:pt idx="45">
                  <c:v>1.2398039574190507E-2</c:v>
                </c:pt>
                <c:pt idx="46">
                  <c:v>1.0745367379419585E-2</c:v>
                </c:pt>
                <c:pt idx="47">
                  <c:v>9.2996458567826592E-3</c:v>
                </c:pt>
                <c:pt idx="48">
                  <c:v>8.0370311699767324E-3</c:v>
                </c:pt>
                <c:pt idx="49">
                  <c:v>6.9361099898319267E-3</c:v>
                </c:pt>
                <c:pt idx="50">
                  <c:v>5.9777000901005363E-3</c:v>
                </c:pt>
                <c:pt idx="51">
                  <c:v>5.1446596758971978E-3</c:v>
                </c:pt>
                <c:pt idx="52">
                  <c:v>4.421706438549452E-3</c:v>
                </c:pt>
                <c:pt idx="53">
                  <c:v>3.7952469978333458E-3</c:v>
                </c:pt>
                <c:pt idx="54">
                  <c:v>3.2532171126064169E-3</c:v>
                </c:pt>
                <c:pt idx="55">
                  <c:v>2.7849328083710094E-3</c:v>
                </c:pt>
                <c:pt idx="56">
                  <c:v>2.3809523801210336E-3</c:v>
                </c:pt>
                <c:pt idx="57">
                  <c:v>2.0329490760029939E-3</c:v>
                </c:pt>
                <c:pt idx="58">
                  <c:v>1.7335941471942667E-3</c:v>
                </c:pt>
                <c:pt idx="59">
                  <c:v>1.4764498576295606E-3</c:v>
                </c:pt>
                <c:pt idx="60">
                  <c:v>1.2558719797847548E-3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9423-4E2A-A8F2-09E2BA323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7033424"/>
        <c:axId val="637029896"/>
      </c:scatterChart>
      <c:valAx>
        <c:axId val="637033424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 [month]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29896"/>
        <c:crosses val="autoZero"/>
        <c:crossBetween val="midCat"/>
      </c:valAx>
      <c:valAx>
        <c:axId val="63702989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Overall Survival [%]</a:t>
                </a:r>
                <a:endParaRPr lang="de-D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334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Extrapolation</a:t>
            </a:r>
            <a:r>
              <a:rPr lang="de-DE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Progression-Free Survival - Standard Therapy</a:t>
            </a:r>
            <a:endParaRPr lang="de-DE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Progression-Free Survival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0"/>
            <c:dispEq val="0"/>
          </c:trendline>
          <c:xVal>
            <c:numRef>
              <c:f>[Appendix.xlsx]Standardtherapy_OS_PFS!$AI$2:$AI$62</c:f>
              <c:numCache>
                <c:formatCode>General</c:formatCode>
                <c:ptCount val="6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[Appendix.xlsx]Standardtherapy_OS_PFS!$AJ$2:$AJ$29</c:f>
              <c:numCache>
                <c:formatCode>0.0000</c:formatCode>
                <c:ptCount val="28"/>
                <c:pt idx="0">
                  <c:v>1</c:v>
                </c:pt>
                <c:pt idx="1">
                  <c:v>0.95818181818181813</c:v>
                </c:pt>
                <c:pt idx="2">
                  <c:v>0.6709090909090909</c:v>
                </c:pt>
                <c:pt idx="3">
                  <c:v>0.56000000000000005</c:v>
                </c:pt>
                <c:pt idx="4">
                  <c:v>0.52181818181818185</c:v>
                </c:pt>
                <c:pt idx="5">
                  <c:v>0.39999999999999997</c:v>
                </c:pt>
                <c:pt idx="6">
                  <c:v>0.30181818181818176</c:v>
                </c:pt>
                <c:pt idx="7">
                  <c:v>0.27090909090909093</c:v>
                </c:pt>
                <c:pt idx="8">
                  <c:v>0.1836363636363636</c:v>
                </c:pt>
                <c:pt idx="9">
                  <c:v>0.15272727272727271</c:v>
                </c:pt>
                <c:pt idx="10">
                  <c:v>0.12909090909090926</c:v>
                </c:pt>
                <c:pt idx="11">
                  <c:v>0.10000000000000013</c:v>
                </c:pt>
                <c:pt idx="12">
                  <c:v>5.0909090909090793E-2</c:v>
                </c:pt>
                <c:pt idx="13">
                  <c:v>5.0909090909090793E-2</c:v>
                </c:pt>
                <c:pt idx="14">
                  <c:v>5.0909090909090793E-2</c:v>
                </c:pt>
                <c:pt idx="15">
                  <c:v>3.8181818181818337E-2</c:v>
                </c:pt>
                <c:pt idx="16">
                  <c:v>2.3636363636363778E-2</c:v>
                </c:pt>
                <c:pt idx="17">
                  <c:v>2.3636363636363778E-2</c:v>
                </c:pt>
                <c:pt idx="18">
                  <c:v>2.3636363636363778E-2</c:v>
                </c:pt>
                <c:pt idx="19">
                  <c:v>2.3636363636363778E-2</c:v>
                </c:pt>
                <c:pt idx="20">
                  <c:v>1.272727272727278E-2</c:v>
                </c:pt>
                <c:pt idx="21">
                  <c:v>1.272727272727278E-2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548-4947-ADF7-C120AE1A22AF}"/>
            </c:ext>
          </c:extLst>
        </c:ser>
        <c:ser>
          <c:idx val="1"/>
          <c:order val="1"/>
          <c:tx>
            <c:v>Exponential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[Appendix.xlsx]Standardtherapy_OS_PFS!$AI$2:$AI$104</c:f>
              <c:numCache>
                <c:formatCode>General</c:formatCode>
                <c:ptCount val="10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[Appendix.xlsx]Standardtherapy_OS_PFS!$AK$2:$AK$104</c:f>
              <c:numCache>
                <c:formatCode>General</c:formatCode>
                <c:ptCount val="103"/>
                <c:pt idx="0">
                  <c:v>1.0649999999999999</c:v>
                </c:pt>
                <c:pt idx="1">
                  <c:v>0.86673222624131052</c:v>
                </c:pt>
                <c:pt idx="2">
                  <c:v>0.70537535399551021</c:v>
                </c:pt>
                <c:pt idx="3">
                  <c:v>0.5740577942763202</c:v>
                </c:pt>
                <c:pt idx="4">
                  <c:v>0.46718722068008578</c:v>
                </c:pt>
                <c:pt idx="5">
                  <c:v>0.38021241300614195</c:v>
                </c:pt>
                <c:pt idx="6">
                  <c:v>0.3094294377177409</c:v>
                </c:pt>
                <c:pt idx="7">
                  <c:v>0.25182391119032349</c:v>
                </c:pt>
                <c:pt idx="8">
                  <c:v>0.20494262832561799</c:v>
                </c:pt>
                <c:pt idx="9">
                  <c:v>0.16678908967174497</c:v>
                </c:pt>
                <c:pt idx="10">
                  <c:v>0.13573847793798408</c:v>
                </c:pt>
                <c:pt idx="11">
                  <c:v>0.11046846307023095</c:v>
                </c:pt>
                <c:pt idx="12">
                  <c:v>8.9902889132692274E-2</c:v>
                </c:pt>
                <c:pt idx="13">
                  <c:v>7.3165944829581317E-2</c:v>
                </c:pt>
                <c:pt idx="14">
                  <c:v>5.9544865959804627E-2</c:v>
                </c:pt>
                <c:pt idx="15">
                  <c:v>4.8459581440921967E-2</c:v>
                </c:pt>
                <c:pt idx="16">
                  <c:v>3.9438010239448262E-2</c:v>
                </c:pt>
                <c:pt idx="17">
                  <c:v>3.2095957195647506E-2</c:v>
                </c:pt>
                <c:pt idx="18">
                  <c:v>2.6120751580778756E-2</c:v>
                </c:pt>
                <c:pt idx="19">
                  <c:v>2.1257931613807141E-2</c:v>
                </c:pt>
                <c:pt idx="20">
                  <c:v>1.7300407880676612E-2</c:v>
                </c:pt>
                <c:pt idx="21">
                  <c:v>1.4079644166480337E-2</c:v>
                </c:pt>
                <c:pt idx="22">
                  <c:v>1.145848012497557E-2</c:v>
                </c:pt>
                <c:pt idx="23">
                  <c:v>9.3252901296355783E-3</c:v>
                </c:pt>
                <c:pt idx="24">
                  <c:v>7.5892295534320756E-3</c:v>
                </c:pt>
                <c:pt idx="25">
                  <c:v>6.1763660340868861E-3</c:v>
                </c:pt>
                <c:pt idx="26">
                  <c:v>5.0265309697702706E-3</c:v>
                </c:pt>
                <c:pt idx="27">
                  <c:v>4.0907571621595145E-3</c:v>
                </c:pt>
                <c:pt idx="28">
                  <c:v>3.3291934856066667E-3</c:v>
                </c:pt>
                <c:pt idx="29">
                  <c:v>2.7094077759323345E-3</c:v>
                </c:pt>
                <c:pt idx="30">
                  <c:v>2.2050056651918776E-3</c:v>
                </c:pt>
                <c:pt idx="31">
                  <c:v>1.7945065437243743E-3</c:v>
                </c:pt>
                <c:pt idx="32">
                  <c:v>1.4604287808890385E-3</c:v>
                </c:pt>
                <c:pt idx="33">
                  <c:v>1.1885452474430414E-3</c:v>
                </c:pt>
                <c:pt idx="34">
                  <c:v>9.67277435028016E-4</c:v>
                </c:pt>
                <c:pt idx="35">
                  <c:v>7.8720237056790284E-4</c:v>
                </c:pt>
                <c:pt idx="36">
                  <c:v>6.4065132689648439E-4</c:v>
                </c:pt>
                <c:pt idx="37">
                  <c:v>5.2138324019290088E-4</c:v>
                </c:pt>
                <c:pt idx="38">
                  <c:v>4.2431892628854562E-4</c:v>
                </c:pt>
                <c:pt idx="39">
                  <c:v>3.4532477710647313E-4</c:v>
                </c:pt>
                <c:pt idx="40">
                  <c:v>2.8103672566927459E-4</c:v>
                </c:pt>
                <c:pt idx="41">
                  <c:v>2.2871698299990509E-4</c:v>
                </c:pt>
                <c:pt idx="42">
                  <c:v>1.8613744587296134E-4</c:v>
                </c:pt>
                <c:pt idx="43">
                  <c:v>1.5148481018623786E-4</c:v>
                </c:pt>
                <c:pt idx="44">
                  <c:v>1.2328334908400011E-4</c:v>
                </c:pt>
                <c:pt idx="45">
                  <c:v>1.0033206723949305E-4</c:v>
                </c:pt>
                <c:pt idx="46">
                  <c:v>8.1653554931341519E-5</c:v>
                </c:pt>
                <c:pt idx="47">
                  <c:v>6.6452363799210151E-5</c:v>
                </c:pt>
                <c:pt idx="48">
                  <c:v>5.4081131656982936E-5</c:v>
                </c:pt>
                <c:pt idx="49">
                  <c:v>4.4013013745264089E-5</c:v>
                </c:pt>
                <c:pt idx="50">
                  <c:v>3.5819246372790764E-5</c:v>
                </c:pt>
                <c:pt idx="51">
                  <c:v>2.9150887465704122E-5</c:v>
                </c:pt>
                <c:pt idx="52">
                  <c:v>2.3723956422591231E-5</c:v>
                </c:pt>
                <c:pt idx="53">
                  <c:v>1.9307340436999385E-5</c:v>
                </c:pt>
                <c:pt idx="54">
                  <c:v>1.5712952262684848E-5</c:v>
                </c:pt>
                <c:pt idx="55">
                  <c:v>1.2787720277427474E-5</c:v>
                </c:pt>
                <c:pt idx="56">
                  <c:v>1.040706973202429E-5</c:v>
                </c:pt>
                <c:pt idx="57">
                  <c:v>8.4696175751042029E-6</c:v>
                </c:pt>
                <c:pt idx="58">
                  <c:v>6.8928549260869478E-6</c:v>
                </c:pt>
                <c:pt idx="59">
                  <c:v>5.6096333288692178E-6</c:v>
                </c:pt>
                <c:pt idx="60">
                  <c:v>4.5653051488528391E-6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548-4947-ADF7-C120AE1A22AF}"/>
            </c:ext>
          </c:extLst>
        </c:ser>
        <c:ser>
          <c:idx val="2"/>
          <c:order val="2"/>
          <c:tx>
            <c:v>Gompertz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[Appendix.xlsx]Standardtherapy_OS_PFS!$AI$2:$AI$104</c:f>
              <c:numCache>
                <c:formatCode>General</c:formatCode>
                <c:ptCount val="10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[Appendix.xlsx]Standardtherapy_OS_PFS!$AW$2:$AW$104</c:f>
              <c:numCache>
                <c:formatCode>General</c:formatCode>
                <c:ptCount val="103"/>
                <c:pt idx="0">
                  <c:v>1</c:v>
                </c:pt>
                <c:pt idx="1">
                  <c:v>0.84720481576275242</c:v>
                </c:pt>
                <c:pt idx="2">
                  <c:v>0.71167993023058862</c:v>
                </c:pt>
                <c:pt idx="3">
                  <c:v>0.5925153556126681</c:v>
                </c:pt>
                <c:pt idx="4">
                  <c:v>0.48869071267488967</c:v>
                </c:pt>
                <c:pt idx="5">
                  <c:v>0.39909743625803884</c:v>
                </c:pt>
                <c:pt idx="6">
                  <c:v>0.32256276521508609</c:v>
                </c:pt>
                <c:pt idx="7">
                  <c:v>0.25787471575082538</c:v>
                </c:pt>
                <c:pt idx="8">
                  <c:v>0.20380717065841161</c:v>
                </c:pt>
                <c:pt idx="9">
                  <c:v>0.15914419438174399</c:v>
                </c:pt>
                <c:pt idx="10">
                  <c:v>0.12270271011545957</c:v>
                </c:pt>
                <c:pt idx="11">
                  <c:v>9.3352751799717734E-2</c:v>
                </c:pt>
                <c:pt idx="12">
                  <c:v>7.0034628402402987E-2</c:v>
                </c:pt>
                <c:pt idx="13">
                  <c:v>5.1772503624379948E-2</c:v>
                </c:pt>
                <c:pt idx="14">
                  <c:v>3.768409044081461E-2</c:v>
                </c:pt>
                <c:pt idx="15">
                  <c:v>2.6986372745337866E-2</c:v>
                </c:pt>
                <c:pt idx="16">
                  <c:v>1.8997479724566335E-2</c:v>
                </c:pt>
                <c:pt idx="17">
                  <c:v>1.3135035824905838E-2</c:v>
                </c:pt>
                <c:pt idx="18">
                  <c:v>8.9114748398897194E-3</c:v>
                </c:pt>
                <c:pt idx="19">
                  <c:v>5.9269282342429641E-3</c:v>
                </c:pt>
                <c:pt idx="20">
                  <c:v>3.8603672246332586E-3</c:v>
                </c:pt>
                <c:pt idx="21">
                  <c:v>2.45969262428528E-3</c:v>
                </c:pt>
                <c:pt idx="22">
                  <c:v>1.5314289568415088E-3</c:v>
                </c:pt>
                <c:pt idx="23">
                  <c:v>9.3059796811318426E-4</c:v>
                </c:pt>
                <c:pt idx="24">
                  <c:v>5.5123352819369509E-4</c:v>
                </c:pt>
                <c:pt idx="25">
                  <c:v>3.1786941726971311E-4</c:v>
                </c:pt>
                <c:pt idx="26">
                  <c:v>1.7819832596468319E-4</c:v>
                </c:pt>
                <c:pt idx="27">
                  <c:v>9.6977671856608247E-5</c:v>
                </c:pt>
                <c:pt idx="28">
                  <c:v>5.1155511353885295E-5</c:v>
                </c:pt>
                <c:pt idx="29">
                  <c:v>2.6113859085208013E-5</c:v>
                </c:pt>
                <c:pt idx="30">
                  <c:v>1.2878860119460858E-5</c:v>
                </c:pt>
                <c:pt idx="31">
                  <c:v>6.1255331743718385E-6</c:v>
                </c:pt>
                <c:pt idx="32">
                  <c:v>2.8045517902166469E-6</c:v>
                </c:pt>
                <c:pt idx="33">
                  <c:v>1.2336380400230423E-6</c:v>
                </c:pt>
                <c:pt idx="34">
                  <c:v>5.2026533041799756E-7</c:v>
                </c:pt>
                <c:pt idx="35">
                  <c:v>2.0991199806894321E-7</c:v>
                </c:pt>
                <c:pt idx="36">
                  <c:v>8.0842401690100442E-8</c:v>
                </c:pt>
                <c:pt idx="37">
                  <c:v>2.9647939053459994E-8</c:v>
                </c:pt>
                <c:pt idx="38">
                  <c:v>1.0327942941594876E-8</c:v>
                </c:pt>
                <c:pt idx="39">
                  <c:v>3.4084111638415699E-9</c:v>
                </c:pt>
                <c:pt idx="40">
                  <c:v>1.0626862255904217E-9</c:v>
                </c:pt>
                <c:pt idx="41">
                  <c:v>3.1210980738371406E-10</c:v>
                </c:pt>
                <c:pt idx="42">
                  <c:v>8.6085211499911623E-11</c:v>
                </c:pt>
                <c:pt idx="43">
                  <c:v>2.222643031571991E-11</c:v>
                </c:pt>
                <c:pt idx="44">
                  <c:v>5.3537793055276525E-12</c:v>
                </c:pt>
                <c:pt idx="45">
                  <c:v>1.1988226640897002E-12</c:v>
                </c:pt>
                <c:pt idx="46">
                  <c:v>2.4861541703745344E-13</c:v>
                </c:pt>
                <c:pt idx="47">
                  <c:v>4.7563234018898797E-14</c:v>
                </c:pt>
                <c:pt idx="48">
                  <c:v>8.3596652845150112E-15</c:v>
                </c:pt>
                <c:pt idx="49">
                  <c:v>1.3439790360034504E-15</c:v>
                </c:pt>
                <c:pt idx="50">
                  <c:v>1.9674209358864428E-16</c:v>
                </c:pt>
                <c:pt idx="51">
                  <c:v>2.6098563177755875E-17</c:v>
                </c:pt>
                <c:pt idx="52">
                  <c:v>3.121452752190283E-18</c:v>
                </c:pt>
                <c:pt idx="53">
                  <c:v>3.3482020656424367E-19</c:v>
                </c:pt>
                <c:pt idx="54">
                  <c:v>3.202999816751315E-20</c:v>
                </c:pt>
                <c:pt idx="55">
                  <c:v>2.7167136153530571E-21</c:v>
                </c:pt>
                <c:pt idx="56">
                  <c:v>2.0304540034671493E-22</c:v>
                </c:pt>
                <c:pt idx="57">
                  <c:v>1.328581159783867E-23</c:v>
                </c:pt>
                <c:pt idx="58">
                  <c:v>7.5590554524869652E-25</c:v>
                </c:pt>
                <c:pt idx="59">
                  <c:v>3.7129451288090139E-26</c:v>
                </c:pt>
                <c:pt idx="60">
                  <c:v>1.56267453421059E-27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548-4947-ADF7-C120AE1A22AF}"/>
            </c:ext>
          </c:extLst>
        </c:ser>
        <c:ser>
          <c:idx val="3"/>
          <c:order val="3"/>
          <c:tx>
            <c:v>Log-Logistic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[Appendix.xlsx]Standardtherapy_OS_PFS!$AI$2:$AI$104</c:f>
              <c:numCache>
                <c:formatCode>General</c:formatCode>
                <c:ptCount val="10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[Appendix.xlsx]Standardtherapy_OS_PFS!$BC$2:$BC$104</c:f>
              <c:numCache>
                <c:formatCode>General</c:formatCode>
                <c:ptCount val="103"/>
                <c:pt idx="0">
                  <c:v>1</c:v>
                </c:pt>
                <c:pt idx="1">
                  <c:v>0.92850510677808729</c:v>
                </c:pt>
                <c:pt idx="2">
                  <c:v>0.7687421880841413</c:v>
                </c:pt>
                <c:pt idx="3">
                  <c:v>0.59966707135552977</c:v>
                </c:pt>
                <c:pt idx="4">
                  <c:v>0.45971132129396236</c:v>
                </c:pt>
                <c:pt idx="5">
                  <c:v>0.35429677639733842</c:v>
                </c:pt>
                <c:pt idx="6">
                  <c:v>0.27714871714118411</c:v>
                </c:pt>
                <c:pt idx="7">
                  <c:v>0.22067975239298454</c:v>
                </c:pt>
                <c:pt idx="8">
                  <c:v>0.17883914964109068</c:v>
                </c:pt>
                <c:pt idx="9">
                  <c:v>0.14731793701619572</c:v>
                </c:pt>
                <c:pt idx="10">
                  <c:v>0.12315004101785636</c:v>
                </c:pt>
                <c:pt idx="11">
                  <c:v>0.10430204821723191</c:v>
                </c:pt>
                <c:pt idx="12">
                  <c:v>8.9367965113832021E-2</c:v>
                </c:pt>
                <c:pt idx="13">
                  <c:v>7.7362048152215909E-2</c:v>
                </c:pt>
                <c:pt idx="14">
                  <c:v>6.7582169112459886E-2</c:v>
                </c:pt>
                <c:pt idx="15">
                  <c:v>5.9520064624071348E-2</c:v>
                </c:pt>
                <c:pt idx="16">
                  <c:v>5.2801975646380998E-2</c:v>
                </c:pt>
                <c:pt idx="17">
                  <c:v>4.7148917597932924E-2</c:v>
                </c:pt>
                <c:pt idx="18">
                  <c:v>4.234971313503505E-2</c:v>
                </c:pt>
                <c:pt idx="19">
                  <c:v>3.8242415456023159E-2</c:v>
                </c:pt>
                <c:pt idx="20">
                  <c:v>3.4701321579366298E-2</c:v>
                </c:pt>
                <c:pt idx="21">
                  <c:v>3.1627762677137662E-2</c:v>
                </c:pt>
                <c:pt idx="22">
                  <c:v>2.8943482970543208E-2</c:v>
                </c:pt>
                <c:pt idx="23">
                  <c:v>2.6585817475724513E-2</c:v>
                </c:pt>
                <c:pt idx="24">
                  <c:v>2.4504136650472866E-2</c:v>
                </c:pt>
                <c:pt idx="25">
                  <c:v>2.2657194768288799E-2</c:v>
                </c:pt>
                <c:pt idx="26">
                  <c:v>2.1011130818208955E-2</c:v>
                </c:pt>
                <c:pt idx="27">
                  <c:v>1.9537945988629065E-2</c:v>
                </c:pt>
                <c:pt idx="28">
                  <c:v>1.8214333023728223E-2</c:v>
                </c:pt>
                <c:pt idx="29">
                  <c:v>1.702076804393288E-2</c:v>
                </c:pt>
                <c:pt idx="30">
                  <c:v>1.594080003633639E-2</c:v>
                </c:pt>
                <c:pt idx="31">
                  <c:v>1.4960490576687231E-2</c:v>
                </c:pt>
                <c:pt idx="32">
                  <c:v>1.4067968713541285E-2</c:v>
                </c:pt>
                <c:pt idx="33">
                  <c:v>1.3253074850315955E-2</c:v>
                </c:pt>
                <c:pt idx="34">
                  <c:v>1.2507073934572116E-2</c:v>
                </c:pt>
                <c:pt idx="35">
                  <c:v>1.1822423013245745E-2</c:v>
                </c:pt>
                <c:pt idx="36">
                  <c:v>1.1192581727533242E-2</c:v>
                </c:pt>
                <c:pt idx="37">
                  <c:v>1.0611856944220134E-2</c:v>
                </c:pt>
                <c:pt idx="38">
                  <c:v>1.0075274693257382E-2</c:v>
                </c:pt>
                <c:pt idx="39">
                  <c:v>9.5784740766292602E-3</c:v>
                </c:pt>
                <c:pt idx="40">
                  <c:v>9.1176189548542938E-3</c:v>
                </c:pt>
                <c:pt idx="41">
                  <c:v>8.6893240945574331E-3</c:v>
                </c:pt>
                <c:pt idx="42">
                  <c:v>8.2905931390059411E-3</c:v>
                </c:pt>
                <c:pt idx="43">
                  <c:v>7.9187662915679684E-3</c:v>
                </c:pt>
                <c:pt idx="44">
                  <c:v>7.5714760155105093E-3</c:v>
                </c:pt>
                <c:pt idx="45">
                  <c:v>7.2466093791160773E-3</c:v>
                </c:pt>
                <c:pt idx="46">
                  <c:v>6.9422759328438138E-3</c:v>
                </c:pt>
                <c:pt idx="47">
                  <c:v>6.6567802103785143E-3</c:v>
                </c:pt>
                <c:pt idx="48">
                  <c:v>6.3885981094610848E-3</c:v>
                </c:pt>
                <c:pt idx="49">
                  <c:v>6.1363565402247052E-3</c:v>
                </c:pt>
                <c:pt idx="50">
                  <c:v>5.8988158351865232E-3</c:v>
                </c:pt>
                <c:pt idx="51">
                  <c:v>5.6748545013396894E-3</c:v>
                </c:pt>
                <c:pt idx="52">
                  <c:v>5.4634559650575685E-3</c:v>
                </c:pt>
                <c:pt idx="53">
                  <c:v>5.2636970179720088E-3</c:v>
                </c:pt>
                <c:pt idx="54">
                  <c:v>5.0747377191413222E-3</c:v>
                </c:pt>
                <c:pt idx="55">
                  <c:v>4.8958125476729316E-3</c:v>
                </c:pt>
                <c:pt idx="56">
                  <c:v>4.7262226320888409E-3</c:v>
                </c:pt>
                <c:pt idx="57">
                  <c:v>4.5653289093767271E-3</c:v>
                </c:pt>
                <c:pt idx="58">
                  <c:v>4.4125460888614311E-3</c:v>
                </c:pt>
                <c:pt idx="59">
                  <c:v>4.2673373145678687E-3</c:v>
                </c:pt>
                <c:pt idx="60">
                  <c:v>4.1292094352781243E-3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548-4947-ADF7-C120AE1A22AF}"/>
            </c:ext>
          </c:extLst>
        </c:ser>
        <c:ser>
          <c:idx val="4"/>
          <c:order val="4"/>
          <c:tx>
            <c:v>Log-Normal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[Appendix.xlsx]Standardtherapy_OS_PFS!$AI$2:$AI$104</c:f>
              <c:numCache>
                <c:formatCode>General</c:formatCode>
                <c:ptCount val="10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[Appendix.xlsx]Standardtherapy_OS_PFS!$BI$2:$BI$104</c:f>
              <c:numCache>
                <c:formatCode>General</c:formatCode>
                <c:ptCount val="103"/>
                <c:pt idx="0">
                  <c:v>1</c:v>
                </c:pt>
                <c:pt idx="1">
                  <c:v>0.92911710159719751</c:v>
                </c:pt>
                <c:pt idx="2">
                  <c:v>0.75309255640111927</c:v>
                </c:pt>
                <c:pt idx="3">
                  <c:v>0.58903458137122688</c:v>
                </c:pt>
                <c:pt idx="4">
                  <c:v>0.45987868761805983</c:v>
                </c:pt>
                <c:pt idx="5">
                  <c:v>0.36187528720338813</c:v>
                </c:pt>
                <c:pt idx="6">
                  <c:v>0.28776327593453854</c:v>
                </c:pt>
                <c:pt idx="7">
                  <c:v>0.23131975612026734</c:v>
                </c:pt>
                <c:pt idx="8">
                  <c:v>0.18788083475533501</c:v>
                </c:pt>
                <c:pt idx="9">
                  <c:v>0.154072404712845</c:v>
                </c:pt>
                <c:pt idx="10">
                  <c:v>0.12746758540606029</c:v>
                </c:pt>
                <c:pt idx="11">
                  <c:v>0.10631186707988693</c:v>
                </c:pt>
                <c:pt idx="12">
                  <c:v>8.9324870072719942E-2</c:v>
                </c:pt>
                <c:pt idx="13">
                  <c:v>7.556194830364249E-2</c:v>
                </c:pt>
                <c:pt idx="14">
                  <c:v>6.4318261441737135E-2</c:v>
                </c:pt>
                <c:pt idx="15">
                  <c:v>5.5062062436966208E-2</c:v>
                </c:pt>
                <c:pt idx="16">
                  <c:v>4.7387931995486077E-2</c:v>
                </c:pt>
                <c:pt idx="17">
                  <c:v>4.0983667271621949E-2</c:v>
                </c:pt>
                <c:pt idx="18">
                  <c:v>3.5606585458903162E-2</c:v>
                </c:pt>
                <c:pt idx="19">
                  <c:v>3.1066380690845219E-2</c:v>
                </c:pt>
                <c:pt idx="20">
                  <c:v>2.7212589785576724E-2</c:v>
                </c:pt>
                <c:pt idx="21">
                  <c:v>2.392533375793382E-2</c:v>
                </c:pt>
                <c:pt idx="22">
                  <c:v>2.1108412073163163E-2</c:v>
                </c:pt>
                <c:pt idx="23">
                  <c:v>1.8684103943459429E-2</c:v>
                </c:pt>
                <c:pt idx="24">
                  <c:v>1.6589220318745546E-2</c:v>
                </c:pt>
                <c:pt idx="25">
                  <c:v>1.4772080795744214E-2</c:v>
                </c:pt>
                <c:pt idx="26">
                  <c:v>1.3190180615197167E-2</c:v>
                </c:pt>
                <c:pt idx="27">
                  <c:v>1.1808376889785532E-2</c:v>
                </c:pt>
                <c:pt idx="28">
                  <c:v>1.0597468638402496E-2</c:v>
                </c:pt>
                <c:pt idx="29">
                  <c:v>9.5330777689660584E-3</c:v>
                </c:pt>
                <c:pt idx="30">
                  <c:v>8.5947617042535507E-3</c:v>
                </c:pt>
                <c:pt idx="31">
                  <c:v>7.7653055240893831E-3</c:v>
                </c:pt>
                <c:pt idx="32">
                  <c:v>7.0301541297502768E-3</c:v>
                </c:pt>
                <c:pt idx="33">
                  <c:v>6.3769542983136418E-3</c:v>
                </c:pt>
                <c:pt idx="34">
                  <c:v>5.795183484337163E-3</c:v>
                </c:pt>
                <c:pt idx="35">
                  <c:v>5.2758474818860313E-3</c:v>
                </c:pt>
                <c:pt idx="36">
                  <c:v>4.8112330384872948E-3</c:v>
                </c:pt>
                <c:pt idx="37">
                  <c:v>4.3947045439084453E-3</c:v>
                </c:pt>
                <c:pt idx="38">
                  <c:v>4.0205362405193457E-3</c:v>
                </c:pt>
                <c:pt idx="39">
                  <c:v>3.6837731940450036E-3</c:v>
                </c:pt>
                <c:pt idx="40">
                  <c:v>3.3801156532566878E-3</c:v>
                </c:pt>
                <c:pt idx="41">
                  <c:v>3.1058225107254422E-3</c:v>
                </c:pt>
                <c:pt idx="42">
                  <c:v>2.8576304259968488E-3</c:v>
                </c:pt>
                <c:pt idx="43">
                  <c:v>2.6326858414266185E-3</c:v>
                </c:pt>
                <c:pt idx="44">
                  <c:v>2.4284876502426167E-3</c:v>
                </c:pt>
                <c:pt idx="45">
                  <c:v>2.2428386972093151E-3</c:v>
                </c:pt>
                <c:pt idx="46">
                  <c:v>2.0738046282746669E-3</c:v>
                </c:pt>
                <c:pt idx="47">
                  <c:v>1.9196788749997751E-3</c:v>
                </c:pt>
                <c:pt idx="48">
                  <c:v>1.7789527764807689E-3</c:v>
                </c:pt>
                <c:pt idx="49">
                  <c:v>1.6502900167821855E-3</c:v>
                </c:pt>
                <c:pt idx="50">
                  <c:v>1.5325046981300439E-3</c:v>
                </c:pt>
                <c:pt idx="51">
                  <c:v>1.4245424859123945E-3</c:v>
                </c:pt>
                <c:pt idx="52">
                  <c:v>1.325464356150774E-3</c:v>
                </c:pt>
                <c:pt idx="53">
                  <c:v>1.2344325536786105E-3</c:v>
                </c:pt>
                <c:pt idx="54">
                  <c:v>1.1506984330531544E-3</c:v>
                </c:pt>
                <c:pt idx="55">
                  <c:v>1.0735919068736166E-3</c:v>
                </c:pt>
                <c:pt idx="56">
                  <c:v>1.0025122697332467E-3</c:v>
                </c:pt>
                <c:pt idx="57">
                  <c:v>9.3692020219493521E-4</c:v>
                </c:pt>
                <c:pt idx="58">
                  <c:v>8.763307892737382E-4</c:v>
                </c:pt>
                <c:pt idx="59">
                  <c:v>8.203074130325172E-4</c:v>
                </c:pt>
                <c:pt idx="60">
                  <c:v>7.6845639991673931E-4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548-4947-ADF7-C120AE1A22AF}"/>
            </c:ext>
          </c:extLst>
        </c:ser>
        <c:ser>
          <c:idx val="5"/>
          <c:order val="5"/>
          <c:tx>
            <c:v>Weibull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[Appendix.xlsx]Standardtherapy_OS_PFS!$AI$2:$AI$104</c:f>
              <c:numCache>
                <c:formatCode>General</c:formatCode>
                <c:ptCount val="10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[Appendix.xlsx]Standardtherapy_OS_PFS!$AQ$2:$AQ$104</c:f>
              <c:numCache>
                <c:formatCode>General</c:formatCode>
                <c:ptCount val="103"/>
                <c:pt idx="0">
                  <c:v>1</c:v>
                </c:pt>
                <c:pt idx="1">
                  <c:v>0.86935823539880586</c:v>
                </c:pt>
                <c:pt idx="2">
                  <c:v>0.72801950717240294</c:v>
                </c:pt>
                <c:pt idx="3">
                  <c:v>0.59905674196891001</c:v>
                </c:pt>
                <c:pt idx="4">
                  <c:v>0.48689073282828932</c:v>
                </c:pt>
                <c:pt idx="5">
                  <c:v>0.39190966162312801</c:v>
                </c:pt>
                <c:pt idx="6">
                  <c:v>0.31292803012888459</c:v>
                </c:pt>
                <c:pt idx="7">
                  <c:v>0.24813988332701362</c:v>
                </c:pt>
                <c:pt idx="8">
                  <c:v>0.19556958926662638</c:v>
                </c:pt>
                <c:pt idx="9">
                  <c:v>0.15329725963556765</c:v>
                </c:pt>
                <c:pt idx="10">
                  <c:v>0.11956794229065384</c:v>
                </c:pt>
                <c:pt idx="11">
                  <c:v>9.2836971082433425E-2</c:v>
                </c:pt>
                <c:pt idx="12">
                  <c:v>7.1779701623103306E-2</c:v>
                </c:pt>
                <c:pt idx="13">
                  <c:v>5.5281861313507388E-2</c:v>
                </c:pt>
                <c:pt idx="14">
                  <c:v>4.2420134412286092E-2</c:v>
                </c:pt>
                <c:pt idx="15">
                  <c:v>3.2438717824923073E-2</c:v>
                </c:pt>
                <c:pt idx="16">
                  <c:v>2.4725209237714384E-2</c:v>
                </c:pt>
                <c:pt idx="17">
                  <c:v>1.8787711607640548E-2</c:v>
                </c:pt>
                <c:pt idx="18">
                  <c:v>1.4234116091989888E-2</c:v>
                </c:pt>
                <c:pt idx="19">
                  <c:v>1.0753957184628149E-2</c:v>
                </c:pt>
                <c:pt idx="20">
                  <c:v>8.1028933461910705E-3</c:v>
                </c:pt>
                <c:pt idx="21">
                  <c:v>6.0896729186987733E-3</c:v>
                </c:pt>
                <c:pt idx="22">
                  <c:v>4.5653456026560945E-3</c:v>
                </c:pt>
                <c:pt idx="23">
                  <c:v>3.4144391877358763E-3</c:v>
                </c:pt>
                <c:pt idx="24">
                  <c:v>2.5478163586530539E-3</c:v>
                </c:pt>
                <c:pt idx="25">
                  <c:v>1.8969419870666542E-3</c:v>
                </c:pt>
                <c:pt idx="26">
                  <c:v>1.4093174797377747E-3</c:v>
                </c:pt>
                <c:pt idx="27">
                  <c:v>1.0448692235148875E-3</c:v>
                </c:pt>
                <c:pt idx="28">
                  <c:v>7.7310912925016712E-4</c:v>
                </c:pt>
                <c:pt idx="29">
                  <c:v>5.7091453115641773E-4</c:v>
                </c:pt>
                <c:pt idx="30">
                  <c:v>4.2080110609406886E-4</c:v>
                </c:pt>
                <c:pt idx="31">
                  <c:v>3.0958557360714998E-4</c:v>
                </c:pt>
                <c:pt idx="32">
                  <c:v>2.2735466997160603E-4</c:v>
                </c:pt>
                <c:pt idx="33">
                  <c:v>1.6667344417186443E-4</c:v>
                </c:pt>
                <c:pt idx="34">
                  <c:v>1.2197961040724281E-4</c:v>
                </c:pt>
                <c:pt idx="35">
                  <c:v>8.9121870830184658E-5</c:v>
                </c:pt>
                <c:pt idx="36">
                  <c:v>6.500915974843704E-5</c:v>
                </c:pt>
                <c:pt idx="37">
                  <c:v>4.7345002173932314E-5</c:v>
                </c:pt>
                <c:pt idx="38">
                  <c:v>3.4426937259933156E-5</c:v>
                </c:pt>
                <c:pt idx="39">
                  <c:v>2.4995503418109056E-5</c:v>
                </c:pt>
                <c:pt idx="40">
                  <c:v>1.8120849428306996E-5</c:v>
                </c:pt>
                <c:pt idx="41">
                  <c:v>1.311781965531425E-5</c:v>
                </c:pt>
                <c:pt idx="42">
                  <c:v>9.4825226097166191E-6</c:v>
                </c:pt>
                <c:pt idx="43">
                  <c:v>6.8450619052304024E-6</c:v>
                </c:pt>
                <c:pt idx="44">
                  <c:v>4.934393234458296E-6</c:v>
                </c:pt>
                <c:pt idx="45">
                  <c:v>3.5522551741190645E-6</c:v>
                </c:pt>
                <c:pt idx="46">
                  <c:v>2.5538728136592023E-6</c:v>
                </c:pt>
                <c:pt idx="47">
                  <c:v>1.8337044948236475E-6</c:v>
                </c:pt>
                <c:pt idx="48">
                  <c:v>1.3149349702946005E-6</c:v>
                </c:pt>
                <c:pt idx="49">
                  <c:v>9.4174545827312743E-7</c:v>
                </c:pt>
                <c:pt idx="50">
                  <c:v>6.7363751486602673E-7</c:v>
                </c:pt>
                <c:pt idx="51">
                  <c:v>4.8127275042655382E-7</c:v>
                </c:pt>
                <c:pt idx="52">
                  <c:v>3.4342906559404289E-7</c:v>
                </c:pt>
                <c:pt idx="53">
                  <c:v>2.4477766340413392E-7</c:v>
                </c:pt>
                <c:pt idx="54">
                  <c:v>1.7426228075775651E-7</c:v>
                </c:pt>
                <c:pt idx="55">
                  <c:v>1.239194621476349E-7</c:v>
                </c:pt>
                <c:pt idx="56">
                  <c:v>8.8021254476698403E-8</c:v>
                </c:pt>
                <c:pt idx="57">
                  <c:v>6.2453192927486868E-8</c:v>
                </c:pt>
                <c:pt idx="58">
                  <c:v>4.4263700664602156E-8</c:v>
                </c:pt>
                <c:pt idx="59">
                  <c:v>3.1338158974643367E-8</c:v>
                </c:pt>
                <c:pt idx="60">
                  <c:v>2.2163503945676058E-8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548-4947-ADF7-C120AE1A22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7033816"/>
        <c:axId val="637034208"/>
      </c:scatterChart>
      <c:valAx>
        <c:axId val="637033816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 sz="1000" b="0" i="0" u="none" strike="noStrike" kern="1200" baseline="0" dirty="0">
                    <a:solidFill>
                      <a:srgbClr val="000000">
                        <a:lumMod val="65000"/>
                        <a:lumOff val="35000"/>
                      </a:srgb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 [</a:t>
                </a:r>
                <a:r>
                  <a:rPr lang="de-DE" sz="1000" b="0" i="0" u="none" strike="noStrike" kern="1200" baseline="0" dirty="0" err="1">
                    <a:solidFill>
                      <a:srgbClr val="000000">
                        <a:lumMod val="65000"/>
                        <a:lumOff val="35000"/>
                      </a:srgb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month</a:t>
                </a:r>
                <a:r>
                  <a:rPr lang="de-DE" sz="1000" b="0" i="0" u="none" strike="noStrike" kern="1200" baseline="0" dirty="0">
                    <a:solidFill>
                      <a:srgbClr val="000000">
                        <a:lumMod val="65000"/>
                        <a:lumOff val="35000"/>
                      </a:srgb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]</a:t>
                </a:r>
                <a:endParaRPr lang="de-DE"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34208"/>
        <c:crosses val="autoZero"/>
        <c:crossBetween val="midCat"/>
      </c:valAx>
      <c:valAx>
        <c:axId val="6370342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Progression-Free Survival [%]</a:t>
                </a:r>
                <a:endParaRPr lang="de-DE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70338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B38AF-4AF7-42CC-B44F-10F6941AFB41}"/>
      </w:docPartPr>
      <w:docPartBody>
        <w:p w:rsidR="009A34F1" w:rsidRDefault="00314F66">
          <w:r w:rsidRPr="005C0A6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87ADF0BD5E54A01BB9D074631FC2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1E6AE4-4399-4F59-B056-D47D1998E34B}"/>
      </w:docPartPr>
      <w:docPartBody>
        <w:p w:rsidR="00231950" w:rsidRDefault="005E752C" w:rsidP="005E752C">
          <w:pPr>
            <w:pStyle w:val="F87ADF0BD5E54A01BB9D074631FC2E5F"/>
          </w:pPr>
          <w:r w:rsidRPr="005C0A6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8A394BD0ECA40BB85A9E2987598B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94BB7-0405-4A56-ACC7-CD52A3BA4646}"/>
      </w:docPartPr>
      <w:docPartBody>
        <w:p w:rsidR="00231950" w:rsidRDefault="005E752C" w:rsidP="005E752C">
          <w:pPr>
            <w:pStyle w:val="18A394BD0ECA40BB85A9E2987598BB84"/>
          </w:pPr>
          <w:r w:rsidRPr="005C0A6E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66"/>
    <w:rsid w:val="000141B7"/>
    <w:rsid w:val="00025666"/>
    <w:rsid w:val="00027C0F"/>
    <w:rsid w:val="0004609C"/>
    <w:rsid w:val="00054B3E"/>
    <w:rsid w:val="0006427A"/>
    <w:rsid w:val="00066577"/>
    <w:rsid w:val="000E0C61"/>
    <w:rsid w:val="00224C01"/>
    <w:rsid w:val="00231950"/>
    <w:rsid w:val="00244A85"/>
    <w:rsid w:val="002768F3"/>
    <w:rsid w:val="00314F66"/>
    <w:rsid w:val="00355781"/>
    <w:rsid w:val="00357A73"/>
    <w:rsid w:val="0036744A"/>
    <w:rsid w:val="003677C3"/>
    <w:rsid w:val="00386DBC"/>
    <w:rsid w:val="00387BD4"/>
    <w:rsid w:val="003A0412"/>
    <w:rsid w:val="003A7BA3"/>
    <w:rsid w:val="003B7EBF"/>
    <w:rsid w:val="003C7670"/>
    <w:rsid w:val="003D0495"/>
    <w:rsid w:val="003E2DF2"/>
    <w:rsid w:val="00452D53"/>
    <w:rsid w:val="00462547"/>
    <w:rsid w:val="00495964"/>
    <w:rsid w:val="004C53D5"/>
    <w:rsid w:val="004E6FEB"/>
    <w:rsid w:val="005327B9"/>
    <w:rsid w:val="0053595E"/>
    <w:rsid w:val="00542F48"/>
    <w:rsid w:val="005513D9"/>
    <w:rsid w:val="00595EC7"/>
    <w:rsid w:val="005B2A16"/>
    <w:rsid w:val="005D2FDF"/>
    <w:rsid w:val="005D4871"/>
    <w:rsid w:val="005D53B7"/>
    <w:rsid w:val="005E752C"/>
    <w:rsid w:val="0062184E"/>
    <w:rsid w:val="006243DA"/>
    <w:rsid w:val="00635EA7"/>
    <w:rsid w:val="006430A8"/>
    <w:rsid w:val="00652892"/>
    <w:rsid w:val="00657347"/>
    <w:rsid w:val="00687A80"/>
    <w:rsid w:val="00727E70"/>
    <w:rsid w:val="007370A7"/>
    <w:rsid w:val="00791E6D"/>
    <w:rsid w:val="007A395C"/>
    <w:rsid w:val="007B0034"/>
    <w:rsid w:val="007B41FB"/>
    <w:rsid w:val="007C0553"/>
    <w:rsid w:val="007D6C9C"/>
    <w:rsid w:val="007F32D0"/>
    <w:rsid w:val="0085764B"/>
    <w:rsid w:val="00905781"/>
    <w:rsid w:val="00914BB8"/>
    <w:rsid w:val="00935B5D"/>
    <w:rsid w:val="00952985"/>
    <w:rsid w:val="009A34F1"/>
    <w:rsid w:val="009B1F3B"/>
    <w:rsid w:val="009F09DD"/>
    <w:rsid w:val="00A02A01"/>
    <w:rsid w:val="00A31AEE"/>
    <w:rsid w:val="00A55511"/>
    <w:rsid w:val="00A73721"/>
    <w:rsid w:val="00AC4F6E"/>
    <w:rsid w:val="00AD1705"/>
    <w:rsid w:val="00AE6B95"/>
    <w:rsid w:val="00AF7F52"/>
    <w:rsid w:val="00B048A8"/>
    <w:rsid w:val="00B30A87"/>
    <w:rsid w:val="00B60834"/>
    <w:rsid w:val="00BA3511"/>
    <w:rsid w:val="00BA55FB"/>
    <w:rsid w:val="00BD53D9"/>
    <w:rsid w:val="00BE7B30"/>
    <w:rsid w:val="00C3086E"/>
    <w:rsid w:val="00C361FE"/>
    <w:rsid w:val="00C44FF9"/>
    <w:rsid w:val="00C66F05"/>
    <w:rsid w:val="00C92D30"/>
    <w:rsid w:val="00CF37F5"/>
    <w:rsid w:val="00D21134"/>
    <w:rsid w:val="00DA60F8"/>
    <w:rsid w:val="00DB3328"/>
    <w:rsid w:val="00DC5C2B"/>
    <w:rsid w:val="00DD18F6"/>
    <w:rsid w:val="00E2456B"/>
    <w:rsid w:val="00E4150C"/>
    <w:rsid w:val="00E47948"/>
    <w:rsid w:val="00E641E7"/>
    <w:rsid w:val="00EB7D8A"/>
    <w:rsid w:val="00EE2380"/>
    <w:rsid w:val="00EE73E9"/>
    <w:rsid w:val="00F1468F"/>
    <w:rsid w:val="00F5281D"/>
    <w:rsid w:val="00F63049"/>
    <w:rsid w:val="00F90C55"/>
    <w:rsid w:val="00FB16CF"/>
    <w:rsid w:val="00FC1FAE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52C"/>
    <w:rPr>
      <w:color w:val="666666"/>
    </w:rPr>
  </w:style>
  <w:style w:type="paragraph" w:customStyle="1" w:styleId="F87ADF0BD5E54A01BB9D074631FC2E5F">
    <w:name w:val="F87ADF0BD5E54A01BB9D074631FC2E5F"/>
    <w:rsid w:val="005E752C"/>
    <w:rPr>
      <w:lang w:val="en-US" w:eastAsia="en-US"/>
    </w:rPr>
  </w:style>
  <w:style w:type="paragraph" w:customStyle="1" w:styleId="18A394BD0ECA40BB85A9E2987598BB84">
    <w:name w:val="18A394BD0ECA40BB85A9E2987598BB84"/>
    <w:rsid w:val="005E752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8B95CA8-B97A-471E-A6DF-D01367862CCD}">
  <we:reference id="wa104382081" version="1.46.0.0" store="de-DE" storeType="OMEX"/>
  <we:alternateReferences>
    <we:reference id="WA104382081" version="1.46.0.0" store="" storeType="OMEX"/>
  </we:alternateReferences>
  <we:properties>
    <we:property name="MENDELEY_BIBLIOGRAPHY_IS_DIRTY" value="false"/>
    <we:property name="MENDELEY_BIBLIOGRAPHY_LAST_MODIFIED" value="1769616663239"/>
    <we:property name="MENDELEY_CITATIONS" value="[{&quot;citationID&quot;:&quot;MENDELEY_CITATION_fa60556f-210d-4a28-853c-ee7894523656&quot;,&quot;properties&quot;:{&quot;noteIndex&quot;:0},&quot;isEdited&quot;:false,&quot;manualOverride&quot;:{&quot;isManuallyOverridden&quot;:false,&quot;citeprocText&quot;:&quot;[1]&quot;,&quot;manualOverrideText&quot;:&quot;&quot;},&quot;citationItems&quot;:[{&quot;id&quot;:&quot;8feb0deb-dd51-3bd0-968b-5f9c6ddcffd9&quot;,&quot;itemData&quot;:{&quot;type&quot;:&quot;article-journal&quot;,&quot;id&quot;:&quot;8feb0deb-dd51-3bd0-968b-5f9c6ddcffd9&quot;,&quot;title&quot;:&quot;Mirvetuximab Soravtansine in FRα-positive, platinum-resistant ovarian cancer&quot;,&quot;author&quot;:[{&quot;family&quot;:&quot;Moore&quot;,&quot;given&quot;:&quot;Kathleen N.&quot;,&quot;parse-names&quot;:false,&quot;dropping-particle&quot;:&quot;&quot;,&quot;non-dropping-particle&quot;:&quot;&quot;},{&quot;family&quot;:&quot;Angelergues&quot;,&quot;given&quot;:&quot;Antoine&quot;,&quot;parse-names&quot;:false,&quot;dropping-particle&quot;:&quot;&quot;,&quot;non-dropping-particle&quot;:&quot;&quot;},{&quot;family&quot;:&quot;Konecny&quot;,&quot;given&quot;:&quot;Gottfried E.&quot;,&quot;parse-names&quot;:false,&quot;dropping-particle&quot;:&quot;&quot;,&quot;non-dropping-particle&quot;:&quot;&quot;},{&quot;family&quot;:&quot;García&quot;,&quot;given&quot;:&quot;Yolanda&quot;,&quot;parse-names&quot;:false,&quot;dropping-particle&quot;:&quot;&quot;,&quot;non-dropping-particle&quot;:&quot;&quot;},{&quot;family&quot;:&quot;Banerjee&quot;,&quot;given&quot;:&quot;Susana&quot;,&quot;parse-names&quot;:false,&quot;dropping-particle&quot;:&quot;&quot;,&quot;non-dropping-particle&quot;:&quot;&quot;},{&quot;family&quot;:&quot;Lorusso&quot;,&quot;given&quot;:&quot;Domenica&quot;,&quot;parse-names&quot;:false,&quot;dropping-particle&quot;:&quot;&quot;,&quot;non-dropping-particle&quot;:&quot;&quot;},{&quot;family&quot;:&quot;Lee&quot;,&quot;given&quot;:&quot;Jung-Yun&quot;,&quot;parse-names&quot;:false,&quot;dropping-particle&quot;:&quot;&quot;,&quot;non-dropping-particle&quot;:&quot;&quot;},{&quot;family&quot;:&quot;Moroney&quot;,&quot;given&quot;:&quot;John W.&quot;,&quot;parse-names&quot;:false,&quot;dropping-particle&quot;:&quot;&quot;,&quot;non-dropping-particle&quot;:&quot;&quot;},{&quot;family&quot;:&quot;Colombo&quot;,&quot;given&quot;:&quot;Nicoletta&quot;,&quot;parse-names&quot;:false,&quot;dropping-particle&quot;:&quot;&quot;,&quot;non-dropping-particle&quot;:&quot;&quot;},{&quot;family&quot;:&quot;Roszak&quot;,&quot;given&quot;:&quot;Andrzej&quot;,&quot;parse-names&quot;:false,&quot;dropping-particle&quot;:&quot;&quot;,&quot;non-dropping-particle&quot;:&quot;&quot;},{&quot;family&quot;:&quot;Tromp&quot;,&quot;given&quot;:&quot;Jacqueline&quot;,&quot;parse-names&quot;:false,&quot;dropping-particle&quot;:&quot;&quot;,&quot;non-dropping-particle&quot;:&quot;&quot;},{&quot;family&quot;:&quot;Myers&quot;,&quot;given&quot;:&quot;Tashanna&quot;,&quot;parse-names&quot;:false,&quot;dropping-particle&quot;:&quot;&quot;,&quot;non-dropping-particle&quot;:&quot;&quot;},{&quot;family&quot;:&quot;Lee&quot;,&quot;given&quot;:&quot;Jeong-Won&quot;,&quot;parse-names&quot;:false,&quot;dropping-particle&quot;:&quot;&quot;,&quot;non-dropping-particle&quot;:&quot;&quot;},{&quot;family&quot;:&quot;Beiner&quot;,&quot;given&quot;:&quot;Mario&quot;,&quot;parse-names&quot;:false,&quot;dropping-particle&quot;:&quot;&quot;,&quot;non-dropping-particle&quot;:&quot;&quot;},{&quot;family&quot;:&quot;Cosgrove&quot;,&quot;given&quot;:&quot;Casey M.&quot;,&quot;parse-names&quot;:false,&quot;dropping-particle&quot;:&quot;&quot;,&quot;non-dropping-particle&quot;:&quot;&quot;},{&quot;family&quot;:&quot;Cibula&quot;,&quot;given&quot;:&quot;David&quot;,&quot;parse-names&quot;:false,&quot;dropping-particle&quot;:&quot;&quot;,&quot;non-dropping-particle&quot;:&quot;&quot;},{&quot;family&quot;:&quot;Martin&quot;,&quot;given&quot;:&quot;Lainie P.&quot;,&quot;parse-names&quot;:false,&quot;dropping-particle&quot;:&quot;&quot;,&quot;non-dropping-particle&quot;:&quot;&quot;},{&quot;family&quot;:&quot;Sabatier&quot;,&quot;given&quot;:&quot;Renaud&quot;,&quot;parse-names&quot;:false,&quot;dropping-particle&quot;:&quot;&quot;,&quot;non-dropping-particle&quot;:&quot;&quot;},{&quot;family&quot;:&quot;Buscema&quot;,&quot;given&quot;:&quot;Joseph&quot;,&quot;parse-names&quot;:false,&quot;dropping-particle&quot;:&quot;&quot;,&quot;non-dropping-particle&quot;:&quot;&quot;},{&quot;family&quot;:&quot;Estévez-García&quot;,&quot;given&quot;:&quot;Purificación&quot;,&quot;parse-names&quot;:false,&quot;dropping-particle&quot;:&quot;&quot;,&quot;non-dropping-particle&quot;:&quot;&quot;},{&quot;family&quot;:&quot;Coffman&quot;,&quot;given&quot;:&quot;Lan&quot;,&quot;parse-names&quot;:false,&quot;dropping-particle&quot;:&quot;&quot;,&quot;non-dropping-particle&quot;:&quot;&quot;},{&quot;family&quot;:&quot;Nicum&quot;,&quot;given&quot;:&quot;Shibani&quot;,&quot;parse-names&quot;:false,&quot;dropping-particle&quot;:&quot;&quot;,&quot;non-dropping-particle&quot;:&quot;&quot;},{&quot;family&quot;:&quot;Duska&quot;,&quot;given&quot;:&quot;Linda R.&quot;,&quot;parse-names&quot;:false,&quot;dropping-particle&quot;:&quot;&quot;,&quot;non-dropping-particle&quot;:&quot;&quot;},{&quot;family&quot;:&quot;Pignata&quot;,&quot;given&quot;:&quot;Sandro&quot;,&quot;parse-names&quot;:false,&quot;dropping-particle&quot;:&quot;&quot;,&quot;non-dropping-particle&quot;:&quot;&quot;},{&quot;family&quot;:&quot;Gálvez&quot;,&quot;given&quot;:&quot;Fernando&quot;,&quot;parse-names&quot;:false,&quot;dropping-particle&quot;:&quot;&quot;,&quot;non-dropping-particle&quot;:&quot;&quot;},{&quot;family&quot;:&quot;Wang&quot;,&quot;given&quot;:&quot;Yuemei&quot;,&quot;parse-names&quot;:false,&quot;dropping-particle&quot;:&quot;&quot;,&quot;non-dropping-particle&quot;:&quot;&quot;},{&quot;family&quot;:&quot;Method&quot;,&quot;given&quot;:&quot;Michael&quot;,&quot;parse-names&quot;:false,&quot;dropping-particle&quot;:&quot;&quot;,&quot;non-dropping-particle&quot;:&quot;&quot;},{&quot;family&quot;:&quot;Berkenblit&quot;,&quot;given&quot;:&quot;Anna&quot;,&quot;parse-names&quot;:false,&quot;dropping-particle&quot;:&quot;&quot;,&quot;non-dropping-particle&quot;:&quot;&quot;},{&quot;family&quot;:&quot;Bello Roufai&quot;,&quot;given&quot;:&quot;Diana&quot;,&quot;parse-names&quot;:false,&quot;dropping-particle&quot;:&quot;&quot;,&quot;non-dropping-particle&quot;:&quot;&quot;},{&quot;family&quot;:&quot;Gorp&quot;,&quot;given&quot;:&quot;Toon&quot;,&quot;parse-names&quot;:false,&quot;dropping-particle&quot;:&quot;&quot;,&quot;non-dropping-particle&quot;:&quot;Van&quot;}],&quot;container-title&quot;:&quot;New England Journal of Medicine&quot;,&quot;DOI&quot;:&quot;10.1056/nejmoa2309169&quot;,&quot;ISSN&quot;:&quot;0028-4793&quot;,&quot;PMID&quot;:&quot;38055253&quot;,&quot;issued&quot;:{&quot;date-parts&quot;:[[2023,12,7]]},&quot;page&quot;:&quot;2162-2174&quot;,&quot;abstract&quot;:&quot;BACKGROUND Mirvetuximab soravtansine-gynx (MIRV), a first-in-class antibody-drug conjugate targeting folate receptor α (FRα), is approved for the treatment of platinum-resistant ovarian cancer in the United States. METHODS We conducted a phase 3, global, confirmatory, open-label, randomized, controlled trial to compare the efficacy and safety of MIRV with the investigator's choice of chemotherapy in the treatment of platinum-resistant, high-grade serous ovarian cancer. Participants who had previously received one to three lines of therapy and had high FRα tumor expression (≥75% of cells with ≥2+ staining intensity) were randomly assigned in a 1:1 ratio to receive MIRV (6 mg per kilogram of adjusted ideal body weight every 3 weeks) or chemotherapy (paclitaxel, pegylated liposomal doxorubicin, or topotecan). The primary end point was investigator-assessed progression-free survival; key secondary analytic end points included objective response, overall survival, and participant-reported outcomes. RESULTS A total of 453 participants underwent randomization; 227 were assigned to the MIRV group and 226 to the chemotherapy group. The median progression-free survival was 5.62 months (95% confidence interval [CI], 4.34 to 5.95) with MIRV and 3.98 months (95% CI, 2.86 to 4.47) with chemotherapy (P&lt;0.001). An objective response occurred in 42.3% of the participants in the MIRV group and in 15.9% of those in the chemotherapy group (odds ratio, 3.81; 95% CI, 2.44 to 5.94; P&lt;0.001). Overall survival was significantly longer with MIRV than with chemotherapy (median, 16.46 months vs. 12.75 months; hazard ratio for death, 0.67; 95% CI, 0.50 to 0.89; P = 0.005). During the treatment period, fewer adverse events of grade 3 or higher occurred with MIRV than with chemotherapy (41.7% vs. 54.1%), as did serious adverse events of any grade (23.9% vs. 32.9%) and events leading to discontinuation (9.2% vs. 15.9%). CONCLUSIONS Among participants with platinum-resistant, FRα-positive ovarian cancer, treatment with MIRV showed a significant benefit over chemotherapy with respect to progression-free and overall survival and objective response. (Funded by ImmunoGen; MIRASOL ClinicalTrials.gov number, NCT04209855.).&quot;,&quot;publisher&quot;:&quot;Massachusetts Medical Society&quot;,&quot;issue&quot;:&quot;23&quot;,&quot;volume&quot;:&quot;389&quot;,&quot;container-title-short&quot;:&quot;&quot;},&quot;isTemporary&quot;:false}],&quot;citationTag&quot;:&quot;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&quot;},{&quot;citationID&quot;:&quot;MENDELEY_CITATION_15a8903c-c88b-4dd6-8271-83cf7e1a42ef&quot;,&quot;properties&quot;:{&quot;noteIndex&quot;:0},&quot;isEdited&quot;:false,&quot;manualOverride&quot;:{&quot;isManuallyOverridden&quot;:true,&quot;citeprocText&quot;:&quot;[2–5]&quot;,&quot;manualOverrideText&quot;:&quot;[2, 3, 4, 5]&quot;},&quot;citationItems&quot;:[{&quot;id&quot;:&quot;28cc1b86-8d1e-3acf-8505-c473c4567f47&quot;,&quot;itemData&quot;:{&quot;type&quot;:&quot;report&quot;,&quot;id&quot;:&quot;28cc1b86-8d1e-3acf-8505-c473c4567f47&quot;,&quot;title&quot;:&quot;Topotecan Hospira 4 mg/4 ml Konzentrat zur Herstellung einer Infusionslösung – Zusammenfassung der Merkmale des Arzneimittels (SmPC)&quot;,&quot;author&quot;:[{&quot;family&quot;:&quot;Hospira UK Limited&quot;,&quot;given&quot;:&quot;&quot;,&quot;parse-names&quot;:false,&quot;dropping-particle&quot;:&quot;&quot;,&quot;non-dropping-particle&quot;:&quot;&quot;}],&quot;accessed&quot;:{&quot;date-parts&quot;:[[2026,1,28]]},&quot;URL&quot;:&quot;https://ec.europa.eu/health/documents/community-register/2016/20161114136315/anx_136315_de.pdf&quot;,&quot;issued&quot;:{&quot;date-parts&quot;:[[2016]]},&quot;container-title-short&quot;:&quot;&quot;},&quot;isTemporary&quot;:false},{&quot;id&quot;:&quot;7162f83a-62af-35a0-b9c7-81244ae03f09&quot;,&quot;itemData&quot;:{&quot;type&quot;:&quot;report&quot;,&quot;id&quot;:&quot;7162f83a-62af-35a0-b9c7-81244ae03f09&quot;,&quot;title&quot;:&quot;Paxene (INN: paclitaxel) – Zusammenfassung der Merkmale des Arzneimittels (SmPC)&quot;,&quot;author&quot;:[{&quot;family&quot;:&quot;Norton Healthcare Limited&quot;,&quot;given&quot;:&quot;&quot;,&quot;parse-names&quot;:false,&quot;dropping-particle&quot;:&quot;&quot;,&quot;non-dropping-particle&quot;:&quot;&quot;}],&quot;accessed&quot;:{&quot;date-parts&quot;:[[2026,1,28]]},&quot;URL&quot;:&quot;https://ec.europa.eu/health/documents/community-register/2005/2005102510516/anx_10516_de.pdf&quot;,&quot;container-title-short&quot;:&quot;&quot;},&quot;isTemporary&quot;:false},{&quot;id&quot;:&quot;62849f11-ae1c-31e3-899a-bd90f87d229a&quot;,&quot;itemData&quot;:{&quot;type&quot;:&quot;report&quot;,&quot;id&quot;:&quot;62849f11-ae1c-31e3-899a-bd90f87d229a&quot;,&quot;title&quot;:&quot;ELAHERE (INN: Mirvetuximab soravtansine) – Zusammenfassung der Merkmale des Arzneimittels (SmPC)&quot;,&quot;author&quot;:[{&quot;family&quot;:&quot;AbbVie Deutschland GmbH &amp; Co. KG&quot;,&quot;given&quot;:&quot;&quot;,&quot;parse-names&quot;:false,&quot;dropping-particle&quot;:&quot;&quot;,&quot;non-dropping-particle&quot;:&quot;&quot;}],&quot;accessed&quot;:{&quot;date-parts&quot;:[[2026,1,28]]},&quot;URL&quot;:&quot;https://ec.europa.eu/health/documents/community-register/2024/20241114164267/anx_164267_de.pdf&quot;,&quot;container-title-short&quot;:&quot;&quot;},&quot;isTemporary&quot;:false},{&quot;id&quot;:&quot;628ba860-89ae-3bfd-a5fc-241df1f5775c&quot;,&quot;itemData&quot;:{&quot;type&quot;:&quot;report&quot;,&quot;id&quot;:&quot;628ba860-89ae-3bfd-a5fc-241df1f5775c&quot;,&quot;title&quot;:&quot;Caelyx pegylated liposomal 2 mg/ml Konzentrat zur Herstellung einer Infusionslösung – Zusammenfassung der Merkmale des Arzneimittels (SmPC)&quot;,&quot;author&quot;:[{&quot;family&quot;:&quot;Baxter Holding B.V.&quot;,&quot;given&quot;:&quot;&quot;,&quot;parse-names&quot;:false,&quot;dropping-particle&quot;:&quot;&quot;,&quot;non-dropping-particle&quot;:&quot;&quot;}],&quot;accessed&quot;:{&quot;date-parts&quot;:[[2026,1,28]]},&quot;URL&quot;:&quot;https://www.ema.europa.eu/de/documents/product-information/caelyx-pegylated-liposomal-epar-product-information_de.pdf&quot;,&quot;container-title-short&quot;:&quot;&quot;},&quot;isTemporary&quot;:false}],&quot;citationTag&quot;:&quot;MENDELEY_CITATION_v3_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&quot;},{&quot;citationID&quot;:&quot;MENDELEY_CITATION_659f1f7c-25db-4c20-ba78-4213919ceab3&quot;,&quot;properties&quot;:{&quot;noteIndex&quot;:0},&quot;isEdited&quot;:false,&quot;manualOverride&quot;:{&quot;isManuallyOverridden&quot;:false,&quot;citeprocText&quot;:&quot;[1]&quot;,&quot;manualOverrideText&quot;:&quot;&quot;},&quot;citationItems&quot;:[{&quot;id&quot;:&quot;8feb0deb-dd51-3bd0-968b-5f9c6ddcffd9&quot;,&quot;itemData&quot;:{&quot;type&quot;:&quot;article-journal&quot;,&quot;id&quot;:&quot;8feb0deb-dd51-3bd0-968b-5f9c6ddcffd9&quot;,&quot;title&quot;:&quot;Mirvetuximab Soravtansine in FRα-positive, platinum-resistant ovarian cancer&quot;,&quot;author&quot;:[{&quot;family&quot;:&quot;Moore&quot;,&quot;given&quot;:&quot;Kathleen N.&quot;,&quot;parse-names&quot;:false,&quot;dropping-particle&quot;:&quot;&quot;,&quot;non-dropping-particle&quot;:&quot;&quot;},{&quot;family&quot;:&quot;Angelergues&quot;,&quot;given&quot;:&quot;Antoine&quot;,&quot;parse-names&quot;:false,&quot;dropping-particle&quot;:&quot;&quot;,&quot;non-dropping-particle&quot;:&quot;&quot;},{&quot;family&quot;:&quot;Konecny&quot;,&quot;given&quot;:&quot;Gottfried E.&quot;,&quot;parse-names&quot;:false,&quot;dropping-particle&quot;:&quot;&quot;,&quot;non-dropping-particle&quot;:&quot;&quot;},{&quot;family&quot;:&quot;García&quot;,&quot;given&quot;:&quot;Yolanda&quot;,&quot;parse-names&quot;:false,&quot;dropping-particle&quot;:&quot;&quot;,&quot;non-dropping-particle&quot;:&quot;&quot;},{&quot;family&quot;:&quot;Banerjee&quot;,&quot;given&quot;:&quot;Susana&quot;,&quot;parse-names&quot;:false,&quot;dropping-particle&quot;:&quot;&quot;,&quot;non-dropping-particle&quot;:&quot;&quot;},{&quot;family&quot;:&quot;Lorusso&quot;,&quot;given&quot;:&quot;Domenica&quot;,&quot;parse-names&quot;:false,&quot;dropping-particle&quot;:&quot;&quot;,&quot;non-dropping-particle&quot;:&quot;&quot;},{&quot;family&quot;:&quot;Lee&quot;,&quot;given&quot;:&quot;Jung-Yun&quot;,&quot;parse-names&quot;:false,&quot;dropping-particle&quot;:&quot;&quot;,&quot;non-dropping-particle&quot;:&quot;&quot;},{&quot;family&quot;:&quot;Moroney&quot;,&quot;given&quot;:&quot;John W.&quot;,&quot;parse-names&quot;:false,&quot;dropping-particle&quot;:&quot;&quot;,&quot;non-dropping-particle&quot;:&quot;&quot;},{&quot;family&quot;:&quot;Colombo&quot;,&quot;given&quot;:&quot;Nicoletta&quot;,&quot;parse-names&quot;:false,&quot;dropping-particle&quot;:&quot;&quot;,&quot;non-dropping-particle&quot;:&quot;&quot;},{&quot;family&quot;:&quot;Roszak&quot;,&quot;given&quot;:&quot;Andrzej&quot;,&quot;parse-names&quot;:false,&quot;dropping-particle&quot;:&quot;&quot;,&quot;non-dropping-particle&quot;:&quot;&quot;},{&quot;family&quot;:&quot;Tromp&quot;,&quot;given&quot;:&quot;Jacqueline&quot;,&quot;parse-names&quot;:false,&quot;dropping-particle&quot;:&quot;&quot;,&quot;non-dropping-particle&quot;:&quot;&quot;},{&quot;family&quot;:&quot;Myers&quot;,&quot;given&quot;:&quot;Tashanna&quot;,&quot;parse-names&quot;:false,&quot;dropping-particle&quot;:&quot;&quot;,&quot;non-dropping-particle&quot;:&quot;&quot;},{&quot;family&quot;:&quot;Lee&quot;,&quot;given&quot;:&quot;Jeong-Won&quot;,&quot;parse-names&quot;:false,&quot;dropping-particle&quot;:&quot;&quot;,&quot;non-dropping-particle&quot;:&quot;&quot;},{&quot;family&quot;:&quot;Beiner&quot;,&quot;given&quot;:&quot;Mario&quot;,&quot;parse-names&quot;:false,&quot;dropping-particle&quot;:&quot;&quot;,&quot;non-dropping-particle&quot;:&quot;&quot;},{&quot;family&quot;:&quot;Cosgrove&quot;,&quot;given&quot;:&quot;Casey M.&quot;,&quot;parse-names&quot;:false,&quot;dropping-particle&quot;:&quot;&quot;,&quot;non-dropping-particle&quot;:&quot;&quot;},{&quot;family&quot;:&quot;Cibula&quot;,&quot;given&quot;:&quot;David&quot;,&quot;parse-names&quot;:false,&quot;dropping-particle&quot;:&quot;&quot;,&quot;non-dropping-particle&quot;:&quot;&quot;},{&quot;family&quot;:&quot;Martin&quot;,&quot;given&quot;:&quot;Lainie P.&quot;,&quot;parse-names&quot;:false,&quot;dropping-particle&quot;:&quot;&quot;,&quot;non-dropping-particle&quot;:&quot;&quot;},{&quot;family&quot;:&quot;Sabatier&quot;,&quot;given&quot;:&quot;Renaud&quot;,&quot;parse-names&quot;:false,&quot;dropping-particle&quot;:&quot;&quot;,&quot;non-dropping-particle&quot;:&quot;&quot;},{&quot;family&quot;:&quot;Buscema&quot;,&quot;given&quot;:&quot;Joseph&quot;,&quot;parse-names&quot;:false,&quot;dropping-particle&quot;:&quot;&quot;,&quot;non-dropping-particle&quot;:&quot;&quot;},{&quot;family&quot;:&quot;Estévez-García&quot;,&quot;given&quot;:&quot;Purificación&quot;,&quot;parse-names&quot;:false,&quot;dropping-particle&quot;:&quot;&quot;,&quot;non-dropping-particle&quot;:&quot;&quot;},{&quot;family&quot;:&quot;Coffman&quot;,&quot;given&quot;:&quot;Lan&quot;,&quot;parse-names&quot;:false,&quot;dropping-particle&quot;:&quot;&quot;,&quot;non-dropping-particle&quot;:&quot;&quot;},{&quot;family&quot;:&quot;Nicum&quot;,&quot;given&quot;:&quot;Shibani&quot;,&quot;parse-names&quot;:false,&quot;dropping-particle&quot;:&quot;&quot;,&quot;non-dropping-particle&quot;:&quot;&quot;},{&quot;family&quot;:&quot;Duska&quot;,&quot;given&quot;:&quot;Linda R.&quot;,&quot;parse-names&quot;:false,&quot;dropping-particle&quot;:&quot;&quot;,&quot;non-dropping-particle&quot;:&quot;&quot;},{&quot;family&quot;:&quot;Pignata&quot;,&quot;given&quot;:&quot;Sandro&quot;,&quot;parse-names&quot;:false,&quot;dropping-particle&quot;:&quot;&quot;,&quot;non-dropping-particle&quot;:&quot;&quot;},{&quot;family&quot;:&quot;Gálvez&quot;,&quot;given&quot;:&quot;Fernando&quot;,&quot;parse-names&quot;:false,&quot;dropping-particle&quot;:&quot;&quot;,&quot;non-dropping-particle&quot;:&quot;&quot;},{&quot;family&quot;:&quot;Wang&quot;,&quot;given&quot;:&quot;Yuemei&quot;,&quot;parse-names&quot;:false,&quot;dropping-particle&quot;:&quot;&quot;,&quot;non-dropping-particle&quot;:&quot;&quot;},{&quot;family&quot;:&quot;Method&quot;,&quot;given&quot;:&quot;Michael&quot;,&quot;parse-names&quot;:false,&quot;dropping-particle&quot;:&quot;&quot;,&quot;non-dropping-particle&quot;:&quot;&quot;},{&quot;family&quot;:&quot;Berkenblit&quot;,&quot;given&quot;:&quot;Anna&quot;,&quot;parse-names&quot;:false,&quot;dropping-particle&quot;:&quot;&quot;,&quot;non-dropping-particle&quot;:&quot;&quot;},{&quot;family&quot;:&quot;Bello Roufai&quot;,&quot;given&quot;:&quot;Diana&quot;,&quot;parse-names&quot;:false,&quot;dropping-particle&quot;:&quot;&quot;,&quot;non-dropping-particle&quot;:&quot;&quot;},{&quot;family&quot;:&quot;Gorp&quot;,&quot;given&quot;:&quot;Toon&quot;,&quot;parse-names&quot;:false,&quot;dropping-particle&quot;:&quot;&quot;,&quot;non-dropping-particle&quot;:&quot;Van&quot;}],&quot;container-title&quot;:&quot;New England Journal of Medicine&quot;,&quot;DOI&quot;:&quot;10.1056/nejmoa2309169&quot;,&quot;ISSN&quot;:&quot;0028-4793&quot;,&quot;PMID&quot;:&quot;38055253&quot;,&quot;issued&quot;:{&quot;date-parts&quot;:[[2023,12,7]]},&quot;page&quot;:&quot;2162-2174&quot;,&quot;abstract&quot;:&quot;BACKGROUND Mirvetuximab soravtansine-gynx (MIRV), a first-in-class antibody-drug conjugate targeting folate receptor α (FRα), is approved for the treatment of platinum-resistant ovarian cancer in the United States. METHODS We conducted a phase 3, global, confirmatory, open-label, randomized, controlled trial to compare the efficacy and safety of MIRV with the investigator's choice of chemotherapy in the treatment of platinum-resistant, high-grade serous ovarian cancer. Participants who had previously received one to three lines of therapy and had high FRα tumor expression (≥75% of cells with ≥2+ staining intensity) were randomly assigned in a 1:1 ratio to receive MIRV (6 mg per kilogram of adjusted ideal body weight every 3 weeks) or chemotherapy (paclitaxel, pegylated liposomal doxorubicin, or topotecan). The primary end point was investigator-assessed progression-free survival; key secondary analytic end points included objective response, overall survival, and participant-reported outcomes. RESULTS A total of 453 participants underwent randomization; 227 were assigned to the MIRV group and 226 to the chemotherapy group. The median progression-free survival was 5.62 months (95% confidence interval [CI], 4.34 to 5.95) with MIRV and 3.98 months (95% CI, 2.86 to 4.47) with chemotherapy (P&lt;0.001). An objective response occurred in 42.3% of the participants in the MIRV group and in 15.9% of those in the chemotherapy group (odds ratio, 3.81; 95% CI, 2.44 to 5.94; P&lt;0.001). Overall survival was significantly longer with MIRV than with chemotherapy (median, 16.46 months vs. 12.75 months; hazard ratio for death, 0.67; 95% CI, 0.50 to 0.89; P = 0.005). During the treatment period, fewer adverse events of grade 3 or higher occurred with MIRV than with chemotherapy (41.7% vs. 54.1%), as did serious adverse events of any grade (23.9% vs. 32.9%) and events leading to discontinuation (9.2% vs. 15.9%). CONCLUSIONS Among participants with platinum-resistant, FRα-positive ovarian cancer, treatment with MIRV showed a significant benefit over chemotherapy with respect to progression-free and overall survival and objective response. (Funded by ImmunoGen; MIRASOL ClinicalTrials.gov number, NCT04209855.).&quot;,&quot;publisher&quot;:&quot;Massachusetts Medical Society&quot;,&quot;issue&quot;:&quot;23&quot;,&quot;volume&quot;:&quot;389&quot;,&quot;container-title-short&quot;:&quot;&quot;},&quot;isTemporary&quot;:false}],&quot;citationTag&quot;:&quot;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&quot;},{&quot;citationID&quot;:&quot;MENDELEY_CITATION_7f00c8b4-3d87-49a6-bebe-886bbaf11daa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&quot;,&quot;citationItems&quot;:[{&quot;id&quot;:&quot;62849f11-ae1c-31e3-899a-bd90f87d229a&quot;,&quot;itemData&quot;:{&quot;type&quot;:&quot;report&quot;,&quot;id&quot;:&quot;62849f11-ae1c-31e3-899a-bd90f87d229a&quot;,&quot;title&quot;:&quot;ELAHERE (INN: Mirvetuximab soravtansine) – Zusammenfassung der Merkmale des Arzneimittels (SmPC)&quot;,&quot;author&quot;:[{&quot;family&quot;:&quot;AbbVie Deutschland GmbH &amp; Co. KG&quot;,&quot;given&quot;:&quot;&quot;,&quot;parse-names&quot;:false,&quot;dropping-particle&quot;:&quot;&quot;,&quot;non-dropping-particle&quot;:&quot;&quot;}],&quot;accessed&quot;:{&quot;date-parts&quot;:[[2026,1,28]]},&quot;URL&quot;:&quot;https://ec.europa.eu/health/documents/community-register/2024/20241114164267/anx_164267_de.pdf&quot;,&quot;container-title-short&quot;:&quot;&quot;},&quot;isTemporary&quot;:false}]},{&quot;citationID&quot;:&quot;MENDELEY_CITATION_3533abf6-3fcd-4f0a-969f-e84979b4896f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&quot;,&quot;citationItems&quot;:[{&quot;id&quot;:&quot;7162f83a-62af-35a0-b9c7-81244ae03f09&quot;,&quot;itemData&quot;:{&quot;type&quot;:&quot;report&quot;,&quot;id&quot;:&quot;7162f83a-62af-35a0-b9c7-81244ae03f09&quot;,&quot;title&quot;:&quot;Paxene (INN: paclitaxel) – Zusammenfassung der Merkmale des Arzneimittels (SmPC)&quot;,&quot;author&quot;:[{&quot;family&quot;:&quot;Norton Healthcare Limited&quot;,&quot;given&quot;:&quot;&quot;,&quot;parse-names&quot;:false,&quot;dropping-particle&quot;:&quot;&quot;,&quot;non-dropping-particle&quot;:&quot;&quot;}],&quot;accessed&quot;:{&quot;date-parts&quot;:[[2026,1,28]]},&quot;URL&quot;:&quot;https://ec.europa.eu/health/documents/community-register/2005/2005102510516/anx_10516_de.pdf&quot;,&quot;container-title-short&quot;:&quot;&quot;},&quot;isTemporary&quot;:false}]}]"/>
    <we:property name="MENDELEY_CITATIONS_LOCALE_CODE" value="&quot;en-US&quot;"/>
    <we:property name="MENDELEY_CITATIONS_STYLE" value="{&quot;id&quot;:&quot;https://www.zotero.org/styles/elsevier-vancouver-no-et-al&quot;,&quot;title&quot;:&quot;Elsevier - NLM/Vancouver (citation-sequence, no \&quot;et al.\&quot;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87D5-6D86-48BC-95B5-9375684B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Ferdinand Janke</dc:creator>
  <cp:keywords/>
  <dc:description/>
  <cp:lastModifiedBy>Suganya S</cp:lastModifiedBy>
  <cp:revision>174</cp:revision>
  <cp:lastPrinted>2025-09-05T12:22:00Z</cp:lastPrinted>
  <dcterms:created xsi:type="dcterms:W3CDTF">2025-06-26T08:12:00Z</dcterms:created>
  <dcterms:modified xsi:type="dcterms:W3CDTF">2026-04-27T08:34:00Z</dcterms:modified>
</cp:coreProperties>
</file>