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Supplemental Materials</w:t>
      </w:r>
    </w:p>
    <w:p w:rsidR="003514A0" w:rsidRPr="00AD1EE8" w:rsidRDefault="003514A0">
      <w:pPr>
        <w:rPr>
          <w:rFonts w:ascii="Times New Roman" w:hAnsi="Times New Roman" w:cs="Times New Roman"/>
          <w:sz w:val="20"/>
          <w:szCs w:val="20"/>
          <w:lang w:val="en-US"/>
        </w:rPr>
      </w:pPr>
    </w:p>
    <w:p w:rsidR="003514A0"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Supplemental Table 1. Search string for each database</w:t>
      </w:r>
    </w:p>
    <w:p w:rsidR="007855D8" w:rsidRPr="00AD1EE8" w:rsidRDefault="007855D8">
      <w:pPr>
        <w:rPr>
          <w:rFonts w:ascii="Times New Roman" w:hAnsi="Times New Roman" w:cs="Times New Roman"/>
          <w:b/>
          <w:bCs/>
          <w:sz w:val="20"/>
          <w:szCs w:val="20"/>
          <w:lang w:val="en-US"/>
        </w:rPr>
      </w:pPr>
      <w:r>
        <w:rPr>
          <w:rFonts w:ascii="Times New Roman" w:hAnsi="Times New Roman" w:cs="Times New Roman"/>
          <w:b/>
          <w:bCs/>
          <w:sz w:val="20"/>
          <w:szCs w:val="20"/>
          <w:lang w:val="en-US"/>
        </w:rPr>
        <w:t>[The table demonstrated the search string for PubMed, Embase, and Scopus]</w:t>
      </w:r>
    </w:p>
    <w:p w:rsidR="003514A0" w:rsidRPr="00AD1EE8" w:rsidRDefault="003514A0">
      <w:pPr>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4508"/>
        <w:gridCol w:w="4508"/>
      </w:tblGrid>
      <w:tr w:rsidR="003514A0" w:rsidRPr="00AD1EE8" w:rsidTr="003514A0">
        <w:tc>
          <w:tcPr>
            <w:tcW w:w="4508" w:type="dxa"/>
          </w:tcPr>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Database</w:t>
            </w:r>
          </w:p>
        </w:tc>
        <w:tc>
          <w:tcPr>
            <w:tcW w:w="4508" w:type="dxa"/>
          </w:tcPr>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Search String</w:t>
            </w:r>
          </w:p>
        </w:tc>
      </w:tr>
      <w:tr w:rsidR="003514A0" w:rsidRPr="00AD1EE8" w:rsidTr="003514A0">
        <w:tc>
          <w:tcPr>
            <w:tcW w:w="4508" w:type="dxa"/>
          </w:tcPr>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PubMed</w:t>
            </w:r>
          </w:p>
        </w:tc>
        <w:tc>
          <w:tcPr>
            <w:tcW w:w="4508" w:type="dxa"/>
          </w:tcPr>
          <w:p w:rsidR="003514A0" w:rsidRPr="00AD1EE8" w:rsidRDefault="003514A0" w:rsidP="003514A0">
            <w:pPr>
              <w:rPr>
                <w:rFonts w:ascii="Times New Roman" w:hAnsi="Times New Roman" w:cs="Times New Roman"/>
                <w:color w:val="000000"/>
                <w:sz w:val="20"/>
                <w:szCs w:val="20"/>
              </w:rPr>
            </w:pPr>
            <w:r w:rsidRPr="00AD1EE8">
              <w:rPr>
                <w:rFonts w:ascii="Times New Roman" w:hAnsi="Times New Roman" w:cs="Times New Roman"/>
                <w:color w:val="000000"/>
                <w:sz w:val="20"/>
                <w:szCs w:val="20"/>
              </w:rPr>
              <w:t>((("breast neoplasms"[MeSH Terms] OR breast cancer)) AND (("Return to Work"[Mesh] OR "return to work" OR "returning to work" OR rtw OR "nonreturn to work" OR "non-return to work" OR "non-returning to work" OR "nonreturning to work" OR "back to work" OR "work"[MeSH Terms] OR "work"[TI] OR "employment"[MeSH Terms] OR employment[TI] OR "Sick Leave"[Mesh] OR "sick leave" OR "disability leave" OR "sick days" OR "illness days" OR "disability days" OR presenteeism))) AND ("psychology"[MeSH Terms] OR "psychology"[MeSH Subheading] OR psycholog* OR psychosocial* OR "psycho-social*" OR "quality of life"[MeSH Terms] OR hrql OR "life qualit*" OR qol OR hrqol OR ql OR "quality of life" OR outcome OR wellbeing OR "well-being")</w:t>
            </w:r>
          </w:p>
          <w:p w:rsidR="003514A0" w:rsidRPr="00AD1EE8" w:rsidRDefault="003514A0">
            <w:pPr>
              <w:rPr>
                <w:rFonts w:ascii="Times New Roman" w:hAnsi="Times New Roman" w:cs="Times New Roman"/>
                <w:sz w:val="20"/>
                <w:szCs w:val="20"/>
                <w:lang w:val="en-US"/>
              </w:rPr>
            </w:pPr>
          </w:p>
        </w:tc>
      </w:tr>
      <w:tr w:rsidR="003514A0" w:rsidRPr="00AD1EE8" w:rsidTr="003514A0">
        <w:tc>
          <w:tcPr>
            <w:tcW w:w="4508" w:type="dxa"/>
          </w:tcPr>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Embase</w:t>
            </w:r>
          </w:p>
        </w:tc>
        <w:tc>
          <w:tcPr>
            <w:tcW w:w="4508" w:type="dxa"/>
          </w:tcPr>
          <w:p w:rsidR="003C40F8" w:rsidRPr="00AD1EE8" w:rsidRDefault="003C40F8" w:rsidP="003C40F8">
            <w:pPr>
              <w:rPr>
                <w:rFonts w:ascii="Times New Roman" w:hAnsi="Times New Roman" w:cs="Times New Roman"/>
                <w:color w:val="000000"/>
                <w:sz w:val="20"/>
                <w:szCs w:val="20"/>
              </w:rPr>
            </w:pPr>
            <w:r w:rsidRPr="00AD1EE8">
              <w:rPr>
                <w:rFonts w:ascii="Times New Roman" w:hAnsi="Times New Roman" w:cs="Times New Roman"/>
                <w:color w:val="000000"/>
                <w:sz w:val="20"/>
                <w:szCs w:val="20"/>
              </w:rPr>
              <w:t xml:space="preserve">('breast cancer'/exp OR 'breast cancer') AND ('work':ti OR 'back to work':ti,ab,kw OR 'return to work':ti,ab,kw OR 'returning to work':ti,ab,kw OR rtw:ti,ab,kw OR 'nonreturn to work':ti,ab,kw OR 'non-return to work':ti,ab,kw OR 'nonreturning to work':ti,ab,kw OR 'non-returning to work':ti,ab,kw OR 'return to work'/exp OR 'return to work' OR 'medical leave'/exp OR 'medical leave' OR 'sick leave'/exp OR 'sick leave' OR 'disability leave' OR 'sick days' OR 'illness days' OR 'disability days' OR 'presenteeism'/exp OR 'presenteeism') AND ('psychology'/exp OR 'psychology' OR 'quality of life'/exp OR 'quality of life' OR psycho* OR qol OR hrqol OR 'outcome'/exp OR 'outcome' OR 'life quality'/exp OR 'life quality' OR 'wellbeing'/exp OR 'wellbeing') AND [embase]/lim NOT ([embase]/lim </w:t>
            </w:r>
            <w:r w:rsidRPr="00AD1EE8">
              <w:rPr>
                <w:rFonts w:ascii="Times New Roman" w:hAnsi="Times New Roman" w:cs="Times New Roman"/>
                <w:color w:val="000000"/>
                <w:sz w:val="20"/>
                <w:szCs w:val="20"/>
              </w:rPr>
              <w:lastRenderedPageBreak/>
              <w:t>AND [medline]/lim) AND ( 2015:py OR 2016:py OR 2017:py OR 2018:py OR 2019:py OR 2020:py OR 2021:py OR 2022:py OR 2023:py OR 2024:py OR 2025:py)</w:t>
            </w:r>
          </w:p>
          <w:p w:rsidR="003514A0" w:rsidRPr="00AD1EE8" w:rsidRDefault="003514A0" w:rsidP="00B429FD">
            <w:pPr>
              <w:rPr>
                <w:rFonts w:ascii="Times New Roman" w:hAnsi="Times New Roman" w:cs="Times New Roman"/>
                <w:sz w:val="20"/>
                <w:szCs w:val="20"/>
                <w:lang w:val="en-US"/>
              </w:rPr>
            </w:pPr>
          </w:p>
        </w:tc>
      </w:tr>
      <w:tr w:rsidR="003514A0" w:rsidRPr="00AD1EE8" w:rsidTr="003514A0">
        <w:tc>
          <w:tcPr>
            <w:tcW w:w="4508" w:type="dxa"/>
          </w:tcPr>
          <w:p w:rsidR="003514A0" w:rsidRPr="00AD1EE8" w:rsidRDefault="003514A0">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lastRenderedPageBreak/>
              <w:t>Scopus</w:t>
            </w:r>
          </w:p>
        </w:tc>
        <w:tc>
          <w:tcPr>
            <w:tcW w:w="4508" w:type="dxa"/>
          </w:tcPr>
          <w:p w:rsidR="00B429FD" w:rsidRPr="00AD1EE8" w:rsidRDefault="00B429FD" w:rsidP="00B429FD">
            <w:pPr>
              <w:rPr>
                <w:rFonts w:ascii="Times New Roman" w:hAnsi="Times New Roman" w:cs="Times New Roman"/>
                <w:color w:val="000000"/>
                <w:sz w:val="20"/>
                <w:szCs w:val="20"/>
              </w:rPr>
            </w:pPr>
            <w:r w:rsidRPr="00AD1EE8">
              <w:rPr>
                <w:rFonts w:ascii="Times New Roman" w:hAnsi="Times New Roman" w:cs="Times New Roman"/>
                <w:color w:val="000000"/>
                <w:sz w:val="20"/>
                <w:szCs w:val="20"/>
              </w:rPr>
              <w:t>( TITLE-ABS-KEY ( breast AND cancer* ) ) AND ( TITLE ( "return to work" OR "returning to work" OR rtw OR "nonreturn to work" OR "non-return to work" OR "non-returning to work" OR "nonreturning to work" OR "back to work" OR work OR employment OR "sick leave" OR "disability leave" OR "sick days" OR "illness days" OR "disability days" OR presenteeism ) ) AND ( TITLE-ABS-KEY ( psycho* OR psychosocial* OR "psycho-social*" OR "quality of life" OR hrql OR "life qualit*" OR qol OR hrqol OR ql OR outcome* OR wellbeing OR "well-being" ) ) AND PUBYEAR &gt; 201</w:t>
            </w:r>
            <w:r w:rsidR="00141902">
              <w:rPr>
                <w:rFonts w:ascii="Times New Roman" w:hAnsi="Times New Roman" w:cs="Times New Roman"/>
                <w:color w:val="000000"/>
                <w:sz w:val="20"/>
                <w:szCs w:val="20"/>
              </w:rPr>
              <w:t>5</w:t>
            </w:r>
            <w:r w:rsidRPr="00AD1EE8">
              <w:rPr>
                <w:rFonts w:ascii="Times New Roman" w:hAnsi="Times New Roman" w:cs="Times New Roman"/>
                <w:color w:val="000000"/>
                <w:sz w:val="20"/>
                <w:szCs w:val="20"/>
              </w:rPr>
              <w:t xml:space="preserve"> AND PUBYEAR &lt; 2026 AND NOT INDEX ( medline )</w:t>
            </w:r>
          </w:p>
          <w:p w:rsidR="003514A0" w:rsidRPr="00AD1EE8" w:rsidRDefault="003514A0">
            <w:pPr>
              <w:rPr>
                <w:rFonts w:ascii="Times New Roman" w:hAnsi="Times New Roman" w:cs="Times New Roman"/>
                <w:sz w:val="20"/>
                <w:szCs w:val="20"/>
                <w:lang w:val="en-US"/>
              </w:rPr>
            </w:pPr>
          </w:p>
        </w:tc>
      </w:tr>
    </w:tbl>
    <w:p w:rsidR="003514A0" w:rsidRDefault="003514A0">
      <w:pPr>
        <w:rPr>
          <w:rFonts w:ascii="Times New Roman" w:hAnsi="Times New Roman" w:cs="Times New Roman"/>
          <w:lang w:val="en-US"/>
        </w:rPr>
      </w:pPr>
    </w:p>
    <w:p w:rsidR="002D5E19" w:rsidRDefault="002D5E19">
      <w:pPr>
        <w:rPr>
          <w:rFonts w:ascii="Times New Roman" w:hAnsi="Times New Roman" w:cs="Times New Roman"/>
          <w:lang w:val="en-US"/>
        </w:rPr>
      </w:pPr>
    </w:p>
    <w:p w:rsidR="002D5E19" w:rsidRDefault="002D5E19">
      <w:pPr>
        <w:rPr>
          <w:rFonts w:ascii="Times New Roman" w:hAnsi="Times New Roman" w:cs="Times New Roman"/>
          <w:lang w:val="en-US"/>
        </w:rPr>
      </w:pPr>
    </w:p>
    <w:p w:rsidR="002D5E19" w:rsidRDefault="002D5E19">
      <w:pPr>
        <w:rPr>
          <w:rFonts w:ascii="Times New Roman" w:hAnsi="Times New Roman" w:cs="Times New Roman"/>
          <w:b/>
          <w:bCs/>
          <w:sz w:val="20"/>
          <w:szCs w:val="20"/>
          <w:lang w:val="en-US"/>
        </w:rPr>
      </w:pPr>
      <w:r w:rsidRPr="00AD1EE8">
        <w:rPr>
          <w:rFonts w:ascii="Times New Roman" w:hAnsi="Times New Roman" w:cs="Times New Roman"/>
          <w:b/>
          <w:bCs/>
          <w:sz w:val="20"/>
          <w:szCs w:val="20"/>
          <w:lang w:val="en-US"/>
        </w:rPr>
        <w:t>Supplemental Table 2. Results of the quality appraisal using modified Downs and Black Checklist</w:t>
      </w:r>
    </w:p>
    <w:p w:rsidR="007855D8" w:rsidRPr="00AD1EE8" w:rsidRDefault="007855D8">
      <w:pPr>
        <w:rPr>
          <w:rFonts w:ascii="Times New Roman" w:hAnsi="Times New Roman" w:cs="Times New Roman"/>
          <w:b/>
          <w:bCs/>
          <w:sz w:val="20"/>
          <w:szCs w:val="20"/>
          <w:lang w:val="en-US"/>
        </w:rPr>
      </w:pPr>
      <w:r>
        <w:rPr>
          <w:rFonts w:ascii="Times New Roman" w:hAnsi="Times New Roman" w:cs="Times New Roman"/>
          <w:b/>
          <w:bCs/>
          <w:sz w:val="20"/>
          <w:szCs w:val="20"/>
          <w:lang w:val="en-US"/>
        </w:rPr>
        <w:t>[The table demonstrated the results of the quality appraisal tool that was used to evaluate the quality of the included studies]</w:t>
      </w:r>
    </w:p>
    <w:p w:rsidR="00AD1EE8" w:rsidRDefault="00AD1EE8">
      <w:pPr>
        <w:rPr>
          <w:rFonts w:ascii="Times New Roman" w:hAnsi="Times New Roman" w:cs="Times New Roman"/>
          <w:lang w:val="en-US"/>
        </w:rPr>
      </w:pPr>
    </w:p>
    <w:tbl>
      <w:tblPr>
        <w:tblW w:w="0" w:type="auto"/>
        <w:tblLook w:val="04A0" w:firstRow="1" w:lastRow="0" w:firstColumn="1" w:lastColumn="0" w:noHBand="0" w:noVBand="1"/>
      </w:tblPr>
      <w:tblGrid>
        <w:gridCol w:w="1742"/>
        <w:gridCol w:w="655"/>
        <w:gridCol w:w="744"/>
        <w:gridCol w:w="605"/>
        <w:gridCol w:w="590"/>
        <w:gridCol w:w="731"/>
        <w:gridCol w:w="1034"/>
        <w:gridCol w:w="767"/>
        <w:gridCol w:w="1027"/>
        <w:gridCol w:w="868"/>
        <w:gridCol w:w="588"/>
        <w:gridCol w:w="632"/>
        <w:gridCol w:w="588"/>
        <w:gridCol w:w="872"/>
        <w:gridCol w:w="803"/>
        <w:gridCol w:w="752"/>
        <w:gridCol w:w="950"/>
      </w:tblGrid>
      <w:tr w:rsidR="00AD1EE8" w:rsidRPr="002D5E19" w:rsidTr="002D5E19">
        <w:trPr>
          <w:trHeight w:val="940"/>
        </w:trPr>
        <w:tc>
          <w:tcPr>
            <w:tcW w:w="13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 </w:t>
            </w:r>
          </w:p>
        </w:tc>
        <w:tc>
          <w:tcPr>
            <w:tcW w:w="241" w:type="dxa"/>
            <w:tcBorders>
              <w:top w:val="single" w:sz="4" w:space="0" w:color="auto"/>
              <w:left w:val="nil"/>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Lange et al., 2024</w:t>
            </w:r>
          </w:p>
        </w:tc>
        <w:tc>
          <w:tcPr>
            <w:tcW w:w="0" w:type="auto"/>
            <w:tcBorders>
              <w:top w:val="single" w:sz="4" w:space="0" w:color="auto"/>
              <w:left w:val="nil"/>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Rubion et al., 2024</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Wing Lam et al., 2024</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Sohn et al., 2024</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Dumas et al., 2019</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 xml:space="preserve">Merdawati et al., 2025 </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Hequet et al., 2022</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Freitas Colombino et al., 2020</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Landeiro et al., 2018</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Lee et al., 2016</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Porro et al., 2019</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Rai et al., 2023</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Emerson et al., 2023</w:t>
            </w:r>
          </w:p>
        </w:tc>
        <w:tc>
          <w:tcPr>
            <w:tcW w:w="0" w:type="auto"/>
            <w:tcBorders>
              <w:top w:val="single" w:sz="4" w:space="0" w:color="auto"/>
              <w:left w:val="nil"/>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Fiabane et al., 2024</w:t>
            </w:r>
          </w:p>
        </w:tc>
        <w:tc>
          <w:tcPr>
            <w:tcW w:w="0" w:type="auto"/>
            <w:tcBorders>
              <w:top w:val="single" w:sz="4" w:space="0" w:color="auto"/>
              <w:left w:val="nil"/>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Hoffart Bøhn et al.., 2022</w:t>
            </w:r>
          </w:p>
        </w:tc>
        <w:tc>
          <w:tcPr>
            <w:tcW w:w="0" w:type="auto"/>
            <w:tcBorders>
              <w:top w:val="single" w:sz="4" w:space="0" w:color="auto"/>
              <w:left w:val="nil"/>
              <w:bottom w:val="single" w:sz="4" w:space="0" w:color="auto"/>
              <w:right w:val="single" w:sz="4" w:space="0" w:color="auto"/>
            </w:tcBorders>
            <w:shd w:val="clear" w:color="000000" w:fill="FFFFFF"/>
            <w:hideMark/>
          </w:tcPr>
          <w:p w:rsidR="002D5E19" w:rsidRPr="00AD1EE8" w:rsidRDefault="002D5E19" w:rsidP="002D5E19">
            <w:pPr>
              <w:rPr>
                <w:rFonts w:ascii="Calibri" w:eastAsia="Times New Roman" w:hAnsi="Calibri" w:cs="Calibri"/>
                <w:color w:val="000000"/>
                <w:kern w:val="0"/>
                <w:sz w:val="20"/>
                <w:szCs w:val="20"/>
                <w:lang w:eastAsia="en-GB"/>
                <w14:ligatures w14:val="none"/>
              </w:rPr>
            </w:pPr>
            <w:r w:rsidRPr="00AD1EE8">
              <w:rPr>
                <w:rFonts w:ascii="Calibri" w:eastAsia="Times New Roman" w:hAnsi="Calibri" w:cs="Calibri"/>
                <w:color w:val="000000"/>
                <w:kern w:val="0"/>
                <w:sz w:val="20"/>
                <w:szCs w:val="20"/>
                <w:lang w:eastAsia="en-GB"/>
                <w14:ligatures w14:val="none"/>
              </w:rPr>
              <w:t>Caumette et al., 2021</w:t>
            </w:r>
          </w:p>
        </w:tc>
      </w:tr>
      <w:tr w:rsidR="002D5E19" w:rsidRPr="002D5E19" w:rsidTr="002D5E19">
        <w:trPr>
          <w:trHeight w:val="844"/>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Is the hypothesis/aim/objective of the study clearly described?</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lastRenderedPageBreak/>
              <w:t>Are the main outcomes to be measured clearly described in the Introduction or Methods section?</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Are the characteristics of the patients included in the study clearly described?</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673"/>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Are the main findings of the study clearly described?</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Does the study provide estimates of the random variability in the data for the main outcomes?</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558"/>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Have actual probability values been reported(e.g. 0.035 rather than &lt;0.05) for the main outcomes except where the probability value is less than 0.001?</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Were the subjects asked to participate in the study representative of the entire population from which they were recruited?</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Were those subjects who were prepared to participate representative of the entire population from which they were recruited?</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If any of the results of the study were based on “data dredging”, was this made clear?</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lastRenderedPageBreak/>
              <w:t>Were the statistical tests used to assess the main outcomes appropriate?</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732"/>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Were the main outcome measures used accurate (valid and reliable)?</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Were the patients in different intervention groups (trials and cohort studies) or were the cases and controls (case-control studies) recruited from the same population?</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AD1EE8" w:rsidRDefault="002D5E19" w:rsidP="002D5E19">
            <w:pPr>
              <w:rPr>
                <w:rFonts w:ascii="Calibri" w:eastAsia="Times New Roman" w:hAnsi="Calibri" w:cs="Calibri"/>
                <w:color w:val="000000"/>
                <w:kern w:val="0"/>
                <w:sz w:val="16"/>
                <w:szCs w:val="16"/>
                <w:lang w:eastAsia="en-GB"/>
                <w14:ligatures w14:val="none"/>
              </w:rPr>
            </w:pPr>
            <w:r w:rsidRPr="00AD1EE8">
              <w:rPr>
                <w:rFonts w:ascii="Calibri" w:eastAsia="Times New Roman" w:hAnsi="Calibri" w:cs="Calibri"/>
                <w:color w:val="000000"/>
                <w:kern w:val="0"/>
                <w:sz w:val="16"/>
                <w:szCs w:val="16"/>
                <w:lang w:eastAsia="en-GB"/>
                <w14:ligatures w14:val="none"/>
              </w:rPr>
              <w:t>Was there adequate adjustment for confounding in the analyses from which the main findings were drawn?</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r w:rsidR="002D5E19" w:rsidRPr="002D5E19" w:rsidTr="002D5E19">
        <w:trPr>
          <w:trHeight w:val="940"/>
        </w:trPr>
        <w:tc>
          <w:tcPr>
            <w:tcW w:w="1366" w:type="dxa"/>
            <w:tcBorders>
              <w:top w:val="nil"/>
              <w:left w:val="single" w:sz="4" w:space="0" w:color="auto"/>
              <w:bottom w:val="single" w:sz="4" w:space="0" w:color="auto"/>
              <w:right w:val="single" w:sz="4" w:space="0" w:color="auto"/>
            </w:tcBorders>
            <w:shd w:val="clear" w:color="auto" w:fill="auto"/>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Did the study have sufficient power to detect a clinically important effect where the probability value for a difference being due to chance is less than 5%?</w:t>
            </w:r>
          </w:p>
        </w:tc>
        <w:tc>
          <w:tcPr>
            <w:tcW w:w="241" w:type="dxa"/>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c>
          <w:tcPr>
            <w:tcW w:w="0" w:type="auto"/>
            <w:tcBorders>
              <w:top w:val="nil"/>
              <w:left w:val="nil"/>
              <w:bottom w:val="single" w:sz="4" w:space="0" w:color="auto"/>
              <w:right w:val="single" w:sz="4" w:space="0" w:color="auto"/>
            </w:tcBorders>
            <w:shd w:val="clear" w:color="auto" w:fill="auto"/>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0</w:t>
            </w:r>
          </w:p>
        </w:tc>
        <w:tc>
          <w:tcPr>
            <w:tcW w:w="0" w:type="auto"/>
            <w:tcBorders>
              <w:top w:val="nil"/>
              <w:left w:val="nil"/>
              <w:bottom w:val="single" w:sz="4" w:space="0" w:color="auto"/>
              <w:right w:val="single" w:sz="4" w:space="0" w:color="auto"/>
            </w:tcBorders>
            <w:shd w:val="clear" w:color="000000" w:fill="FFFFFF"/>
            <w:noWrap/>
            <w:hideMark/>
          </w:tcPr>
          <w:p w:rsidR="002D5E19" w:rsidRPr="002D5E19" w:rsidRDefault="002D5E19" w:rsidP="002D5E19">
            <w:pPr>
              <w:rPr>
                <w:rFonts w:ascii="Calibri" w:eastAsia="Times New Roman" w:hAnsi="Calibri" w:cs="Calibri"/>
                <w:color w:val="000000"/>
                <w:kern w:val="0"/>
                <w:sz w:val="13"/>
                <w:szCs w:val="13"/>
                <w:lang w:eastAsia="en-GB"/>
                <w14:ligatures w14:val="none"/>
              </w:rPr>
            </w:pPr>
            <w:r w:rsidRPr="002D5E19">
              <w:rPr>
                <w:rFonts w:ascii="Calibri" w:eastAsia="Times New Roman" w:hAnsi="Calibri" w:cs="Calibri"/>
                <w:color w:val="000000"/>
                <w:kern w:val="0"/>
                <w:sz w:val="13"/>
                <w:szCs w:val="13"/>
                <w:lang w:eastAsia="en-GB"/>
                <w14:ligatures w14:val="none"/>
              </w:rPr>
              <w:t>1</w:t>
            </w:r>
          </w:p>
        </w:tc>
      </w:tr>
    </w:tbl>
    <w:p w:rsidR="002D5E19" w:rsidRPr="00AD1EE8" w:rsidRDefault="002D5E19">
      <w:pPr>
        <w:rPr>
          <w:rFonts w:ascii="Times New Roman" w:hAnsi="Times New Roman" w:cs="Times New Roman"/>
          <w:sz w:val="20"/>
          <w:szCs w:val="20"/>
          <w:lang w:val="en-US"/>
        </w:rPr>
      </w:pPr>
      <w:r w:rsidRPr="00AD1EE8">
        <w:rPr>
          <w:rFonts w:ascii="Times New Roman" w:hAnsi="Times New Roman" w:cs="Times New Roman"/>
          <w:sz w:val="20"/>
          <w:szCs w:val="20"/>
          <w:lang w:val="en-US"/>
        </w:rPr>
        <w:t>1 = Yes (criteria met); 0 = No (criteria not met), unable to determine,  or not applicable.</w:t>
      </w:r>
    </w:p>
    <w:sectPr w:rsidR="002D5E19" w:rsidRPr="00AD1EE8" w:rsidSect="00AD1EE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A0"/>
    <w:rsid w:val="00141902"/>
    <w:rsid w:val="002D5E19"/>
    <w:rsid w:val="003514A0"/>
    <w:rsid w:val="003C40F8"/>
    <w:rsid w:val="007855D8"/>
    <w:rsid w:val="00AD1EE8"/>
    <w:rsid w:val="00B429FD"/>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24E305BA"/>
  <w15:chartTrackingRefBased/>
  <w15:docId w15:val="{A0B0440D-9BD1-C34F-927B-21E8070E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97287">
      <w:bodyDiv w:val="1"/>
      <w:marLeft w:val="0"/>
      <w:marRight w:val="0"/>
      <w:marTop w:val="0"/>
      <w:marBottom w:val="0"/>
      <w:divBdr>
        <w:top w:val="none" w:sz="0" w:space="0" w:color="auto"/>
        <w:left w:val="none" w:sz="0" w:space="0" w:color="auto"/>
        <w:bottom w:val="none" w:sz="0" w:space="0" w:color="auto"/>
        <w:right w:val="none" w:sz="0" w:space="0" w:color="auto"/>
      </w:divBdr>
    </w:div>
    <w:div w:id="282806317">
      <w:bodyDiv w:val="1"/>
      <w:marLeft w:val="0"/>
      <w:marRight w:val="0"/>
      <w:marTop w:val="0"/>
      <w:marBottom w:val="0"/>
      <w:divBdr>
        <w:top w:val="none" w:sz="0" w:space="0" w:color="auto"/>
        <w:left w:val="none" w:sz="0" w:space="0" w:color="auto"/>
        <w:bottom w:val="none" w:sz="0" w:space="0" w:color="auto"/>
        <w:right w:val="none" w:sz="0" w:space="0" w:color="auto"/>
      </w:divBdr>
    </w:div>
    <w:div w:id="532111867">
      <w:bodyDiv w:val="1"/>
      <w:marLeft w:val="0"/>
      <w:marRight w:val="0"/>
      <w:marTop w:val="0"/>
      <w:marBottom w:val="0"/>
      <w:divBdr>
        <w:top w:val="none" w:sz="0" w:space="0" w:color="auto"/>
        <w:left w:val="none" w:sz="0" w:space="0" w:color="auto"/>
        <w:bottom w:val="none" w:sz="0" w:space="0" w:color="auto"/>
        <w:right w:val="none" w:sz="0" w:space="0" w:color="auto"/>
      </w:divBdr>
    </w:div>
    <w:div w:id="1015889767">
      <w:bodyDiv w:val="1"/>
      <w:marLeft w:val="0"/>
      <w:marRight w:val="0"/>
      <w:marTop w:val="0"/>
      <w:marBottom w:val="0"/>
      <w:divBdr>
        <w:top w:val="none" w:sz="0" w:space="0" w:color="auto"/>
        <w:left w:val="none" w:sz="0" w:space="0" w:color="auto"/>
        <w:bottom w:val="none" w:sz="0" w:space="0" w:color="auto"/>
        <w:right w:val="none" w:sz="0" w:space="0" w:color="auto"/>
      </w:divBdr>
    </w:div>
    <w:div w:id="197972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Viktorya Voskanyan</dc:creator>
  <cp:keywords/>
  <dc:description/>
  <cp:lastModifiedBy>Viktorya Voskanyan</cp:lastModifiedBy>
  <cp:revision>5</cp:revision>
  <dcterms:created xsi:type="dcterms:W3CDTF">2025-05-22T09:03:00Z</dcterms:created>
  <dcterms:modified xsi:type="dcterms:W3CDTF">2026-08-13T08:31:00Z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4e6953570c903367ed980999e618c0709502fd040e4b7c63d34a4dede560ec0c</vt:lpwstr>
  </property>
</Properties>
</file>