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1D1F6" w14:textId="77777777" w:rsidR="00913284" w:rsidRPr="00B36C7A" w:rsidRDefault="00913284" w:rsidP="00913284">
      <w:pPr>
        <w:spacing w:after="0" w:line="360" w:lineRule="auto"/>
        <w:rPr>
          <w:rFonts w:ascii="Cambria" w:hAnsi="Cambria"/>
          <w:b/>
          <w:bCs/>
          <w:sz w:val="32"/>
          <w:szCs w:val="32"/>
        </w:rPr>
      </w:pPr>
      <w:r w:rsidRPr="00B36C7A">
        <w:rPr>
          <w:rFonts w:ascii="Cambria" w:hAnsi="Cambria"/>
          <w:b/>
          <w:bCs/>
          <w:sz w:val="32"/>
          <w:szCs w:val="32"/>
        </w:rPr>
        <w:t>Supplementary Material</w:t>
      </w:r>
    </w:p>
    <w:p w14:paraId="1A77C9FF" w14:textId="77777777" w:rsidR="00913284" w:rsidRPr="00B36C7A" w:rsidRDefault="00913284" w:rsidP="00913284">
      <w:pPr>
        <w:spacing w:after="0" w:line="360" w:lineRule="auto"/>
        <w:rPr>
          <w:rFonts w:ascii="Cambria" w:hAnsi="Cambria"/>
          <w:b/>
          <w:bCs/>
          <w:sz w:val="32"/>
          <w:szCs w:val="32"/>
        </w:rPr>
      </w:pPr>
    </w:p>
    <w:p w14:paraId="22DF908E" w14:textId="4170ABB3" w:rsidR="00913284" w:rsidRPr="00B36C7A" w:rsidRDefault="00913284" w:rsidP="00913284">
      <w:pPr>
        <w:spacing w:after="0" w:line="360" w:lineRule="auto"/>
        <w:rPr>
          <w:rFonts w:ascii="Cambria" w:hAnsi="Cambria"/>
          <w:b/>
          <w:bCs/>
          <w:sz w:val="24"/>
          <w:szCs w:val="24"/>
        </w:rPr>
      </w:pPr>
      <w:r w:rsidRPr="00B36C7A">
        <w:rPr>
          <w:rFonts w:ascii="Cambria" w:hAnsi="Cambria"/>
          <w:b/>
          <w:bCs/>
          <w:sz w:val="24"/>
          <w:szCs w:val="24"/>
        </w:rPr>
        <w:t>Non-additive effects of genetic variants associated with refractive error and myopia</w:t>
      </w:r>
    </w:p>
    <w:p w14:paraId="75B96330" w14:textId="77777777" w:rsidR="00913284" w:rsidRPr="00B36C7A" w:rsidRDefault="00913284" w:rsidP="00913284">
      <w:pPr>
        <w:spacing w:after="0" w:line="360" w:lineRule="auto"/>
      </w:pPr>
    </w:p>
    <w:p w14:paraId="641F0CD7" w14:textId="77777777" w:rsidR="00913284" w:rsidRPr="00B36C7A" w:rsidRDefault="00913284" w:rsidP="00913284">
      <w:pPr>
        <w:spacing w:after="33" w:line="250" w:lineRule="auto"/>
        <w:ind w:left="2" w:right="26"/>
        <w:rPr>
          <w:rFonts w:ascii="Cambria" w:hAnsi="Cambria"/>
        </w:rPr>
      </w:pPr>
      <w:r w:rsidRPr="00B36C7A">
        <w:rPr>
          <w:rFonts w:ascii="Cambria" w:hAnsi="Cambria"/>
          <w:sz w:val="21"/>
        </w:rPr>
        <w:t>Alfred Pozarickij</w:t>
      </w:r>
      <w:r w:rsidRPr="00B36C7A">
        <w:rPr>
          <w:rFonts w:ascii="Cambria" w:hAnsi="Cambria"/>
          <w:sz w:val="26"/>
          <w:vertAlign w:val="superscript"/>
        </w:rPr>
        <w:t>1</w:t>
      </w:r>
      <w:r w:rsidRPr="00B36C7A">
        <w:rPr>
          <w:rFonts w:ascii="Cambria" w:hAnsi="Cambria"/>
          <w:sz w:val="21"/>
        </w:rPr>
        <w:t>, Cathy Williams</w:t>
      </w:r>
      <w:r w:rsidRPr="00B36C7A">
        <w:rPr>
          <w:rFonts w:ascii="Cambria" w:hAnsi="Cambria"/>
          <w:sz w:val="26"/>
          <w:vertAlign w:val="superscript"/>
        </w:rPr>
        <w:t>2</w:t>
      </w:r>
      <w:r w:rsidRPr="00B36C7A">
        <w:rPr>
          <w:rFonts w:ascii="Cambria" w:hAnsi="Cambria"/>
          <w:sz w:val="21"/>
        </w:rPr>
        <w:t>, Jeremy A. Guggenheim</w:t>
      </w:r>
      <w:r w:rsidRPr="00B36C7A">
        <w:rPr>
          <w:rFonts w:ascii="Cambria" w:hAnsi="Cambria"/>
          <w:sz w:val="26"/>
          <w:vertAlign w:val="superscript"/>
        </w:rPr>
        <w:t>1</w:t>
      </w:r>
      <w:r w:rsidRPr="00B36C7A">
        <w:rPr>
          <w:rFonts w:ascii="Cambria" w:hAnsi="Cambria"/>
          <w:sz w:val="21"/>
        </w:rPr>
        <w:t>, and the UK Biobank Eye and Vision Consortium.</w:t>
      </w:r>
      <w:r w:rsidRPr="00B36C7A">
        <w:rPr>
          <w:rFonts w:ascii="Cambria" w:hAnsi="Cambria"/>
          <w:sz w:val="19"/>
        </w:rPr>
        <w:t xml:space="preserve"> </w:t>
      </w:r>
    </w:p>
    <w:p w14:paraId="0A1CEB95" w14:textId="7EA1918C" w:rsidR="00913284" w:rsidRPr="00B36C7A" w:rsidRDefault="00913284" w:rsidP="00913284">
      <w:pPr>
        <w:spacing w:after="0"/>
        <w:ind w:left="17"/>
        <w:rPr>
          <w:rFonts w:ascii="Cambria" w:hAnsi="Cambria"/>
        </w:rPr>
      </w:pPr>
      <w:r w:rsidRPr="00B36C7A">
        <w:rPr>
          <w:rFonts w:ascii="Cambria" w:hAnsi="Cambria"/>
          <w:sz w:val="19"/>
        </w:rPr>
        <w:t xml:space="preserve"> </w:t>
      </w:r>
    </w:p>
    <w:p w14:paraId="12865AB2" w14:textId="77777777" w:rsidR="00913284" w:rsidRPr="00B36C7A" w:rsidRDefault="00913284" w:rsidP="00913284">
      <w:pPr>
        <w:spacing w:after="8" w:line="250" w:lineRule="auto"/>
        <w:ind w:left="2" w:right="26"/>
        <w:rPr>
          <w:rFonts w:ascii="Cambria" w:hAnsi="Cambria"/>
        </w:rPr>
      </w:pPr>
      <w:r w:rsidRPr="00B36C7A">
        <w:rPr>
          <w:rFonts w:ascii="Cambria" w:hAnsi="Cambria"/>
          <w:sz w:val="21"/>
          <w:vertAlign w:val="superscript"/>
        </w:rPr>
        <w:t>1</w:t>
      </w:r>
      <w:r w:rsidRPr="00B36C7A">
        <w:rPr>
          <w:rFonts w:ascii="Cambria" w:hAnsi="Cambria"/>
          <w:sz w:val="21"/>
        </w:rPr>
        <w:t xml:space="preserve">School of Optometry &amp; Vision Sciences, Cardiff University, Cardiff, UK. </w:t>
      </w:r>
    </w:p>
    <w:p w14:paraId="47520E8B" w14:textId="77777777" w:rsidR="00913284" w:rsidRPr="00B36C7A" w:rsidRDefault="00913284" w:rsidP="00913284">
      <w:pPr>
        <w:spacing w:after="8" w:line="250" w:lineRule="auto"/>
        <w:ind w:left="2" w:right="26"/>
        <w:rPr>
          <w:rFonts w:ascii="Cambria" w:hAnsi="Cambria"/>
        </w:rPr>
      </w:pPr>
      <w:r w:rsidRPr="00B36C7A">
        <w:rPr>
          <w:rFonts w:ascii="Cambria" w:hAnsi="Cambria"/>
          <w:sz w:val="21"/>
          <w:vertAlign w:val="superscript"/>
        </w:rPr>
        <w:t>2</w:t>
      </w:r>
      <w:r w:rsidRPr="00B36C7A">
        <w:rPr>
          <w:rFonts w:ascii="Cambria" w:hAnsi="Cambria"/>
          <w:sz w:val="21"/>
        </w:rPr>
        <w:t xml:space="preserve">Population Health Sciences, Bristol Medical School, University of Bristol, UK. </w:t>
      </w:r>
    </w:p>
    <w:p w14:paraId="7C518462" w14:textId="1759B4E1" w:rsidR="00913284" w:rsidRPr="00B36C7A" w:rsidRDefault="00913284" w:rsidP="00683C6F">
      <w:pPr>
        <w:spacing w:after="0" w:line="360" w:lineRule="auto"/>
        <w:rPr>
          <w:rFonts w:ascii="Cambria" w:hAnsi="Cambria"/>
          <w:b/>
          <w:bCs/>
        </w:rPr>
      </w:pPr>
    </w:p>
    <w:p w14:paraId="31886E2D" w14:textId="77777777" w:rsidR="00BE1743" w:rsidRPr="00B36C7A" w:rsidRDefault="00BE1743" w:rsidP="00683C6F">
      <w:pPr>
        <w:spacing w:after="0" w:line="360" w:lineRule="auto"/>
        <w:rPr>
          <w:rFonts w:ascii="Cambria" w:hAnsi="Cambria"/>
          <w:b/>
          <w:bCs/>
        </w:rPr>
      </w:pPr>
    </w:p>
    <w:p w14:paraId="066D57C3" w14:textId="77777777" w:rsidR="00BE1743" w:rsidRPr="00B36C7A" w:rsidRDefault="00BE1743" w:rsidP="00683C6F">
      <w:pPr>
        <w:spacing w:after="0" w:line="360" w:lineRule="auto"/>
        <w:rPr>
          <w:rFonts w:ascii="Cambria" w:hAnsi="Cambria"/>
          <w:b/>
          <w:bCs/>
        </w:rPr>
      </w:pPr>
    </w:p>
    <w:p w14:paraId="6302427B" w14:textId="77777777" w:rsidR="00BE1743" w:rsidRPr="00B36C7A" w:rsidRDefault="00BE1743" w:rsidP="00683C6F">
      <w:pPr>
        <w:spacing w:after="0" w:line="360" w:lineRule="auto"/>
        <w:rPr>
          <w:rFonts w:ascii="Cambria" w:hAnsi="Cambria"/>
          <w:b/>
          <w:bCs/>
        </w:rPr>
      </w:pPr>
    </w:p>
    <w:p w14:paraId="41E9E69E" w14:textId="77777777" w:rsidR="00BE1743" w:rsidRPr="00B36C7A" w:rsidRDefault="00BE1743" w:rsidP="00683C6F">
      <w:pPr>
        <w:spacing w:after="0" w:line="360" w:lineRule="auto"/>
        <w:rPr>
          <w:rFonts w:ascii="Cambria" w:hAnsi="Cambria"/>
          <w:b/>
          <w:bCs/>
        </w:rPr>
      </w:pPr>
    </w:p>
    <w:p w14:paraId="677CC984" w14:textId="68BD516E" w:rsidR="00913284" w:rsidRPr="00B36C7A" w:rsidRDefault="009B7EE9" w:rsidP="00683C6F">
      <w:pPr>
        <w:spacing w:after="0" w:line="360" w:lineRule="auto"/>
        <w:rPr>
          <w:rFonts w:ascii="Cambria" w:hAnsi="Cambria"/>
          <w:b/>
          <w:bCs/>
        </w:rPr>
      </w:pPr>
      <w:r w:rsidRPr="00B36C7A">
        <w:rPr>
          <w:rFonts w:ascii="Cambria" w:hAnsi="Cambria"/>
          <w:b/>
          <w:bCs/>
        </w:rPr>
        <w:t>Supplementary Table S1.</w:t>
      </w:r>
      <w:r w:rsidR="00D44B84" w:rsidRPr="00B36C7A">
        <w:rPr>
          <w:rFonts w:ascii="Cambria" w:hAnsi="Cambria"/>
          <w:b/>
          <w:bCs/>
        </w:rPr>
        <w:t xml:space="preserve"> Demographic characteristics of the </w:t>
      </w:r>
      <w:r w:rsidR="00BD2FC3" w:rsidRPr="00B36C7A">
        <w:rPr>
          <w:rFonts w:ascii="Cambria" w:hAnsi="Cambria"/>
          <w:b/>
          <w:bCs/>
        </w:rPr>
        <w:t>discovery and replication samples.</w:t>
      </w:r>
    </w:p>
    <w:tbl>
      <w:tblPr>
        <w:tblW w:w="8940" w:type="dxa"/>
        <w:tblLook w:val="04A0" w:firstRow="1" w:lastRow="0" w:firstColumn="1" w:lastColumn="0" w:noHBand="0" w:noVBand="1"/>
      </w:tblPr>
      <w:tblGrid>
        <w:gridCol w:w="3261"/>
        <w:gridCol w:w="2976"/>
        <w:gridCol w:w="2703"/>
      </w:tblGrid>
      <w:tr w:rsidR="009B7EE9" w:rsidRPr="00B36C7A" w14:paraId="33929258" w14:textId="77777777" w:rsidTr="003B4DCD">
        <w:trPr>
          <w:trHeight w:val="397"/>
        </w:trPr>
        <w:tc>
          <w:tcPr>
            <w:tcW w:w="3261" w:type="dxa"/>
            <w:tcBorders>
              <w:top w:val="single" w:sz="4" w:space="0" w:color="auto"/>
              <w:bottom w:val="single" w:sz="4" w:space="0" w:color="auto"/>
            </w:tcBorders>
            <w:shd w:val="clear" w:color="auto" w:fill="auto"/>
            <w:noWrap/>
            <w:vAlign w:val="center"/>
            <w:hideMark/>
          </w:tcPr>
          <w:p w14:paraId="60522E98" w14:textId="7B68E9FC" w:rsidR="009B7EE9" w:rsidRPr="00B36C7A" w:rsidRDefault="00187798" w:rsidP="009B7EE9">
            <w:pPr>
              <w:spacing w:after="0" w:line="240" w:lineRule="auto"/>
              <w:rPr>
                <w:rFonts w:ascii="Cambria" w:eastAsia="Times New Roman" w:hAnsi="Cambria" w:cs="Calibri"/>
                <w:b/>
                <w:bCs/>
                <w:color w:val="000000"/>
                <w:lang w:eastAsia="en-GB"/>
              </w:rPr>
            </w:pPr>
            <w:r w:rsidRPr="00B36C7A">
              <w:rPr>
                <w:rFonts w:ascii="Cambria" w:eastAsia="Times New Roman" w:hAnsi="Cambria" w:cs="Calibri"/>
                <w:b/>
                <w:bCs/>
                <w:color w:val="000000"/>
                <w:lang w:eastAsia="en-GB"/>
              </w:rPr>
              <w:t>Characteristic</w:t>
            </w:r>
          </w:p>
        </w:tc>
        <w:tc>
          <w:tcPr>
            <w:tcW w:w="2976" w:type="dxa"/>
            <w:tcBorders>
              <w:top w:val="single" w:sz="4" w:space="0" w:color="auto"/>
              <w:bottom w:val="single" w:sz="4" w:space="0" w:color="auto"/>
            </w:tcBorders>
            <w:shd w:val="clear" w:color="auto" w:fill="auto"/>
            <w:noWrap/>
            <w:vAlign w:val="center"/>
            <w:hideMark/>
          </w:tcPr>
          <w:p w14:paraId="4BD25E54" w14:textId="4FCC718C" w:rsidR="009B7EE9" w:rsidRPr="00B36C7A" w:rsidRDefault="009B7EE9" w:rsidP="009B7EE9">
            <w:pPr>
              <w:spacing w:after="0" w:line="240" w:lineRule="auto"/>
              <w:jc w:val="center"/>
              <w:rPr>
                <w:rFonts w:ascii="Cambria" w:eastAsia="Times New Roman" w:hAnsi="Cambria" w:cs="Calibri"/>
                <w:b/>
                <w:bCs/>
                <w:color w:val="000000"/>
                <w:lang w:eastAsia="en-GB"/>
              </w:rPr>
            </w:pPr>
            <w:r w:rsidRPr="00B36C7A">
              <w:rPr>
                <w:rFonts w:ascii="Cambria" w:eastAsia="Times New Roman" w:hAnsi="Cambria" w:cs="Calibri"/>
                <w:b/>
                <w:bCs/>
                <w:color w:val="000000"/>
                <w:lang w:eastAsia="en-GB"/>
              </w:rPr>
              <w:t>Discovery sample</w:t>
            </w:r>
          </w:p>
        </w:tc>
        <w:tc>
          <w:tcPr>
            <w:tcW w:w="2703" w:type="dxa"/>
            <w:tcBorders>
              <w:top w:val="single" w:sz="4" w:space="0" w:color="auto"/>
              <w:bottom w:val="single" w:sz="4" w:space="0" w:color="auto"/>
            </w:tcBorders>
            <w:shd w:val="clear" w:color="auto" w:fill="auto"/>
            <w:noWrap/>
            <w:vAlign w:val="center"/>
            <w:hideMark/>
          </w:tcPr>
          <w:p w14:paraId="60799694" w14:textId="1EEF3000" w:rsidR="009B7EE9" w:rsidRPr="00B36C7A" w:rsidRDefault="009B7EE9" w:rsidP="009B7EE9">
            <w:pPr>
              <w:spacing w:after="0" w:line="240" w:lineRule="auto"/>
              <w:jc w:val="center"/>
              <w:rPr>
                <w:rFonts w:ascii="Cambria" w:eastAsia="Times New Roman" w:hAnsi="Cambria" w:cs="Calibri"/>
                <w:b/>
                <w:bCs/>
                <w:color w:val="000000"/>
                <w:lang w:eastAsia="en-GB"/>
              </w:rPr>
            </w:pPr>
            <w:r w:rsidRPr="00B36C7A">
              <w:rPr>
                <w:rFonts w:ascii="Cambria" w:eastAsia="Times New Roman" w:hAnsi="Cambria" w:cs="Calibri"/>
                <w:b/>
                <w:bCs/>
                <w:color w:val="000000"/>
                <w:lang w:eastAsia="en-GB"/>
              </w:rPr>
              <w:t>Rep</w:t>
            </w:r>
            <w:r w:rsidR="00FC0C2B" w:rsidRPr="00B36C7A">
              <w:rPr>
                <w:rFonts w:ascii="Cambria" w:eastAsia="Times New Roman" w:hAnsi="Cambria" w:cs="Calibri"/>
                <w:b/>
                <w:bCs/>
                <w:color w:val="000000"/>
                <w:lang w:eastAsia="en-GB"/>
              </w:rPr>
              <w:t>l</w:t>
            </w:r>
            <w:r w:rsidRPr="00B36C7A">
              <w:rPr>
                <w:rFonts w:ascii="Cambria" w:eastAsia="Times New Roman" w:hAnsi="Cambria" w:cs="Calibri"/>
                <w:b/>
                <w:bCs/>
                <w:color w:val="000000"/>
                <w:lang w:eastAsia="en-GB"/>
              </w:rPr>
              <w:t>ication sample</w:t>
            </w:r>
          </w:p>
        </w:tc>
      </w:tr>
      <w:tr w:rsidR="009B7EE9" w:rsidRPr="00B36C7A" w14:paraId="1E63C41F" w14:textId="77777777" w:rsidTr="003B4DCD">
        <w:trPr>
          <w:trHeight w:val="397"/>
        </w:trPr>
        <w:tc>
          <w:tcPr>
            <w:tcW w:w="3261" w:type="dxa"/>
            <w:tcBorders>
              <w:top w:val="single" w:sz="4" w:space="0" w:color="auto"/>
            </w:tcBorders>
            <w:shd w:val="clear" w:color="auto" w:fill="auto"/>
            <w:noWrap/>
            <w:vAlign w:val="center"/>
            <w:hideMark/>
          </w:tcPr>
          <w:p w14:paraId="190506FF" w14:textId="77777777" w:rsidR="009B7EE9" w:rsidRPr="00B36C7A" w:rsidRDefault="009B7EE9" w:rsidP="009B7EE9">
            <w:pPr>
              <w:spacing w:after="0" w:line="240" w:lineRule="auto"/>
              <w:rPr>
                <w:rFonts w:ascii="Cambria" w:eastAsia="Times New Roman" w:hAnsi="Cambria" w:cs="Calibri"/>
                <w:color w:val="000000"/>
                <w:lang w:eastAsia="en-GB"/>
              </w:rPr>
            </w:pPr>
            <w:r w:rsidRPr="00B36C7A">
              <w:rPr>
                <w:rFonts w:ascii="Cambria" w:eastAsia="Times New Roman" w:hAnsi="Cambria" w:cs="Calibri"/>
                <w:color w:val="000000"/>
                <w:lang w:eastAsia="en-GB"/>
              </w:rPr>
              <w:t>Sample size</w:t>
            </w:r>
            <w:bookmarkStart w:id="0" w:name="_GoBack"/>
            <w:bookmarkEnd w:id="0"/>
          </w:p>
        </w:tc>
        <w:tc>
          <w:tcPr>
            <w:tcW w:w="2976" w:type="dxa"/>
            <w:tcBorders>
              <w:top w:val="single" w:sz="4" w:space="0" w:color="auto"/>
            </w:tcBorders>
            <w:shd w:val="clear" w:color="auto" w:fill="auto"/>
            <w:noWrap/>
            <w:vAlign w:val="center"/>
            <w:hideMark/>
          </w:tcPr>
          <w:p w14:paraId="70EA33FC" w14:textId="0537931F"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228,423</w:t>
            </w:r>
          </w:p>
        </w:tc>
        <w:tc>
          <w:tcPr>
            <w:tcW w:w="2703" w:type="dxa"/>
            <w:tcBorders>
              <w:top w:val="single" w:sz="4" w:space="0" w:color="auto"/>
            </w:tcBorders>
            <w:shd w:val="clear" w:color="auto" w:fill="auto"/>
            <w:noWrap/>
            <w:vAlign w:val="center"/>
            <w:hideMark/>
          </w:tcPr>
          <w:p w14:paraId="63D93219" w14:textId="65166CEC"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73,577</w:t>
            </w:r>
          </w:p>
        </w:tc>
      </w:tr>
      <w:tr w:rsidR="009B7EE9" w:rsidRPr="00B36C7A" w14:paraId="70C3BB24" w14:textId="77777777" w:rsidTr="003B4DCD">
        <w:trPr>
          <w:trHeight w:val="397"/>
        </w:trPr>
        <w:tc>
          <w:tcPr>
            <w:tcW w:w="3261" w:type="dxa"/>
            <w:shd w:val="clear" w:color="auto" w:fill="auto"/>
            <w:noWrap/>
            <w:vAlign w:val="center"/>
            <w:hideMark/>
          </w:tcPr>
          <w:p w14:paraId="7467A756" w14:textId="77777777" w:rsidR="009B7EE9" w:rsidRPr="00B36C7A" w:rsidRDefault="009B7EE9" w:rsidP="009B7EE9">
            <w:pPr>
              <w:spacing w:after="0" w:line="240" w:lineRule="auto"/>
              <w:rPr>
                <w:rFonts w:ascii="Cambria" w:eastAsia="Times New Roman" w:hAnsi="Cambria" w:cs="Calibri"/>
                <w:color w:val="000000"/>
                <w:lang w:eastAsia="en-GB"/>
              </w:rPr>
            </w:pPr>
            <w:r w:rsidRPr="00B36C7A">
              <w:rPr>
                <w:rFonts w:ascii="Cambria" w:eastAsia="Times New Roman" w:hAnsi="Cambria" w:cs="Calibri"/>
                <w:color w:val="000000"/>
                <w:lang w:eastAsia="en-GB"/>
              </w:rPr>
              <w:t>Female (%)</w:t>
            </w:r>
          </w:p>
        </w:tc>
        <w:tc>
          <w:tcPr>
            <w:tcW w:w="2976" w:type="dxa"/>
            <w:shd w:val="clear" w:color="auto" w:fill="auto"/>
            <w:noWrap/>
            <w:vAlign w:val="center"/>
            <w:hideMark/>
          </w:tcPr>
          <w:p w14:paraId="478B726C" w14:textId="285D7D3E"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124,509 (54.5%)</w:t>
            </w:r>
          </w:p>
        </w:tc>
        <w:tc>
          <w:tcPr>
            <w:tcW w:w="2703" w:type="dxa"/>
            <w:shd w:val="clear" w:color="auto" w:fill="auto"/>
            <w:noWrap/>
            <w:vAlign w:val="center"/>
            <w:hideMark/>
          </w:tcPr>
          <w:p w14:paraId="4BB16D87" w14:textId="259A6F65"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38,777 (52.7%)</w:t>
            </w:r>
          </w:p>
        </w:tc>
      </w:tr>
      <w:tr w:rsidR="009B7EE9" w:rsidRPr="00B36C7A" w14:paraId="4BC68468" w14:textId="77777777" w:rsidTr="003B4DCD">
        <w:trPr>
          <w:trHeight w:val="397"/>
        </w:trPr>
        <w:tc>
          <w:tcPr>
            <w:tcW w:w="3261" w:type="dxa"/>
            <w:shd w:val="clear" w:color="auto" w:fill="auto"/>
            <w:noWrap/>
            <w:vAlign w:val="center"/>
            <w:hideMark/>
          </w:tcPr>
          <w:p w14:paraId="1FEF51E3" w14:textId="7F08EEDD" w:rsidR="009B7EE9" w:rsidRPr="00B36C7A" w:rsidRDefault="009B7EE9" w:rsidP="009B7EE9">
            <w:pPr>
              <w:spacing w:after="0" w:line="240" w:lineRule="auto"/>
              <w:rPr>
                <w:rFonts w:ascii="Cambria" w:eastAsia="Times New Roman" w:hAnsi="Cambria" w:cs="Calibri"/>
                <w:color w:val="000000"/>
                <w:lang w:eastAsia="en-GB"/>
              </w:rPr>
            </w:pPr>
            <w:r w:rsidRPr="00B36C7A">
              <w:rPr>
                <w:rFonts w:ascii="Cambria" w:eastAsia="Times New Roman" w:hAnsi="Cambria" w:cs="Calibri"/>
                <w:color w:val="000000"/>
                <w:lang w:eastAsia="en-GB"/>
              </w:rPr>
              <w:t>Age (95% C</w:t>
            </w:r>
            <w:r w:rsidR="00610F63" w:rsidRPr="00B36C7A">
              <w:rPr>
                <w:rFonts w:ascii="Cambria" w:eastAsia="Times New Roman" w:hAnsi="Cambria" w:cs="Calibri"/>
                <w:color w:val="000000"/>
                <w:lang w:eastAsia="en-GB"/>
              </w:rPr>
              <w:t>.</w:t>
            </w:r>
            <w:r w:rsidRPr="00B36C7A">
              <w:rPr>
                <w:rFonts w:ascii="Cambria" w:eastAsia="Times New Roman" w:hAnsi="Cambria" w:cs="Calibri"/>
                <w:color w:val="000000"/>
                <w:lang w:eastAsia="en-GB"/>
              </w:rPr>
              <w:t>I</w:t>
            </w:r>
            <w:r w:rsidR="00610F63" w:rsidRPr="00B36C7A">
              <w:rPr>
                <w:rFonts w:ascii="Cambria" w:eastAsia="Times New Roman" w:hAnsi="Cambria" w:cs="Calibri"/>
                <w:color w:val="000000"/>
                <w:lang w:eastAsia="en-GB"/>
              </w:rPr>
              <w:t>.</w:t>
            </w:r>
            <w:r w:rsidRPr="00B36C7A">
              <w:rPr>
                <w:rFonts w:ascii="Cambria" w:eastAsia="Times New Roman" w:hAnsi="Cambria" w:cs="Calibri"/>
                <w:color w:val="000000"/>
                <w:lang w:eastAsia="en-GB"/>
              </w:rPr>
              <w:t>); years</w:t>
            </w:r>
          </w:p>
        </w:tc>
        <w:tc>
          <w:tcPr>
            <w:tcW w:w="2976" w:type="dxa"/>
            <w:shd w:val="clear" w:color="auto" w:fill="auto"/>
            <w:noWrap/>
            <w:vAlign w:val="center"/>
            <w:hideMark/>
          </w:tcPr>
          <w:p w14:paraId="3B25240B" w14:textId="0E3DCBE2" w:rsidR="009B7EE9" w:rsidRPr="00B36C7A" w:rsidRDefault="009B7EE9" w:rsidP="007F52CC">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58.3 (58.</w:t>
            </w:r>
            <w:r w:rsidR="007F52CC" w:rsidRPr="00B36C7A">
              <w:rPr>
                <w:rFonts w:ascii="Cambria" w:eastAsia="Times New Roman" w:hAnsi="Cambria" w:cs="Calibri"/>
                <w:color w:val="000000"/>
                <w:lang w:eastAsia="en-GB"/>
              </w:rPr>
              <w:t xml:space="preserve">2 </w:t>
            </w:r>
            <w:r w:rsidRPr="00B36C7A">
              <w:rPr>
                <w:rFonts w:ascii="Cambria" w:eastAsia="Times New Roman" w:hAnsi="Cambria" w:cs="Calibri"/>
                <w:color w:val="000000"/>
                <w:lang w:eastAsia="en-GB"/>
              </w:rPr>
              <w:t>to 58.</w:t>
            </w:r>
            <w:r w:rsidR="007F52CC" w:rsidRPr="00B36C7A">
              <w:rPr>
                <w:rFonts w:ascii="Cambria" w:eastAsia="Times New Roman" w:hAnsi="Cambria" w:cs="Calibri"/>
                <w:color w:val="000000"/>
                <w:lang w:eastAsia="en-GB"/>
              </w:rPr>
              <w:t>3</w:t>
            </w:r>
            <w:r w:rsidRPr="00B36C7A">
              <w:rPr>
                <w:rFonts w:ascii="Cambria" w:eastAsia="Times New Roman" w:hAnsi="Cambria" w:cs="Calibri"/>
                <w:color w:val="000000"/>
                <w:lang w:eastAsia="en-GB"/>
              </w:rPr>
              <w:t>)</w:t>
            </w:r>
          </w:p>
        </w:tc>
        <w:tc>
          <w:tcPr>
            <w:tcW w:w="2703" w:type="dxa"/>
            <w:shd w:val="clear" w:color="auto" w:fill="auto"/>
            <w:noWrap/>
            <w:vAlign w:val="center"/>
            <w:hideMark/>
          </w:tcPr>
          <w:p w14:paraId="1AE484C7" w14:textId="282201FD" w:rsidR="009B7EE9" w:rsidRPr="00B36C7A" w:rsidRDefault="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57.8 (57.</w:t>
            </w:r>
            <w:r w:rsidR="007F52CC" w:rsidRPr="00B36C7A">
              <w:rPr>
                <w:rFonts w:ascii="Cambria" w:eastAsia="Times New Roman" w:hAnsi="Cambria" w:cs="Calibri"/>
                <w:color w:val="000000"/>
                <w:lang w:eastAsia="en-GB"/>
              </w:rPr>
              <w:t xml:space="preserve">8 </w:t>
            </w:r>
            <w:r w:rsidRPr="00B36C7A">
              <w:rPr>
                <w:rFonts w:ascii="Cambria" w:eastAsia="Times New Roman" w:hAnsi="Cambria" w:cs="Calibri"/>
                <w:color w:val="000000"/>
                <w:lang w:eastAsia="en-GB"/>
              </w:rPr>
              <w:t>to 57.</w:t>
            </w:r>
            <w:r w:rsidR="007F52CC" w:rsidRPr="00B36C7A">
              <w:rPr>
                <w:rFonts w:ascii="Cambria" w:eastAsia="Times New Roman" w:hAnsi="Cambria" w:cs="Calibri"/>
                <w:color w:val="000000"/>
                <w:lang w:eastAsia="en-GB"/>
              </w:rPr>
              <w:t>9</w:t>
            </w:r>
            <w:r w:rsidRPr="00B36C7A">
              <w:rPr>
                <w:rFonts w:ascii="Cambria" w:eastAsia="Times New Roman" w:hAnsi="Cambria" w:cs="Calibri"/>
                <w:color w:val="000000"/>
                <w:lang w:eastAsia="en-GB"/>
              </w:rPr>
              <w:t>)</w:t>
            </w:r>
          </w:p>
        </w:tc>
      </w:tr>
      <w:tr w:rsidR="009B7EE9" w:rsidRPr="00B36C7A" w14:paraId="18B371EE" w14:textId="77777777" w:rsidTr="003B4DCD">
        <w:trPr>
          <w:trHeight w:val="397"/>
        </w:trPr>
        <w:tc>
          <w:tcPr>
            <w:tcW w:w="3261" w:type="dxa"/>
            <w:shd w:val="clear" w:color="auto" w:fill="auto"/>
            <w:noWrap/>
            <w:vAlign w:val="center"/>
            <w:hideMark/>
          </w:tcPr>
          <w:p w14:paraId="19D279E0" w14:textId="04BA076B" w:rsidR="009B7EE9" w:rsidRPr="00B36C7A" w:rsidRDefault="009B7EE9" w:rsidP="009B7EE9">
            <w:pPr>
              <w:spacing w:after="0" w:line="240" w:lineRule="auto"/>
              <w:rPr>
                <w:rFonts w:ascii="Cambria" w:eastAsia="Times New Roman" w:hAnsi="Cambria" w:cs="Calibri"/>
                <w:color w:val="000000"/>
                <w:lang w:eastAsia="en-GB"/>
              </w:rPr>
            </w:pPr>
            <w:r w:rsidRPr="00B36C7A">
              <w:rPr>
                <w:rFonts w:ascii="Cambria" w:eastAsia="Times New Roman" w:hAnsi="Cambria" w:cs="Calibri"/>
                <w:color w:val="000000"/>
                <w:lang w:eastAsia="en-GB"/>
              </w:rPr>
              <w:t>Refractive error (95%</w:t>
            </w:r>
            <w:r w:rsidR="008D464C" w:rsidRPr="00B36C7A">
              <w:rPr>
                <w:rFonts w:ascii="Cambria" w:eastAsia="Times New Roman" w:hAnsi="Cambria" w:cs="Calibri"/>
                <w:color w:val="000000"/>
                <w:lang w:eastAsia="en-GB"/>
              </w:rPr>
              <w:t xml:space="preserve"> </w:t>
            </w:r>
            <w:r w:rsidRPr="00B36C7A">
              <w:rPr>
                <w:rFonts w:ascii="Cambria" w:eastAsia="Times New Roman" w:hAnsi="Cambria" w:cs="Calibri"/>
                <w:color w:val="000000"/>
                <w:lang w:eastAsia="en-GB"/>
              </w:rPr>
              <w:t>C</w:t>
            </w:r>
            <w:r w:rsidR="00610F63" w:rsidRPr="00B36C7A">
              <w:rPr>
                <w:rFonts w:ascii="Cambria" w:eastAsia="Times New Roman" w:hAnsi="Cambria" w:cs="Calibri"/>
                <w:color w:val="000000"/>
                <w:lang w:eastAsia="en-GB"/>
              </w:rPr>
              <w:t>.</w:t>
            </w:r>
            <w:r w:rsidRPr="00B36C7A">
              <w:rPr>
                <w:rFonts w:ascii="Cambria" w:eastAsia="Times New Roman" w:hAnsi="Cambria" w:cs="Calibri"/>
                <w:color w:val="000000"/>
                <w:lang w:eastAsia="en-GB"/>
              </w:rPr>
              <w:t>I</w:t>
            </w:r>
            <w:r w:rsidR="00610F63" w:rsidRPr="00B36C7A">
              <w:rPr>
                <w:rFonts w:ascii="Cambria" w:eastAsia="Times New Roman" w:hAnsi="Cambria" w:cs="Calibri"/>
                <w:color w:val="000000"/>
                <w:lang w:eastAsia="en-GB"/>
              </w:rPr>
              <w:t>.</w:t>
            </w:r>
            <w:r w:rsidRPr="00B36C7A">
              <w:rPr>
                <w:rFonts w:ascii="Cambria" w:eastAsia="Times New Roman" w:hAnsi="Cambria" w:cs="Calibri"/>
                <w:color w:val="000000"/>
                <w:lang w:eastAsia="en-GB"/>
              </w:rPr>
              <w:t>); D</w:t>
            </w:r>
          </w:p>
        </w:tc>
        <w:tc>
          <w:tcPr>
            <w:tcW w:w="2976" w:type="dxa"/>
            <w:shd w:val="clear" w:color="auto" w:fill="auto"/>
            <w:noWrap/>
            <w:vAlign w:val="center"/>
            <w:hideMark/>
          </w:tcPr>
          <w:p w14:paraId="3A9A5606" w14:textId="77777777"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Not available</w:t>
            </w:r>
          </w:p>
        </w:tc>
        <w:tc>
          <w:tcPr>
            <w:tcW w:w="2703" w:type="dxa"/>
            <w:shd w:val="clear" w:color="auto" w:fill="auto"/>
            <w:noWrap/>
            <w:vAlign w:val="center"/>
            <w:hideMark/>
          </w:tcPr>
          <w:p w14:paraId="4DE3013D" w14:textId="60F3C351" w:rsidR="009B7EE9" w:rsidRPr="00B36C7A" w:rsidRDefault="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-0.2 (-0.</w:t>
            </w:r>
            <w:r w:rsidR="007F52CC" w:rsidRPr="00B36C7A">
              <w:rPr>
                <w:rFonts w:ascii="Cambria" w:eastAsia="Times New Roman" w:hAnsi="Cambria" w:cs="Calibri"/>
                <w:color w:val="000000"/>
                <w:lang w:eastAsia="en-GB"/>
              </w:rPr>
              <w:t xml:space="preserve">3 </w:t>
            </w:r>
            <w:r w:rsidRPr="00B36C7A">
              <w:rPr>
                <w:rFonts w:ascii="Cambria" w:eastAsia="Times New Roman" w:hAnsi="Cambria" w:cs="Calibri"/>
                <w:color w:val="000000"/>
                <w:lang w:eastAsia="en-GB"/>
              </w:rPr>
              <w:t>to -0.</w:t>
            </w:r>
            <w:r w:rsidR="007F52CC" w:rsidRPr="00B36C7A">
              <w:rPr>
                <w:rFonts w:ascii="Cambria" w:eastAsia="Times New Roman" w:hAnsi="Cambria" w:cs="Calibri"/>
                <w:color w:val="000000"/>
                <w:lang w:eastAsia="en-GB"/>
              </w:rPr>
              <w:t>2</w:t>
            </w:r>
            <w:r w:rsidRPr="00B36C7A">
              <w:rPr>
                <w:rFonts w:ascii="Cambria" w:eastAsia="Times New Roman" w:hAnsi="Cambria" w:cs="Calibri"/>
                <w:color w:val="000000"/>
                <w:lang w:eastAsia="en-GB"/>
              </w:rPr>
              <w:t>)</w:t>
            </w:r>
          </w:p>
        </w:tc>
      </w:tr>
      <w:tr w:rsidR="009B7EE9" w:rsidRPr="00B36C7A" w14:paraId="40A0089C" w14:textId="77777777" w:rsidTr="003B4DCD">
        <w:trPr>
          <w:trHeight w:val="397"/>
        </w:trPr>
        <w:tc>
          <w:tcPr>
            <w:tcW w:w="3261" w:type="dxa"/>
            <w:shd w:val="clear" w:color="auto" w:fill="auto"/>
            <w:noWrap/>
            <w:vAlign w:val="center"/>
            <w:hideMark/>
          </w:tcPr>
          <w:p w14:paraId="37267919" w14:textId="57C483C0" w:rsidR="009B7EE9" w:rsidRPr="00B36C7A" w:rsidRDefault="009B7EE9" w:rsidP="009B7EE9">
            <w:pPr>
              <w:spacing w:after="0" w:line="240" w:lineRule="auto"/>
              <w:rPr>
                <w:rFonts w:ascii="Cambria" w:eastAsia="Times New Roman" w:hAnsi="Cambria" w:cs="Calibri"/>
                <w:color w:val="000000"/>
                <w:lang w:eastAsia="en-GB"/>
              </w:rPr>
            </w:pPr>
            <w:r w:rsidRPr="00B36C7A">
              <w:rPr>
                <w:rFonts w:ascii="Cambria" w:eastAsia="Times New Roman" w:hAnsi="Cambria" w:cs="Calibri"/>
                <w:color w:val="000000"/>
                <w:lang w:eastAsia="en-GB"/>
              </w:rPr>
              <w:t>Myopic</w:t>
            </w:r>
            <w:r w:rsidR="00883884" w:rsidRPr="00B36C7A">
              <w:rPr>
                <w:rFonts w:ascii="Cambria" w:eastAsia="Times New Roman" w:hAnsi="Cambria" w:cs="Calibri"/>
                <w:color w:val="000000"/>
                <w:vertAlign w:val="superscript"/>
                <w:lang w:eastAsia="en-GB"/>
              </w:rPr>
              <w:t>a</w:t>
            </w:r>
            <w:r w:rsidRPr="00B36C7A">
              <w:rPr>
                <w:rFonts w:ascii="Cambria" w:eastAsia="Times New Roman" w:hAnsi="Cambria" w:cs="Calibri"/>
                <w:color w:val="000000"/>
                <w:lang w:eastAsia="en-GB"/>
              </w:rPr>
              <w:t xml:space="preserve"> (%)</w:t>
            </w:r>
          </w:p>
        </w:tc>
        <w:tc>
          <w:tcPr>
            <w:tcW w:w="2976" w:type="dxa"/>
            <w:shd w:val="clear" w:color="auto" w:fill="auto"/>
            <w:noWrap/>
            <w:vAlign w:val="center"/>
            <w:hideMark/>
          </w:tcPr>
          <w:p w14:paraId="5A00926A" w14:textId="71E8BFA0"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62,232 (27.2%)</w:t>
            </w:r>
          </w:p>
        </w:tc>
        <w:tc>
          <w:tcPr>
            <w:tcW w:w="2703" w:type="dxa"/>
            <w:shd w:val="clear" w:color="auto" w:fill="auto"/>
            <w:noWrap/>
            <w:vAlign w:val="center"/>
            <w:hideMark/>
          </w:tcPr>
          <w:p w14:paraId="62FDE0A5" w14:textId="30B02E30" w:rsidR="009B7EE9" w:rsidRPr="00B36C7A" w:rsidRDefault="009B7EE9" w:rsidP="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21,941 (29.8%)</w:t>
            </w:r>
          </w:p>
        </w:tc>
      </w:tr>
      <w:tr w:rsidR="009B7EE9" w:rsidRPr="00B36C7A" w14:paraId="0DA9AD90" w14:textId="77777777" w:rsidTr="003B4DCD">
        <w:trPr>
          <w:trHeight w:val="397"/>
        </w:trPr>
        <w:tc>
          <w:tcPr>
            <w:tcW w:w="3261" w:type="dxa"/>
            <w:tcBorders>
              <w:bottom w:val="single" w:sz="4" w:space="0" w:color="auto"/>
            </w:tcBorders>
            <w:shd w:val="clear" w:color="auto" w:fill="auto"/>
            <w:noWrap/>
            <w:vAlign w:val="center"/>
            <w:hideMark/>
          </w:tcPr>
          <w:p w14:paraId="56772D60" w14:textId="2FD46771" w:rsidR="009B7EE9" w:rsidRPr="00B36C7A" w:rsidRDefault="009B7EE9" w:rsidP="009B7EE9">
            <w:pPr>
              <w:spacing w:after="0" w:line="240" w:lineRule="auto"/>
              <w:rPr>
                <w:rFonts w:ascii="Cambria" w:eastAsia="Times New Roman" w:hAnsi="Cambria" w:cs="Calibri"/>
                <w:color w:val="000000"/>
                <w:lang w:eastAsia="en-GB"/>
              </w:rPr>
            </w:pPr>
            <w:r w:rsidRPr="00B36C7A">
              <w:rPr>
                <w:rFonts w:ascii="Cambria" w:eastAsia="Times New Roman" w:hAnsi="Cambria" w:cs="Calibri"/>
                <w:color w:val="000000"/>
                <w:lang w:eastAsia="en-GB"/>
              </w:rPr>
              <w:t>AOSW (95% C</w:t>
            </w:r>
            <w:r w:rsidR="00610F63" w:rsidRPr="00B36C7A">
              <w:rPr>
                <w:rFonts w:ascii="Cambria" w:eastAsia="Times New Roman" w:hAnsi="Cambria" w:cs="Calibri"/>
                <w:color w:val="000000"/>
                <w:lang w:eastAsia="en-GB"/>
              </w:rPr>
              <w:t>.</w:t>
            </w:r>
            <w:r w:rsidRPr="00B36C7A">
              <w:rPr>
                <w:rFonts w:ascii="Cambria" w:eastAsia="Times New Roman" w:hAnsi="Cambria" w:cs="Calibri"/>
                <w:color w:val="000000"/>
                <w:lang w:eastAsia="en-GB"/>
              </w:rPr>
              <w:t>I</w:t>
            </w:r>
            <w:r w:rsidR="00610F63" w:rsidRPr="00B36C7A">
              <w:rPr>
                <w:rFonts w:ascii="Cambria" w:eastAsia="Times New Roman" w:hAnsi="Cambria" w:cs="Calibri"/>
                <w:color w:val="000000"/>
                <w:lang w:eastAsia="en-GB"/>
              </w:rPr>
              <w:t>.</w:t>
            </w:r>
            <w:r w:rsidRPr="00B36C7A">
              <w:rPr>
                <w:rFonts w:ascii="Cambria" w:eastAsia="Times New Roman" w:hAnsi="Cambria" w:cs="Calibri"/>
                <w:color w:val="000000"/>
                <w:lang w:eastAsia="en-GB"/>
              </w:rPr>
              <w:t>); years</w:t>
            </w:r>
          </w:p>
        </w:tc>
        <w:tc>
          <w:tcPr>
            <w:tcW w:w="2976" w:type="dxa"/>
            <w:tcBorders>
              <w:bottom w:val="single" w:sz="4" w:space="0" w:color="auto"/>
            </w:tcBorders>
            <w:shd w:val="clear" w:color="auto" w:fill="auto"/>
            <w:noWrap/>
            <w:vAlign w:val="center"/>
            <w:hideMark/>
          </w:tcPr>
          <w:p w14:paraId="35149A83" w14:textId="41160CB2" w:rsidR="009B7EE9" w:rsidRPr="00B36C7A" w:rsidRDefault="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31.7 (31.</w:t>
            </w:r>
            <w:r w:rsidR="007F52CC" w:rsidRPr="00B36C7A">
              <w:rPr>
                <w:rFonts w:ascii="Cambria" w:eastAsia="Times New Roman" w:hAnsi="Cambria" w:cs="Calibri"/>
                <w:color w:val="000000"/>
                <w:lang w:eastAsia="en-GB"/>
              </w:rPr>
              <w:t xml:space="preserve">6 </w:t>
            </w:r>
            <w:r w:rsidRPr="00B36C7A">
              <w:rPr>
                <w:rFonts w:ascii="Cambria" w:eastAsia="Times New Roman" w:hAnsi="Cambria" w:cs="Calibri"/>
                <w:color w:val="000000"/>
                <w:lang w:eastAsia="en-GB"/>
              </w:rPr>
              <w:t>to 31.</w:t>
            </w:r>
            <w:r w:rsidR="007F52CC" w:rsidRPr="00B36C7A">
              <w:rPr>
                <w:rFonts w:ascii="Cambria" w:eastAsia="Times New Roman" w:hAnsi="Cambria" w:cs="Calibri"/>
                <w:color w:val="000000"/>
                <w:lang w:eastAsia="en-GB"/>
              </w:rPr>
              <w:t>7</w:t>
            </w:r>
            <w:r w:rsidRPr="00B36C7A">
              <w:rPr>
                <w:rFonts w:ascii="Cambria" w:eastAsia="Times New Roman" w:hAnsi="Cambria" w:cs="Calibri"/>
                <w:color w:val="000000"/>
                <w:lang w:eastAsia="en-GB"/>
              </w:rPr>
              <w:t>)</w:t>
            </w:r>
          </w:p>
        </w:tc>
        <w:tc>
          <w:tcPr>
            <w:tcW w:w="2703" w:type="dxa"/>
            <w:tcBorders>
              <w:bottom w:val="single" w:sz="4" w:space="0" w:color="auto"/>
            </w:tcBorders>
            <w:shd w:val="clear" w:color="auto" w:fill="auto"/>
            <w:noWrap/>
            <w:vAlign w:val="center"/>
            <w:hideMark/>
          </w:tcPr>
          <w:p w14:paraId="727856DF" w14:textId="2BFE525E" w:rsidR="009B7EE9" w:rsidRPr="00B36C7A" w:rsidRDefault="009B7EE9">
            <w:pPr>
              <w:spacing w:after="0" w:line="240" w:lineRule="auto"/>
              <w:jc w:val="center"/>
              <w:rPr>
                <w:rFonts w:ascii="Cambria" w:eastAsia="Times New Roman" w:hAnsi="Cambria" w:cs="Calibri"/>
                <w:color w:val="000000"/>
                <w:lang w:eastAsia="en-GB"/>
              </w:rPr>
            </w:pPr>
            <w:r w:rsidRPr="00B36C7A">
              <w:rPr>
                <w:rFonts w:ascii="Cambria" w:eastAsia="Times New Roman" w:hAnsi="Cambria" w:cs="Calibri"/>
                <w:color w:val="000000"/>
                <w:lang w:eastAsia="en-GB"/>
              </w:rPr>
              <w:t>32.4 (32.</w:t>
            </w:r>
            <w:r w:rsidR="007F52CC" w:rsidRPr="00B36C7A">
              <w:rPr>
                <w:rFonts w:ascii="Cambria" w:eastAsia="Times New Roman" w:hAnsi="Cambria" w:cs="Calibri"/>
                <w:color w:val="000000"/>
                <w:lang w:eastAsia="en-GB"/>
              </w:rPr>
              <w:t xml:space="preserve">3 </w:t>
            </w:r>
            <w:r w:rsidRPr="00B36C7A">
              <w:rPr>
                <w:rFonts w:ascii="Cambria" w:eastAsia="Times New Roman" w:hAnsi="Cambria" w:cs="Calibri"/>
                <w:color w:val="000000"/>
                <w:lang w:eastAsia="en-GB"/>
              </w:rPr>
              <w:t>to 32.</w:t>
            </w:r>
            <w:r w:rsidR="007F52CC" w:rsidRPr="00B36C7A">
              <w:rPr>
                <w:rFonts w:ascii="Cambria" w:eastAsia="Times New Roman" w:hAnsi="Cambria" w:cs="Calibri"/>
                <w:color w:val="000000"/>
                <w:lang w:eastAsia="en-GB"/>
              </w:rPr>
              <w:t>5</w:t>
            </w:r>
            <w:r w:rsidRPr="00B36C7A">
              <w:rPr>
                <w:rFonts w:ascii="Cambria" w:eastAsia="Times New Roman" w:hAnsi="Cambria" w:cs="Calibri"/>
                <w:color w:val="000000"/>
                <w:lang w:eastAsia="en-GB"/>
              </w:rPr>
              <w:t>)</w:t>
            </w:r>
          </w:p>
        </w:tc>
      </w:tr>
      <w:tr w:rsidR="00BD2FC3" w:rsidRPr="00B36C7A" w14:paraId="50E6CA27" w14:textId="77777777" w:rsidTr="00362728">
        <w:trPr>
          <w:trHeight w:val="397"/>
        </w:trPr>
        <w:tc>
          <w:tcPr>
            <w:tcW w:w="8940" w:type="dxa"/>
            <w:gridSpan w:val="3"/>
            <w:tcBorders>
              <w:top w:val="single" w:sz="4" w:space="0" w:color="auto"/>
            </w:tcBorders>
            <w:shd w:val="clear" w:color="auto" w:fill="auto"/>
            <w:noWrap/>
            <w:vAlign w:val="center"/>
          </w:tcPr>
          <w:p w14:paraId="3D909435" w14:textId="53E5B429" w:rsidR="00BD2FC3" w:rsidRPr="00B36C7A" w:rsidRDefault="00CB68DB" w:rsidP="00FC0C2B">
            <w:pPr>
              <w:spacing w:before="80" w:after="0" w:line="240" w:lineRule="auto"/>
              <w:rPr>
                <w:rFonts w:ascii="Cambria" w:eastAsia="Times New Roman" w:hAnsi="Cambria" w:cs="Calibri"/>
                <w:color w:val="000000"/>
                <w:sz w:val="20"/>
                <w:szCs w:val="20"/>
                <w:lang w:eastAsia="en-GB"/>
              </w:rPr>
            </w:pPr>
            <w:r w:rsidRPr="00B36C7A">
              <w:rPr>
                <w:rFonts w:ascii="Cambria" w:eastAsia="Times New Roman" w:hAnsi="Cambria" w:cs="Calibri"/>
                <w:color w:val="000000"/>
                <w:sz w:val="20"/>
                <w:szCs w:val="20"/>
                <w:vertAlign w:val="superscript"/>
                <w:lang w:eastAsia="en-GB"/>
              </w:rPr>
              <w:t>a</w:t>
            </w:r>
            <w:r w:rsidRPr="00B36C7A">
              <w:rPr>
                <w:rFonts w:ascii="Cambria" w:eastAsia="Times New Roman" w:hAnsi="Cambria" w:cs="Calibri"/>
                <w:color w:val="000000"/>
                <w:sz w:val="20"/>
                <w:szCs w:val="20"/>
                <w:lang w:eastAsia="en-GB"/>
              </w:rPr>
              <w:t xml:space="preserve"> </w:t>
            </w:r>
            <w:r w:rsidR="00272411" w:rsidRPr="00B36C7A">
              <w:rPr>
                <w:rFonts w:ascii="Cambria" w:eastAsia="Times New Roman" w:hAnsi="Cambria" w:cs="Calibri"/>
                <w:color w:val="000000"/>
                <w:sz w:val="20"/>
                <w:szCs w:val="20"/>
                <w:lang w:eastAsia="en-GB"/>
              </w:rPr>
              <w:t>For participants in the discovery sample, m</w:t>
            </w:r>
            <w:r w:rsidRPr="00B36C7A">
              <w:rPr>
                <w:rFonts w:ascii="Cambria" w:eastAsia="Times New Roman" w:hAnsi="Cambria" w:cs="Calibri"/>
                <w:color w:val="000000"/>
                <w:sz w:val="20"/>
                <w:szCs w:val="20"/>
                <w:lang w:eastAsia="en-GB"/>
              </w:rPr>
              <w:t xml:space="preserve">yopia </w:t>
            </w:r>
            <w:r w:rsidR="006D2E45" w:rsidRPr="00B36C7A">
              <w:rPr>
                <w:rFonts w:ascii="Cambria" w:eastAsia="Times New Roman" w:hAnsi="Cambria" w:cs="Calibri"/>
                <w:color w:val="000000"/>
                <w:sz w:val="20"/>
                <w:szCs w:val="20"/>
                <w:lang w:eastAsia="en-GB"/>
              </w:rPr>
              <w:t xml:space="preserve">case/control status </w:t>
            </w:r>
            <w:r w:rsidRPr="00B36C7A">
              <w:rPr>
                <w:rFonts w:ascii="Cambria" w:eastAsia="Times New Roman" w:hAnsi="Cambria" w:cs="Calibri"/>
                <w:color w:val="000000"/>
                <w:sz w:val="20"/>
                <w:szCs w:val="20"/>
                <w:lang w:eastAsia="en-GB"/>
              </w:rPr>
              <w:t xml:space="preserve">was </w:t>
            </w:r>
            <w:r w:rsidR="00760185" w:rsidRPr="00B36C7A">
              <w:rPr>
                <w:rFonts w:ascii="Cambria" w:eastAsia="Times New Roman" w:hAnsi="Cambria" w:cs="Calibri"/>
                <w:color w:val="000000"/>
                <w:sz w:val="20"/>
                <w:szCs w:val="20"/>
                <w:lang w:eastAsia="en-GB"/>
              </w:rPr>
              <w:t>inferred</w:t>
            </w:r>
            <w:r w:rsidR="005E05E3" w:rsidRPr="00B36C7A">
              <w:rPr>
                <w:rFonts w:ascii="Cambria" w:eastAsia="Times New Roman" w:hAnsi="Cambria" w:cs="Calibri"/>
                <w:color w:val="000000"/>
                <w:sz w:val="20"/>
                <w:szCs w:val="20"/>
                <w:lang w:eastAsia="en-GB"/>
              </w:rPr>
              <w:t xml:space="preserve"> from </w:t>
            </w:r>
            <w:r w:rsidR="00842598" w:rsidRPr="00B36C7A">
              <w:rPr>
                <w:rFonts w:ascii="Cambria" w:eastAsia="Times New Roman" w:hAnsi="Cambria" w:cs="Calibri"/>
                <w:color w:val="000000"/>
                <w:sz w:val="20"/>
                <w:szCs w:val="20"/>
                <w:lang w:eastAsia="en-GB"/>
              </w:rPr>
              <w:t>AOSW, age and gender</w:t>
            </w:r>
            <w:r w:rsidR="00F95B7F" w:rsidRPr="00B36C7A">
              <w:rPr>
                <w:rFonts w:ascii="Cambria" w:eastAsia="Times New Roman" w:hAnsi="Cambria" w:cs="Calibri"/>
                <w:color w:val="000000"/>
                <w:sz w:val="20"/>
                <w:szCs w:val="20"/>
                <w:lang w:eastAsia="en-GB"/>
              </w:rPr>
              <w:t>; for participants in the replication sample</w:t>
            </w:r>
            <w:r w:rsidR="00842598" w:rsidRPr="00B36C7A">
              <w:rPr>
                <w:rFonts w:ascii="Cambria" w:eastAsia="Times New Roman" w:hAnsi="Cambria" w:cs="Calibri"/>
                <w:color w:val="000000"/>
                <w:sz w:val="20"/>
                <w:szCs w:val="20"/>
                <w:lang w:eastAsia="en-GB"/>
              </w:rPr>
              <w:t xml:space="preserve">, </w:t>
            </w:r>
            <w:r w:rsidR="00F95B7F" w:rsidRPr="00B36C7A">
              <w:rPr>
                <w:rFonts w:ascii="Cambria" w:eastAsia="Times New Roman" w:hAnsi="Cambria" w:cs="Calibri"/>
                <w:color w:val="000000"/>
                <w:sz w:val="20"/>
                <w:szCs w:val="20"/>
                <w:lang w:eastAsia="en-GB"/>
              </w:rPr>
              <w:t>myopia was</w:t>
            </w:r>
            <w:r w:rsidR="00842598" w:rsidRPr="00B36C7A">
              <w:rPr>
                <w:rFonts w:ascii="Cambria" w:eastAsia="Times New Roman" w:hAnsi="Cambria" w:cs="Calibri"/>
                <w:color w:val="000000"/>
                <w:sz w:val="20"/>
                <w:szCs w:val="20"/>
                <w:lang w:eastAsia="en-GB"/>
              </w:rPr>
              <w:t xml:space="preserve"> </w:t>
            </w:r>
            <w:r w:rsidRPr="00B36C7A">
              <w:rPr>
                <w:rFonts w:ascii="Cambria" w:eastAsia="Times New Roman" w:hAnsi="Cambria" w:cs="Calibri"/>
                <w:color w:val="000000"/>
                <w:sz w:val="20"/>
                <w:szCs w:val="20"/>
                <w:lang w:eastAsia="en-GB"/>
              </w:rPr>
              <w:t xml:space="preserve">defined as </w:t>
            </w:r>
            <w:r w:rsidR="003B4DCD" w:rsidRPr="00B36C7A">
              <w:rPr>
                <w:rFonts w:ascii="Cambria" w:eastAsia="Times New Roman" w:hAnsi="Cambria" w:cs="Calibri"/>
                <w:color w:val="000000"/>
                <w:sz w:val="20"/>
                <w:szCs w:val="20"/>
                <w:lang w:eastAsia="en-GB"/>
              </w:rPr>
              <w:t xml:space="preserve">a </w:t>
            </w:r>
            <w:r w:rsidR="005F7339" w:rsidRPr="00B36C7A">
              <w:rPr>
                <w:rFonts w:ascii="Cambria" w:eastAsia="Times New Roman" w:hAnsi="Cambria" w:cs="Calibri"/>
                <w:color w:val="000000"/>
                <w:sz w:val="20"/>
                <w:szCs w:val="20"/>
                <w:lang w:eastAsia="en-GB"/>
              </w:rPr>
              <w:t xml:space="preserve">refractive error </w:t>
            </w:r>
            <w:r w:rsidR="005E05E3" w:rsidRPr="00B36C7A">
              <w:rPr>
                <w:rFonts w:ascii="Cambria" w:eastAsia="Times New Roman" w:hAnsi="Cambria" w:cs="Calibri"/>
                <w:color w:val="000000"/>
                <w:sz w:val="20"/>
                <w:szCs w:val="20"/>
                <w:lang w:eastAsia="en-GB"/>
              </w:rPr>
              <w:sym w:font="Symbol" w:char="F0A3"/>
            </w:r>
            <w:r w:rsidR="005E05E3" w:rsidRPr="00B36C7A">
              <w:rPr>
                <w:rFonts w:ascii="Cambria" w:eastAsia="Times New Roman" w:hAnsi="Cambria" w:cs="Calibri"/>
                <w:color w:val="000000"/>
                <w:sz w:val="20"/>
                <w:szCs w:val="20"/>
                <w:lang w:eastAsia="en-GB"/>
              </w:rPr>
              <w:t xml:space="preserve"> </w:t>
            </w:r>
            <w:r w:rsidR="000932DE" w:rsidRPr="00B36C7A">
              <w:rPr>
                <w:rFonts w:ascii="Cambria" w:eastAsia="Times New Roman" w:hAnsi="Cambria" w:cs="Calibri"/>
                <w:color w:val="000000"/>
                <w:sz w:val="20"/>
                <w:szCs w:val="20"/>
                <w:lang w:eastAsia="en-GB"/>
              </w:rPr>
              <w:noBreakHyphen/>
            </w:r>
            <w:r w:rsidR="005E05E3" w:rsidRPr="00B36C7A">
              <w:rPr>
                <w:rFonts w:ascii="Cambria" w:eastAsia="Times New Roman" w:hAnsi="Cambria" w:cs="Calibri"/>
                <w:color w:val="000000"/>
                <w:sz w:val="20"/>
                <w:szCs w:val="20"/>
                <w:lang w:eastAsia="en-GB"/>
              </w:rPr>
              <w:t>0.75</w:t>
            </w:r>
            <w:r w:rsidR="000932DE" w:rsidRPr="00B36C7A">
              <w:rPr>
                <w:rFonts w:ascii="Cambria" w:eastAsia="Times New Roman" w:hAnsi="Cambria" w:cs="Calibri"/>
                <w:color w:val="000000"/>
                <w:sz w:val="20"/>
                <w:szCs w:val="20"/>
                <w:lang w:eastAsia="en-GB"/>
              </w:rPr>
              <w:t> </w:t>
            </w:r>
            <w:r w:rsidR="005E05E3" w:rsidRPr="00B36C7A">
              <w:rPr>
                <w:rFonts w:ascii="Cambria" w:eastAsia="Times New Roman" w:hAnsi="Cambria" w:cs="Calibri"/>
                <w:color w:val="000000"/>
                <w:sz w:val="20"/>
                <w:szCs w:val="20"/>
                <w:lang w:eastAsia="en-GB"/>
              </w:rPr>
              <w:t>D.</w:t>
            </w:r>
          </w:p>
          <w:p w14:paraId="7FD2B13F" w14:textId="74FAF41D" w:rsidR="001F3D06" w:rsidRPr="00B36C7A" w:rsidRDefault="00336D02" w:rsidP="00FC0C2B">
            <w:pPr>
              <w:spacing w:before="80" w:after="0" w:line="240" w:lineRule="auto"/>
              <w:rPr>
                <w:rFonts w:ascii="Cambria" w:eastAsia="Times New Roman" w:hAnsi="Cambria" w:cs="Calibri"/>
                <w:color w:val="000000"/>
                <w:sz w:val="20"/>
                <w:szCs w:val="20"/>
                <w:lang w:eastAsia="en-GB"/>
              </w:rPr>
            </w:pPr>
            <w:r w:rsidRPr="00B36C7A">
              <w:rPr>
                <w:rFonts w:ascii="Cambria" w:eastAsia="Times New Roman" w:hAnsi="Cambria" w:cs="Calibri"/>
                <w:color w:val="000000"/>
                <w:sz w:val="20"/>
                <w:szCs w:val="20"/>
                <w:lang w:eastAsia="en-GB"/>
              </w:rPr>
              <w:t>Abbreviations:</w:t>
            </w:r>
            <w:r w:rsidR="001F3D06" w:rsidRPr="00B36C7A">
              <w:rPr>
                <w:rFonts w:ascii="Cambria" w:eastAsia="Times New Roman" w:hAnsi="Cambria" w:cs="Calibri"/>
                <w:color w:val="000000"/>
                <w:sz w:val="20"/>
                <w:szCs w:val="20"/>
                <w:lang w:eastAsia="en-GB"/>
              </w:rPr>
              <w:t xml:space="preserve"> AOSW</w:t>
            </w:r>
            <w:r w:rsidR="002351D5" w:rsidRPr="00B36C7A">
              <w:rPr>
                <w:rFonts w:ascii="Cambria" w:eastAsia="Times New Roman" w:hAnsi="Cambria" w:cs="Calibri"/>
                <w:color w:val="000000"/>
                <w:sz w:val="20"/>
                <w:szCs w:val="20"/>
                <w:lang w:eastAsia="en-GB"/>
              </w:rPr>
              <w:t xml:space="preserve"> =</w:t>
            </w:r>
            <w:r w:rsidRPr="00B36C7A">
              <w:rPr>
                <w:rFonts w:ascii="Cambria" w:eastAsia="Times New Roman" w:hAnsi="Cambria" w:cs="Calibri"/>
                <w:color w:val="000000"/>
                <w:sz w:val="20"/>
                <w:szCs w:val="20"/>
                <w:lang w:eastAsia="en-GB"/>
              </w:rPr>
              <w:t xml:space="preserve"> age-of-onset of spectacle wear</w:t>
            </w:r>
            <w:r w:rsidR="00611B4B" w:rsidRPr="00B36C7A">
              <w:rPr>
                <w:rFonts w:ascii="Cambria" w:eastAsia="Times New Roman" w:hAnsi="Cambria" w:cs="Calibri"/>
                <w:color w:val="000000"/>
                <w:sz w:val="20"/>
                <w:szCs w:val="20"/>
                <w:lang w:eastAsia="en-GB"/>
              </w:rPr>
              <w:t>; D</w:t>
            </w:r>
            <w:r w:rsidR="002351D5" w:rsidRPr="00B36C7A">
              <w:rPr>
                <w:rFonts w:ascii="Cambria" w:eastAsia="Times New Roman" w:hAnsi="Cambria" w:cs="Calibri"/>
                <w:color w:val="000000"/>
                <w:sz w:val="20"/>
                <w:szCs w:val="20"/>
                <w:lang w:eastAsia="en-GB"/>
              </w:rPr>
              <w:t xml:space="preserve"> =</w:t>
            </w:r>
            <w:r w:rsidR="00611B4B" w:rsidRPr="00B36C7A">
              <w:rPr>
                <w:rFonts w:ascii="Cambria" w:eastAsia="Times New Roman" w:hAnsi="Cambria" w:cs="Calibri"/>
                <w:color w:val="000000"/>
                <w:sz w:val="20"/>
                <w:szCs w:val="20"/>
                <w:lang w:eastAsia="en-GB"/>
              </w:rPr>
              <w:t xml:space="preserve"> dioptre</w:t>
            </w:r>
            <w:r w:rsidR="002351D5" w:rsidRPr="00B36C7A">
              <w:rPr>
                <w:rFonts w:ascii="Cambria" w:eastAsia="Times New Roman" w:hAnsi="Cambria" w:cs="Calibri"/>
                <w:color w:val="000000"/>
                <w:sz w:val="20"/>
                <w:szCs w:val="20"/>
                <w:lang w:eastAsia="en-GB"/>
              </w:rPr>
              <w:t>.</w:t>
            </w:r>
          </w:p>
        </w:tc>
      </w:tr>
    </w:tbl>
    <w:p w14:paraId="3281CB58" w14:textId="3862CAE8" w:rsidR="009B7EE9" w:rsidRPr="00B36C7A" w:rsidRDefault="009B7EE9" w:rsidP="00683C6F">
      <w:pPr>
        <w:spacing w:after="0" w:line="360" w:lineRule="auto"/>
        <w:rPr>
          <w:rFonts w:ascii="Cambria" w:hAnsi="Cambria"/>
          <w:b/>
          <w:bCs/>
        </w:rPr>
      </w:pPr>
    </w:p>
    <w:p w14:paraId="410EFB40" w14:textId="76C99F56" w:rsidR="009B7EE9" w:rsidRPr="00B36C7A" w:rsidRDefault="009B7EE9" w:rsidP="00683C6F">
      <w:pPr>
        <w:spacing w:after="0" w:line="360" w:lineRule="auto"/>
        <w:rPr>
          <w:rFonts w:ascii="Cambria" w:hAnsi="Cambria"/>
          <w:b/>
          <w:bCs/>
        </w:rPr>
      </w:pPr>
    </w:p>
    <w:p w14:paraId="2FF2A552" w14:textId="0ABD1708" w:rsidR="009B7EE9" w:rsidRPr="00B36C7A" w:rsidRDefault="009B7EE9" w:rsidP="00683C6F">
      <w:pPr>
        <w:spacing w:after="0" w:line="360" w:lineRule="auto"/>
        <w:rPr>
          <w:rFonts w:ascii="Cambria" w:hAnsi="Cambria"/>
          <w:b/>
          <w:bCs/>
        </w:rPr>
      </w:pPr>
    </w:p>
    <w:p w14:paraId="13293206" w14:textId="77777777" w:rsidR="009B7EE9" w:rsidRPr="00B36C7A" w:rsidRDefault="009B7EE9" w:rsidP="00683C6F">
      <w:pPr>
        <w:spacing w:after="0" w:line="360" w:lineRule="auto"/>
        <w:rPr>
          <w:rFonts w:ascii="Cambria" w:hAnsi="Cambria"/>
          <w:b/>
          <w:bCs/>
        </w:rPr>
      </w:pPr>
    </w:p>
    <w:p w14:paraId="2BF06A5E" w14:textId="77777777" w:rsidR="00913284" w:rsidRPr="00B36C7A" w:rsidRDefault="00913284" w:rsidP="00683C6F">
      <w:pPr>
        <w:spacing w:after="0" w:line="360" w:lineRule="auto"/>
        <w:rPr>
          <w:rFonts w:ascii="Cambria" w:hAnsi="Cambria"/>
          <w:b/>
          <w:bCs/>
        </w:rPr>
      </w:pPr>
    </w:p>
    <w:p w14:paraId="18A72986" w14:textId="77777777" w:rsidR="00BE1743" w:rsidRPr="00B36C7A" w:rsidRDefault="00BE1743">
      <w:pPr>
        <w:rPr>
          <w:rFonts w:ascii="Cambria" w:hAnsi="Cambria"/>
          <w:b/>
          <w:bCs/>
        </w:rPr>
      </w:pPr>
      <w:r w:rsidRPr="00B36C7A">
        <w:rPr>
          <w:rFonts w:ascii="Cambria" w:hAnsi="Cambria"/>
          <w:b/>
          <w:bCs/>
        </w:rPr>
        <w:br w:type="page"/>
      </w:r>
    </w:p>
    <w:p w14:paraId="2A48A384" w14:textId="0B7EC062" w:rsidR="00683C6F" w:rsidRPr="00B36C7A" w:rsidRDefault="00683C6F" w:rsidP="00683C6F">
      <w:pPr>
        <w:spacing w:after="0" w:line="360" w:lineRule="auto"/>
        <w:rPr>
          <w:rFonts w:ascii="Cambria" w:hAnsi="Cambria"/>
          <w:b/>
          <w:bCs/>
        </w:rPr>
      </w:pPr>
      <w:r w:rsidRPr="00B36C7A">
        <w:rPr>
          <w:rFonts w:ascii="Cambria" w:hAnsi="Cambria"/>
          <w:b/>
          <w:bCs/>
        </w:rPr>
        <w:t>Supplementary Note 1: Inferring myopia status in the discovery sample</w:t>
      </w:r>
    </w:p>
    <w:p w14:paraId="12674D6B" w14:textId="07ABB1A8" w:rsidR="002D4A09" w:rsidRPr="00B36C7A" w:rsidRDefault="003F02CE" w:rsidP="00A144EE">
      <w:pPr>
        <w:spacing w:after="0" w:line="360" w:lineRule="auto"/>
        <w:rPr>
          <w:rFonts w:ascii="Cambria" w:hAnsi="Cambria"/>
        </w:rPr>
      </w:pPr>
      <w:r w:rsidRPr="00B36C7A">
        <w:rPr>
          <w:rFonts w:ascii="Cambria" w:hAnsi="Cambria"/>
        </w:rPr>
        <w:t>A</w:t>
      </w:r>
      <w:r w:rsidR="00683C6F" w:rsidRPr="00B36C7A">
        <w:rPr>
          <w:rFonts w:ascii="Cambria" w:hAnsi="Cambria"/>
        </w:rPr>
        <w:t xml:space="preserve"> 2-step process</w:t>
      </w:r>
      <w:r w:rsidR="00EF6AFE" w:rsidRPr="00B36C7A">
        <w:rPr>
          <w:rFonts w:ascii="Cambria" w:hAnsi="Cambria"/>
        </w:rPr>
        <w:t xml:space="preserve"> was used to infer whether individuals in the discovery sample were myopic or non-myopic</w:t>
      </w:r>
      <w:r w:rsidR="00683C6F" w:rsidRPr="00B36C7A">
        <w:rPr>
          <w:rFonts w:ascii="Cambria" w:hAnsi="Cambria"/>
        </w:rPr>
        <w:t>. In Step 1, the relationship between refractive error and AOSW was modelled in the replication sample. In Step 2, this model was used to infer myopia status for individuals in the discovery sample.</w:t>
      </w:r>
    </w:p>
    <w:p w14:paraId="30081FB8" w14:textId="56D0895A" w:rsidR="00683C6F" w:rsidRPr="00B36C7A" w:rsidRDefault="00683C6F" w:rsidP="00A144EE">
      <w:pPr>
        <w:spacing w:after="0" w:line="360" w:lineRule="auto"/>
        <w:rPr>
          <w:rFonts w:ascii="Cambria" w:hAnsi="Cambria"/>
        </w:rPr>
      </w:pPr>
    </w:p>
    <w:p w14:paraId="193234F0" w14:textId="7391D926" w:rsidR="00683C6F" w:rsidRPr="00B36C7A" w:rsidRDefault="00683C6F" w:rsidP="00A144EE">
      <w:pPr>
        <w:spacing w:after="0" w:line="360" w:lineRule="auto"/>
        <w:rPr>
          <w:rFonts w:ascii="Cambria" w:hAnsi="Cambria"/>
          <w:i/>
          <w:iCs/>
        </w:rPr>
      </w:pPr>
      <w:r w:rsidRPr="00B36C7A">
        <w:rPr>
          <w:rFonts w:ascii="Cambria" w:hAnsi="Cambria"/>
          <w:i/>
          <w:iCs/>
        </w:rPr>
        <w:t>Step 1. Modelling the relationship between refractive error and AOSW in the replication sample</w:t>
      </w:r>
    </w:p>
    <w:p w14:paraId="4DF0EBF4" w14:textId="7B8EFA82" w:rsidR="00683C6F" w:rsidRPr="00B36C7A" w:rsidRDefault="00683C6F" w:rsidP="00A144EE">
      <w:pPr>
        <w:spacing w:after="0" w:line="360" w:lineRule="auto"/>
        <w:rPr>
          <w:rFonts w:ascii="Cambria" w:hAnsi="Cambria"/>
        </w:rPr>
      </w:pPr>
      <w:r w:rsidRPr="00B36C7A">
        <w:rPr>
          <w:rFonts w:ascii="Cambria" w:hAnsi="Cambria"/>
        </w:rPr>
        <w:t xml:space="preserve">Of the 73,577 participants in the replication sample, a total of 65,189 had information available for both refractive error and AOSW. </w:t>
      </w:r>
      <w:r w:rsidR="00271E45" w:rsidRPr="00B36C7A">
        <w:rPr>
          <w:rFonts w:ascii="Cambria" w:hAnsi="Cambria"/>
        </w:rPr>
        <w:t>These 65,189 participants were classified as being myopic vs. non-myopia according to the definition: refractive error &lt;</w:t>
      </w:r>
      <w:r w:rsidR="00EF6AFE" w:rsidRPr="00B36C7A">
        <w:rPr>
          <w:rFonts w:ascii="Cambria" w:hAnsi="Cambria"/>
        </w:rPr>
        <w:t>=</w:t>
      </w:r>
      <w:r w:rsidR="00271E45" w:rsidRPr="00B36C7A">
        <w:rPr>
          <w:rFonts w:ascii="Cambria" w:hAnsi="Cambria"/>
        </w:rPr>
        <w:t xml:space="preserve"> -0.75 D. The following logistic regression model was fit using the </w:t>
      </w:r>
      <w:r w:rsidR="00271E45" w:rsidRPr="00B36C7A">
        <w:rPr>
          <w:rFonts w:ascii="Cambria" w:hAnsi="Cambria"/>
          <w:i/>
          <w:iCs/>
        </w:rPr>
        <w:t>glm</w:t>
      </w:r>
      <w:r w:rsidR="00271E45" w:rsidRPr="00B36C7A">
        <w:rPr>
          <w:rFonts w:ascii="Cambria" w:hAnsi="Cambria"/>
        </w:rPr>
        <w:t xml:space="preserve"> function in R:</w:t>
      </w:r>
    </w:p>
    <w:p w14:paraId="389E2C87" w14:textId="271EF875" w:rsidR="00683C6F" w:rsidRPr="00B36C7A" w:rsidRDefault="00683C6F" w:rsidP="00A144EE">
      <w:pPr>
        <w:spacing w:after="0" w:line="360" w:lineRule="auto"/>
        <w:rPr>
          <w:rFonts w:ascii="Cambria" w:hAnsi="Cambria"/>
        </w:rPr>
      </w:pPr>
    </w:p>
    <w:p w14:paraId="3C346D97" w14:textId="619184DB" w:rsidR="00271E45" w:rsidRPr="00B36C7A" w:rsidRDefault="00271E45" w:rsidP="00271E45">
      <w:pPr>
        <w:spacing w:after="0" w:line="360" w:lineRule="auto"/>
        <w:rPr>
          <w:rFonts w:ascii="Cambria" w:eastAsiaTheme="minorEastAsia" w:hAnsi="Cambria" w:cstheme="minorHAnsi"/>
          <w:sz w:val="24"/>
          <w:szCs w:val="24"/>
        </w:rPr>
      </w:pPr>
      <m:oMathPara>
        <m:oMathParaPr>
          <m:jc m:val="left"/>
        </m:oMathParaPr>
        <m:oMath>
          <m:r>
            <w:rPr>
              <w:rFonts w:ascii="Cambria Math" w:hAnsi="Cambria Math" w:cstheme="minorHAnsi"/>
              <w:sz w:val="24"/>
              <w:szCs w:val="24"/>
            </w:rPr>
            <m:t xml:space="preserve">          </m:t>
          </m:r>
          <m:sSub>
            <m:sSubPr>
              <m:ctrlPr>
                <w:rPr>
                  <w:rFonts w:ascii="Cambria Math" w:hAnsi="Cambria Math" w:cstheme="minorHAnsi"/>
                  <w:i/>
                  <w:sz w:val="24"/>
                  <w:szCs w:val="24"/>
                </w:rPr>
              </m:ctrlPr>
            </m:sSubPr>
            <m:e>
              <m:r>
                <w:rPr>
                  <w:rFonts w:ascii="Cambria Math" w:hAnsi="Cambria Math" w:cstheme="minorHAnsi"/>
                  <w:sz w:val="24"/>
                  <w:szCs w:val="24"/>
                </w:rPr>
                <m:t>Myopic</m:t>
              </m:r>
            </m:e>
            <m:sub>
              <m:r>
                <w:rPr>
                  <w:rFonts w:ascii="Cambria Math" w:hAnsi="Cambria Math" w:cstheme="minorHAnsi"/>
                  <w:sz w:val="24"/>
                  <w:szCs w:val="24"/>
                </w:rPr>
                <m:t>i</m:t>
              </m:r>
            </m:sub>
          </m:sSub>
          <m:r>
            <w:rPr>
              <w:rFonts w:ascii="Cambria Math" w:hAnsi="Cambria Math" w:cstheme="minorHAnsi"/>
              <w:sz w:val="24"/>
              <w:szCs w:val="24"/>
            </w:rPr>
            <m:t xml:space="preserve"> =  μ+</m:t>
          </m:r>
          <m:d>
            <m:dPr>
              <m:ctrlPr>
                <w:rPr>
                  <w:rFonts w:ascii="Cambria Math" w:hAnsi="Cambria Math" w:cstheme="minorHAnsi"/>
                  <w:i/>
                  <w:sz w:val="24"/>
                  <w:szCs w:val="24"/>
                </w:rPr>
              </m:ctrlPr>
            </m:dPr>
            <m:e>
              <m:r>
                <w:rPr>
                  <w:rFonts w:ascii="Cambria Math" w:hAnsi="Cambria Math" w:cstheme="minorHAnsi"/>
                  <w:sz w:val="24"/>
                  <w:szCs w:val="24"/>
                </w:rPr>
                <m:t>α×</m:t>
              </m:r>
              <m:sSub>
                <m:sSubPr>
                  <m:ctrlPr>
                    <w:rPr>
                      <w:rFonts w:ascii="Cambria Math" w:hAnsi="Cambria Math" w:cstheme="minorHAnsi"/>
                      <w:i/>
                      <w:sz w:val="24"/>
                      <w:szCs w:val="24"/>
                    </w:rPr>
                  </m:ctrlPr>
                </m:sSubPr>
                <m:e>
                  <m:r>
                    <w:rPr>
                      <w:rFonts w:ascii="Cambria Math" w:hAnsi="Cambria Math" w:cstheme="minorHAnsi"/>
                      <w:sz w:val="24"/>
                      <w:szCs w:val="24"/>
                    </w:rPr>
                    <m:t>Sex</m:t>
                  </m:r>
                </m:e>
                <m:sub>
                  <m:r>
                    <w:rPr>
                      <w:rFonts w:ascii="Cambria Math" w:hAnsi="Cambria Math" w:cstheme="minorHAnsi"/>
                      <w:sz w:val="24"/>
                      <w:szCs w:val="24"/>
                    </w:rPr>
                    <m:t>i</m:t>
                  </m:r>
                </m:sub>
              </m:sSub>
            </m:e>
          </m:d>
          <m:r>
            <w:rPr>
              <w:rFonts w:ascii="Cambria Math" w:hAnsi="Cambria Math" w:cstheme="minorHAnsi"/>
              <w:sz w:val="24"/>
              <w:szCs w:val="24"/>
            </w:rPr>
            <m:t>+</m:t>
          </m:r>
        </m:oMath>
      </m:oMathPara>
    </w:p>
    <w:p w14:paraId="425D0802" w14:textId="4964EB3C" w:rsidR="00271E45" w:rsidRPr="00B36C7A" w:rsidRDefault="00271E45" w:rsidP="00271E45">
      <w:pPr>
        <w:spacing w:after="0" w:line="360" w:lineRule="auto"/>
        <w:rPr>
          <w:rFonts w:ascii="Cambria" w:eastAsiaTheme="minorEastAsia" w:hAnsi="Cambria" w:cstheme="minorHAnsi"/>
          <w:sz w:val="24"/>
          <w:szCs w:val="24"/>
        </w:rPr>
      </w:pPr>
      <m:oMathPara>
        <m:oMathParaPr>
          <m:jc m:val="left"/>
        </m:oMathParaPr>
        <m:oMath>
          <m:r>
            <w:rPr>
              <w:rFonts w:ascii="Cambria Math" w:hAnsi="Cambria Math" w:cstheme="minorHAnsi"/>
              <w:sz w:val="24"/>
              <w:szCs w:val="24"/>
            </w:rPr>
            <m:t xml:space="preserve">                                  </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i/>
                      <w:sz w:val="24"/>
                      <w:szCs w:val="24"/>
                    </w:rPr>
                    <w:sym w:font="Symbol" w:char="F062"/>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Age</m:t>
                  </m:r>
                </m:e>
                <m:sub>
                  <m:r>
                    <w:rPr>
                      <w:rFonts w:ascii="Cambria Math" w:hAnsi="Cambria Math" w:cstheme="minorHAnsi"/>
                      <w:sz w:val="24"/>
                      <w:szCs w:val="24"/>
                    </w:rPr>
                    <m:t>i</m:t>
                  </m:r>
                </m:sub>
              </m:sSub>
            </m:e>
          </m:d>
          <m:r>
            <w:rPr>
              <w:rFonts w:ascii="Cambria Math" w:hAnsi="Cambria Math" w:cstheme="minorHAnsi"/>
              <w:sz w:val="24"/>
              <w:szCs w:val="24"/>
            </w:rPr>
            <m:t>+</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i/>
                      <w:sz w:val="24"/>
                      <w:szCs w:val="24"/>
                    </w:rPr>
                    <w:sym w:font="Symbol" w:char="F062"/>
                  </m:r>
                </m:e>
                <m:sub>
                  <m:r>
                    <w:rPr>
                      <w:rFonts w:ascii="Cambria Math" w:hAnsi="Cambria Math" w:cstheme="minorHAnsi"/>
                      <w:sz w:val="24"/>
                      <w:szCs w:val="24"/>
                    </w:rPr>
                    <m:t>2</m:t>
                  </m:r>
                </m:sub>
              </m:sSub>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Age</m:t>
                  </m:r>
                </m:e>
                <m:sub>
                  <m:r>
                    <w:rPr>
                      <w:rFonts w:ascii="Cambria Math" w:hAnsi="Cambria Math" w:cstheme="minorHAnsi"/>
                      <w:sz w:val="24"/>
                      <w:szCs w:val="24"/>
                    </w:rPr>
                    <m:t>i</m:t>
                  </m:r>
                </m:sub>
                <m:sup>
                  <m:r>
                    <w:rPr>
                      <w:rFonts w:ascii="Cambria Math" w:hAnsi="Cambria Math" w:cstheme="minorHAnsi"/>
                      <w:sz w:val="24"/>
                      <w:szCs w:val="24"/>
                    </w:rPr>
                    <m:t>2</m:t>
                  </m:r>
                </m:sup>
              </m:sSubSup>
            </m:e>
          </m:d>
          <m:r>
            <w:rPr>
              <w:rFonts w:ascii="Cambria Math" w:hAnsi="Cambria Math" w:cstheme="minorHAnsi"/>
              <w:sz w:val="24"/>
              <w:szCs w:val="24"/>
            </w:rPr>
            <m:t>+ ….  +</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i/>
                      <w:sz w:val="24"/>
                      <w:szCs w:val="24"/>
                    </w:rPr>
                    <w:sym w:font="Symbol" w:char="F062"/>
                  </m:r>
                </m:e>
                <m:sub>
                  <m:r>
                    <w:rPr>
                      <w:rFonts w:ascii="Cambria Math" w:hAnsi="Cambria Math" w:cstheme="minorHAnsi"/>
                      <w:sz w:val="24"/>
                      <w:szCs w:val="24"/>
                    </w:rPr>
                    <m:t>j</m:t>
                  </m:r>
                </m:sub>
              </m:sSub>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Age</m:t>
                  </m:r>
                </m:e>
                <m:sub>
                  <m:r>
                    <w:rPr>
                      <w:rFonts w:ascii="Cambria Math" w:hAnsi="Cambria Math" w:cstheme="minorHAnsi"/>
                      <w:sz w:val="24"/>
                      <w:szCs w:val="24"/>
                    </w:rPr>
                    <m:t>i</m:t>
                  </m:r>
                </m:sub>
                <m:sup>
                  <m:r>
                    <w:rPr>
                      <w:rFonts w:ascii="Cambria Math" w:hAnsi="Cambria Math" w:cstheme="minorHAnsi"/>
                      <w:sz w:val="24"/>
                      <w:szCs w:val="24"/>
                    </w:rPr>
                    <m:t>6</m:t>
                  </m:r>
                </m:sup>
              </m:sSubSup>
            </m:e>
          </m:d>
          <m:r>
            <w:rPr>
              <w:rFonts w:ascii="Cambria Math" w:hAnsi="Cambria Math" w:cstheme="minorHAnsi"/>
              <w:sz w:val="24"/>
              <w:szCs w:val="24"/>
            </w:rPr>
            <m:t>+</m:t>
          </m:r>
        </m:oMath>
      </m:oMathPara>
    </w:p>
    <w:p w14:paraId="0608F984" w14:textId="2E2CC4AD" w:rsidR="00271E45" w:rsidRPr="00B36C7A" w:rsidRDefault="00271E45" w:rsidP="00271E45">
      <w:pPr>
        <w:spacing w:after="0" w:line="360" w:lineRule="auto"/>
        <w:rPr>
          <w:rFonts w:ascii="Cambria" w:eastAsiaTheme="minorEastAsia" w:hAnsi="Cambria" w:cstheme="minorHAnsi"/>
          <w:sz w:val="24"/>
          <w:szCs w:val="24"/>
        </w:rPr>
      </w:pPr>
      <m:oMathPara>
        <m:oMathParaPr>
          <m:jc m:val="left"/>
        </m:oMathParaPr>
        <m:oMath>
          <m:r>
            <w:rPr>
              <w:rFonts w:ascii="Cambria Math" w:hAnsi="Cambria Math" w:cstheme="minorHAnsi"/>
              <w:sz w:val="24"/>
              <w:szCs w:val="24"/>
            </w:rPr>
            <m:t xml:space="preserve">                                  </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δ</m:t>
                  </m:r>
                </m:e>
                <m:sub>
                  <m:r>
                    <w:rPr>
                      <w:rFonts w:ascii="Cambria Math" w:hAnsi="Cambria Math" w:cstheme="minorHAnsi"/>
                      <w:sz w:val="24"/>
                      <w:szCs w:val="24"/>
                    </w:rPr>
                    <m:t>1</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AOSW</m:t>
                  </m:r>
                </m:e>
                <m:sub>
                  <m:r>
                    <w:rPr>
                      <w:rFonts w:ascii="Cambria Math" w:hAnsi="Cambria Math" w:cstheme="minorHAnsi"/>
                      <w:sz w:val="24"/>
                      <w:szCs w:val="24"/>
                    </w:rPr>
                    <m:t>i</m:t>
                  </m:r>
                </m:sub>
              </m:sSub>
            </m:e>
          </m:d>
          <m:r>
            <w:rPr>
              <w:rFonts w:ascii="Cambria Math" w:hAnsi="Cambria Math" w:cstheme="minorHAnsi"/>
              <w:sz w:val="24"/>
              <w:szCs w:val="24"/>
            </w:rPr>
            <m:t>+</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δ</m:t>
                  </m:r>
                </m:e>
                <m:sub>
                  <m:r>
                    <w:rPr>
                      <w:rFonts w:ascii="Cambria Math" w:hAnsi="Cambria Math" w:cstheme="minorHAnsi"/>
                      <w:sz w:val="24"/>
                      <w:szCs w:val="24"/>
                    </w:rPr>
                    <m:t>2</m:t>
                  </m:r>
                </m:sub>
              </m:sSub>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AOSW</m:t>
                  </m:r>
                </m:e>
                <m:sub>
                  <m:r>
                    <w:rPr>
                      <w:rFonts w:ascii="Cambria Math" w:hAnsi="Cambria Math" w:cstheme="minorHAnsi"/>
                      <w:sz w:val="24"/>
                      <w:szCs w:val="24"/>
                    </w:rPr>
                    <m:t>i</m:t>
                  </m:r>
                </m:sub>
                <m:sup>
                  <m:r>
                    <w:rPr>
                      <w:rFonts w:ascii="Cambria Math" w:hAnsi="Cambria Math" w:cstheme="minorHAnsi"/>
                      <w:sz w:val="24"/>
                      <w:szCs w:val="24"/>
                    </w:rPr>
                    <m:t>2</m:t>
                  </m:r>
                </m:sup>
              </m:sSubSup>
            </m:e>
          </m:d>
          <m:r>
            <w:rPr>
              <w:rFonts w:ascii="Cambria Math" w:hAnsi="Cambria Math" w:cstheme="minorHAnsi"/>
              <w:sz w:val="24"/>
              <w:szCs w:val="24"/>
            </w:rPr>
            <m:t>+ ….  +</m:t>
          </m:r>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δ</m:t>
                  </m:r>
                </m:e>
                <m:sub>
                  <m:r>
                    <w:rPr>
                      <w:rFonts w:ascii="Cambria Math" w:hAnsi="Cambria Math" w:cstheme="minorHAnsi"/>
                      <w:sz w:val="24"/>
                      <w:szCs w:val="24"/>
                    </w:rPr>
                    <m:t>k</m:t>
                  </m:r>
                </m:sub>
              </m:sSub>
              <m:r>
                <w:rPr>
                  <w:rFonts w:ascii="Cambria Math" w:hAnsi="Cambria Math" w:cstheme="minorHAnsi"/>
                  <w:sz w:val="24"/>
                  <w:szCs w:val="24"/>
                </w:rPr>
                <m:t>×</m:t>
              </m:r>
              <m:sSubSup>
                <m:sSubSupPr>
                  <m:ctrlPr>
                    <w:rPr>
                      <w:rFonts w:ascii="Cambria Math" w:hAnsi="Cambria Math" w:cstheme="minorHAnsi"/>
                      <w:i/>
                      <w:sz w:val="24"/>
                      <w:szCs w:val="24"/>
                    </w:rPr>
                  </m:ctrlPr>
                </m:sSubSupPr>
                <m:e>
                  <m:r>
                    <w:rPr>
                      <w:rFonts w:ascii="Cambria Math" w:hAnsi="Cambria Math" w:cstheme="minorHAnsi"/>
                      <w:sz w:val="24"/>
                      <w:szCs w:val="24"/>
                    </w:rPr>
                    <m:t>AOSW</m:t>
                  </m:r>
                </m:e>
                <m:sub>
                  <m:r>
                    <w:rPr>
                      <w:rFonts w:ascii="Cambria Math" w:hAnsi="Cambria Math" w:cstheme="minorHAnsi"/>
                      <w:sz w:val="24"/>
                      <w:szCs w:val="24"/>
                    </w:rPr>
                    <m:t>i</m:t>
                  </m:r>
                </m:sub>
                <m:sup>
                  <m:r>
                    <w:rPr>
                      <w:rFonts w:ascii="Cambria Math" w:hAnsi="Cambria Math" w:cstheme="minorHAnsi"/>
                      <w:sz w:val="24"/>
                      <w:szCs w:val="24"/>
                    </w:rPr>
                    <m:t>13</m:t>
                  </m:r>
                </m:sup>
              </m:sSubSup>
            </m:e>
          </m:d>
          <m:r>
            <w:rPr>
              <w:rFonts w:ascii="Cambria Math" w:hAnsi="Cambria Math" w:cstheme="minorHAnsi"/>
              <w:sz w:val="24"/>
              <w:szCs w:val="24"/>
            </w:rPr>
            <m:t xml:space="preserve">                 Eq. 1</m:t>
          </m:r>
        </m:oMath>
      </m:oMathPara>
    </w:p>
    <w:p w14:paraId="6A2E69EE" w14:textId="11A2CFF7" w:rsidR="00683C6F" w:rsidRPr="00B36C7A" w:rsidRDefault="00683C6F" w:rsidP="00A144EE">
      <w:pPr>
        <w:spacing w:after="0" w:line="360" w:lineRule="auto"/>
        <w:rPr>
          <w:rFonts w:ascii="Cambria" w:hAnsi="Cambria"/>
        </w:rPr>
      </w:pPr>
    </w:p>
    <w:p w14:paraId="4D0BB6C9" w14:textId="5D9EE220" w:rsidR="004C7841" w:rsidRPr="00B36C7A" w:rsidRDefault="00271E45" w:rsidP="00271E45">
      <w:pPr>
        <w:spacing w:after="0" w:line="360" w:lineRule="auto"/>
        <w:rPr>
          <w:rFonts w:ascii="Cambria" w:hAnsi="Cambria"/>
        </w:rPr>
      </w:pPr>
      <w:r w:rsidRPr="00B36C7A">
        <w:rPr>
          <w:rFonts w:ascii="Cambria" w:hAnsi="Cambria"/>
        </w:rPr>
        <w:t xml:space="preserve">Where, </w:t>
      </w:r>
      <m:oMath>
        <m:sSub>
          <m:sSubPr>
            <m:ctrlPr>
              <w:rPr>
                <w:rFonts w:ascii="Cambria Math" w:hAnsi="Cambria Math" w:cstheme="minorHAnsi"/>
                <w:i/>
              </w:rPr>
            </m:ctrlPr>
          </m:sSubPr>
          <m:e>
            <m:r>
              <w:rPr>
                <w:rFonts w:ascii="Cambria Math" w:hAnsi="Cambria Math" w:cstheme="minorHAnsi"/>
              </w:rPr>
              <m:t>Myopic</m:t>
            </m:r>
          </m:e>
          <m:sub>
            <m:r>
              <w:rPr>
                <w:rFonts w:ascii="Cambria Math" w:hAnsi="Cambria Math" w:cstheme="minorHAnsi"/>
              </w:rPr>
              <m:t>i</m:t>
            </m:r>
          </m:sub>
        </m:sSub>
        <m:r>
          <w:rPr>
            <w:rFonts w:ascii="Cambria Math" w:hAnsi="Cambria Math" w:cstheme="minorHAnsi"/>
          </w:rPr>
          <m:t xml:space="preserve"> </m:t>
        </m:r>
      </m:oMath>
      <w:r w:rsidRPr="00B36C7A">
        <w:rPr>
          <w:rFonts w:ascii="Cambria" w:hAnsi="Cambria"/>
        </w:rPr>
        <w:t xml:space="preserve"> is the known myopia status </w:t>
      </w:r>
      <w:r w:rsidR="008F572B" w:rsidRPr="00B36C7A">
        <w:rPr>
          <w:rFonts w:ascii="Cambria" w:hAnsi="Cambria"/>
        </w:rPr>
        <w:t xml:space="preserve">(1,0) </w:t>
      </w:r>
      <w:r w:rsidRPr="00B36C7A">
        <w:rPr>
          <w:rFonts w:ascii="Cambria" w:hAnsi="Cambria"/>
        </w:rPr>
        <w:t xml:space="preserve">of individual </w:t>
      </w:r>
      <w:r w:rsidRPr="00B36C7A">
        <w:rPr>
          <w:rFonts w:ascii="Cambria" w:hAnsi="Cambria"/>
          <w:i/>
          <w:iCs/>
        </w:rPr>
        <w:t>i</w:t>
      </w:r>
      <w:r w:rsidR="00F77710" w:rsidRPr="00B36C7A">
        <w:rPr>
          <w:rFonts w:ascii="Cambria" w:hAnsi="Cambria"/>
        </w:rPr>
        <w:t xml:space="preserve">, </w:t>
      </w:r>
      <m:oMath>
        <m:sSub>
          <m:sSubPr>
            <m:ctrlPr>
              <w:rPr>
                <w:rFonts w:ascii="Cambria Math" w:hAnsi="Cambria Math" w:cstheme="minorHAnsi"/>
                <w:i/>
              </w:rPr>
            </m:ctrlPr>
          </m:sSubPr>
          <m:e>
            <m:r>
              <w:rPr>
                <w:rFonts w:ascii="Cambria Math" w:hAnsi="Cambria Math" w:cstheme="minorHAnsi"/>
              </w:rPr>
              <m:t>Sex</m:t>
            </m:r>
          </m:e>
          <m:sub>
            <m:r>
              <w:rPr>
                <w:rFonts w:ascii="Cambria Math" w:hAnsi="Cambria Math" w:cstheme="minorHAnsi"/>
              </w:rPr>
              <m:t>i</m:t>
            </m:r>
          </m:sub>
        </m:sSub>
      </m:oMath>
      <w:r w:rsidRPr="00B36C7A">
        <w:rPr>
          <w:rFonts w:ascii="Cambria" w:eastAsiaTheme="minorEastAsia" w:hAnsi="Cambria"/>
        </w:rPr>
        <w:t xml:space="preserve"> is</w:t>
      </w:r>
      <w:r w:rsidRPr="00B36C7A">
        <w:rPr>
          <w:rFonts w:ascii="Cambria" w:hAnsi="Cambria"/>
        </w:rPr>
        <w:t xml:space="preserve"> a binary variable indicating the gender of individual </w:t>
      </w:r>
      <w:r w:rsidRPr="00B36C7A">
        <w:rPr>
          <w:rFonts w:ascii="Cambria" w:hAnsi="Cambria"/>
          <w:i/>
          <w:iCs/>
        </w:rPr>
        <w:t>i</w:t>
      </w:r>
      <w:r w:rsidRPr="00B36C7A">
        <w:rPr>
          <w:rFonts w:ascii="Cambria" w:hAnsi="Cambria"/>
        </w:rPr>
        <w:t xml:space="preserve">, </w:t>
      </w:r>
      <m:oMath>
        <m:sSub>
          <m:sSubPr>
            <m:ctrlPr>
              <w:rPr>
                <w:rFonts w:ascii="Cambria Math" w:hAnsi="Cambria Math" w:cstheme="minorHAnsi"/>
                <w:i/>
              </w:rPr>
            </m:ctrlPr>
          </m:sSubPr>
          <m:e>
            <m:r>
              <w:rPr>
                <w:rFonts w:ascii="Cambria Math" w:hAnsi="Cambria Math" w:cstheme="minorHAnsi"/>
              </w:rPr>
              <m:t>Age</m:t>
            </m:r>
          </m:e>
          <m:sub>
            <m:r>
              <w:rPr>
                <w:rFonts w:ascii="Cambria Math" w:hAnsi="Cambria Math" w:cstheme="minorHAnsi"/>
              </w:rPr>
              <m:t>i</m:t>
            </m:r>
          </m:sub>
        </m:sSub>
      </m:oMath>
      <w:r w:rsidRPr="00B36C7A">
        <w:rPr>
          <w:rFonts w:ascii="Cambria" w:eastAsiaTheme="minorEastAsia" w:hAnsi="Cambria"/>
        </w:rPr>
        <w:t xml:space="preserve"> is</w:t>
      </w:r>
      <w:r w:rsidRPr="00B36C7A">
        <w:rPr>
          <w:rFonts w:ascii="Cambria" w:hAnsi="Cambria"/>
        </w:rPr>
        <w:t xml:space="preserve"> the age in years of individual </w:t>
      </w:r>
      <w:r w:rsidRPr="00B36C7A">
        <w:rPr>
          <w:rFonts w:ascii="Cambria" w:hAnsi="Cambria"/>
          <w:i/>
          <w:iCs/>
        </w:rPr>
        <w:t>i</w:t>
      </w:r>
      <w:r w:rsidRPr="00B36C7A">
        <w:rPr>
          <w:rFonts w:ascii="Cambria" w:hAnsi="Cambria"/>
        </w:rPr>
        <w:t xml:space="preserve"> when autorefraction was performed and </w:t>
      </w:r>
      <m:oMath>
        <m:sSub>
          <m:sSubPr>
            <m:ctrlPr>
              <w:rPr>
                <w:rFonts w:ascii="Cambria Math" w:hAnsi="Cambria Math" w:cstheme="minorHAnsi"/>
                <w:i/>
              </w:rPr>
            </m:ctrlPr>
          </m:sSubPr>
          <m:e>
            <m:r>
              <w:rPr>
                <w:rFonts w:ascii="Cambria Math" w:hAnsi="Cambria Math" w:cstheme="minorHAnsi"/>
              </w:rPr>
              <m:t>AOSW</m:t>
            </m:r>
          </m:e>
          <m:sub>
            <m:r>
              <w:rPr>
                <w:rFonts w:ascii="Cambria Math" w:hAnsi="Cambria Math" w:cstheme="minorHAnsi"/>
              </w:rPr>
              <m:t>i</m:t>
            </m:r>
          </m:sub>
        </m:sSub>
      </m:oMath>
      <w:r w:rsidRPr="00B36C7A">
        <w:rPr>
          <w:rFonts w:ascii="Cambria" w:eastAsiaTheme="minorEastAsia" w:hAnsi="Cambria"/>
        </w:rPr>
        <w:t xml:space="preserve"> is</w:t>
      </w:r>
      <w:r w:rsidRPr="00B36C7A">
        <w:rPr>
          <w:rFonts w:ascii="Cambria" w:hAnsi="Cambria"/>
        </w:rPr>
        <w:t xml:space="preserve"> the self-reported age-at-onset of spectacle wear in years </w:t>
      </w:r>
      <w:r w:rsidR="00F77710" w:rsidRPr="00B36C7A">
        <w:rPr>
          <w:rFonts w:ascii="Cambria" w:hAnsi="Cambria"/>
        </w:rPr>
        <w:t>for</w:t>
      </w:r>
      <w:r w:rsidRPr="00B36C7A">
        <w:rPr>
          <w:rFonts w:ascii="Cambria" w:hAnsi="Cambria"/>
        </w:rPr>
        <w:t xml:space="preserve"> individual </w:t>
      </w:r>
      <w:r w:rsidRPr="00B36C7A">
        <w:rPr>
          <w:rFonts w:ascii="Cambria" w:hAnsi="Cambria"/>
          <w:i/>
          <w:iCs/>
        </w:rPr>
        <w:t>i</w:t>
      </w:r>
      <w:r w:rsidRPr="00B36C7A">
        <w:rPr>
          <w:rFonts w:ascii="Cambria" w:hAnsi="Cambria"/>
        </w:rPr>
        <w:t xml:space="preserve">. </w:t>
      </w:r>
    </w:p>
    <w:p w14:paraId="49C4D51A" w14:textId="15B1C164" w:rsidR="004C7841" w:rsidRPr="00B36C7A" w:rsidRDefault="004C7841" w:rsidP="00271E45">
      <w:pPr>
        <w:spacing w:after="0" w:line="360" w:lineRule="auto"/>
        <w:rPr>
          <w:rFonts w:ascii="Cambria" w:hAnsi="Cambria"/>
        </w:rPr>
      </w:pPr>
    </w:p>
    <w:p w14:paraId="2E10FDEA" w14:textId="6B3FF59C" w:rsidR="00683C6F" w:rsidRPr="00B36C7A" w:rsidRDefault="004C7841" w:rsidP="00271E45">
      <w:pPr>
        <w:spacing w:after="0" w:line="360" w:lineRule="auto"/>
        <w:rPr>
          <w:rFonts w:ascii="Cambria" w:hAnsi="Cambria"/>
        </w:rPr>
      </w:pPr>
      <w:r w:rsidRPr="00B36C7A">
        <w:rPr>
          <w:rFonts w:ascii="Cambria" w:hAnsi="Cambria"/>
        </w:rPr>
        <w:t xml:space="preserve">The above set of 65,189 participants was </w:t>
      </w:r>
      <w:r w:rsidR="00F77710" w:rsidRPr="00B36C7A">
        <w:rPr>
          <w:rFonts w:ascii="Cambria" w:hAnsi="Cambria"/>
        </w:rPr>
        <w:t xml:space="preserve">randomly </w:t>
      </w:r>
      <w:r w:rsidRPr="00B36C7A">
        <w:rPr>
          <w:rFonts w:ascii="Cambria" w:hAnsi="Cambria"/>
        </w:rPr>
        <w:t>divide</w:t>
      </w:r>
      <w:r w:rsidR="00F77710" w:rsidRPr="00B36C7A">
        <w:rPr>
          <w:rFonts w:ascii="Cambria" w:hAnsi="Cambria"/>
        </w:rPr>
        <w:t>d</w:t>
      </w:r>
      <w:r w:rsidRPr="00B36C7A">
        <w:rPr>
          <w:rFonts w:ascii="Cambria" w:hAnsi="Cambria"/>
        </w:rPr>
        <w:t xml:space="preserve"> </w:t>
      </w:r>
      <w:r w:rsidR="007A0F4E" w:rsidRPr="00B36C7A">
        <w:rPr>
          <w:rFonts w:ascii="Cambria" w:hAnsi="Cambria"/>
        </w:rPr>
        <w:t xml:space="preserve">in the ratio 4:1 </w:t>
      </w:r>
      <w:r w:rsidRPr="00B36C7A">
        <w:rPr>
          <w:rFonts w:ascii="Cambria" w:hAnsi="Cambria"/>
        </w:rPr>
        <w:t xml:space="preserve">into a </w:t>
      </w:r>
      <w:r w:rsidR="00945813" w:rsidRPr="00B36C7A">
        <w:rPr>
          <w:rFonts w:ascii="Cambria" w:hAnsi="Cambria"/>
        </w:rPr>
        <w:t>‘</w:t>
      </w:r>
      <w:r w:rsidRPr="00B36C7A">
        <w:rPr>
          <w:rFonts w:ascii="Cambria" w:hAnsi="Cambria"/>
        </w:rPr>
        <w:t>training dataset</w:t>
      </w:r>
      <w:r w:rsidR="00945813" w:rsidRPr="00B36C7A">
        <w:rPr>
          <w:rFonts w:ascii="Cambria" w:hAnsi="Cambria"/>
        </w:rPr>
        <w:t>’</w:t>
      </w:r>
      <w:r w:rsidRPr="00B36C7A">
        <w:rPr>
          <w:rFonts w:ascii="Cambria" w:hAnsi="Cambria"/>
        </w:rPr>
        <w:t xml:space="preserve"> of 51,981 individuals and a </w:t>
      </w:r>
      <w:r w:rsidR="00945813" w:rsidRPr="00B36C7A">
        <w:rPr>
          <w:rFonts w:ascii="Cambria" w:hAnsi="Cambria"/>
        </w:rPr>
        <w:t>‘</w:t>
      </w:r>
      <w:r w:rsidRPr="00B36C7A">
        <w:rPr>
          <w:rFonts w:ascii="Cambria" w:hAnsi="Cambria"/>
        </w:rPr>
        <w:t>testing dataset</w:t>
      </w:r>
      <w:r w:rsidR="00945813" w:rsidRPr="00B36C7A">
        <w:rPr>
          <w:rFonts w:ascii="Cambria" w:hAnsi="Cambria"/>
        </w:rPr>
        <w:t>’</w:t>
      </w:r>
      <w:r w:rsidRPr="00B36C7A">
        <w:rPr>
          <w:rFonts w:ascii="Cambria" w:hAnsi="Cambria"/>
        </w:rPr>
        <w:t xml:space="preserve"> of 13,208</w:t>
      </w:r>
      <w:r w:rsidR="00F77710" w:rsidRPr="00B36C7A">
        <w:rPr>
          <w:rFonts w:ascii="Cambria" w:hAnsi="Cambria"/>
        </w:rPr>
        <w:t xml:space="preserve"> individuals</w:t>
      </w:r>
      <w:r w:rsidRPr="00B36C7A">
        <w:rPr>
          <w:rFonts w:ascii="Cambria" w:hAnsi="Cambria"/>
        </w:rPr>
        <w:t xml:space="preserve">. The Eq. 1 model was fit </w:t>
      </w:r>
      <w:r w:rsidR="00271E45" w:rsidRPr="00B36C7A">
        <w:rPr>
          <w:rFonts w:ascii="Cambria" w:hAnsi="Cambria"/>
        </w:rPr>
        <w:t xml:space="preserve">in </w:t>
      </w:r>
      <w:r w:rsidRPr="00B36C7A">
        <w:rPr>
          <w:rFonts w:ascii="Cambria" w:hAnsi="Cambria"/>
        </w:rPr>
        <w:t>the</w:t>
      </w:r>
      <w:r w:rsidR="00271E45" w:rsidRPr="00B36C7A">
        <w:rPr>
          <w:rFonts w:ascii="Cambria" w:hAnsi="Cambria"/>
        </w:rPr>
        <w:t xml:space="preserve"> training dataset</w:t>
      </w:r>
      <w:r w:rsidRPr="00B36C7A">
        <w:rPr>
          <w:rFonts w:ascii="Cambria" w:hAnsi="Cambria"/>
        </w:rPr>
        <w:t xml:space="preserve">, and the model parameters </w:t>
      </w:r>
      <w:r w:rsidR="00BA166F" w:rsidRPr="00B36C7A">
        <w:rPr>
          <w:rFonts w:ascii="Cambria" w:hAnsi="Cambria"/>
        </w:rPr>
        <w:t xml:space="preserve">were </w:t>
      </w:r>
      <w:r w:rsidRPr="00B36C7A">
        <w:rPr>
          <w:rFonts w:ascii="Cambria" w:hAnsi="Cambria"/>
        </w:rPr>
        <w:t xml:space="preserve">used to infer </w:t>
      </w:r>
      <w:r w:rsidR="00271E45" w:rsidRPr="00B36C7A">
        <w:rPr>
          <w:rFonts w:ascii="Cambria" w:hAnsi="Cambria"/>
        </w:rPr>
        <w:t xml:space="preserve">the probability </w:t>
      </w:r>
      <w:r w:rsidRPr="00B36C7A">
        <w:rPr>
          <w:rFonts w:ascii="Cambria" w:hAnsi="Cambria"/>
        </w:rPr>
        <w:t>of being myopic (</w:t>
      </w:r>
      <m:oMath>
        <m:sSub>
          <m:sSubPr>
            <m:ctrlPr>
              <w:rPr>
                <w:rFonts w:ascii="Cambria Math" w:hAnsi="Cambria Math"/>
                <w:i/>
              </w:rPr>
            </m:ctrlPr>
          </m:sSubPr>
          <m:e>
            <m:r>
              <w:rPr>
                <w:rFonts w:ascii="Cambria Math" w:hAnsi="Cambria Math"/>
              </w:rPr>
              <m:t>P</m:t>
            </m:r>
          </m:e>
          <m:sub>
            <m:r>
              <w:rPr>
                <w:rFonts w:ascii="Cambria Math" w:hAnsi="Cambria Math"/>
              </w:rPr>
              <m:t>myopia</m:t>
            </m:r>
          </m:sub>
        </m:sSub>
      </m:oMath>
      <w:r w:rsidRPr="00B36C7A">
        <w:rPr>
          <w:rFonts w:ascii="Cambria" w:hAnsi="Cambria"/>
        </w:rPr>
        <w:t xml:space="preserve">) in the testing dataset. </w:t>
      </w:r>
      <w:r w:rsidR="00AD6DD7" w:rsidRPr="00B36C7A">
        <w:rPr>
          <w:rFonts w:ascii="Cambria" w:hAnsi="Cambria"/>
        </w:rPr>
        <w:t xml:space="preserve">Accuracy of inferring the correct myopia status in the testing dataset was AUROC = 0.844 (95% C.I. 0.836-0.851). </w:t>
      </w:r>
      <w:r w:rsidRPr="00B36C7A">
        <w:rPr>
          <w:rFonts w:ascii="Cambria" w:hAnsi="Cambria"/>
        </w:rPr>
        <w:t xml:space="preserve">The </w:t>
      </w:r>
      <w:r w:rsidRPr="00B36C7A">
        <w:rPr>
          <w:rFonts w:ascii="Cambria" w:hAnsi="Cambria"/>
          <w:i/>
          <w:iCs/>
        </w:rPr>
        <w:t>coords</w:t>
      </w:r>
      <w:r w:rsidRPr="00B36C7A">
        <w:rPr>
          <w:rFonts w:ascii="Cambria" w:hAnsi="Cambria"/>
        </w:rPr>
        <w:t xml:space="preserve"> function from the </w:t>
      </w:r>
      <w:r w:rsidRPr="00B36C7A">
        <w:rPr>
          <w:rFonts w:ascii="Cambria" w:hAnsi="Cambria"/>
          <w:i/>
          <w:iCs/>
        </w:rPr>
        <w:t>pROC</w:t>
      </w:r>
      <w:r w:rsidRPr="00B36C7A">
        <w:rPr>
          <w:rFonts w:ascii="Cambria" w:hAnsi="Cambria"/>
        </w:rPr>
        <w:t xml:space="preserve"> R package was then used to obtain the </w:t>
      </w:r>
      <m:oMath>
        <m:sSub>
          <m:sSubPr>
            <m:ctrlPr>
              <w:rPr>
                <w:rFonts w:ascii="Cambria Math" w:hAnsi="Cambria Math"/>
                <w:i/>
              </w:rPr>
            </m:ctrlPr>
          </m:sSubPr>
          <m:e>
            <m:r>
              <w:rPr>
                <w:rFonts w:ascii="Cambria Math" w:hAnsi="Cambria Math"/>
              </w:rPr>
              <m:t>P</m:t>
            </m:r>
          </m:e>
          <m:sub>
            <m:r>
              <w:rPr>
                <w:rFonts w:ascii="Cambria Math" w:hAnsi="Cambria Math"/>
              </w:rPr>
              <m:t>myopia</m:t>
            </m:r>
          </m:sub>
        </m:sSub>
        <m:r>
          <w:rPr>
            <w:rFonts w:ascii="Cambria Math" w:hAnsi="Cambria Math"/>
          </w:rPr>
          <m:t xml:space="preserve"> </m:t>
        </m:r>
      </m:oMath>
      <w:r w:rsidR="00271E45" w:rsidRPr="00B36C7A">
        <w:rPr>
          <w:rFonts w:ascii="Cambria" w:hAnsi="Cambria"/>
        </w:rPr>
        <w:t xml:space="preserve">threshold for obtaining </w:t>
      </w:r>
      <w:r w:rsidRPr="00B36C7A">
        <w:rPr>
          <w:rFonts w:ascii="Cambria" w:hAnsi="Cambria"/>
        </w:rPr>
        <w:t>at least 9</w:t>
      </w:r>
      <w:r w:rsidR="00271E45" w:rsidRPr="00B36C7A">
        <w:rPr>
          <w:rFonts w:ascii="Cambria" w:hAnsi="Cambria"/>
        </w:rPr>
        <w:t xml:space="preserve">0% sensitivity and </w:t>
      </w:r>
      <w:r w:rsidRPr="00B36C7A">
        <w:rPr>
          <w:rFonts w:ascii="Cambria" w:hAnsi="Cambria"/>
        </w:rPr>
        <w:t xml:space="preserve">the </w:t>
      </w:r>
      <m:oMath>
        <m:sSub>
          <m:sSubPr>
            <m:ctrlPr>
              <w:rPr>
                <w:rFonts w:ascii="Cambria Math" w:hAnsi="Cambria Math"/>
                <w:i/>
              </w:rPr>
            </m:ctrlPr>
          </m:sSubPr>
          <m:e>
            <m:r>
              <w:rPr>
                <w:rFonts w:ascii="Cambria Math" w:hAnsi="Cambria Math"/>
              </w:rPr>
              <m:t>P</m:t>
            </m:r>
          </m:e>
          <m:sub>
            <m:r>
              <w:rPr>
                <w:rFonts w:ascii="Cambria Math" w:hAnsi="Cambria Math"/>
              </w:rPr>
              <m:t>myopia</m:t>
            </m:r>
          </m:sub>
        </m:sSub>
        <m:r>
          <w:rPr>
            <w:rFonts w:ascii="Cambria Math" w:hAnsi="Cambria Math"/>
          </w:rPr>
          <m:t xml:space="preserve"> </m:t>
        </m:r>
      </m:oMath>
      <w:r w:rsidRPr="00B36C7A">
        <w:rPr>
          <w:rFonts w:ascii="Cambria" w:hAnsi="Cambria"/>
        </w:rPr>
        <w:t xml:space="preserve">threshold </w:t>
      </w:r>
      <w:r w:rsidR="00271E45" w:rsidRPr="00B36C7A">
        <w:rPr>
          <w:rFonts w:ascii="Cambria" w:hAnsi="Cambria"/>
        </w:rPr>
        <w:t xml:space="preserve">for obtaining </w:t>
      </w:r>
      <w:r w:rsidRPr="00B36C7A">
        <w:rPr>
          <w:rFonts w:ascii="Cambria" w:hAnsi="Cambria"/>
        </w:rPr>
        <w:t>at least 9</w:t>
      </w:r>
      <w:r w:rsidR="00271E45" w:rsidRPr="00B36C7A">
        <w:rPr>
          <w:rFonts w:ascii="Cambria" w:hAnsi="Cambria"/>
        </w:rPr>
        <w:t xml:space="preserve">0% specificity </w:t>
      </w:r>
      <w:r w:rsidRPr="00B36C7A">
        <w:rPr>
          <w:rFonts w:ascii="Cambria" w:hAnsi="Cambria"/>
        </w:rPr>
        <w:t>in the testing dataset.</w:t>
      </w:r>
      <w:r w:rsidR="00F77710" w:rsidRPr="00B36C7A">
        <w:rPr>
          <w:rFonts w:ascii="Cambria" w:hAnsi="Cambria"/>
        </w:rPr>
        <w:t xml:space="preserve"> Prediction performance was poor for 25% of the testing dataset for whom </w:t>
      </w:r>
      <w:r w:rsidR="00EF6AFE" w:rsidRPr="00B36C7A">
        <w:rPr>
          <w:rFonts w:ascii="Cambria" w:hAnsi="Cambria"/>
        </w:rPr>
        <w:t xml:space="preserve">both </w:t>
      </w:r>
      <w:r w:rsidR="00F77710" w:rsidRPr="00B36C7A">
        <w:rPr>
          <w:rFonts w:ascii="Cambria" w:hAnsi="Cambria"/>
        </w:rPr>
        <w:t xml:space="preserve">sensitivity and specificity </w:t>
      </w:r>
      <w:r w:rsidR="00EF6AFE" w:rsidRPr="00B36C7A">
        <w:rPr>
          <w:rFonts w:ascii="Cambria" w:hAnsi="Cambria"/>
        </w:rPr>
        <w:t>were below</w:t>
      </w:r>
      <w:r w:rsidR="00F77710" w:rsidRPr="00B36C7A">
        <w:rPr>
          <w:rFonts w:ascii="Cambria" w:hAnsi="Cambria"/>
        </w:rPr>
        <w:t xml:space="preserve"> 90% (Figure S1).</w:t>
      </w:r>
      <w:r w:rsidR="00AD6DD7" w:rsidRPr="00B36C7A">
        <w:rPr>
          <w:rFonts w:ascii="Cambria" w:hAnsi="Cambria"/>
        </w:rPr>
        <w:t xml:space="preserve"> </w:t>
      </w:r>
    </w:p>
    <w:p w14:paraId="0EE75ABC" w14:textId="1D32B85F" w:rsidR="00683C6F" w:rsidRPr="00B36C7A" w:rsidRDefault="00683C6F" w:rsidP="00A144EE">
      <w:pPr>
        <w:spacing w:after="0" w:line="360" w:lineRule="auto"/>
        <w:rPr>
          <w:rFonts w:ascii="Cambria" w:hAnsi="Cambria"/>
        </w:rPr>
      </w:pPr>
    </w:p>
    <w:p w14:paraId="55FEF571" w14:textId="77777777" w:rsidR="00BE1743" w:rsidRPr="00B36C7A" w:rsidRDefault="00BE1743">
      <w:pPr>
        <w:rPr>
          <w:rFonts w:ascii="Cambria" w:hAnsi="Cambria"/>
          <w:b/>
          <w:bCs/>
        </w:rPr>
      </w:pPr>
      <w:r w:rsidRPr="00B36C7A">
        <w:rPr>
          <w:rFonts w:ascii="Cambria" w:hAnsi="Cambria"/>
          <w:b/>
          <w:bCs/>
        </w:rPr>
        <w:br w:type="page"/>
      </w:r>
    </w:p>
    <w:p w14:paraId="0F6F492B" w14:textId="1362F288" w:rsidR="00F87258" w:rsidRPr="00B36C7A" w:rsidRDefault="00F87258" w:rsidP="00A144EE">
      <w:pPr>
        <w:spacing w:after="0" w:line="360" w:lineRule="auto"/>
        <w:rPr>
          <w:rFonts w:ascii="Cambria" w:hAnsi="Cambria"/>
        </w:rPr>
      </w:pPr>
      <w:r w:rsidRPr="00B36C7A">
        <w:rPr>
          <w:rFonts w:ascii="Cambria" w:hAnsi="Cambria"/>
          <w:b/>
          <w:bCs/>
        </w:rPr>
        <w:t xml:space="preserve">Figure S1. Inferring the probability of myopia status in a </w:t>
      </w:r>
      <w:r w:rsidR="00945813" w:rsidRPr="00B36C7A">
        <w:rPr>
          <w:rFonts w:ascii="Cambria" w:hAnsi="Cambria"/>
          <w:b/>
          <w:bCs/>
        </w:rPr>
        <w:t>‘</w:t>
      </w:r>
      <w:r w:rsidRPr="00B36C7A">
        <w:rPr>
          <w:rFonts w:ascii="Cambria" w:hAnsi="Cambria"/>
          <w:b/>
          <w:bCs/>
        </w:rPr>
        <w:t>testing dataset</w:t>
      </w:r>
      <w:r w:rsidR="00945813" w:rsidRPr="00B36C7A">
        <w:rPr>
          <w:rFonts w:ascii="Cambria" w:hAnsi="Cambria"/>
          <w:b/>
          <w:bCs/>
        </w:rPr>
        <w:t>’</w:t>
      </w:r>
      <w:r w:rsidRPr="00B36C7A">
        <w:rPr>
          <w:rFonts w:ascii="Cambria" w:hAnsi="Cambria"/>
          <w:b/>
          <w:bCs/>
        </w:rPr>
        <w:t xml:space="preserve"> of 13,208 UK Biobank participants with data available for AOSW and refractive error (</w:t>
      </w:r>
      <w:r w:rsidR="00945813" w:rsidRPr="00B36C7A">
        <w:rPr>
          <w:rFonts w:ascii="Cambria" w:hAnsi="Cambria"/>
          <w:b/>
          <w:bCs/>
        </w:rPr>
        <w:t>i.e.</w:t>
      </w:r>
      <w:r w:rsidRPr="00B36C7A">
        <w:rPr>
          <w:rFonts w:ascii="Cambria" w:hAnsi="Cambria"/>
          <w:b/>
          <w:bCs/>
        </w:rPr>
        <w:t xml:space="preserve"> known myopia status). </w:t>
      </w:r>
      <w:r w:rsidRPr="00B36C7A">
        <w:rPr>
          <w:rFonts w:ascii="Cambria" w:hAnsi="Cambria"/>
        </w:rPr>
        <w:t xml:space="preserve">Thresholds </w:t>
      </w:r>
      <w:r w:rsidR="00945813" w:rsidRPr="00B36C7A">
        <w:rPr>
          <w:rFonts w:ascii="Cambria" w:hAnsi="Cambria"/>
        </w:rPr>
        <w:t xml:space="preserve">(vertical dashed lines) </w:t>
      </w:r>
      <w:r w:rsidRPr="00B36C7A">
        <w:rPr>
          <w:rFonts w:ascii="Cambria" w:hAnsi="Cambria"/>
        </w:rPr>
        <w:t>are shown f</w:t>
      </w:r>
      <w:r w:rsidR="00390908" w:rsidRPr="00B36C7A">
        <w:rPr>
          <w:rFonts w:ascii="Cambria" w:hAnsi="Cambria"/>
        </w:rPr>
        <w:t>rom</w:t>
      </w:r>
      <w:r w:rsidRPr="00B36C7A">
        <w:rPr>
          <w:rFonts w:ascii="Cambria" w:hAnsi="Cambria"/>
        </w:rPr>
        <w:t xml:space="preserve"> ROC curve analys</w:t>
      </w:r>
      <w:r w:rsidR="00390908" w:rsidRPr="00B36C7A">
        <w:rPr>
          <w:rFonts w:ascii="Cambria" w:hAnsi="Cambria"/>
        </w:rPr>
        <w:t>i</w:t>
      </w:r>
      <w:r w:rsidRPr="00B36C7A">
        <w:rPr>
          <w:rFonts w:ascii="Cambria" w:hAnsi="Cambria"/>
        </w:rPr>
        <w:t xml:space="preserve">s </w:t>
      </w:r>
      <w:r w:rsidR="00390908" w:rsidRPr="00B36C7A">
        <w:rPr>
          <w:rFonts w:ascii="Cambria" w:hAnsi="Cambria"/>
        </w:rPr>
        <w:t>to give</w:t>
      </w:r>
      <w:r w:rsidRPr="00B36C7A">
        <w:rPr>
          <w:rFonts w:ascii="Cambria" w:hAnsi="Cambria"/>
        </w:rPr>
        <w:t xml:space="preserve"> either 90% sensitivity or 90% specificity.</w:t>
      </w:r>
    </w:p>
    <w:p w14:paraId="33B3520F" w14:textId="4AEC8033" w:rsidR="00F87258" w:rsidRPr="00B36C7A" w:rsidRDefault="00390908" w:rsidP="00A144EE">
      <w:pPr>
        <w:spacing w:after="0" w:line="360" w:lineRule="auto"/>
        <w:rPr>
          <w:rFonts w:ascii="Cambria" w:hAnsi="Cambria"/>
        </w:rPr>
      </w:pPr>
      <w:r w:rsidRPr="00B36C7A">
        <w:rPr>
          <w:rFonts w:ascii="Cambria" w:hAnsi="Cambria"/>
          <w:noProof/>
          <w:lang w:val="en-US"/>
        </w:rPr>
        <w:drawing>
          <wp:inline distT="0" distB="0" distL="0" distR="0" wp14:anchorId="6DFF00E9" wp14:editId="034A14E2">
            <wp:extent cx="5731510" cy="4297680"/>
            <wp:effectExtent l="0" t="0" r="2540" b="762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OSW_predic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7680"/>
                    </a:xfrm>
                    <a:prstGeom prst="rect">
                      <a:avLst/>
                    </a:prstGeom>
                  </pic:spPr>
                </pic:pic>
              </a:graphicData>
            </a:graphic>
          </wp:inline>
        </w:drawing>
      </w:r>
    </w:p>
    <w:p w14:paraId="53719F22" w14:textId="48F2BF4E" w:rsidR="004C7841" w:rsidRPr="00B36C7A" w:rsidRDefault="004C7841" w:rsidP="00A144EE">
      <w:pPr>
        <w:spacing w:after="0" w:line="360" w:lineRule="auto"/>
        <w:rPr>
          <w:rFonts w:ascii="Cambria" w:hAnsi="Cambria"/>
        </w:rPr>
      </w:pPr>
    </w:p>
    <w:p w14:paraId="29E97416" w14:textId="03675A9D" w:rsidR="00271E45" w:rsidRPr="00B36C7A" w:rsidRDefault="00271E45" w:rsidP="00A144EE">
      <w:pPr>
        <w:spacing w:after="0" w:line="360" w:lineRule="auto"/>
        <w:rPr>
          <w:rFonts w:ascii="Cambria" w:hAnsi="Cambria"/>
          <w:i/>
          <w:iCs/>
        </w:rPr>
      </w:pPr>
      <w:r w:rsidRPr="00B36C7A">
        <w:rPr>
          <w:rFonts w:ascii="Cambria" w:hAnsi="Cambria"/>
          <w:i/>
          <w:iCs/>
        </w:rPr>
        <w:t>Step 2. Inferring myopia status in the discover</w:t>
      </w:r>
      <w:r w:rsidR="00F77710" w:rsidRPr="00B36C7A">
        <w:rPr>
          <w:rFonts w:ascii="Cambria" w:hAnsi="Cambria"/>
          <w:i/>
          <w:iCs/>
        </w:rPr>
        <w:t>y</w:t>
      </w:r>
      <w:r w:rsidRPr="00B36C7A">
        <w:rPr>
          <w:rFonts w:ascii="Cambria" w:hAnsi="Cambria"/>
          <w:i/>
          <w:iCs/>
        </w:rPr>
        <w:t xml:space="preserve"> sample</w:t>
      </w:r>
    </w:p>
    <w:p w14:paraId="2999D02E" w14:textId="1971AD65" w:rsidR="00271E45" w:rsidRPr="00B36C7A" w:rsidRDefault="00271E45" w:rsidP="00A144EE">
      <w:pPr>
        <w:spacing w:after="0" w:line="360" w:lineRule="auto"/>
        <w:rPr>
          <w:rFonts w:ascii="Cambria" w:hAnsi="Cambria"/>
        </w:rPr>
      </w:pPr>
      <w:r w:rsidRPr="00B36C7A">
        <w:rPr>
          <w:rFonts w:ascii="Cambria" w:hAnsi="Cambria"/>
        </w:rPr>
        <w:t>The above model parameters (Eq. 1) were used to predict the probability of being myopic for participants in the discovery sample, based on their age, gender, and AOSW.</w:t>
      </w:r>
      <w:r w:rsidR="00F77710" w:rsidRPr="00B36C7A">
        <w:rPr>
          <w:rFonts w:ascii="Cambria" w:hAnsi="Cambria"/>
        </w:rPr>
        <w:t xml:space="preserve"> Individuals in the discovery sample whose</w:t>
      </w:r>
      <w:r w:rsidRPr="00B36C7A">
        <w:rPr>
          <w:rFonts w:ascii="Cambria" w:hAnsi="Cambria"/>
        </w:rPr>
        <w:t xml:space="preserve"> </w:t>
      </w:r>
      <m:oMath>
        <m:sSub>
          <m:sSubPr>
            <m:ctrlPr>
              <w:rPr>
                <w:rFonts w:ascii="Cambria Math" w:hAnsi="Cambria Math"/>
                <w:i/>
              </w:rPr>
            </m:ctrlPr>
          </m:sSubPr>
          <m:e>
            <m:r>
              <w:rPr>
                <w:rFonts w:ascii="Cambria Math" w:hAnsi="Cambria Math"/>
              </w:rPr>
              <m:t>P</m:t>
            </m:r>
          </m:e>
          <m:sub>
            <m:r>
              <w:rPr>
                <w:rFonts w:ascii="Cambria Math" w:hAnsi="Cambria Math"/>
              </w:rPr>
              <m:t>myopia</m:t>
            </m:r>
          </m:sub>
        </m:sSub>
        <m:r>
          <w:rPr>
            <w:rFonts w:ascii="Cambria Math" w:hAnsi="Cambria Math"/>
          </w:rPr>
          <m:t xml:space="preserve"> </m:t>
        </m:r>
      </m:oMath>
      <w:r w:rsidR="00F77710" w:rsidRPr="00B36C7A">
        <w:rPr>
          <w:rFonts w:ascii="Cambria" w:eastAsiaTheme="minorEastAsia" w:hAnsi="Cambria"/>
        </w:rPr>
        <w:t xml:space="preserve">was less than the </w:t>
      </w:r>
      <w:r w:rsidR="00F77710" w:rsidRPr="00B36C7A">
        <w:rPr>
          <w:rFonts w:ascii="Cambria" w:hAnsi="Cambria"/>
        </w:rPr>
        <w:t xml:space="preserve">threshold for obtaining at least 90% sensitivity were inferred to be non-myopic. Individuals in the discovery sample whose </w:t>
      </w:r>
      <m:oMath>
        <m:sSub>
          <m:sSubPr>
            <m:ctrlPr>
              <w:rPr>
                <w:rFonts w:ascii="Cambria Math" w:hAnsi="Cambria Math"/>
                <w:i/>
              </w:rPr>
            </m:ctrlPr>
          </m:sSubPr>
          <m:e>
            <m:r>
              <w:rPr>
                <w:rFonts w:ascii="Cambria Math" w:hAnsi="Cambria Math"/>
              </w:rPr>
              <m:t>P</m:t>
            </m:r>
          </m:e>
          <m:sub>
            <m:r>
              <w:rPr>
                <w:rFonts w:ascii="Cambria Math" w:hAnsi="Cambria Math"/>
              </w:rPr>
              <m:t>myopia</m:t>
            </m:r>
          </m:sub>
        </m:sSub>
        <m:r>
          <w:rPr>
            <w:rFonts w:ascii="Cambria Math" w:hAnsi="Cambria Math"/>
          </w:rPr>
          <m:t xml:space="preserve"> </m:t>
        </m:r>
      </m:oMath>
      <w:r w:rsidR="00F77710" w:rsidRPr="00B36C7A">
        <w:rPr>
          <w:rFonts w:ascii="Cambria" w:eastAsiaTheme="minorEastAsia" w:hAnsi="Cambria"/>
        </w:rPr>
        <w:t xml:space="preserve">was greater than the </w:t>
      </w:r>
      <w:r w:rsidR="00F77710" w:rsidRPr="00B36C7A">
        <w:rPr>
          <w:rFonts w:ascii="Cambria" w:hAnsi="Cambria"/>
        </w:rPr>
        <w:t xml:space="preserve">threshold for obtaining at least 90% specificity were inferred to be myopic. The myopia status </w:t>
      </w:r>
      <w:r w:rsidR="00390908" w:rsidRPr="00B36C7A">
        <w:rPr>
          <w:rFonts w:ascii="Cambria" w:hAnsi="Cambria"/>
        </w:rPr>
        <w:t xml:space="preserve">was set as missing for those individuals whose </w:t>
      </w:r>
      <m:oMath>
        <m:sSub>
          <m:sSubPr>
            <m:ctrlPr>
              <w:rPr>
                <w:rFonts w:ascii="Cambria Math" w:hAnsi="Cambria Math"/>
                <w:i/>
              </w:rPr>
            </m:ctrlPr>
          </m:sSubPr>
          <m:e>
            <m:r>
              <w:rPr>
                <w:rFonts w:ascii="Cambria Math" w:hAnsi="Cambria Math"/>
              </w:rPr>
              <m:t>P</m:t>
            </m:r>
          </m:e>
          <m:sub>
            <m:r>
              <w:rPr>
                <w:rFonts w:ascii="Cambria Math" w:hAnsi="Cambria Math"/>
              </w:rPr>
              <m:t>myopia</m:t>
            </m:r>
          </m:sub>
        </m:sSub>
        <m:r>
          <w:rPr>
            <w:rFonts w:ascii="Cambria Math" w:hAnsi="Cambria Math"/>
          </w:rPr>
          <m:t xml:space="preserve"> </m:t>
        </m:r>
      </m:oMath>
      <w:r w:rsidR="00390908" w:rsidRPr="00B36C7A">
        <w:rPr>
          <w:rFonts w:ascii="Cambria" w:eastAsiaTheme="minorEastAsia" w:hAnsi="Cambria"/>
        </w:rPr>
        <w:t>could not be inferred with either &gt;90% sensitivity of &gt;90% specificity (‘region of poor predictive performance’ in Figure S1).</w:t>
      </w:r>
    </w:p>
    <w:p w14:paraId="461E7CAE" w14:textId="77777777" w:rsidR="00271E45" w:rsidRPr="00B36C7A" w:rsidRDefault="00271E45" w:rsidP="00A144EE">
      <w:pPr>
        <w:spacing w:after="0" w:line="360" w:lineRule="auto"/>
      </w:pPr>
    </w:p>
    <w:p w14:paraId="6A9C9091" w14:textId="77777777" w:rsidR="00BE1743" w:rsidRPr="00B36C7A" w:rsidRDefault="00BE1743">
      <w:pPr>
        <w:rPr>
          <w:rFonts w:ascii="Cambria" w:hAnsi="Cambria"/>
          <w:b/>
          <w:bCs/>
        </w:rPr>
      </w:pPr>
      <w:r w:rsidRPr="00B36C7A">
        <w:rPr>
          <w:rFonts w:ascii="Cambria" w:hAnsi="Cambria"/>
          <w:b/>
          <w:bCs/>
        </w:rPr>
        <w:br w:type="page"/>
      </w:r>
    </w:p>
    <w:p w14:paraId="3E57D947" w14:textId="45410654" w:rsidR="0065078A" w:rsidRPr="00B36C7A" w:rsidRDefault="001A0CA2" w:rsidP="001A0CA2">
      <w:pPr>
        <w:spacing w:after="0" w:line="360" w:lineRule="auto"/>
        <w:rPr>
          <w:rFonts w:ascii="Cambria" w:hAnsi="Cambria"/>
          <w:b/>
          <w:bCs/>
        </w:rPr>
      </w:pPr>
      <w:r w:rsidRPr="00B36C7A">
        <w:rPr>
          <w:rFonts w:ascii="Cambria" w:hAnsi="Cambria"/>
          <w:b/>
          <w:bCs/>
        </w:rPr>
        <w:t xml:space="preserve">Supplementary Note 2: </w:t>
      </w:r>
      <w:r w:rsidR="0065078A" w:rsidRPr="00B36C7A">
        <w:rPr>
          <w:rFonts w:ascii="Cambria" w:hAnsi="Cambria"/>
          <w:b/>
          <w:bCs/>
        </w:rPr>
        <w:t>Simulations to assess performance of polygenic risk scores if non-additive effects are pervasive</w:t>
      </w:r>
    </w:p>
    <w:p w14:paraId="4D3E5E2E" w14:textId="4164152D" w:rsidR="002D4A09" w:rsidRPr="00B36C7A" w:rsidRDefault="0065078A" w:rsidP="001A0CA2">
      <w:pPr>
        <w:spacing w:after="0" w:line="360" w:lineRule="auto"/>
        <w:rPr>
          <w:rFonts w:ascii="Cambria" w:hAnsi="Cambria"/>
        </w:rPr>
      </w:pPr>
      <w:r w:rsidRPr="00B36C7A">
        <w:rPr>
          <w:rFonts w:ascii="Cambria" w:hAnsi="Cambria"/>
        </w:rPr>
        <w:t>The</w:t>
      </w:r>
      <w:r w:rsidR="001A0CA2" w:rsidRPr="00B36C7A">
        <w:rPr>
          <w:rFonts w:ascii="Cambria" w:hAnsi="Cambria"/>
        </w:rPr>
        <w:t xml:space="preserve"> </w:t>
      </w:r>
      <w:r w:rsidRPr="00B36C7A">
        <w:rPr>
          <w:rFonts w:ascii="Cambria" w:hAnsi="Cambria"/>
        </w:rPr>
        <w:t xml:space="preserve">R script below </w:t>
      </w:r>
      <w:r w:rsidR="00FB39F0" w:rsidRPr="00B36C7A">
        <w:rPr>
          <w:rFonts w:ascii="Cambria" w:hAnsi="Cambria"/>
        </w:rPr>
        <w:t>performs the simulations reported in the manuscript.</w:t>
      </w:r>
    </w:p>
    <w:p w14:paraId="6D248960" w14:textId="00DE428C"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get_ztransform   &lt;- function(myvar){</w:t>
      </w:r>
    </w:p>
    <w:p w14:paraId="2DB72AC7" w14:textId="4451DF62"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x                &lt;- as.numeric(myvar)</w:t>
      </w:r>
    </w:p>
    <w:p w14:paraId="66F0D45B" w14:textId="2B46A040"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                &lt;- mean(x,na.rm=TRUE)</w:t>
      </w:r>
    </w:p>
    <w:p w14:paraId="400F8C83" w14:textId="55A3F8B2"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                &lt;- sd(x,na.rm=TRUE)</w:t>
      </w:r>
    </w:p>
    <w:p w14:paraId="2F8E552F" w14:textId="7FD1C2C9"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y                &lt;- (x - m)/s</w:t>
      </w:r>
    </w:p>
    <w:p w14:paraId="0266AC8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return(y)</w:t>
      </w:r>
    </w:p>
    <w:p w14:paraId="37F4FF8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4CFB7AAB" w14:textId="77777777" w:rsidR="00FB39F0" w:rsidRPr="00B36C7A" w:rsidRDefault="00FB39F0" w:rsidP="00FB39F0">
      <w:pPr>
        <w:spacing w:after="0" w:line="240" w:lineRule="auto"/>
        <w:rPr>
          <w:rFonts w:ascii="Courier New" w:hAnsi="Courier New" w:cs="Courier New"/>
          <w:sz w:val="16"/>
          <w:szCs w:val="16"/>
        </w:rPr>
      </w:pPr>
    </w:p>
    <w:p w14:paraId="669DCB6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get_score        &lt;- function(raw_file, add_scores, domdev_scores){ </w:t>
      </w:r>
    </w:p>
    <w:p w14:paraId="4E924EF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raw              &lt;- as.data.frame(raw_file)</w:t>
      </w:r>
    </w:p>
    <w:p w14:paraId="5DEB69C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add_weights      &lt;- as.numeric(add_scores)</w:t>
      </w:r>
    </w:p>
    <w:p w14:paraId="2B4635F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domdev_weights   &lt;- as.numeric(domdev_scores)</w:t>
      </w:r>
    </w:p>
    <w:p w14:paraId="3F91E8F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add_weights[is.na(add_weights)] &lt;- 0</w:t>
      </w:r>
    </w:p>
    <w:p w14:paraId="5BA29B6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domdev_weights[is.na(domdev_weights)] &lt;- 0</w:t>
      </w:r>
    </w:p>
    <w:p w14:paraId="0830923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nsnps            &lt;- length(add_weights)</w:t>
      </w:r>
    </w:p>
    <w:p w14:paraId="4A65182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           &lt;- as.data.frame(matrix(nrow=dim(raw)[1],ncol=nsnps))</w:t>
      </w:r>
    </w:p>
    <w:p w14:paraId="235B518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for (snp in 1:nsnps){</w:t>
      </w:r>
    </w:p>
    <w:p w14:paraId="0154647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add_weight       &lt;- add_weights[snp]</w:t>
      </w:r>
    </w:p>
    <w:p w14:paraId="1D9F05B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domdev_weight    &lt;- domdev_weights[snp]</w:t>
      </w:r>
    </w:p>
    <w:p w14:paraId="78AA36A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scores[,snp]     &lt;- (raw[,snp]*add_weight) + ((raw[,snp]==1)*domdev_weight)</w:t>
      </w:r>
    </w:p>
    <w:p w14:paraId="3500C5A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 next snp</w:t>
      </w:r>
    </w:p>
    <w:p w14:paraId="79AC8E3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scores$score     &lt;- rowSums(scores[,1:nsnps],na.rm=TRUE)</w:t>
      </w:r>
    </w:p>
    <w:p w14:paraId="6BD96E7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scores$nscore    &lt;- get_ztransform(scores$score)</w:t>
      </w:r>
    </w:p>
    <w:p w14:paraId="42264578" w14:textId="7FD34F76"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return(</w:t>
      </w:r>
      <w:r w:rsidR="00477A63" w:rsidRPr="00B36C7A">
        <w:rPr>
          <w:rFonts w:ascii="Courier New" w:hAnsi="Courier New" w:cs="Courier New"/>
          <w:sz w:val="16"/>
          <w:szCs w:val="16"/>
        </w:rPr>
        <w:t>scores$nscore</w:t>
      </w:r>
      <w:r w:rsidRPr="00B36C7A">
        <w:rPr>
          <w:rFonts w:ascii="Courier New" w:hAnsi="Courier New" w:cs="Courier New"/>
          <w:sz w:val="16"/>
          <w:szCs w:val="16"/>
        </w:rPr>
        <w:t>)</w:t>
      </w:r>
    </w:p>
    <w:p w14:paraId="5143DDA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339BB121" w14:textId="77777777" w:rsidR="00FB39F0" w:rsidRPr="00B36C7A" w:rsidRDefault="00FB39F0" w:rsidP="00FB39F0">
      <w:pPr>
        <w:spacing w:after="0" w:line="240" w:lineRule="auto"/>
        <w:rPr>
          <w:rFonts w:ascii="Courier New" w:hAnsi="Courier New" w:cs="Courier New"/>
          <w:sz w:val="16"/>
          <w:szCs w:val="16"/>
        </w:rPr>
      </w:pPr>
    </w:p>
    <w:p w14:paraId="76E707D1" w14:textId="69ABA184"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sim_genotypes    &lt;- function(nsnps,ninds,mafs){</w:t>
      </w:r>
    </w:p>
    <w:p w14:paraId="1823CC0C" w14:textId="786028AE"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nsnps            &lt;- as.numeric(nsnps)</w:t>
      </w:r>
    </w:p>
    <w:p w14:paraId="3057AA39" w14:textId="1C059DD0"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ninds            &lt;- as.numeric(ninds)</w:t>
      </w:r>
    </w:p>
    <w:p w14:paraId="2E2A1996" w14:textId="1E83FF1E"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mafs             &lt;- as.numeric(mafs)</w:t>
      </w:r>
    </w:p>
    <w:p w14:paraId="202450E8" w14:textId="48DEF179"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dataGENO         &lt;- as.data.frame(matrix(ncol=nsnps, nrow=ninds))</w:t>
      </w:r>
    </w:p>
    <w:p w14:paraId="2C409DB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for (snp in 1:nsnps){</w:t>
      </w:r>
    </w:p>
    <w:p w14:paraId="45EF2942" w14:textId="2BE2850D"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maf              &lt;- mafs[snp]</w:t>
      </w:r>
    </w:p>
    <w:p w14:paraId="030E902A" w14:textId="2C171240"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dataGENO[,snp]   &lt;- rbinom(n=ninds, size=2, prob=maf)</w:t>
      </w:r>
    </w:p>
    <w:p w14:paraId="60BD3DC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 next snp</w:t>
      </w:r>
    </w:p>
    <w:p w14:paraId="56F8B13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return(dataGENO)</w:t>
      </w:r>
    </w:p>
    <w:p w14:paraId="1DB2C63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6E6A4FBE" w14:textId="77777777" w:rsidR="00FB39F0" w:rsidRPr="00B36C7A" w:rsidRDefault="00FB39F0" w:rsidP="00FB39F0">
      <w:pPr>
        <w:spacing w:after="0" w:line="240" w:lineRule="auto"/>
        <w:rPr>
          <w:rFonts w:ascii="Courier New" w:hAnsi="Courier New" w:cs="Courier New"/>
          <w:sz w:val="16"/>
          <w:szCs w:val="16"/>
        </w:rPr>
      </w:pPr>
    </w:p>
    <w:p w14:paraId="7F821538" w14:textId="1C069C72"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sim_phen         &lt;- function(dataGENO,nsnps,ninds,beta_adds,h2,model){</w:t>
      </w:r>
    </w:p>
    <w:p w14:paraId="3C750672" w14:textId="44AC940F"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dataGENO         &lt;- as.data.frame(dataGENO)</w:t>
      </w:r>
    </w:p>
    <w:p w14:paraId="70851C0D" w14:textId="2BB8EAB4"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nsnps            &lt;- as.numeric(nsnps)</w:t>
      </w:r>
    </w:p>
    <w:p w14:paraId="3D921A5B" w14:textId="7010BA6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ninds            &lt;- as.numeric(ninds)</w:t>
      </w:r>
    </w:p>
    <w:p w14:paraId="2909E3CF" w14:textId="4CCBF86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beta_adds        &lt;- as.numeric(beta_adds)</w:t>
      </w:r>
    </w:p>
    <w:p w14:paraId="7B75525D" w14:textId="4805725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h2               &lt;- as.numeric(h2)</w:t>
      </w:r>
    </w:p>
    <w:p w14:paraId="5EE5B5A4" w14:textId="1400552A"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model            &lt;- as.character(model)</w:t>
      </w:r>
    </w:p>
    <w:p w14:paraId="2D763829" w14:textId="6BCFF2C3"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           &lt;- as.data.frame(matrix(ncol=nsnps, nrow=ninds))</w:t>
      </w:r>
    </w:p>
    <w:p w14:paraId="2B553FB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if(model=="additive"){</w:t>
      </w:r>
    </w:p>
    <w:p w14:paraId="007AC3A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for (snp in 1:nsnps){</w:t>
      </w:r>
    </w:p>
    <w:p w14:paraId="00B1760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scores[,snp]    &lt;- dataGENO[,snp]*beta_adds[snp]</w:t>
      </w:r>
    </w:p>
    <w:p w14:paraId="330A9F0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w:t>
      </w:r>
    </w:p>
    <w:p w14:paraId="3983876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if(model=="dominant"){</w:t>
      </w:r>
    </w:p>
    <w:p w14:paraId="05EE39E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for (snp in 1:nsnps){</w:t>
      </w:r>
    </w:p>
    <w:p w14:paraId="1F30D71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scores[,snp]    &lt;- (dataGENO[,snp]&gt;0)*beta_adds[snp]</w:t>
      </w:r>
    </w:p>
    <w:p w14:paraId="2FB79A3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w:t>
      </w:r>
    </w:p>
    <w:p w14:paraId="31A31CAC" w14:textId="775A13B5"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scores$score      &lt;- rowSums(scores[,1:nsnps],na.rm=TRUE)</w:t>
      </w:r>
    </w:p>
    <w:p w14:paraId="598FC847" w14:textId="51244B0E"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scores$nscore     &lt;- get_ztransform(scores$score)</w:t>
      </w:r>
    </w:p>
    <w:p w14:paraId="7C0324CE" w14:textId="20B81C9F"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noise             &lt;- rnorm(n=ninds, mean=0, sd=1)</w:t>
      </w:r>
    </w:p>
    <w:p w14:paraId="1FA7EAF3" w14:textId="6659A8EA"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             &lt;- ((h2^0.5)*scores$nscore) + (((1-h2)^0.5)*noise)</w:t>
      </w:r>
    </w:p>
    <w:p w14:paraId="07ED265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return(phens)</w:t>
      </w:r>
    </w:p>
    <w:p w14:paraId="2FE4F56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7DA75EC9" w14:textId="77777777" w:rsidR="00FB39F0" w:rsidRPr="00B36C7A" w:rsidRDefault="00FB39F0" w:rsidP="00FB39F0">
      <w:pPr>
        <w:spacing w:after="0" w:line="240" w:lineRule="auto"/>
        <w:rPr>
          <w:rFonts w:ascii="Courier New" w:hAnsi="Courier New" w:cs="Courier New"/>
          <w:sz w:val="16"/>
          <w:szCs w:val="16"/>
        </w:rPr>
      </w:pPr>
    </w:p>
    <w:p w14:paraId="18EC343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run_gwas_get_prs_add  &lt;- function(dataTRAIN,dataTEST,nsnps,ninds,phensTRAIN){</w:t>
      </w:r>
    </w:p>
    <w:p w14:paraId="389BEAB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dataTRAIN         &lt;- as.data.frame(dataTRAIN)</w:t>
      </w:r>
    </w:p>
    <w:p w14:paraId="5089167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dataTEST          &lt;- as.data.frame(dataTEST)</w:t>
      </w:r>
    </w:p>
    <w:p w14:paraId="362EFFB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nsnps             &lt;- as.numeric(nsnps)</w:t>
      </w:r>
    </w:p>
    <w:p w14:paraId="4413C87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ninds             &lt;- as.numeric(ninds)</w:t>
      </w:r>
    </w:p>
    <w:p w14:paraId="45FE930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phensTRAIN        &lt;- as.numeric(phensTRAIN)</w:t>
      </w:r>
    </w:p>
    <w:p w14:paraId="525AB7C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beta_adds         &lt;- rep(NA,nsnps)</w:t>
      </w:r>
    </w:p>
    <w:p w14:paraId="7D481C8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beta_domdevs      &lt;- rep(NA,nsnps)</w:t>
      </w:r>
    </w:p>
    <w:p w14:paraId="527BA12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for (snp in 1:nsnps){</w:t>
      </w:r>
    </w:p>
    <w:p w14:paraId="6BE2A99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mod_sum           &lt;- "fail"</w:t>
      </w:r>
    </w:p>
    <w:p w14:paraId="7190DDD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mod_sum           &lt;- try(summary(lm(phensTRAIN ~ dataTRAIN[,snp])),silent=TRUE)</w:t>
      </w:r>
    </w:p>
    <w:p w14:paraId="5D9AA4B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beta_adds[snp]    &lt;- tryCatch(mod_sum$coefficients[2,1],error = function(e) NA)</w:t>
      </w:r>
    </w:p>
    <w:p w14:paraId="10AE022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beta_domdevs[snp] &lt;- 0</w:t>
      </w:r>
    </w:p>
    <w:p w14:paraId="7E9688A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70058F1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prs_add           &lt;- get_score(raw_file=dataTEST, add_scores=beta_adds, domdev_scores=beta_domdevs)</w:t>
      </w:r>
    </w:p>
    <w:p w14:paraId="204F3B2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return(prs_add)</w:t>
      </w:r>
    </w:p>
    <w:p w14:paraId="1A9CF9E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132B9EE9" w14:textId="77777777" w:rsidR="00FB39F0" w:rsidRPr="00B36C7A" w:rsidRDefault="00FB39F0" w:rsidP="00FB39F0">
      <w:pPr>
        <w:spacing w:after="0" w:line="240" w:lineRule="auto"/>
        <w:rPr>
          <w:rFonts w:ascii="Courier New" w:hAnsi="Courier New" w:cs="Courier New"/>
          <w:sz w:val="16"/>
          <w:szCs w:val="16"/>
        </w:rPr>
      </w:pPr>
    </w:p>
    <w:p w14:paraId="0B7C068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run_gwas_get_prs_dom  &lt;- function(dataTRAIN,dataTEST,nsnps,ninds,phensTRAIN){</w:t>
      </w:r>
    </w:p>
    <w:p w14:paraId="3012E6C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dataTRAIN         &lt;- as.data.frame(dataTRAIN)</w:t>
      </w:r>
    </w:p>
    <w:p w14:paraId="602CE8B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dataTEST          &lt;- as.data.frame(dataTEST)</w:t>
      </w:r>
    </w:p>
    <w:p w14:paraId="35E88EB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nsnps             &lt;- as.numeric(nsnps)</w:t>
      </w:r>
    </w:p>
    <w:p w14:paraId="35B710D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ninds             &lt;- as.numeric(ninds)</w:t>
      </w:r>
    </w:p>
    <w:p w14:paraId="4B0CE6B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phensTRAIN        &lt;- as.numeric(phensTRAIN)</w:t>
      </w:r>
    </w:p>
    <w:p w14:paraId="48FBA43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beta_adds         &lt;- rep(NA,nsnps)</w:t>
      </w:r>
    </w:p>
    <w:p w14:paraId="78D7B27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beta_domdevs      &lt;- rep(NA,nsnps)</w:t>
      </w:r>
    </w:p>
    <w:p w14:paraId="05E73D7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for (snp in 1:nsnps){</w:t>
      </w:r>
    </w:p>
    <w:p w14:paraId="132D4F1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snp_add           &lt;- as.numeric(dataTRAIN[,snp])</w:t>
      </w:r>
    </w:p>
    <w:p w14:paraId="4C40689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snp_domdev        &lt;- ifelse(snp_add==1,1,0)</w:t>
      </w:r>
    </w:p>
    <w:p w14:paraId="5DFA5CD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mod_sum           &lt;- try(summary(lm(phensTRAIN ~ snp_add + snp_domdev)),silent=TRUE)</w:t>
      </w:r>
    </w:p>
    <w:p w14:paraId="68C9D14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beta_adds[snp]    &lt;- tryCatch(mod_sum$coefficients[2,1],error = function(e) NA)</w:t>
      </w:r>
    </w:p>
    <w:p w14:paraId="216F14D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beta_domdevs[snp] &lt;- tryCatch(mod_sum$coefficients[3,1],error = function(e) NA)</w:t>
      </w:r>
    </w:p>
    <w:p w14:paraId="3D8074B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0409A7A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prs_domdev        &lt;- get_score(raw_file=dataTEST, add_scores=beta_adds, domdev_scores=beta_domdevs)</w:t>
      </w:r>
    </w:p>
    <w:p w14:paraId="0171AD7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return(prs_domdev)</w:t>
      </w:r>
    </w:p>
    <w:p w14:paraId="0117F15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w:t>
      </w:r>
    </w:p>
    <w:p w14:paraId="0E91706B" w14:textId="77777777" w:rsidR="00FB39F0" w:rsidRPr="00B36C7A" w:rsidRDefault="00FB39F0" w:rsidP="00FB39F0">
      <w:pPr>
        <w:spacing w:after="0" w:line="240" w:lineRule="auto"/>
        <w:rPr>
          <w:rFonts w:ascii="Courier New" w:hAnsi="Courier New" w:cs="Courier New"/>
          <w:sz w:val="16"/>
          <w:szCs w:val="16"/>
        </w:rPr>
      </w:pPr>
    </w:p>
    <w:p w14:paraId="7C927C7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Read in summary statistics for SNPs associated with refractive error</w:t>
      </w:r>
    </w:p>
    <w:p w14:paraId="1ABEC12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w:t>
      </w:r>
    </w:p>
    <w:p w14:paraId="2303FF0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dataVAR         &lt;- as.data.frame(matrix(nrow=146,ncol=3))</w:t>
      </w:r>
    </w:p>
    <w:p w14:paraId="6B5AB86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names(dataVAR)  &lt;- c("SNP","MAF","BETA")</w:t>
      </w:r>
    </w:p>
    <w:p w14:paraId="12614EF7" w14:textId="77777777" w:rsidR="00FB39F0" w:rsidRPr="00B36C7A" w:rsidRDefault="00FB39F0" w:rsidP="00FB39F0">
      <w:pPr>
        <w:spacing w:after="0" w:line="240" w:lineRule="auto"/>
        <w:rPr>
          <w:rFonts w:ascii="Courier New" w:hAnsi="Courier New" w:cs="Courier New"/>
          <w:sz w:val="16"/>
          <w:szCs w:val="16"/>
        </w:rPr>
      </w:pPr>
    </w:p>
    <w:p w14:paraId="3A1F23D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dataVAR$SNP     &lt;- c("rs11210537","rs11589487","rs1237670","rs11802995","rs1556867",</w:t>
      </w:r>
    </w:p>
    <w:p w14:paraId="57AE94D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"rs2225986","rs1858001","rs2745953","rs11118367","rs6753137",</w:t>
      </w:r>
    </w:p>
    <w:p w14:paraId="5F91F77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"rs28658452","rs17032696","rs41393947","rs10187371","rs56075542",</w:t>
      </w:r>
    </w:p>
    <w:p w14:paraId="7DCF82D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"rs297593","rs17428076","rs17400325","rs2573081","rs6433704",</w:t>
      </w:r>
    </w:p>
    <w:p w14:paraId="1CDC7B6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"rs2573232","rs2573210","rs1550094","rs2276560","rs931302",</w:t>
      </w:r>
    </w:p>
    <w:p w14:paraId="517708E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"rs9681162","rs1454776","rs4260345","rs4687586","rs7624084",</w:t>
      </w:r>
    </w:p>
    <w:p w14:paraId="5E9CF0F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"rs13069734","rs4894529","rs7662551","rs11723482","rs7747",</w:t>
      </w:r>
    </w:p>
    <w:p w14:paraId="45D4066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"rs79953651","rs1994840","rs7667446","rs10003846","rs2166181",</w:t>
      </w:r>
    </w:p>
    <w:p w14:paraId="720731E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"rs11952819","rs7737179","rs7449443","rs10458138","rs9295499",</w:t>
      </w:r>
    </w:p>
    <w:p w14:paraId="19124E8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"rs1207782","rs1928175","rs1150687","rs6903823","rs9395623",</w:t>
      </w:r>
    </w:p>
    <w:p w14:paraId="6E5A476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"rs7744813","rs12526735","rs1064583","rs12193446","rs2326823",</w:t>
      </w:r>
    </w:p>
    <w:p w14:paraId="187268D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"rs9388766","rs1358684","rs2116093","rs1532278","rs7829127",</w:t>
      </w:r>
    </w:p>
    <w:p w14:paraId="782D47A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"rs284818","rs3110134","rs72621438","rs72655575","rs2622646",</w:t>
      </w:r>
    </w:p>
    <w:p w14:paraId="7C222D4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"rs55885222","rs10511652","rs11145465","rs7042950","rs10760673",</w:t>
      </w:r>
    </w:p>
    <w:p w14:paraId="462EE5F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"rs10122788","rs11101263","rs1649068","rs9416017","rs4237285",</w:t>
      </w:r>
    </w:p>
    <w:p w14:paraId="1038F5F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"rs7895108","rs745480","rs10887262","rs11202736","rs17382981",</w:t>
      </w:r>
    </w:p>
    <w:p w14:paraId="7441F32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"rs807037","rs72826094","rs511217","rs7925340","rs7941828",</w:t>
      </w:r>
    </w:p>
    <w:p w14:paraId="21191B5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"rs11602008","rs7107014","rs2155413","rs1954761","rs7122817",</w:t>
      </w:r>
    </w:p>
    <w:p w14:paraId="5B3BD20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"rs7933504","rs1790165","rs5442","rs7968679","rs4764038",</w:t>
      </w:r>
    </w:p>
    <w:p w14:paraId="20F4E0B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"rs7971334","rs117735470","rs10880855","rs3138137","rs11178469",</w:t>
      </w:r>
    </w:p>
    <w:p w14:paraId="6D5E5AB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"rs7337610","rs1359543","rs9547035","rs9516194","rs9517964",</w:t>
      </w:r>
    </w:p>
    <w:p w14:paraId="57CC320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"rs837323","rs12883788","rs36024104","rs2855530","rs2143964",</w:t>
      </w:r>
    </w:p>
    <w:p w14:paraId="4FA8B61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"rs1313240","rs17125093","rs56014528","rs35337422","rs524952",</w:t>
      </w:r>
    </w:p>
    <w:p w14:paraId="165FB33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"rs34539187","rs12898755","rs6495367","rs1969091","rs79266634",</w:t>
      </w:r>
    </w:p>
    <w:p w14:paraId="706AB9F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"rs28471081","rs10500355","rs56055503","rs8075280","rs2908972",</w:t>
      </w:r>
    </w:p>
    <w:p w14:paraId="496D1E0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"rs115152181","rs62070229","rs4795364","rs11654644","rs12451582",</w:t>
      </w:r>
    </w:p>
    <w:p w14:paraId="7A2608E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"rs8073754","rs4793501","rs7207217","rs6420484","rs10853531",</w:t>
      </w:r>
    </w:p>
    <w:p w14:paraId="203134C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"rs12965607","rs4808962","rs235770","rs1555075","rs2229742",</w:t>
      </w:r>
    </w:p>
    <w:p w14:paraId="1AC297A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"rs2823097","rs11088317","rs9680365","rs2150458","rs9606967","rs1983554")</w:t>
      </w:r>
    </w:p>
    <w:p w14:paraId="363FAD1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dataVAR$MAF     &lt;- c("0.34","0.45","0.23","0.24","0.26","0.38","0.32","0.29",</w:t>
      </w:r>
    </w:p>
    <w:p w14:paraId="43E02EA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"0.48","0.46","0.09","0.23","0.13","0.19","0.45","0.29",</w:t>
      </w:r>
    </w:p>
    <w:p w14:paraId="0A69F08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"0.23","0.05","0.48","0.4","0.1","0.19","0.3","0.24",</w:t>
      </w:r>
    </w:p>
    <w:p w14:paraId="1D3DC95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"0.31","0.32","0.49","0.38","0.31","0.43","0.34","0.48",</w:t>
      </w:r>
    </w:p>
    <w:p w14:paraId="66627F2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"0.28","0.27","0.2","0.12","0.25","0.24","0.12","0.48",</w:t>
      </w:r>
    </w:p>
    <w:p w14:paraId="6BB3CB0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"0.28","0.25","0.4","0.24","0.32","0.42","0.45","0.38",</w:t>
      </w:r>
    </w:p>
    <w:p w14:paraId="6B800A8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"0.22","0.32","0.41","0.5","0.38","0.09","0.09","0.3",</w:t>
      </w:r>
    </w:p>
    <w:p w14:paraId="2A1FDD9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"0.29","0.43","0.38","0.21","0.16","0.32","0.36","0.2",</w:t>
      </w:r>
    </w:p>
    <w:p w14:paraId="2384C4E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"0.43","0.44","0.42","0.21","0.27","0.23","0.44","0.26",</w:t>
      </w:r>
    </w:p>
    <w:p w14:paraId="3782534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"0.48","0.4","0.4","0.35","0.49","0.29","0.28","0.42",</w:t>
      </w:r>
    </w:p>
    <w:p w14:paraId="1DC13BE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"0.35","0.2","0.26","0.26","0.34","0.18","0.5","0.48",</w:t>
      </w:r>
    </w:p>
    <w:p w14:paraId="1923215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"0.37","0.49","0.31","0.41","0.07","0.3","0.25","0.31",</w:t>
      </w:r>
    </w:p>
    <w:p w14:paraId="73C226E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"0.09","0.49","0.46","0.25","0.39","0.42","0.28","0.49",</w:t>
      </w:r>
    </w:p>
    <w:p w14:paraId="7A5C074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"0.41","0.49","0.43","0.18","0.49","0.27","0.3","0.22",</w:t>
      </w:r>
    </w:p>
    <w:p w14:paraId="3790C74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"0.21","0.15","0.48","0.12","0.25","0.41","0.29","0.09",</w:t>
      </w:r>
    </w:p>
    <w:p w14:paraId="4838B79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"0.22","0.35","0.25","0.42","0.42","0.37","0.19","0.26",</w:t>
      </w:r>
    </w:p>
    <w:p w14:paraId="42E817C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"0.21","0.37","0.25","0.43","0.4","0.36","0.2","0.14",</w:t>
      </w:r>
    </w:p>
    <w:p w14:paraId="5CE5647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"0.17","0.37","0.32","0.11","0.34","0.29","0.04","0.46",</w:t>
      </w:r>
    </w:p>
    <w:p w14:paraId="674D13E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"0.21","0.36")</w:t>
      </w:r>
    </w:p>
    <w:p w14:paraId="1300A45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dataVAR$BETA    &lt;- c("-0.10723","-0.0747093","-0.0887727","-0.0860257","-0.10881",</w:t>
      </w:r>
    </w:p>
    <w:p w14:paraId="1AAD4BE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"-0.0934798","-0.108412","-0.0735468","-0.0871886","-0.0572376",</w:t>
      </w:r>
    </w:p>
    <w:p w14:paraId="05460D3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"-0.0847184","-0.0633908","-0.116381","-0.0397691","-0.102698",</w:t>
      </w:r>
    </w:p>
    <w:p w14:paraId="6B762CE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"-0.0835047","-0.0730761","-0.256637","-0.129643","-0.12117",</w:t>
      </w:r>
    </w:p>
    <w:p w14:paraId="2FA59B0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"-0.15887","-0.19366","-0.195688","-0.140316","-0.0512356",</w:t>
      </w:r>
    </w:p>
    <w:p w14:paraId="7F38E77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"-0.0884241","-0.0583036","-0.0545453","-0.0695639","-0.0976605",</w:t>
      </w:r>
    </w:p>
    <w:p w14:paraId="451448C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"-0.105073","-0.0365752","-0.0955161","-0.0716368","-0.115253",</w:t>
      </w:r>
    </w:p>
    <w:p w14:paraId="3638A2A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"-0.101121","-0.0837771","-0.103801","-0.11178","-0.0998742",</w:t>
      </w:r>
    </w:p>
    <w:p w14:paraId="35C5C36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"-0.0323502","-0.059","-0.0369904","-0.0670767","-0.0709945",</w:t>
      </w:r>
    </w:p>
    <w:p w14:paraId="7EE535B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"-0.0805458","-0.0866031","-0.0717047","0.0745578","-0.0770213",</w:t>
      </w:r>
    </w:p>
    <w:p w14:paraId="3A4B2A7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"-0.216259","-0.0867517","-0.0880186","-0.423317","-0.230023",</w:t>
      </w:r>
    </w:p>
    <w:p w14:paraId="70A7ECE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"-0.047946","-0.040262","-0.0566464","-0.0483091","-0.135099",</w:t>
      </w:r>
    </w:p>
    <w:p w14:paraId="7538D23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"0.0928151","-0.0656193","-0.171569","-0.0696713","0.0834963",</w:t>
      </w:r>
    </w:p>
    <w:p w14:paraId="1FE5F9C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"-0.0370733","-0.0964766","-0.090294","-0.115898","-0.0722829",</w:t>
      </w:r>
    </w:p>
    <w:p w14:paraId="54AC00C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"-0.035898","-0.0938201","-0.0743817","-0.0569018","-0.0539976",</w:t>
      </w:r>
    </w:p>
    <w:p w14:paraId="65A61EE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"-0.125619","-0.100287","-0.103053","-0.0572796","-0.0625374",</w:t>
      </w:r>
    </w:p>
    <w:p w14:paraId="30FBF9C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"-0.0726677","-0.109268","-0.109923","0.0723732","-0.0435415",</w:t>
      </w:r>
    </w:p>
    <w:p w14:paraId="4DAB19A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"-0.217495","-0.0465588","-0.0968886","-0.0971925","-0.0719488",</w:t>
      </w:r>
    </w:p>
    <w:p w14:paraId="38049A0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"-0.0503459","-0.0738437","-0.267306","-0.0761228","-0.0806785",</w:t>
      </w:r>
    </w:p>
    <w:p w14:paraId="2396B1E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"-0.0294936","-0.0916732","-0.062471","-0.11557","-0.0492461",</w:t>
      </w:r>
    </w:p>
    <w:p w14:paraId="6733A1D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"-0.0708414","-0.0579367","-0.0945503","-0.0436184","-0.107987",</w:t>
      </w:r>
    </w:p>
    <w:p w14:paraId="42D4946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"-0.091282","-0.0775415","-0.0981846","-0.109112","-0.105177",</w:t>
      </w:r>
    </w:p>
    <w:p w14:paraId="704E822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"0.0977695","-0.0761325","-0.0927223","-0.0658267","-0.245382",</w:t>
      </w:r>
    </w:p>
    <w:p w14:paraId="0EE3A4E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"-0.128213","-0.113982","-0.148815","-0.0728513","-0.113323",</w:t>
      </w:r>
    </w:p>
    <w:p w14:paraId="4E39F54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"-0.111914","-0.173354","-0.0612614","-0.051859","-0.133982",</w:t>
      </w:r>
    </w:p>
    <w:p w14:paraId="208389F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"0.0789641","-0.129414","-0.0677594","-0.0770165","-0.105755",</w:t>
      </w:r>
    </w:p>
    <w:p w14:paraId="714FEAF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"0.105031","-0.0810585","-0.0433367","-0.0912285","-0.090242",</w:t>
      </w:r>
    </w:p>
    <w:p w14:paraId="21F7099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"-0.125359","-0.0820978","-0.0743802","-0.0773148","-0.118217",</w:t>
      </w:r>
    </w:p>
    <w:p w14:paraId="1D36936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"-0.0484777","-0.0602031","-0.0784776","-0.083768","-0.0393681","-0.0804198")</w:t>
      </w:r>
    </w:p>
    <w:p w14:paraId="51C0E7A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head(dataVAR)</w:t>
      </w:r>
    </w:p>
    <w:p w14:paraId="70849FDA" w14:textId="77777777" w:rsidR="00FB39F0" w:rsidRPr="00B36C7A" w:rsidRDefault="00FB39F0" w:rsidP="00FB39F0">
      <w:pPr>
        <w:spacing w:after="0" w:line="240" w:lineRule="auto"/>
        <w:rPr>
          <w:rFonts w:ascii="Courier New" w:hAnsi="Courier New" w:cs="Courier New"/>
          <w:sz w:val="16"/>
          <w:szCs w:val="16"/>
        </w:rPr>
      </w:pPr>
    </w:p>
    <w:p w14:paraId="2AF55D6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Set simulation parameters</w:t>
      </w:r>
    </w:p>
    <w:p w14:paraId="220C8E1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w:t>
      </w:r>
    </w:p>
    <w:p w14:paraId="56B3A3C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num_snps        &lt;- dim(dataVAR)[1]</w:t>
      </w:r>
    </w:p>
    <w:p w14:paraId="449EF59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num_inds        &lt;- 75000</w:t>
      </w:r>
    </w:p>
    <w:p w14:paraId="213F813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num_reps        &lt;- 100</w:t>
      </w:r>
    </w:p>
    <w:p w14:paraId="1C4CBDA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h2_grid         &lt;- c(0.02,0.04,0.06,0.08,0.10,0.12)</w:t>
      </w:r>
    </w:p>
    <w:p w14:paraId="47154D2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num_h2          &lt;- length(h2_grid)</w:t>
      </w:r>
    </w:p>
    <w:p w14:paraId="173D603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         &lt;- as.data.frame(matrix(nrow=(num_reps*num_h2),ncol=6))</w:t>
      </w:r>
    </w:p>
    <w:p w14:paraId="28A17E7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names(results)  &lt;- c("Simulated_h2","Replicate","simADD_testADD","simADD_testDOM",</w:t>
      </w:r>
    </w:p>
    <w:p w14:paraId="567D7C90"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xml:space="preserve">                     "simDOM_testADD","simDOM_testDOM")</w:t>
      </w:r>
    </w:p>
    <w:p w14:paraId="27207848" w14:textId="77777777" w:rsidR="00FB39F0" w:rsidRPr="00B36C7A" w:rsidRDefault="00FB39F0" w:rsidP="00FB39F0">
      <w:pPr>
        <w:spacing w:after="0" w:line="240" w:lineRule="auto"/>
        <w:rPr>
          <w:rFonts w:ascii="Courier New" w:hAnsi="Courier New" w:cs="Courier New"/>
          <w:sz w:val="16"/>
          <w:szCs w:val="16"/>
        </w:rPr>
      </w:pPr>
    </w:p>
    <w:p w14:paraId="23B31F1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Run simulations</w:t>
      </w:r>
    </w:p>
    <w:p w14:paraId="29BBE93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w:t>
      </w:r>
    </w:p>
    <w:p w14:paraId="28EF414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myrow            &lt;- 0</w:t>
      </w:r>
    </w:p>
    <w:p w14:paraId="7DA8B14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Loop over grid of h2 values; repeat num_rep times</w:t>
      </w:r>
    </w:p>
    <w:p w14:paraId="4BA72673"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for (h in 1:num_h2){</w:t>
      </w:r>
    </w:p>
    <w:p w14:paraId="667AE244"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h2               &lt;- h2_grid[h]</w:t>
      </w:r>
    </w:p>
    <w:p w14:paraId="1347386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for (rep in 1:num_reps){</w:t>
      </w:r>
    </w:p>
    <w:p w14:paraId="2E4B77E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myrow            &lt;- myrow + 1</w:t>
      </w:r>
    </w:p>
    <w:p w14:paraId="20437A0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results[myrow,1] &lt;- h2</w:t>
      </w:r>
    </w:p>
    <w:p w14:paraId="57AD900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results[myrow,2] &lt;- rep</w:t>
      </w:r>
    </w:p>
    <w:p w14:paraId="387C01F7" w14:textId="77777777" w:rsidR="00FB39F0" w:rsidRPr="00B36C7A" w:rsidRDefault="00FB39F0" w:rsidP="00FB39F0">
      <w:pPr>
        <w:spacing w:after="0" w:line="240" w:lineRule="auto"/>
        <w:rPr>
          <w:rFonts w:ascii="Courier New" w:hAnsi="Courier New" w:cs="Courier New"/>
          <w:sz w:val="16"/>
          <w:szCs w:val="16"/>
        </w:rPr>
      </w:pPr>
    </w:p>
    <w:p w14:paraId="08641FE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Simulate genotypes for a set of SNPs with MAFs matching the imported SNPs</w:t>
      </w:r>
    </w:p>
    <w:p w14:paraId="042872C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dataTRAIN        &lt;- sim_genotypes(nsnps=num_snps,ninds=num_inds,mafs=dataVAR$MAF)</w:t>
      </w:r>
    </w:p>
    <w:p w14:paraId="1EC7126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dataTEST         &lt;- sim_genotypes(nsnps=num_snps,ninds=num_inds,mafs=dataVAR$MAF)</w:t>
      </w:r>
    </w:p>
    <w:p w14:paraId="561AE844" w14:textId="77777777" w:rsidR="00FB39F0" w:rsidRPr="00B36C7A" w:rsidRDefault="00FB39F0" w:rsidP="00FB39F0">
      <w:pPr>
        <w:spacing w:after="0" w:line="240" w:lineRule="auto"/>
        <w:rPr>
          <w:rFonts w:ascii="Courier New" w:hAnsi="Courier New" w:cs="Courier New"/>
          <w:sz w:val="16"/>
          <w:szCs w:val="16"/>
        </w:rPr>
      </w:pPr>
    </w:p>
    <w:p w14:paraId="614D5E8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Simulate phenotype under an additive model</w:t>
      </w:r>
    </w:p>
    <w:p w14:paraId="70305B7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phensTRAIN       &lt;- sim_phen(dataGENO=dataTRAIN,nsnps=num_snps,ninds=num_inds,beta_adds=dataVAR$BETA,h2=h2,model="additive")</w:t>
      </w:r>
    </w:p>
    <w:p w14:paraId="0A32298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phensTEST        &lt;- sim_phen(dataGENO=dataTEST, nsnps=num_snps,ninds=num_inds,beta_adds=dataVAR$BETA,h2=h2,model="additive")</w:t>
      </w:r>
    </w:p>
    <w:p w14:paraId="416F90D5" w14:textId="77777777" w:rsidR="00FB39F0" w:rsidRPr="00B36C7A" w:rsidRDefault="00FB39F0" w:rsidP="00FB39F0">
      <w:pPr>
        <w:spacing w:after="0" w:line="240" w:lineRule="auto"/>
        <w:rPr>
          <w:rFonts w:ascii="Courier New" w:hAnsi="Courier New" w:cs="Courier New"/>
          <w:sz w:val="16"/>
          <w:szCs w:val="16"/>
        </w:rPr>
      </w:pPr>
    </w:p>
    <w:p w14:paraId="70141A16"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Standard GWAS and PRS</w:t>
      </w:r>
    </w:p>
    <w:p w14:paraId="4E39AE9C"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prs_add          &lt;- run_gwas_get_prs_add(dataTRAIN=dataTRAIN,dataTEST=dataTEST,nsnps=num_snps,ninds=num_inds,phensTRAIN=phensTRAIN)</w:t>
      </w:r>
    </w:p>
    <w:p w14:paraId="15EC70D0" w14:textId="77777777" w:rsidR="00FB39F0" w:rsidRPr="00B36C7A" w:rsidRDefault="00FB39F0" w:rsidP="00FB39F0">
      <w:pPr>
        <w:spacing w:after="0" w:line="240" w:lineRule="auto"/>
        <w:rPr>
          <w:rFonts w:ascii="Courier New" w:hAnsi="Courier New" w:cs="Courier New"/>
          <w:sz w:val="16"/>
          <w:szCs w:val="16"/>
        </w:rPr>
      </w:pPr>
    </w:p>
    <w:p w14:paraId="2AB0A2B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DOMDEV GWAS and PRS</w:t>
      </w:r>
    </w:p>
    <w:p w14:paraId="5560424A"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prs_domdev       &lt;- run_gwas_get_prs_dom(dataTRAIN=dataTRAIN,dataTEST=dataTEST,nsnps=num_snps,ninds=num_inds,phensTRAIN=phensTRAIN)</w:t>
      </w:r>
    </w:p>
    <w:p w14:paraId="68DC06F8" w14:textId="77777777" w:rsidR="00FB39F0" w:rsidRPr="00B36C7A" w:rsidRDefault="00FB39F0" w:rsidP="00FB39F0">
      <w:pPr>
        <w:spacing w:after="0" w:line="240" w:lineRule="auto"/>
        <w:rPr>
          <w:rFonts w:ascii="Courier New" w:hAnsi="Courier New" w:cs="Courier New"/>
          <w:sz w:val="16"/>
          <w:szCs w:val="16"/>
        </w:rPr>
      </w:pPr>
    </w:p>
    <w:p w14:paraId="5C043C1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results[myrow,3] &lt;- summary(lm(phensTEST ~ prs_add))$adj.r.squared</w:t>
      </w:r>
    </w:p>
    <w:p w14:paraId="29835DE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results[myrow,4] &lt;- summary(lm(phensTEST ~ prs_domdev))$adj.r.squared</w:t>
      </w:r>
    </w:p>
    <w:p w14:paraId="2FB675A8" w14:textId="77777777" w:rsidR="00FB39F0" w:rsidRPr="00B36C7A" w:rsidRDefault="00FB39F0" w:rsidP="00FB39F0">
      <w:pPr>
        <w:spacing w:after="0" w:line="240" w:lineRule="auto"/>
        <w:rPr>
          <w:rFonts w:ascii="Courier New" w:hAnsi="Courier New" w:cs="Courier New"/>
          <w:sz w:val="16"/>
          <w:szCs w:val="16"/>
        </w:rPr>
      </w:pPr>
    </w:p>
    <w:p w14:paraId="05CC88D9"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Simulate phenotype under a dominant model</w:t>
      </w:r>
    </w:p>
    <w:p w14:paraId="12AAA60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phensTRAIN       &lt;- sim_phen(dataGENO=dataTRAIN,nsnps=num_snps,ninds=num_inds,beta_adds=dataVAR$BETA,h2=h2,model="dominant")</w:t>
      </w:r>
    </w:p>
    <w:p w14:paraId="37AF3E8B"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phensTEST        &lt;- sim_phen(dataGENO=dataTEST ,nsnps=num_snps,ninds=num_inds,beta_adds=dataVAR$BETA,h2=h2,model="dominant")</w:t>
      </w:r>
    </w:p>
    <w:p w14:paraId="58FF2D97" w14:textId="77777777" w:rsidR="00FB39F0" w:rsidRPr="00B36C7A" w:rsidRDefault="00FB39F0" w:rsidP="00FB39F0">
      <w:pPr>
        <w:spacing w:after="0" w:line="240" w:lineRule="auto"/>
        <w:rPr>
          <w:rFonts w:ascii="Courier New" w:hAnsi="Courier New" w:cs="Courier New"/>
          <w:sz w:val="16"/>
          <w:szCs w:val="16"/>
        </w:rPr>
      </w:pPr>
    </w:p>
    <w:p w14:paraId="5084E48D"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Standard GWAS and PRS</w:t>
      </w:r>
    </w:p>
    <w:p w14:paraId="1540E83E"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prs_add          &lt;- run_gwas_get_prs_add(dataTRAIN=dataTRAIN,dataTEST=dataTEST,nsnps=num_snps,ninds=num_inds,phensTRAIN=phensTRAIN)</w:t>
      </w:r>
    </w:p>
    <w:p w14:paraId="761A3F07" w14:textId="77777777" w:rsidR="00FB39F0" w:rsidRPr="00B36C7A" w:rsidRDefault="00FB39F0" w:rsidP="00FB39F0">
      <w:pPr>
        <w:spacing w:after="0" w:line="240" w:lineRule="auto"/>
        <w:rPr>
          <w:rFonts w:ascii="Courier New" w:hAnsi="Courier New" w:cs="Courier New"/>
          <w:sz w:val="16"/>
          <w:szCs w:val="16"/>
        </w:rPr>
      </w:pPr>
    </w:p>
    <w:p w14:paraId="67F0EBB2"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DOMDEV GWAS and PRS</w:t>
      </w:r>
    </w:p>
    <w:p w14:paraId="208F0B1F"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prs_domdev       &lt;- run_gwas_get_prs_dom(dataTRAIN=dataTRAIN,dataTEST=dataTEST,nsnps=num_snps,ninds=num_inds,phensTRAIN=phensTRAIN)</w:t>
      </w:r>
    </w:p>
    <w:p w14:paraId="2AAA569D" w14:textId="77777777" w:rsidR="00FB39F0" w:rsidRPr="00B36C7A" w:rsidRDefault="00FB39F0" w:rsidP="00FB39F0">
      <w:pPr>
        <w:spacing w:after="0" w:line="240" w:lineRule="auto"/>
        <w:rPr>
          <w:rFonts w:ascii="Courier New" w:hAnsi="Courier New" w:cs="Courier New"/>
          <w:sz w:val="16"/>
          <w:szCs w:val="16"/>
        </w:rPr>
      </w:pPr>
    </w:p>
    <w:p w14:paraId="63C9A145"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results[myrow,5] &lt;- summary(lm(phensTEST ~ prs_add))$adj.r.squared</w:t>
      </w:r>
    </w:p>
    <w:p w14:paraId="493CC4E8"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results[myrow,6] &lt;- summary(lm(phensTEST ~ prs_domdev))$adj.r.squared</w:t>
      </w:r>
    </w:p>
    <w:p w14:paraId="3B5AE740" w14:textId="77777777" w:rsidR="00FB39F0" w:rsidRPr="00B36C7A" w:rsidRDefault="00FB39F0" w:rsidP="00FB39F0">
      <w:pPr>
        <w:spacing w:after="0" w:line="240" w:lineRule="auto"/>
        <w:rPr>
          <w:rFonts w:ascii="Courier New" w:hAnsi="Courier New" w:cs="Courier New"/>
          <w:sz w:val="16"/>
          <w:szCs w:val="16"/>
        </w:rPr>
      </w:pPr>
    </w:p>
    <w:p w14:paraId="29665C77"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 next rep</w:t>
      </w:r>
    </w:p>
    <w:p w14:paraId="56F60F61" w14:textId="77777777"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 # next h2</w:t>
      </w:r>
    </w:p>
    <w:p w14:paraId="38B8E763" w14:textId="77777777" w:rsidR="00FB39F0" w:rsidRPr="00B36C7A" w:rsidRDefault="00FB39F0" w:rsidP="00FB39F0">
      <w:pPr>
        <w:spacing w:after="0" w:line="240" w:lineRule="auto"/>
        <w:rPr>
          <w:rFonts w:ascii="Courier New" w:hAnsi="Courier New" w:cs="Courier New"/>
          <w:sz w:val="16"/>
          <w:szCs w:val="16"/>
        </w:rPr>
      </w:pPr>
    </w:p>
    <w:p w14:paraId="674641CC" w14:textId="28919111" w:rsidR="00FB39F0" w:rsidRPr="00B36C7A" w:rsidRDefault="00FB39F0" w:rsidP="00FB39F0">
      <w:pPr>
        <w:spacing w:after="0" w:line="240" w:lineRule="auto"/>
        <w:rPr>
          <w:rFonts w:ascii="Courier New" w:hAnsi="Courier New" w:cs="Courier New"/>
          <w:sz w:val="16"/>
          <w:szCs w:val="16"/>
        </w:rPr>
      </w:pPr>
      <w:r w:rsidRPr="00B36C7A">
        <w:rPr>
          <w:rFonts w:ascii="Courier New" w:hAnsi="Courier New" w:cs="Courier New"/>
          <w:sz w:val="16"/>
          <w:szCs w:val="16"/>
        </w:rPr>
        <w:t>results</w:t>
      </w:r>
    </w:p>
    <w:p w14:paraId="33EDFABD" w14:textId="518EA9E4" w:rsidR="002D4A09" w:rsidRPr="00B36C7A" w:rsidRDefault="002D4A09" w:rsidP="00A144EE">
      <w:pPr>
        <w:spacing w:after="0" w:line="360" w:lineRule="auto"/>
        <w:rPr>
          <w:b/>
          <w:bCs/>
        </w:rPr>
      </w:pPr>
    </w:p>
    <w:p w14:paraId="7CF05A3E" w14:textId="77777777" w:rsidR="00856F40" w:rsidRPr="00B36C7A" w:rsidRDefault="00856F40" w:rsidP="00A144EE">
      <w:pPr>
        <w:spacing w:after="0" w:line="360" w:lineRule="auto"/>
        <w:rPr>
          <w:b/>
          <w:bCs/>
        </w:rPr>
        <w:sectPr w:rsidR="00856F40" w:rsidRPr="00B36C7A">
          <w:footerReference w:type="default" r:id="rId11"/>
          <w:pgSz w:w="11906" w:h="16838"/>
          <w:pgMar w:top="1440" w:right="1440" w:bottom="1440" w:left="1440" w:header="708" w:footer="708" w:gutter="0"/>
          <w:cols w:space="708"/>
          <w:docGrid w:linePitch="360"/>
        </w:sectPr>
      </w:pPr>
    </w:p>
    <w:p w14:paraId="197EFD6A" w14:textId="184A6986" w:rsidR="00856F40" w:rsidRPr="00B36C7A" w:rsidRDefault="00856F40" w:rsidP="00856F40">
      <w:pPr>
        <w:spacing w:after="0" w:line="360" w:lineRule="auto"/>
        <w:rPr>
          <w:rFonts w:ascii="Cambria" w:hAnsi="Cambria"/>
          <w:b/>
          <w:bCs/>
        </w:rPr>
      </w:pPr>
      <w:r w:rsidRPr="00B36C7A">
        <w:rPr>
          <w:rFonts w:ascii="Cambria" w:hAnsi="Cambria"/>
          <w:b/>
          <w:bCs/>
        </w:rPr>
        <w:t xml:space="preserve">Supplementary Note 3: A GWAS </w:t>
      </w:r>
      <w:r w:rsidR="00691D6B" w:rsidRPr="00B36C7A">
        <w:rPr>
          <w:rFonts w:ascii="Cambria" w:hAnsi="Cambria"/>
          <w:b/>
          <w:bCs/>
        </w:rPr>
        <w:t xml:space="preserve">testing </w:t>
      </w:r>
      <w:r w:rsidRPr="00B36C7A">
        <w:rPr>
          <w:rFonts w:ascii="Cambria" w:hAnsi="Cambria"/>
          <w:b/>
          <w:bCs/>
        </w:rPr>
        <w:t>for non-additive effects in the discovery sample</w:t>
      </w:r>
    </w:p>
    <w:p w14:paraId="3BBA5503" w14:textId="18D28BA1" w:rsidR="00856F40" w:rsidRPr="00B36C7A" w:rsidRDefault="00856F40" w:rsidP="00856F40">
      <w:pPr>
        <w:spacing w:after="0" w:line="360" w:lineRule="auto"/>
        <w:rPr>
          <w:rFonts w:ascii="Cambria" w:hAnsi="Cambria"/>
        </w:rPr>
      </w:pPr>
      <w:r w:rsidRPr="00B36C7A">
        <w:rPr>
          <w:rFonts w:ascii="Cambria" w:hAnsi="Cambria"/>
        </w:rPr>
        <w:t xml:space="preserve">A </w:t>
      </w:r>
      <w:r w:rsidR="00BA3B5B" w:rsidRPr="00B36C7A">
        <w:rPr>
          <w:rFonts w:ascii="Cambria" w:hAnsi="Cambria"/>
        </w:rPr>
        <w:t xml:space="preserve">GWAS was carried out for </w:t>
      </w:r>
      <w:r w:rsidR="00043615" w:rsidRPr="00B36C7A">
        <w:rPr>
          <w:rFonts w:ascii="Cambria" w:hAnsi="Cambria"/>
        </w:rPr>
        <w:t xml:space="preserve">5,709,726 </w:t>
      </w:r>
      <w:r w:rsidR="00AA7F07" w:rsidRPr="00B36C7A">
        <w:rPr>
          <w:rFonts w:ascii="Cambria" w:hAnsi="Cambria"/>
        </w:rPr>
        <w:t xml:space="preserve">genetic variants with MAF </w:t>
      </w:r>
      <w:r w:rsidR="00930645" w:rsidRPr="00B36C7A">
        <w:rPr>
          <w:rFonts w:ascii="Cambria" w:hAnsi="Cambria"/>
        </w:rPr>
        <w:sym w:font="Symbol" w:char="F0B3"/>
      </w:r>
      <w:r w:rsidR="00930645" w:rsidRPr="00B36C7A">
        <w:rPr>
          <w:rFonts w:ascii="Cambria" w:hAnsi="Cambria"/>
        </w:rPr>
        <w:t xml:space="preserve"> 0.05</w:t>
      </w:r>
      <w:r w:rsidR="00307195" w:rsidRPr="00B36C7A">
        <w:rPr>
          <w:rFonts w:ascii="Cambria" w:hAnsi="Cambria"/>
        </w:rPr>
        <w:t xml:space="preserve"> and a </w:t>
      </w:r>
      <w:r w:rsidR="0088100A" w:rsidRPr="00B36C7A">
        <w:rPr>
          <w:rFonts w:ascii="Cambria" w:hAnsi="Cambria"/>
        </w:rPr>
        <w:t xml:space="preserve">missing call rate </w:t>
      </w:r>
      <w:r w:rsidR="00C64B8B" w:rsidRPr="00B36C7A">
        <w:rPr>
          <w:rFonts w:ascii="Cambria" w:hAnsi="Cambria"/>
        </w:rPr>
        <w:sym w:font="Symbol" w:char="F0B3"/>
      </w:r>
      <w:r w:rsidR="00C64B8B" w:rsidRPr="00B36C7A">
        <w:rPr>
          <w:rFonts w:ascii="Cambria" w:hAnsi="Cambria"/>
        </w:rPr>
        <w:t xml:space="preserve"> </w:t>
      </w:r>
      <w:r w:rsidR="0088100A" w:rsidRPr="00B36C7A">
        <w:rPr>
          <w:rFonts w:ascii="Cambria" w:hAnsi="Cambria"/>
        </w:rPr>
        <w:t>0.</w:t>
      </w:r>
      <w:r w:rsidR="00E279AC" w:rsidRPr="00B36C7A">
        <w:rPr>
          <w:rFonts w:ascii="Cambria" w:hAnsi="Cambria"/>
        </w:rPr>
        <w:t>025</w:t>
      </w:r>
      <w:r w:rsidR="00412B99" w:rsidRPr="00B36C7A">
        <w:rPr>
          <w:rFonts w:ascii="Cambria" w:hAnsi="Cambria"/>
        </w:rPr>
        <w:t xml:space="preserve"> in the </w:t>
      </w:r>
      <w:r w:rsidR="007C4EF2" w:rsidRPr="00B36C7A">
        <w:rPr>
          <w:rFonts w:ascii="Cambria" w:hAnsi="Cambria"/>
        </w:rPr>
        <w:t xml:space="preserve">discovery sample </w:t>
      </w:r>
      <w:r w:rsidR="00323BB9" w:rsidRPr="00B36C7A">
        <w:rPr>
          <w:rFonts w:ascii="Cambria" w:hAnsi="Cambria"/>
        </w:rPr>
        <w:t xml:space="preserve">(Figure 1). </w:t>
      </w:r>
      <w:r w:rsidR="00355D7E" w:rsidRPr="00B36C7A">
        <w:rPr>
          <w:rFonts w:ascii="Cambria" w:hAnsi="Cambria"/>
        </w:rPr>
        <w:t xml:space="preserve">The model in </w:t>
      </w:r>
      <w:r w:rsidR="00355D7E" w:rsidRPr="00B36C7A">
        <w:rPr>
          <w:rFonts w:ascii="Cambria" w:hAnsi="Cambria"/>
          <w:i/>
          <w:iCs/>
        </w:rPr>
        <w:t>Eq</w:t>
      </w:r>
      <w:r w:rsidR="00355D7E" w:rsidRPr="00B36C7A">
        <w:rPr>
          <w:rFonts w:ascii="Cambria" w:hAnsi="Cambria"/>
        </w:rPr>
        <w:t xml:space="preserve">. 2 (i.e. </w:t>
      </w:r>
      <w:r w:rsidR="00656CE0" w:rsidRPr="00B36C7A">
        <w:rPr>
          <w:rFonts w:ascii="Cambria" w:hAnsi="Cambria"/>
        </w:rPr>
        <w:t xml:space="preserve">a model </w:t>
      </w:r>
      <w:r w:rsidR="00355D7E" w:rsidRPr="00B36C7A">
        <w:rPr>
          <w:rFonts w:ascii="Cambria" w:hAnsi="Cambria"/>
        </w:rPr>
        <w:t>including an additive term</w:t>
      </w:r>
      <w:r w:rsidR="00656CE0" w:rsidRPr="00B36C7A">
        <w:rPr>
          <w:rFonts w:ascii="Cambria" w:hAnsi="Cambria"/>
        </w:rPr>
        <w:t>,</w:t>
      </w:r>
      <w:r w:rsidR="00355D7E" w:rsidRPr="00B36C7A">
        <w:rPr>
          <w:rFonts w:ascii="Cambria" w:hAnsi="Cambria"/>
        </w:rPr>
        <w:t xml:space="preserve"> a dominance deviation term</w:t>
      </w:r>
      <w:r w:rsidR="00463E47" w:rsidRPr="00B36C7A">
        <w:rPr>
          <w:rFonts w:ascii="Cambria" w:hAnsi="Cambria"/>
        </w:rPr>
        <w:t xml:space="preserve">, and </w:t>
      </w:r>
      <w:r w:rsidR="00860819" w:rsidRPr="00B36C7A">
        <w:rPr>
          <w:rFonts w:ascii="Cambria" w:hAnsi="Cambria"/>
        </w:rPr>
        <w:t>the</w:t>
      </w:r>
      <w:r w:rsidR="00463E47" w:rsidRPr="00B36C7A">
        <w:rPr>
          <w:rFonts w:ascii="Cambria" w:hAnsi="Cambria"/>
        </w:rPr>
        <w:t xml:space="preserve"> set of covariates</w:t>
      </w:r>
      <w:r w:rsidR="00355D7E" w:rsidRPr="00B36C7A">
        <w:rPr>
          <w:rFonts w:ascii="Cambria" w:hAnsi="Cambria"/>
        </w:rPr>
        <w:t xml:space="preserve">) was </w:t>
      </w:r>
      <w:r w:rsidR="00501CC8" w:rsidRPr="00B36C7A">
        <w:rPr>
          <w:rFonts w:ascii="Cambria" w:hAnsi="Cambria"/>
        </w:rPr>
        <w:t>fitted</w:t>
      </w:r>
      <w:r w:rsidR="00355D7E" w:rsidRPr="00B36C7A">
        <w:rPr>
          <w:rFonts w:ascii="Cambria" w:hAnsi="Cambria"/>
        </w:rPr>
        <w:t xml:space="preserve"> </w:t>
      </w:r>
      <w:r w:rsidR="00667343" w:rsidRPr="00B36C7A">
        <w:rPr>
          <w:rFonts w:ascii="Cambria" w:hAnsi="Cambria"/>
        </w:rPr>
        <w:t>using</w:t>
      </w:r>
      <w:r w:rsidR="00355D7E" w:rsidRPr="00B36C7A">
        <w:rPr>
          <w:rFonts w:ascii="Cambria" w:hAnsi="Cambria"/>
        </w:rPr>
        <w:t xml:space="preserve"> </w:t>
      </w:r>
      <w:r w:rsidR="00AF3EE6" w:rsidRPr="00B36C7A">
        <w:rPr>
          <w:rFonts w:ascii="Cambria" w:hAnsi="Cambria"/>
        </w:rPr>
        <w:t>PLINK v2.00a2LM</w:t>
      </w:r>
      <w:r w:rsidR="00D656EC" w:rsidRPr="00B36C7A">
        <w:rPr>
          <w:rFonts w:ascii="Cambria" w:hAnsi="Cambria"/>
        </w:rPr>
        <w:t xml:space="preserve"> </w:t>
      </w:r>
      <w:r w:rsidR="003C24DE" w:rsidRPr="00B36C7A">
        <w:rPr>
          <w:rFonts w:ascii="Cambria" w:hAnsi="Cambria"/>
        </w:rPr>
        <w:fldChar w:fldCharType="begin">
          <w:fldData xml:space="preserve">PEVuZE5vdGU+PENpdGU+PEF1dGhvcj5DaGFuZzwvQXV0aG9yPjxZZWFyPjIwMTU8L1llYXI+PFJl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=
</w:fldData>
        </w:fldChar>
      </w:r>
      <w:r w:rsidR="003C24DE" w:rsidRPr="00B36C7A">
        <w:rPr>
          <w:rFonts w:ascii="Cambria" w:hAnsi="Cambria"/>
        </w:rPr>
        <w:instrText xml:space="preserve"> ADDIN EN.CITE </w:instrText>
      </w:r>
      <w:r w:rsidR="003C24DE" w:rsidRPr="00B36C7A">
        <w:rPr>
          <w:rFonts w:ascii="Cambria" w:hAnsi="Cambria"/>
        </w:rPr>
        <w:fldChar w:fldCharType="begin">
          <w:fldData xml:space="preserve">PEVuZE5vdGU+PENpdGU+PEF1dGhvcj5DaGFuZzwvQXV0aG9yPjxZZWFyPjIwMTU8L1llYXI+PFJl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=
</w:fldData>
        </w:fldChar>
      </w:r>
      <w:r w:rsidR="003C24DE" w:rsidRPr="00B36C7A">
        <w:rPr>
          <w:rFonts w:ascii="Cambria" w:hAnsi="Cambria"/>
        </w:rPr>
        <w:instrText xml:space="preserve"> ADDIN EN.CITE.DATA </w:instrText>
      </w:r>
      <w:r w:rsidR="003C24DE" w:rsidRPr="00B36C7A">
        <w:rPr>
          <w:rFonts w:ascii="Cambria" w:hAnsi="Cambria"/>
        </w:rPr>
      </w:r>
      <w:r w:rsidR="003C24DE" w:rsidRPr="00B36C7A">
        <w:rPr>
          <w:rFonts w:ascii="Cambria" w:hAnsi="Cambria"/>
        </w:rPr>
        <w:fldChar w:fldCharType="end"/>
      </w:r>
      <w:r w:rsidR="003C24DE" w:rsidRPr="00B36C7A">
        <w:rPr>
          <w:rFonts w:ascii="Cambria" w:hAnsi="Cambria"/>
        </w:rPr>
      </w:r>
      <w:r w:rsidR="003C24DE" w:rsidRPr="00B36C7A">
        <w:rPr>
          <w:rFonts w:ascii="Cambria" w:hAnsi="Cambria"/>
        </w:rPr>
        <w:fldChar w:fldCharType="separate"/>
      </w:r>
      <w:r w:rsidR="003C24DE" w:rsidRPr="00B36C7A">
        <w:rPr>
          <w:rFonts w:ascii="Cambria" w:hAnsi="Cambria"/>
          <w:noProof/>
        </w:rPr>
        <w:t>(Chang et al. 2015)</w:t>
      </w:r>
      <w:r w:rsidR="003C24DE" w:rsidRPr="00B36C7A">
        <w:rPr>
          <w:rFonts w:ascii="Cambria" w:hAnsi="Cambria"/>
        </w:rPr>
        <w:fldChar w:fldCharType="end"/>
      </w:r>
      <w:r w:rsidR="003C24DE" w:rsidRPr="00B36C7A">
        <w:rPr>
          <w:rFonts w:ascii="Cambria" w:hAnsi="Cambria"/>
        </w:rPr>
        <w:t xml:space="preserve">. </w:t>
      </w:r>
      <w:r w:rsidR="00993933" w:rsidRPr="00B36C7A">
        <w:rPr>
          <w:rFonts w:ascii="Cambria" w:hAnsi="Cambria"/>
        </w:rPr>
        <w:t>For t</w:t>
      </w:r>
      <w:r w:rsidR="007D68F1" w:rsidRPr="00B36C7A">
        <w:rPr>
          <w:rFonts w:ascii="Cambria" w:hAnsi="Cambria"/>
        </w:rPr>
        <w:t xml:space="preserve">his analysis, </w:t>
      </w:r>
      <w:r w:rsidR="005C5048" w:rsidRPr="00B36C7A">
        <w:rPr>
          <w:rFonts w:ascii="Cambria" w:hAnsi="Cambria"/>
        </w:rPr>
        <w:t xml:space="preserve">the mean age of participants was </w:t>
      </w:r>
      <w:r w:rsidR="00FF434D" w:rsidRPr="00B36C7A">
        <w:rPr>
          <w:rFonts w:ascii="Cambria" w:hAnsi="Cambria"/>
        </w:rPr>
        <w:t xml:space="preserve">subtracted from the </w:t>
      </w:r>
      <w:r w:rsidR="0079737B" w:rsidRPr="00B36C7A">
        <w:rPr>
          <w:rFonts w:ascii="Cambria" w:hAnsi="Cambria"/>
        </w:rPr>
        <w:t xml:space="preserve">age </w:t>
      </w:r>
      <w:r w:rsidR="00EE1F4B" w:rsidRPr="00B36C7A">
        <w:rPr>
          <w:rFonts w:ascii="Cambria" w:hAnsi="Cambria"/>
        </w:rPr>
        <w:t xml:space="preserve">covariate </w:t>
      </w:r>
      <w:r w:rsidR="00094C4A" w:rsidRPr="00B36C7A">
        <w:rPr>
          <w:rFonts w:ascii="Cambria" w:hAnsi="Cambria"/>
        </w:rPr>
        <w:t>and age</w:t>
      </w:r>
      <w:r w:rsidR="00AC749D" w:rsidRPr="00B36C7A">
        <w:rPr>
          <w:rFonts w:ascii="Cambria" w:hAnsi="Cambria"/>
        </w:rPr>
        <w:t xml:space="preserve">-squared was calculated using the </w:t>
      </w:r>
      <w:r w:rsidR="00B16340" w:rsidRPr="00B36C7A">
        <w:rPr>
          <w:rFonts w:ascii="Cambria" w:hAnsi="Cambria"/>
        </w:rPr>
        <w:t>mean-subtracted age covariate</w:t>
      </w:r>
      <w:r w:rsidR="000C0B73" w:rsidRPr="00B36C7A">
        <w:rPr>
          <w:rFonts w:ascii="Cambria" w:hAnsi="Cambria"/>
        </w:rPr>
        <w:t xml:space="preserve">, in order to </w:t>
      </w:r>
      <w:r w:rsidR="001E42B1" w:rsidRPr="00B36C7A">
        <w:rPr>
          <w:rFonts w:ascii="Cambria" w:hAnsi="Cambria"/>
        </w:rPr>
        <w:t xml:space="preserve">prevent PLINK from </w:t>
      </w:r>
      <w:r w:rsidR="00A45B8F" w:rsidRPr="00B36C7A">
        <w:rPr>
          <w:rFonts w:ascii="Cambria" w:hAnsi="Cambria"/>
        </w:rPr>
        <w:t xml:space="preserve">flagging </w:t>
      </w:r>
      <w:r w:rsidR="006043B3" w:rsidRPr="00B36C7A">
        <w:rPr>
          <w:rFonts w:ascii="Cambria" w:hAnsi="Cambria"/>
        </w:rPr>
        <w:t>high</w:t>
      </w:r>
      <w:r w:rsidR="0010681E" w:rsidRPr="00B36C7A">
        <w:rPr>
          <w:rFonts w:ascii="Cambria" w:hAnsi="Cambria"/>
        </w:rPr>
        <w:t xml:space="preserve"> multicollinearity</w:t>
      </w:r>
      <w:r w:rsidR="001C17E0" w:rsidRPr="00B36C7A">
        <w:rPr>
          <w:rFonts w:ascii="Cambria" w:hAnsi="Cambria"/>
        </w:rPr>
        <w:t xml:space="preserve"> between age and age-squared</w:t>
      </w:r>
      <w:r w:rsidR="0010681E" w:rsidRPr="00B36C7A">
        <w:rPr>
          <w:rFonts w:ascii="Cambria" w:hAnsi="Cambria"/>
        </w:rPr>
        <w:t>.</w:t>
      </w:r>
    </w:p>
    <w:p w14:paraId="6469F412" w14:textId="4FC551CC" w:rsidR="00103A8A" w:rsidRPr="00B36C7A" w:rsidRDefault="00103A8A" w:rsidP="00856F40">
      <w:pPr>
        <w:spacing w:after="0" w:line="360" w:lineRule="auto"/>
        <w:rPr>
          <w:rFonts w:ascii="Cambria" w:hAnsi="Cambria"/>
        </w:rPr>
      </w:pPr>
    </w:p>
    <w:p w14:paraId="5FDFDCB1" w14:textId="73C27279" w:rsidR="00103A8A" w:rsidRPr="00B36C7A" w:rsidRDefault="004A07A5" w:rsidP="00856F40">
      <w:pPr>
        <w:spacing w:after="0" w:line="360" w:lineRule="auto"/>
        <w:rPr>
          <w:rFonts w:ascii="Cambria" w:hAnsi="Cambria"/>
        </w:rPr>
      </w:pPr>
      <w:r w:rsidRPr="00B36C7A">
        <w:rPr>
          <w:rFonts w:ascii="Cambria" w:hAnsi="Cambria"/>
        </w:rPr>
        <w:t xml:space="preserve">The </w:t>
      </w:r>
      <w:r w:rsidR="00E27675" w:rsidRPr="00B36C7A">
        <w:rPr>
          <w:rFonts w:ascii="Cambria" w:hAnsi="Cambria"/>
        </w:rPr>
        <w:t xml:space="preserve">test for </w:t>
      </w:r>
      <w:r w:rsidRPr="00B36C7A">
        <w:rPr>
          <w:rFonts w:ascii="Cambria" w:hAnsi="Cambria"/>
        </w:rPr>
        <w:t>addit</w:t>
      </w:r>
      <w:r w:rsidR="00E27675" w:rsidRPr="00B36C7A">
        <w:rPr>
          <w:rFonts w:ascii="Cambria" w:hAnsi="Cambria"/>
        </w:rPr>
        <w:t>i</w:t>
      </w:r>
      <w:r w:rsidRPr="00B36C7A">
        <w:rPr>
          <w:rFonts w:ascii="Cambria" w:hAnsi="Cambria"/>
        </w:rPr>
        <w:t xml:space="preserve">ve </w:t>
      </w:r>
      <w:r w:rsidR="00E27675" w:rsidRPr="00B36C7A">
        <w:rPr>
          <w:rFonts w:ascii="Cambria" w:hAnsi="Cambria"/>
        </w:rPr>
        <w:t xml:space="preserve">effects </w:t>
      </w:r>
      <w:r w:rsidR="000D6E42" w:rsidRPr="00B36C7A">
        <w:rPr>
          <w:rFonts w:ascii="Cambria" w:hAnsi="Cambria"/>
        </w:rPr>
        <w:t xml:space="preserve">provided strong evidence </w:t>
      </w:r>
      <w:r w:rsidR="00987466" w:rsidRPr="00B36C7A">
        <w:rPr>
          <w:rFonts w:ascii="Cambria" w:hAnsi="Cambria"/>
        </w:rPr>
        <w:t xml:space="preserve">that numerous loci were associated with </w:t>
      </w:r>
      <w:r w:rsidR="00BF4B4A" w:rsidRPr="00B36C7A">
        <w:rPr>
          <w:rFonts w:ascii="Cambria" w:hAnsi="Cambria"/>
        </w:rPr>
        <w:t>myopia</w:t>
      </w:r>
      <w:r w:rsidR="00E03067" w:rsidRPr="00B36C7A">
        <w:rPr>
          <w:rFonts w:ascii="Cambria" w:hAnsi="Cambria"/>
        </w:rPr>
        <w:t xml:space="preserve"> (Supplementary Figures S2</w:t>
      </w:r>
      <w:r w:rsidR="009A58A8" w:rsidRPr="00B36C7A">
        <w:rPr>
          <w:rFonts w:ascii="Cambria" w:hAnsi="Cambria"/>
        </w:rPr>
        <w:t>A</w:t>
      </w:r>
      <w:r w:rsidR="00E03067" w:rsidRPr="00B36C7A">
        <w:rPr>
          <w:rFonts w:ascii="Cambria" w:hAnsi="Cambria"/>
        </w:rPr>
        <w:t xml:space="preserve"> and S3</w:t>
      </w:r>
      <w:r w:rsidR="009A58A8" w:rsidRPr="00B36C7A">
        <w:rPr>
          <w:rFonts w:ascii="Cambria" w:hAnsi="Cambria"/>
        </w:rPr>
        <w:t>A</w:t>
      </w:r>
      <w:r w:rsidR="00E03067" w:rsidRPr="00B36C7A">
        <w:rPr>
          <w:rFonts w:ascii="Cambria" w:hAnsi="Cambria"/>
        </w:rPr>
        <w:t>)</w:t>
      </w:r>
      <w:r w:rsidR="00BF4B4A" w:rsidRPr="00B36C7A">
        <w:rPr>
          <w:rFonts w:ascii="Cambria" w:hAnsi="Cambria"/>
        </w:rPr>
        <w:t xml:space="preserve">, consistent with previous </w:t>
      </w:r>
      <w:r w:rsidR="001D264E" w:rsidRPr="00B36C7A">
        <w:rPr>
          <w:rFonts w:ascii="Cambria" w:hAnsi="Cambria"/>
        </w:rPr>
        <w:t xml:space="preserve">work </w:t>
      </w:r>
      <w:r w:rsidR="00E03067" w:rsidRPr="00B36C7A">
        <w:rPr>
          <w:rFonts w:ascii="Cambria" w:hAnsi="Cambria"/>
        </w:rPr>
        <w:fldChar w:fldCharType="begin"/>
      </w:r>
      <w:r w:rsidR="00E03067" w:rsidRPr="00B36C7A">
        <w:rPr>
          <w:rFonts w:ascii="Cambria" w:hAnsi="Cambria"/>
        </w:rPr>
        <w:instrText xml:space="preserve"> ADDIN EN.CITE &lt;EndNote&gt;&lt;Cite&gt;&lt;Author&gt;Ghorbani Mojarrad&lt;/Author&gt;&lt;Year&gt;2020&lt;/Year&gt;&lt;RecNum&gt;11670&lt;/RecNum&gt;&lt;DisplayText&gt;(Ghorbani Mojarrad et al. 2020)&lt;/DisplayText&gt;&lt;record&gt;&lt;rec-number&gt;11670&lt;/rec-number&gt;&lt;foreign-keys&gt;&lt;key app="EN" db-id="dtasvz597p9050ew5a25dwzdwv0ae9x2spze" timestamp="1572601876"&gt;11670&lt;/key&gt;&lt;/foreign-keys&gt;&lt;ref-type name="Journal Article"&gt;17&lt;/ref-type&gt;&lt;contributors&gt;&lt;authors&gt;&lt;author&gt;Ghorbani Mojarrad, Neema&lt;/author&gt;&lt;author&gt;Plotnikov, Denis&lt;/author&gt;&lt;author&gt;Williams, Cathy&lt;/author&gt;&lt;author&gt;Guggenheim, Jeremy A.&lt;/author&gt;&lt;author&gt;U.K. Biobank Eye &amp;amp; Vision Consortium,&lt;/author&gt;&lt;/authors&gt;&lt;/contributors&gt;&lt;titles&gt;&lt;title&gt;Association Between Polygenic Risk Score and Risk of Myopia&lt;/title&gt;&lt;secondary-title&gt;JAMA Ophthalmology&lt;/secondary-title&gt;&lt;/titles&gt;&lt;periodical&gt;&lt;full-title&gt;JAMA Ophthalmology&lt;/full-title&gt;&lt;abbr-1&gt;JAMA Ophthalmol&lt;/abbr-1&gt;&lt;/periodical&gt;&lt;pages&gt;7-13&lt;/pages&gt;&lt;volume&gt;138&lt;/volume&gt;&lt;num-vols&gt;1&lt;/num-vols&gt;&lt;dates&gt;&lt;year&gt;2020&lt;/year&gt;&lt;/dates&gt;&lt;isbn&gt;2168-6165&lt;/isbn&gt;&lt;urls&gt;&lt;related-urls&gt;&lt;url&gt;https://doi.org/10.1001/jamaophthalmol.2019.4421&lt;/url&gt;&lt;url&gt;https://jamanetwork.com/journals/jamaophthalmology/articlepdf/2753772/jamaophthalmology_ghorbani_mojarrad_2019_oi_190075.pdf&lt;/url&gt;&lt;/related-urls&gt;&lt;/urls&gt;&lt;electronic-resource-num&gt;10.1001/jamaophthalmol.2019.4421&lt;/electronic-resource-num&gt;&lt;access-date&gt;11/1/2019&lt;/access-date&gt;&lt;/record&gt;&lt;/Cite&gt;&lt;/EndNote&gt;</w:instrText>
      </w:r>
      <w:r w:rsidR="00E03067" w:rsidRPr="00B36C7A">
        <w:rPr>
          <w:rFonts w:ascii="Cambria" w:hAnsi="Cambria"/>
        </w:rPr>
        <w:fldChar w:fldCharType="separate"/>
      </w:r>
      <w:r w:rsidR="00E03067" w:rsidRPr="00B36C7A">
        <w:rPr>
          <w:rFonts w:ascii="Cambria" w:hAnsi="Cambria"/>
          <w:noProof/>
        </w:rPr>
        <w:t>(Ghorbani Mojarrad et al. 2020)</w:t>
      </w:r>
      <w:r w:rsidR="00E03067" w:rsidRPr="00B36C7A">
        <w:rPr>
          <w:rFonts w:ascii="Cambria" w:hAnsi="Cambria"/>
        </w:rPr>
        <w:fldChar w:fldCharType="end"/>
      </w:r>
      <w:r w:rsidR="001D264E" w:rsidRPr="00B36C7A">
        <w:rPr>
          <w:rFonts w:ascii="Cambria" w:hAnsi="Cambria"/>
        </w:rPr>
        <w:t>.</w:t>
      </w:r>
      <w:r w:rsidR="001A233C" w:rsidRPr="00B36C7A">
        <w:rPr>
          <w:rFonts w:ascii="Cambria" w:hAnsi="Cambria"/>
        </w:rPr>
        <w:t xml:space="preserve"> However, </w:t>
      </w:r>
      <w:r w:rsidR="00A20815" w:rsidRPr="00B36C7A">
        <w:rPr>
          <w:rFonts w:ascii="Cambria" w:hAnsi="Cambria"/>
        </w:rPr>
        <w:t>there was no evidence suggesting an excess of variants</w:t>
      </w:r>
      <w:r w:rsidR="00136AEC" w:rsidRPr="00B36C7A">
        <w:rPr>
          <w:rFonts w:ascii="Cambria" w:hAnsi="Cambria"/>
        </w:rPr>
        <w:t xml:space="preserve"> with non-additive effects, as gauged </w:t>
      </w:r>
      <w:r w:rsidR="005B3877" w:rsidRPr="00B36C7A">
        <w:rPr>
          <w:rFonts w:ascii="Cambria" w:hAnsi="Cambria"/>
        </w:rPr>
        <w:t xml:space="preserve">from the distribution of </w:t>
      </w:r>
      <w:r w:rsidR="005B3877" w:rsidRPr="00B36C7A">
        <w:rPr>
          <w:rFonts w:ascii="Cambria" w:hAnsi="Cambria"/>
          <w:i/>
          <w:iCs/>
        </w:rPr>
        <w:t>p</w:t>
      </w:r>
      <w:r w:rsidR="005B3877" w:rsidRPr="00B36C7A">
        <w:rPr>
          <w:rFonts w:ascii="Cambria" w:hAnsi="Cambria"/>
        </w:rPr>
        <w:t xml:space="preserve">-values for the </w:t>
      </w:r>
      <w:r w:rsidR="001450EB" w:rsidRPr="00B36C7A">
        <w:rPr>
          <w:rFonts w:ascii="Cambria" w:hAnsi="Cambria"/>
        </w:rPr>
        <w:t>dominance deviation term (Supplementary Figures S</w:t>
      </w:r>
      <w:r w:rsidR="004A1C9A" w:rsidRPr="00B36C7A">
        <w:rPr>
          <w:rFonts w:ascii="Cambria" w:hAnsi="Cambria"/>
        </w:rPr>
        <w:t>2</w:t>
      </w:r>
      <w:r w:rsidR="009A58A8" w:rsidRPr="00B36C7A">
        <w:rPr>
          <w:rFonts w:ascii="Cambria" w:hAnsi="Cambria"/>
        </w:rPr>
        <w:t>B</w:t>
      </w:r>
      <w:r w:rsidR="001450EB" w:rsidRPr="00B36C7A">
        <w:rPr>
          <w:rFonts w:ascii="Cambria" w:hAnsi="Cambria"/>
        </w:rPr>
        <w:t xml:space="preserve"> and S</w:t>
      </w:r>
      <w:r w:rsidR="004A1C9A" w:rsidRPr="00B36C7A">
        <w:rPr>
          <w:rFonts w:ascii="Cambria" w:hAnsi="Cambria"/>
        </w:rPr>
        <w:t>3</w:t>
      </w:r>
      <w:r w:rsidR="009A58A8" w:rsidRPr="00B36C7A">
        <w:rPr>
          <w:rFonts w:ascii="Cambria" w:hAnsi="Cambria"/>
        </w:rPr>
        <w:t>B</w:t>
      </w:r>
      <w:r w:rsidR="001450EB" w:rsidRPr="00B36C7A">
        <w:rPr>
          <w:rFonts w:ascii="Cambria" w:hAnsi="Cambria"/>
        </w:rPr>
        <w:t>).</w:t>
      </w:r>
    </w:p>
    <w:p w14:paraId="2D73175E" w14:textId="335438B5" w:rsidR="001450EB" w:rsidRPr="00B36C7A" w:rsidRDefault="001450EB" w:rsidP="00856F40">
      <w:pPr>
        <w:spacing w:after="0" w:line="360" w:lineRule="auto"/>
        <w:rPr>
          <w:rFonts w:ascii="Cambria" w:hAnsi="Cambria"/>
        </w:rPr>
      </w:pPr>
    </w:p>
    <w:p w14:paraId="41103D23" w14:textId="21CDCE5E" w:rsidR="001450EB" w:rsidRPr="00B36C7A" w:rsidRDefault="0018697A" w:rsidP="00856F40">
      <w:pPr>
        <w:spacing w:after="0" w:line="360" w:lineRule="auto"/>
        <w:rPr>
          <w:rFonts w:ascii="Cambria" w:hAnsi="Cambria"/>
        </w:rPr>
      </w:pPr>
      <w:r w:rsidRPr="00B36C7A">
        <w:rPr>
          <w:rFonts w:ascii="Cambria" w:hAnsi="Cambria"/>
        </w:rPr>
        <w:t>These results support</w:t>
      </w:r>
      <w:r w:rsidR="00A654DA" w:rsidRPr="00B36C7A">
        <w:rPr>
          <w:rFonts w:ascii="Cambria" w:hAnsi="Cambria"/>
        </w:rPr>
        <w:t>ed</w:t>
      </w:r>
      <w:r w:rsidRPr="00B36C7A">
        <w:rPr>
          <w:rFonts w:ascii="Cambria" w:hAnsi="Cambria"/>
        </w:rPr>
        <w:t xml:space="preserve"> </w:t>
      </w:r>
      <w:r w:rsidR="00577B4B" w:rsidRPr="00B36C7A">
        <w:rPr>
          <w:rFonts w:ascii="Cambria" w:hAnsi="Cambria"/>
        </w:rPr>
        <w:t>the</w:t>
      </w:r>
      <w:r w:rsidRPr="00B36C7A">
        <w:rPr>
          <w:rFonts w:ascii="Cambria" w:hAnsi="Cambria"/>
        </w:rPr>
        <w:t xml:space="preserve"> </w:t>
      </w:r>
      <w:r w:rsidR="00577B4B" w:rsidRPr="00B36C7A">
        <w:rPr>
          <w:rFonts w:ascii="Cambria" w:hAnsi="Cambria"/>
        </w:rPr>
        <w:t xml:space="preserve">main </w:t>
      </w:r>
      <w:r w:rsidRPr="00B36C7A">
        <w:rPr>
          <w:rFonts w:ascii="Cambria" w:hAnsi="Cambria"/>
        </w:rPr>
        <w:t xml:space="preserve">conclusion </w:t>
      </w:r>
      <w:r w:rsidR="00577B4B" w:rsidRPr="00B36C7A">
        <w:rPr>
          <w:rFonts w:ascii="Cambria" w:hAnsi="Cambria"/>
        </w:rPr>
        <w:t xml:space="preserve">from the analysis of 146 known GWAS variants </w:t>
      </w:r>
      <w:r w:rsidR="00B00931" w:rsidRPr="00B36C7A">
        <w:rPr>
          <w:rFonts w:ascii="Cambria" w:hAnsi="Cambria"/>
        </w:rPr>
        <w:t xml:space="preserve">by suggesting </w:t>
      </w:r>
      <w:r w:rsidRPr="00B36C7A">
        <w:rPr>
          <w:rFonts w:ascii="Cambria" w:hAnsi="Cambria"/>
        </w:rPr>
        <w:t>that variants with non-additive effects are likely to be relatively infrequent. The results also support</w:t>
      </w:r>
      <w:r w:rsidR="00CB0242" w:rsidRPr="00B36C7A">
        <w:rPr>
          <w:rFonts w:ascii="Cambria" w:hAnsi="Cambria"/>
        </w:rPr>
        <w:t>ed</w:t>
      </w:r>
      <w:r w:rsidRPr="00B36C7A">
        <w:rPr>
          <w:rFonts w:ascii="Cambria" w:hAnsi="Cambria"/>
        </w:rPr>
        <w:t xml:space="preserve"> </w:t>
      </w:r>
      <w:r w:rsidR="001F024D" w:rsidRPr="00B36C7A">
        <w:rPr>
          <w:rFonts w:ascii="Cambria" w:hAnsi="Cambria"/>
        </w:rPr>
        <w:t>the approach</w:t>
      </w:r>
      <w:r w:rsidRPr="00B36C7A">
        <w:rPr>
          <w:rFonts w:ascii="Cambria" w:hAnsi="Cambria"/>
        </w:rPr>
        <w:t xml:space="preserve"> of testing known GWAS variants rather than testing variants genome-wide, as a consequence of the high multiple-testing burden for </w:t>
      </w:r>
      <w:r w:rsidR="0030354F" w:rsidRPr="00B36C7A">
        <w:rPr>
          <w:rFonts w:ascii="Cambria" w:hAnsi="Cambria"/>
        </w:rPr>
        <w:t xml:space="preserve">the </w:t>
      </w:r>
      <w:r w:rsidRPr="00B36C7A">
        <w:rPr>
          <w:rFonts w:ascii="Cambria" w:hAnsi="Cambria"/>
        </w:rPr>
        <w:t xml:space="preserve">GWAS-based </w:t>
      </w:r>
      <w:r w:rsidR="00790AEB" w:rsidRPr="00B36C7A">
        <w:rPr>
          <w:rFonts w:ascii="Cambria" w:hAnsi="Cambria"/>
        </w:rPr>
        <w:t>strateg</w:t>
      </w:r>
      <w:r w:rsidR="0030354F" w:rsidRPr="00B36C7A">
        <w:rPr>
          <w:rFonts w:ascii="Cambria" w:hAnsi="Cambria"/>
        </w:rPr>
        <w:t>y</w:t>
      </w:r>
      <w:r w:rsidRPr="00B36C7A">
        <w:rPr>
          <w:rFonts w:ascii="Cambria" w:hAnsi="Cambria"/>
        </w:rPr>
        <w:t>.</w:t>
      </w:r>
    </w:p>
    <w:p w14:paraId="3732E911" w14:textId="37240C37" w:rsidR="001450EB" w:rsidRPr="00B36C7A" w:rsidRDefault="001450EB" w:rsidP="00856F40">
      <w:pPr>
        <w:spacing w:after="0" w:line="360" w:lineRule="auto"/>
        <w:rPr>
          <w:rFonts w:ascii="Cambria" w:hAnsi="Cambria"/>
        </w:rPr>
      </w:pPr>
    </w:p>
    <w:p w14:paraId="634CD1AC" w14:textId="77777777" w:rsidR="007E4309" w:rsidRPr="00B36C7A" w:rsidRDefault="007E4309" w:rsidP="004A2755">
      <w:pPr>
        <w:spacing w:after="0" w:line="360" w:lineRule="auto"/>
        <w:rPr>
          <w:rFonts w:ascii="Cambria" w:hAnsi="Cambria"/>
          <w:b/>
          <w:bCs/>
        </w:rPr>
        <w:sectPr w:rsidR="007E4309" w:rsidRPr="00B36C7A">
          <w:pgSz w:w="11906" w:h="16838"/>
          <w:pgMar w:top="1440" w:right="1440" w:bottom="1440" w:left="1440" w:header="708" w:footer="708" w:gutter="0"/>
          <w:cols w:space="708"/>
          <w:docGrid w:linePitch="360"/>
        </w:sectPr>
      </w:pPr>
    </w:p>
    <w:p w14:paraId="69271499" w14:textId="4BAD34D4" w:rsidR="004A2755" w:rsidRPr="00B36C7A" w:rsidRDefault="001450EB" w:rsidP="004A2755">
      <w:pPr>
        <w:spacing w:after="0" w:line="360" w:lineRule="auto"/>
        <w:rPr>
          <w:rFonts w:ascii="Cambria" w:hAnsi="Cambria"/>
        </w:rPr>
      </w:pPr>
      <w:r w:rsidRPr="00B36C7A">
        <w:rPr>
          <w:rFonts w:ascii="Cambria" w:hAnsi="Cambria"/>
          <w:b/>
          <w:bCs/>
        </w:rPr>
        <w:t>Supplementary Figure S2. Manhattan plot</w:t>
      </w:r>
      <w:r w:rsidR="009475C4" w:rsidRPr="00B36C7A">
        <w:rPr>
          <w:rFonts w:ascii="Cambria" w:hAnsi="Cambria"/>
          <w:b/>
          <w:bCs/>
        </w:rPr>
        <w:t>s</w:t>
      </w:r>
      <w:r w:rsidRPr="00B36C7A">
        <w:rPr>
          <w:rFonts w:ascii="Cambria" w:hAnsi="Cambria"/>
          <w:b/>
          <w:bCs/>
        </w:rPr>
        <w:t xml:space="preserve"> </w:t>
      </w:r>
      <w:r w:rsidR="00236C5D" w:rsidRPr="00B36C7A">
        <w:rPr>
          <w:rFonts w:ascii="Cambria" w:hAnsi="Cambria"/>
          <w:b/>
          <w:bCs/>
        </w:rPr>
        <w:t xml:space="preserve">for </w:t>
      </w:r>
      <w:r w:rsidR="002D6DFE" w:rsidRPr="00B36C7A">
        <w:rPr>
          <w:rFonts w:ascii="Cambria" w:hAnsi="Cambria"/>
          <w:b/>
          <w:bCs/>
        </w:rPr>
        <w:t xml:space="preserve">myopia case/control </w:t>
      </w:r>
      <w:r w:rsidR="007D18C5" w:rsidRPr="00B36C7A">
        <w:rPr>
          <w:rFonts w:ascii="Cambria" w:hAnsi="Cambria"/>
          <w:b/>
          <w:bCs/>
        </w:rPr>
        <w:t>GWAS analysis in the discovery sample</w:t>
      </w:r>
      <w:r w:rsidR="00B71946" w:rsidRPr="00B36C7A">
        <w:rPr>
          <w:rFonts w:ascii="Cambria" w:hAnsi="Cambria"/>
          <w:b/>
          <w:bCs/>
        </w:rPr>
        <w:t>.</w:t>
      </w:r>
      <w:r w:rsidR="00B71946" w:rsidRPr="00B36C7A">
        <w:rPr>
          <w:rFonts w:ascii="Cambria" w:hAnsi="Cambria"/>
        </w:rPr>
        <w:t xml:space="preserve"> </w:t>
      </w:r>
      <w:r w:rsidR="004E295F" w:rsidRPr="00B36C7A">
        <w:rPr>
          <w:rFonts w:ascii="Cambria" w:hAnsi="Cambria"/>
        </w:rPr>
        <w:t xml:space="preserve">Panel </w:t>
      </w:r>
      <w:r w:rsidR="004E295F" w:rsidRPr="00B36C7A">
        <w:rPr>
          <w:rFonts w:ascii="Cambria" w:hAnsi="Cambria"/>
          <w:b/>
          <w:bCs/>
        </w:rPr>
        <w:t>A</w:t>
      </w:r>
      <w:r w:rsidR="004A2755" w:rsidRPr="00B36C7A">
        <w:rPr>
          <w:rFonts w:ascii="Cambria" w:hAnsi="Cambria"/>
        </w:rPr>
        <w:t xml:space="preserve">: </w:t>
      </w:r>
      <w:r w:rsidR="009C5530" w:rsidRPr="00B36C7A">
        <w:rPr>
          <w:rFonts w:ascii="Cambria" w:hAnsi="Cambria"/>
        </w:rPr>
        <w:t xml:space="preserve">negative </w:t>
      </w:r>
      <w:r w:rsidR="000828A2" w:rsidRPr="00B36C7A">
        <w:rPr>
          <w:rFonts w:ascii="Cambria" w:hAnsi="Cambria"/>
        </w:rPr>
        <w:t>log</w:t>
      </w:r>
      <w:r w:rsidR="000828A2" w:rsidRPr="00B36C7A">
        <w:rPr>
          <w:rFonts w:ascii="Cambria" w:hAnsi="Cambria"/>
          <w:vertAlign w:val="subscript"/>
        </w:rPr>
        <w:t>10</w:t>
      </w:r>
      <w:r w:rsidR="000828A2" w:rsidRPr="00B36C7A">
        <w:rPr>
          <w:rFonts w:ascii="Cambria" w:hAnsi="Cambria"/>
        </w:rPr>
        <w:t xml:space="preserve"> </w:t>
      </w:r>
      <w:r w:rsidR="000828A2" w:rsidRPr="00B36C7A">
        <w:rPr>
          <w:rFonts w:ascii="Cambria" w:hAnsi="Cambria"/>
          <w:i/>
          <w:iCs/>
        </w:rPr>
        <w:t>p</w:t>
      </w:r>
      <w:r w:rsidR="000828A2" w:rsidRPr="00B36C7A">
        <w:rPr>
          <w:rFonts w:ascii="Cambria" w:hAnsi="Cambria"/>
        </w:rPr>
        <w:t xml:space="preserve">-values for the additive term </w:t>
      </w:r>
      <w:r w:rsidR="00EB25D1" w:rsidRPr="00B36C7A">
        <w:rPr>
          <w:rFonts w:ascii="Cambria" w:hAnsi="Cambria"/>
        </w:rPr>
        <w:t xml:space="preserve">(y-axis) </w:t>
      </w:r>
      <w:r w:rsidR="000828A2" w:rsidRPr="00B36C7A">
        <w:rPr>
          <w:rFonts w:ascii="Cambria" w:hAnsi="Cambria"/>
        </w:rPr>
        <w:t xml:space="preserve">are plotted </w:t>
      </w:r>
      <w:r w:rsidR="00EB25D1" w:rsidRPr="00B36C7A">
        <w:rPr>
          <w:rFonts w:ascii="Cambria" w:hAnsi="Cambria"/>
        </w:rPr>
        <w:t>by genomic position (x-axis).</w:t>
      </w:r>
      <w:r w:rsidR="004A2755" w:rsidRPr="00B36C7A">
        <w:rPr>
          <w:rFonts w:ascii="Cambria" w:hAnsi="Cambria"/>
          <w:b/>
          <w:bCs/>
        </w:rPr>
        <w:t xml:space="preserve"> </w:t>
      </w:r>
      <w:r w:rsidR="004A2755" w:rsidRPr="00B36C7A">
        <w:rPr>
          <w:rFonts w:ascii="Cambria" w:hAnsi="Cambria"/>
        </w:rPr>
        <w:t xml:space="preserve">Panel </w:t>
      </w:r>
      <w:r w:rsidR="004A2755" w:rsidRPr="00B36C7A">
        <w:rPr>
          <w:rFonts w:ascii="Cambria" w:hAnsi="Cambria"/>
          <w:b/>
          <w:bCs/>
        </w:rPr>
        <w:t>B</w:t>
      </w:r>
      <w:r w:rsidR="004A2755" w:rsidRPr="00B36C7A">
        <w:rPr>
          <w:rFonts w:ascii="Cambria" w:hAnsi="Cambria"/>
        </w:rPr>
        <w:t xml:space="preserve">: </w:t>
      </w:r>
      <w:r w:rsidR="009C5530" w:rsidRPr="00B36C7A">
        <w:rPr>
          <w:rFonts w:ascii="Cambria" w:hAnsi="Cambria"/>
        </w:rPr>
        <w:t xml:space="preserve">negative </w:t>
      </w:r>
      <w:r w:rsidR="004A2755" w:rsidRPr="00B36C7A">
        <w:rPr>
          <w:rFonts w:ascii="Cambria" w:hAnsi="Cambria"/>
        </w:rPr>
        <w:t>log</w:t>
      </w:r>
      <w:r w:rsidR="004A2755" w:rsidRPr="00B36C7A">
        <w:rPr>
          <w:rFonts w:ascii="Cambria" w:hAnsi="Cambria"/>
          <w:vertAlign w:val="subscript"/>
        </w:rPr>
        <w:t>10</w:t>
      </w:r>
      <w:r w:rsidR="004A2755" w:rsidRPr="00B36C7A">
        <w:rPr>
          <w:rFonts w:ascii="Cambria" w:hAnsi="Cambria"/>
        </w:rPr>
        <w:t xml:space="preserve"> </w:t>
      </w:r>
      <w:r w:rsidR="004A2755" w:rsidRPr="00B36C7A">
        <w:rPr>
          <w:rFonts w:ascii="Cambria" w:hAnsi="Cambria"/>
          <w:i/>
          <w:iCs/>
        </w:rPr>
        <w:t>p</w:t>
      </w:r>
      <w:r w:rsidR="004A2755" w:rsidRPr="00B36C7A">
        <w:rPr>
          <w:rFonts w:ascii="Cambria" w:hAnsi="Cambria"/>
        </w:rPr>
        <w:t>-values for the dominance deviation term (y-axis) are plotted by genomic position (x-axis).</w:t>
      </w:r>
      <w:r w:rsidR="00280AB3" w:rsidRPr="00B36C7A">
        <w:rPr>
          <w:rFonts w:ascii="Cambria" w:hAnsi="Cambria"/>
        </w:rPr>
        <w:t xml:space="preserve"> The red line indicates </w:t>
      </w:r>
      <w:r w:rsidR="00AD4986" w:rsidRPr="00B36C7A">
        <w:rPr>
          <w:rFonts w:ascii="Cambria" w:hAnsi="Cambria"/>
          <w:i/>
          <w:iCs/>
        </w:rPr>
        <w:t>p</w:t>
      </w:r>
      <w:r w:rsidR="00AD4986" w:rsidRPr="00B36C7A">
        <w:rPr>
          <w:rFonts w:ascii="Cambria" w:hAnsi="Cambria"/>
        </w:rPr>
        <w:t xml:space="preserve"> = 5 x 10</w:t>
      </w:r>
      <w:r w:rsidR="00AD4986" w:rsidRPr="00B36C7A">
        <w:rPr>
          <w:rFonts w:ascii="Cambria" w:hAnsi="Cambria"/>
          <w:vertAlign w:val="superscript"/>
        </w:rPr>
        <w:t>-8</w:t>
      </w:r>
      <w:r w:rsidR="00AD4986" w:rsidRPr="00B36C7A">
        <w:rPr>
          <w:rFonts w:ascii="Cambria" w:hAnsi="Cambria"/>
        </w:rPr>
        <w:t>.</w:t>
      </w:r>
    </w:p>
    <w:p w14:paraId="0E64EBAD" w14:textId="77777777" w:rsidR="00F66BE5" w:rsidRPr="00B36C7A" w:rsidRDefault="00F66BE5" w:rsidP="00856F40">
      <w:pPr>
        <w:spacing w:after="0" w:line="360" w:lineRule="auto"/>
        <w:rPr>
          <w:rFonts w:ascii="Cambria" w:hAnsi="Cambria"/>
          <w:b/>
          <w:bCs/>
          <w:sz w:val="28"/>
          <w:szCs w:val="28"/>
        </w:rPr>
      </w:pPr>
    </w:p>
    <w:p w14:paraId="5336EF5C" w14:textId="63A00ECE" w:rsidR="001450EB" w:rsidRPr="00B36C7A" w:rsidRDefault="00F66BE5" w:rsidP="00856F40">
      <w:pPr>
        <w:spacing w:after="0" w:line="360" w:lineRule="auto"/>
        <w:rPr>
          <w:rFonts w:ascii="Cambria" w:hAnsi="Cambria"/>
          <w:b/>
          <w:bCs/>
          <w:sz w:val="28"/>
          <w:szCs w:val="28"/>
        </w:rPr>
      </w:pPr>
      <w:r w:rsidRPr="00B36C7A">
        <w:rPr>
          <w:rFonts w:ascii="Cambria" w:hAnsi="Cambria"/>
          <w:noProof/>
          <w:lang w:val="en-US"/>
        </w:rPr>
        <w:drawing>
          <wp:anchor distT="0" distB="0" distL="114300" distR="114300" simplePos="0" relativeHeight="251658240" behindDoc="1" locked="0" layoutInCell="1" allowOverlap="1" wp14:anchorId="01885AF2" wp14:editId="0459E537">
            <wp:simplePos x="0" y="0"/>
            <wp:positionH relativeFrom="margin">
              <wp:align>right</wp:align>
            </wp:positionH>
            <wp:positionV relativeFrom="paragraph">
              <wp:posOffset>3124</wp:posOffset>
            </wp:positionV>
            <wp:extent cx="5731510" cy="1133856"/>
            <wp:effectExtent l="0" t="0" r="2540" b="9525"/>
            <wp:wrapNone/>
            <wp:docPr id="1"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ink_AOSW_ADD_man.tif"/>
                    <pic:cNvPicPr/>
                  </pic:nvPicPr>
                  <pic:blipFill rotWithShape="1">
                    <a:blip r:embed="rId12" cstate="print">
                      <a:extLst>
                        <a:ext uri="{28A0092B-C50C-407E-A947-70E740481C1C}">
                          <a14:useLocalDpi xmlns:a14="http://schemas.microsoft.com/office/drawing/2010/main" val="0"/>
                        </a:ext>
                      </a:extLst>
                    </a:blip>
                    <a:srcRect b="15133"/>
                    <a:stretch/>
                  </pic:blipFill>
                  <pic:spPr bwMode="auto">
                    <a:xfrm>
                      <a:off x="0" y="0"/>
                      <a:ext cx="5731510" cy="1133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2FA7" w:rsidRPr="00B36C7A">
        <w:rPr>
          <w:rFonts w:ascii="Cambria" w:hAnsi="Cambria"/>
          <w:b/>
          <w:bCs/>
          <w:sz w:val="28"/>
          <w:szCs w:val="28"/>
        </w:rPr>
        <w:t>A</w:t>
      </w:r>
    </w:p>
    <w:p w14:paraId="461EB964" w14:textId="77777777" w:rsidR="00F66BE5" w:rsidRPr="00B36C7A" w:rsidRDefault="00F66BE5" w:rsidP="002D2FA7">
      <w:pPr>
        <w:spacing w:after="0" w:line="360" w:lineRule="auto"/>
        <w:rPr>
          <w:rFonts w:ascii="Cambria" w:hAnsi="Cambria"/>
          <w:b/>
          <w:bCs/>
          <w:sz w:val="28"/>
          <w:szCs w:val="28"/>
        </w:rPr>
      </w:pPr>
    </w:p>
    <w:p w14:paraId="58B6CD28" w14:textId="77777777" w:rsidR="00F66BE5" w:rsidRPr="00B36C7A" w:rsidRDefault="00F66BE5" w:rsidP="002D2FA7">
      <w:pPr>
        <w:spacing w:after="0" w:line="360" w:lineRule="auto"/>
        <w:rPr>
          <w:rFonts w:ascii="Cambria" w:hAnsi="Cambria"/>
          <w:b/>
          <w:bCs/>
          <w:sz w:val="28"/>
          <w:szCs w:val="28"/>
        </w:rPr>
      </w:pPr>
    </w:p>
    <w:p w14:paraId="4CF4BA68" w14:textId="77777777" w:rsidR="00F66BE5" w:rsidRPr="00B36C7A" w:rsidRDefault="00F66BE5" w:rsidP="002D2FA7">
      <w:pPr>
        <w:spacing w:after="0" w:line="360" w:lineRule="auto"/>
        <w:rPr>
          <w:rFonts w:ascii="Cambria" w:hAnsi="Cambria"/>
          <w:b/>
          <w:bCs/>
          <w:sz w:val="28"/>
          <w:szCs w:val="28"/>
        </w:rPr>
      </w:pPr>
    </w:p>
    <w:p w14:paraId="35DBB342" w14:textId="3DE38BAA" w:rsidR="002D2FA7" w:rsidRPr="00B36C7A" w:rsidRDefault="00F66BE5" w:rsidP="002D2FA7">
      <w:pPr>
        <w:spacing w:after="0" w:line="360" w:lineRule="auto"/>
        <w:rPr>
          <w:rFonts w:ascii="Cambria" w:hAnsi="Cambria"/>
        </w:rPr>
      </w:pPr>
      <w:r w:rsidRPr="00B36C7A">
        <w:rPr>
          <w:rFonts w:ascii="Cambria" w:hAnsi="Cambria"/>
          <w:b/>
          <w:bCs/>
          <w:noProof/>
          <w:lang w:val="en-US"/>
        </w:rPr>
        <w:drawing>
          <wp:anchor distT="0" distB="0" distL="114300" distR="114300" simplePos="0" relativeHeight="251659264" behindDoc="1" locked="0" layoutInCell="1" allowOverlap="1" wp14:anchorId="01CC53E9" wp14:editId="5D71CD93">
            <wp:simplePos x="0" y="0"/>
            <wp:positionH relativeFrom="margin">
              <wp:align>right</wp:align>
            </wp:positionH>
            <wp:positionV relativeFrom="paragraph">
              <wp:posOffset>4318</wp:posOffset>
            </wp:positionV>
            <wp:extent cx="5731510" cy="1336040"/>
            <wp:effectExtent l="0" t="0" r="254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ink_AOSW_DOMDEV_man.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336040"/>
                    </a:xfrm>
                    <a:prstGeom prst="rect">
                      <a:avLst/>
                    </a:prstGeom>
                  </pic:spPr>
                </pic:pic>
              </a:graphicData>
            </a:graphic>
            <wp14:sizeRelH relativeFrom="page">
              <wp14:pctWidth>0</wp14:pctWidth>
            </wp14:sizeRelH>
            <wp14:sizeRelV relativeFrom="page">
              <wp14:pctHeight>0</wp14:pctHeight>
            </wp14:sizeRelV>
          </wp:anchor>
        </w:drawing>
      </w:r>
      <w:r w:rsidR="002D2FA7" w:rsidRPr="00B36C7A">
        <w:rPr>
          <w:rFonts w:ascii="Cambria" w:hAnsi="Cambria"/>
          <w:b/>
          <w:bCs/>
          <w:sz w:val="28"/>
          <w:szCs w:val="28"/>
        </w:rPr>
        <w:t>B</w:t>
      </w:r>
    </w:p>
    <w:p w14:paraId="5170128E" w14:textId="10D2ED87" w:rsidR="002D2FA7" w:rsidRPr="00B36C7A" w:rsidRDefault="002D2FA7" w:rsidP="00A144EE">
      <w:pPr>
        <w:spacing w:after="0" w:line="360" w:lineRule="auto"/>
        <w:rPr>
          <w:rFonts w:ascii="Cambria" w:hAnsi="Cambria"/>
          <w:b/>
          <w:bCs/>
        </w:rPr>
      </w:pPr>
    </w:p>
    <w:p w14:paraId="303A37D4" w14:textId="77777777" w:rsidR="002D2FA7" w:rsidRPr="00B36C7A" w:rsidRDefault="002D2FA7" w:rsidP="00A144EE">
      <w:pPr>
        <w:spacing w:after="0" w:line="360" w:lineRule="auto"/>
        <w:rPr>
          <w:rFonts w:ascii="Cambria" w:hAnsi="Cambria"/>
          <w:b/>
          <w:bCs/>
        </w:rPr>
      </w:pPr>
    </w:p>
    <w:p w14:paraId="7B833417" w14:textId="77777777" w:rsidR="00691F15" w:rsidRPr="00B36C7A" w:rsidRDefault="00691F15" w:rsidP="00A144EE">
      <w:pPr>
        <w:spacing w:after="0" w:line="360" w:lineRule="auto"/>
        <w:rPr>
          <w:rFonts w:ascii="Cambria" w:hAnsi="Cambria"/>
          <w:b/>
          <w:bCs/>
        </w:rPr>
      </w:pPr>
    </w:p>
    <w:p w14:paraId="01DA5B72" w14:textId="77777777" w:rsidR="00691F15" w:rsidRPr="00B36C7A" w:rsidRDefault="00691F15" w:rsidP="00A144EE">
      <w:pPr>
        <w:spacing w:after="0" w:line="360" w:lineRule="auto"/>
        <w:rPr>
          <w:rFonts w:ascii="Cambria" w:hAnsi="Cambria"/>
          <w:b/>
          <w:bCs/>
        </w:rPr>
      </w:pPr>
    </w:p>
    <w:p w14:paraId="6E9EDF85" w14:textId="77777777" w:rsidR="00691F15" w:rsidRPr="00B36C7A" w:rsidRDefault="00691F15" w:rsidP="00A144EE">
      <w:pPr>
        <w:spacing w:after="0" w:line="360" w:lineRule="auto"/>
        <w:rPr>
          <w:rFonts w:ascii="Cambria" w:hAnsi="Cambria"/>
          <w:b/>
          <w:bCs/>
        </w:rPr>
      </w:pPr>
    </w:p>
    <w:p w14:paraId="5B789EED" w14:textId="77777777" w:rsidR="00691F15" w:rsidRPr="00B36C7A" w:rsidRDefault="00691F15" w:rsidP="00A144EE">
      <w:pPr>
        <w:spacing w:after="0" w:line="360" w:lineRule="auto"/>
        <w:rPr>
          <w:rFonts w:ascii="Cambria" w:hAnsi="Cambria"/>
          <w:b/>
          <w:bCs/>
        </w:rPr>
      </w:pPr>
    </w:p>
    <w:p w14:paraId="5089FA4E" w14:textId="77777777" w:rsidR="008E7231" w:rsidRPr="00B36C7A" w:rsidRDefault="008E7231" w:rsidP="00777819">
      <w:pPr>
        <w:spacing w:after="0" w:line="360" w:lineRule="auto"/>
        <w:rPr>
          <w:rFonts w:ascii="Cambria" w:hAnsi="Cambria"/>
          <w:b/>
          <w:bCs/>
        </w:rPr>
      </w:pPr>
    </w:p>
    <w:p w14:paraId="66784DB0" w14:textId="47CB6883" w:rsidR="00777819" w:rsidRPr="00B36C7A" w:rsidRDefault="00777819" w:rsidP="00777819">
      <w:pPr>
        <w:spacing w:after="0" w:line="360" w:lineRule="auto"/>
        <w:rPr>
          <w:rFonts w:ascii="Cambria" w:hAnsi="Cambria"/>
        </w:rPr>
      </w:pPr>
      <w:r w:rsidRPr="00B36C7A">
        <w:rPr>
          <w:rFonts w:ascii="Cambria" w:hAnsi="Cambria"/>
          <w:b/>
          <w:bCs/>
        </w:rPr>
        <w:t>Supplementary Figure S3. Quantile-quantile plot</w:t>
      </w:r>
      <w:r w:rsidR="009475C4" w:rsidRPr="00B36C7A">
        <w:rPr>
          <w:rFonts w:ascii="Cambria" w:hAnsi="Cambria"/>
          <w:b/>
          <w:bCs/>
        </w:rPr>
        <w:t>s</w:t>
      </w:r>
      <w:r w:rsidRPr="00B36C7A">
        <w:rPr>
          <w:rFonts w:ascii="Cambria" w:hAnsi="Cambria"/>
          <w:b/>
          <w:bCs/>
        </w:rPr>
        <w:t xml:space="preserve"> for myopia case/control GWAS analysis in the discovery sample.</w:t>
      </w:r>
      <w:r w:rsidRPr="00B36C7A">
        <w:rPr>
          <w:rFonts w:ascii="Cambria" w:hAnsi="Cambria"/>
        </w:rPr>
        <w:t xml:space="preserve"> Panel </w:t>
      </w:r>
      <w:r w:rsidRPr="00B36C7A">
        <w:rPr>
          <w:rFonts w:ascii="Cambria" w:hAnsi="Cambria"/>
          <w:b/>
          <w:bCs/>
        </w:rPr>
        <w:t>A</w:t>
      </w:r>
      <w:r w:rsidRPr="00B36C7A">
        <w:rPr>
          <w:rFonts w:ascii="Cambria" w:hAnsi="Cambria"/>
        </w:rPr>
        <w:t xml:space="preserve">: </w:t>
      </w:r>
      <w:r w:rsidR="002F2DB5" w:rsidRPr="00B36C7A">
        <w:rPr>
          <w:rFonts w:ascii="Cambria" w:hAnsi="Cambria"/>
        </w:rPr>
        <w:t>O</w:t>
      </w:r>
      <w:r w:rsidR="001D4F9F" w:rsidRPr="00B36C7A">
        <w:rPr>
          <w:rFonts w:ascii="Cambria" w:hAnsi="Cambria"/>
        </w:rPr>
        <w:t>bserved vs. expected</w:t>
      </w:r>
      <w:r w:rsidRPr="00B36C7A">
        <w:rPr>
          <w:rFonts w:ascii="Cambria" w:hAnsi="Cambria"/>
        </w:rPr>
        <w:t xml:space="preserve"> </w:t>
      </w:r>
      <w:r w:rsidR="00016733" w:rsidRPr="00B36C7A">
        <w:rPr>
          <w:rFonts w:ascii="Cambria" w:hAnsi="Cambria"/>
        </w:rPr>
        <w:t xml:space="preserve">negative </w:t>
      </w:r>
      <w:r w:rsidRPr="00B36C7A">
        <w:rPr>
          <w:rFonts w:ascii="Cambria" w:hAnsi="Cambria"/>
        </w:rPr>
        <w:t>log</w:t>
      </w:r>
      <w:r w:rsidRPr="00B36C7A">
        <w:rPr>
          <w:rFonts w:ascii="Cambria" w:hAnsi="Cambria"/>
          <w:vertAlign w:val="subscript"/>
        </w:rPr>
        <w:t>10</w:t>
      </w:r>
      <w:r w:rsidRPr="00B36C7A">
        <w:rPr>
          <w:rFonts w:ascii="Cambria" w:hAnsi="Cambria"/>
        </w:rPr>
        <w:t xml:space="preserve"> </w:t>
      </w:r>
      <w:r w:rsidRPr="00B36C7A">
        <w:rPr>
          <w:rFonts w:ascii="Cambria" w:hAnsi="Cambria"/>
          <w:i/>
          <w:iCs/>
        </w:rPr>
        <w:t>p</w:t>
      </w:r>
      <w:r w:rsidRPr="00B36C7A">
        <w:rPr>
          <w:rFonts w:ascii="Cambria" w:hAnsi="Cambria"/>
        </w:rPr>
        <w:t>-values for the additive term.</w:t>
      </w:r>
      <w:r w:rsidRPr="00B36C7A">
        <w:rPr>
          <w:rFonts w:ascii="Cambria" w:hAnsi="Cambria"/>
          <w:b/>
          <w:bCs/>
        </w:rPr>
        <w:t xml:space="preserve"> </w:t>
      </w:r>
      <w:r w:rsidRPr="00B36C7A">
        <w:rPr>
          <w:rFonts w:ascii="Cambria" w:hAnsi="Cambria"/>
        </w:rPr>
        <w:t xml:space="preserve">Panel </w:t>
      </w:r>
      <w:r w:rsidRPr="00B36C7A">
        <w:rPr>
          <w:rFonts w:ascii="Cambria" w:hAnsi="Cambria"/>
          <w:b/>
          <w:bCs/>
        </w:rPr>
        <w:t>B</w:t>
      </w:r>
      <w:r w:rsidRPr="00B36C7A">
        <w:rPr>
          <w:rFonts w:ascii="Cambria" w:hAnsi="Cambria"/>
        </w:rPr>
        <w:t xml:space="preserve">: </w:t>
      </w:r>
      <w:r w:rsidR="002F2DB5" w:rsidRPr="00B36C7A">
        <w:rPr>
          <w:rFonts w:ascii="Cambria" w:hAnsi="Cambria"/>
        </w:rPr>
        <w:t>O</w:t>
      </w:r>
      <w:r w:rsidR="008E66EE" w:rsidRPr="00B36C7A">
        <w:rPr>
          <w:rFonts w:ascii="Cambria" w:hAnsi="Cambria"/>
        </w:rPr>
        <w:t xml:space="preserve">bserved vs. expected </w:t>
      </w:r>
      <w:r w:rsidR="00016733" w:rsidRPr="00B36C7A">
        <w:rPr>
          <w:rFonts w:ascii="Cambria" w:hAnsi="Cambria"/>
        </w:rPr>
        <w:t xml:space="preserve">negative </w:t>
      </w:r>
      <w:r w:rsidR="008E66EE" w:rsidRPr="00B36C7A">
        <w:rPr>
          <w:rFonts w:ascii="Cambria" w:hAnsi="Cambria"/>
        </w:rPr>
        <w:t>log</w:t>
      </w:r>
      <w:r w:rsidR="008E66EE" w:rsidRPr="00B36C7A">
        <w:rPr>
          <w:rFonts w:ascii="Cambria" w:hAnsi="Cambria"/>
          <w:vertAlign w:val="subscript"/>
        </w:rPr>
        <w:t>10</w:t>
      </w:r>
      <w:r w:rsidR="008E66EE" w:rsidRPr="00B36C7A">
        <w:rPr>
          <w:rFonts w:ascii="Cambria" w:hAnsi="Cambria"/>
        </w:rPr>
        <w:t xml:space="preserve"> </w:t>
      </w:r>
      <w:r w:rsidR="008E66EE" w:rsidRPr="00B36C7A">
        <w:rPr>
          <w:rFonts w:ascii="Cambria" w:hAnsi="Cambria"/>
          <w:i/>
          <w:iCs/>
        </w:rPr>
        <w:t>p</w:t>
      </w:r>
      <w:r w:rsidR="008E66EE" w:rsidRPr="00B36C7A">
        <w:rPr>
          <w:rFonts w:ascii="Cambria" w:hAnsi="Cambria"/>
        </w:rPr>
        <w:t xml:space="preserve">-values for the </w:t>
      </w:r>
      <w:r w:rsidRPr="00B36C7A">
        <w:rPr>
          <w:rFonts w:ascii="Cambria" w:hAnsi="Cambria"/>
        </w:rPr>
        <w:t>dominance deviation term.</w:t>
      </w:r>
      <w:r w:rsidR="00AD4986" w:rsidRPr="00B36C7A">
        <w:rPr>
          <w:rFonts w:ascii="Cambria" w:hAnsi="Cambria"/>
        </w:rPr>
        <w:t xml:space="preserve"> The red li</w:t>
      </w:r>
      <w:r w:rsidR="005E16E7" w:rsidRPr="00B36C7A">
        <w:rPr>
          <w:rFonts w:ascii="Cambria" w:hAnsi="Cambria"/>
        </w:rPr>
        <w:t>ne is the line of unity (y=x)</w:t>
      </w:r>
      <w:r w:rsidR="00450375" w:rsidRPr="00B36C7A">
        <w:rPr>
          <w:rFonts w:ascii="Cambria" w:hAnsi="Cambria"/>
        </w:rPr>
        <w:t xml:space="preserve"> and the grey shaded region is the 95% C.I. of </w:t>
      </w:r>
      <w:r w:rsidR="00152275" w:rsidRPr="00B36C7A">
        <w:rPr>
          <w:rFonts w:ascii="Cambria" w:hAnsi="Cambria"/>
        </w:rPr>
        <w:t xml:space="preserve">the </w:t>
      </w:r>
      <w:r w:rsidR="00AF6215" w:rsidRPr="00B36C7A">
        <w:rPr>
          <w:rFonts w:ascii="Cambria" w:hAnsi="Cambria"/>
        </w:rPr>
        <w:t xml:space="preserve">distribution of </w:t>
      </w:r>
      <w:r w:rsidR="00AF6215" w:rsidRPr="00B36C7A">
        <w:rPr>
          <w:rFonts w:ascii="Cambria" w:hAnsi="Cambria"/>
          <w:i/>
          <w:iCs/>
        </w:rPr>
        <w:t>p</w:t>
      </w:r>
      <w:r w:rsidR="00AF6215" w:rsidRPr="00B36C7A">
        <w:rPr>
          <w:rFonts w:ascii="Cambria" w:hAnsi="Cambria"/>
        </w:rPr>
        <w:t>-values expected under the null hypothesis of no association.</w:t>
      </w:r>
    </w:p>
    <w:p w14:paraId="32E3B36F" w14:textId="04C94530" w:rsidR="00691F15" w:rsidRPr="00B36C7A" w:rsidRDefault="00691F15" w:rsidP="00A144EE">
      <w:pPr>
        <w:spacing w:after="0" w:line="360" w:lineRule="auto"/>
        <w:rPr>
          <w:rFonts w:ascii="Cambria" w:hAnsi="Cambria"/>
          <w:b/>
          <w:bCs/>
        </w:rPr>
      </w:pPr>
    </w:p>
    <w:p w14:paraId="5FB3378A" w14:textId="69F61B97" w:rsidR="008E7231" w:rsidRPr="00B36C7A" w:rsidRDefault="005B345A" w:rsidP="008E7231">
      <w:pPr>
        <w:spacing w:after="0" w:line="360" w:lineRule="auto"/>
        <w:rPr>
          <w:rFonts w:ascii="Cambria" w:hAnsi="Cambria"/>
          <w:b/>
          <w:bCs/>
          <w:sz w:val="28"/>
          <w:szCs w:val="28"/>
        </w:rPr>
      </w:pPr>
      <w:r w:rsidRPr="00B36C7A">
        <w:rPr>
          <w:rFonts w:ascii="Cambria" w:hAnsi="Cambria"/>
          <w:b/>
          <w:bCs/>
          <w:noProof/>
          <w:sz w:val="28"/>
          <w:szCs w:val="28"/>
          <w:lang w:val="en-US"/>
        </w:rPr>
        <w:drawing>
          <wp:anchor distT="0" distB="0" distL="114300" distR="114300" simplePos="0" relativeHeight="251660288" behindDoc="1" locked="0" layoutInCell="1" allowOverlap="1" wp14:anchorId="7513D452" wp14:editId="4FBA6C22">
            <wp:simplePos x="0" y="0"/>
            <wp:positionH relativeFrom="column">
              <wp:posOffset>0</wp:posOffset>
            </wp:positionH>
            <wp:positionV relativeFrom="paragraph">
              <wp:posOffset>-3480</wp:posOffset>
            </wp:positionV>
            <wp:extent cx="2520000" cy="2520000"/>
            <wp:effectExtent l="0" t="0" r="0" b="0"/>
            <wp:wrapNone/>
            <wp:docPr id="7" name="Picture 7"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ink_AOSW_ADD_QQ.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14:sizeRelH relativeFrom="page">
              <wp14:pctWidth>0</wp14:pctWidth>
            </wp14:sizeRelH>
            <wp14:sizeRelV relativeFrom="page">
              <wp14:pctHeight>0</wp14:pctHeight>
            </wp14:sizeRelV>
          </wp:anchor>
        </w:drawing>
      </w:r>
      <w:r w:rsidR="008E7231" w:rsidRPr="00B36C7A">
        <w:rPr>
          <w:rFonts w:ascii="Cambria" w:hAnsi="Cambria"/>
          <w:b/>
          <w:bCs/>
          <w:sz w:val="28"/>
          <w:szCs w:val="28"/>
        </w:rPr>
        <w:t>A                                                                       B</w:t>
      </w:r>
      <w:r w:rsidRPr="00B36C7A">
        <w:rPr>
          <w:rFonts w:ascii="Cambria" w:hAnsi="Cambria"/>
          <w:b/>
          <w:bCs/>
          <w:noProof/>
          <w:sz w:val="28"/>
          <w:szCs w:val="28"/>
          <w:lang w:val="en-US"/>
        </w:rPr>
        <w:drawing>
          <wp:anchor distT="0" distB="0" distL="114300" distR="114300" simplePos="0" relativeHeight="251661312" behindDoc="1" locked="0" layoutInCell="1" allowOverlap="1" wp14:anchorId="218D6712" wp14:editId="1E46AA32">
            <wp:simplePos x="0" y="0"/>
            <wp:positionH relativeFrom="column">
              <wp:posOffset>3013710</wp:posOffset>
            </wp:positionH>
            <wp:positionV relativeFrom="paragraph">
              <wp:posOffset>-3810</wp:posOffset>
            </wp:positionV>
            <wp:extent cx="2519680" cy="2519680"/>
            <wp:effectExtent l="0" t="0" r="0" b="0"/>
            <wp:wrapNone/>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ink_AOSW_DOMDEV_QQ.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a:graphicData>
            </a:graphic>
            <wp14:sizeRelH relativeFrom="page">
              <wp14:pctWidth>0</wp14:pctWidth>
            </wp14:sizeRelH>
            <wp14:sizeRelV relativeFrom="page">
              <wp14:pctHeight>0</wp14:pctHeight>
            </wp14:sizeRelV>
          </wp:anchor>
        </w:drawing>
      </w:r>
    </w:p>
    <w:p w14:paraId="705DF5FF" w14:textId="0813D147" w:rsidR="008E7231" w:rsidRPr="00B36C7A" w:rsidRDefault="008E7231" w:rsidP="00A144EE">
      <w:pPr>
        <w:spacing w:after="0" w:line="360" w:lineRule="auto"/>
        <w:rPr>
          <w:rFonts w:ascii="Cambria" w:hAnsi="Cambria"/>
          <w:b/>
          <w:bCs/>
        </w:rPr>
      </w:pPr>
    </w:p>
    <w:p w14:paraId="3F216A35" w14:textId="1CEE86E2" w:rsidR="008E7231" w:rsidRPr="00B36C7A" w:rsidRDefault="008E7231" w:rsidP="00A144EE">
      <w:pPr>
        <w:spacing w:after="0" w:line="360" w:lineRule="auto"/>
        <w:rPr>
          <w:rFonts w:ascii="Cambria" w:hAnsi="Cambria"/>
          <w:b/>
          <w:bCs/>
        </w:rPr>
      </w:pPr>
    </w:p>
    <w:p w14:paraId="59472E83" w14:textId="2FFE5BF4" w:rsidR="008E7231" w:rsidRPr="00B36C7A" w:rsidRDefault="008E7231" w:rsidP="00A144EE">
      <w:pPr>
        <w:spacing w:after="0" w:line="360" w:lineRule="auto"/>
        <w:rPr>
          <w:rFonts w:ascii="Cambria" w:hAnsi="Cambria"/>
          <w:b/>
          <w:bCs/>
        </w:rPr>
      </w:pPr>
    </w:p>
    <w:p w14:paraId="1A00C2C0" w14:textId="5611EA11" w:rsidR="008E7231" w:rsidRPr="00B36C7A" w:rsidRDefault="008E7231" w:rsidP="00A144EE">
      <w:pPr>
        <w:spacing w:after="0" w:line="360" w:lineRule="auto"/>
        <w:rPr>
          <w:rFonts w:ascii="Cambria" w:hAnsi="Cambria"/>
          <w:b/>
          <w:bCs/>
        </w:rPr>
        <w:sectPr w:rsidR="008E7231" w:rsidRPr="00B36C7A">
          <w:pgSz w:w="11906" w:h="16838"/>
          <w:pgMar w:top="1440" w:right="1440" w:bottom="1440" w:left="1440" w:header="708" w:footer="708" w:gutter="0"/>
          <w:cols w:space="708"/>
          <w:docGrid w:linePitch="360"/>
        </w:sectPr>
      </w:pPr>
    </w:p>
    <w:p w14:paraId="02F3BCB4" w14:textId="2F603C94" w:rsidR="003C24DE" w:rsidRPr="00B36C7A" w:rsidRDefault="003C24DE" w:rsidP="00A144EE">
      <w:pPr>
        <w:spacing w:after="0" w:line="360" w:lineRule="auto"/>
        <w:rPr>
          <w:rFonts w:ascii="Cambria" w:hAnsi="Cambria"/>
          <w:b/>
          <w:bCs/>
        </w:rPr>
      </w:pPr>
      <w:r w:rsidRPr="00B36C7A">
        <w:rPr>
          <w:rFonts w:ascii="Cambria" w:hAnsi="Cambria"/>
          <w:b/>
          <w:bCs/>
        </w:rPr>
        <w:t>References</w:t>
      </w:r>
    </w:p>
    <w:p w14:paraId="4C760BB5" w14:textId="77777777" w:rsidR="00E03067" w:rsidRPr="00B36C7A" w:rsidRDefault="003C24DE" w:rsidP="0004718D">
      <w:pPr>
        <w:pStyle w:val="EndNoteBibliography"/>
        <w:spacing w:after="120"/>
        <w:ind w:left="720" w:hanging="720"/>
        <w:rPr>
          <w:rFonts w:ascii="Cambria" w:hAnsi="Cambria"/>
        </w:rPr>
      </w:pPr>
      <w:r w:rsidRPr="00B36C7A">
        <w:rPr>
          <w:rFonts w:ascii="Cambria" w:hAnsi="Cambria"/>
          <w:b/>
          <w:bCs/>
        </w:rPr>
        <w:fldChar w:fldCharType="begin"/>
      </w:r>
      <w:r w:rsidRPr="00B36C7A">
        <w:rPr>
          <w:rFonts w:ascii="Cambria" w:hAnsi="Cambria"/>
          <w:b/>
          <w:bCs/>
        </w:rPr>
        <w:instrText xml:space="preserve"> ADDIN EN.REFLIST </w:instrText>
      </w:r>
      <w:r w:rsidRPr="00B36C7A">
        <w:rPr>
          <w:rFonts w:ascii="Cambria" w:hAnsi="Cambria"/>
          <w:b/>
          <w:bCs/>
        </w:rPr>
        <w:fldChar w:fldCharType="separate"/>
      </w:r>
      <w:r w:rsidR="00E03067" w:rsidRPr="00B36C7A">
        <w:rPr>
          <w:rFonts w:ascii="Cambria" w:hAnsi="Cambria"/>
        </w:rPr>
        <w:t>Chang CC, Chow CC, Tellier LC, Vattikuti S, Purcell SM, Lee JJ (2015) Second-generation PLINK: rising to the challenge of larger and richer datasets. Gigascience 4:7.</w:t>
      </w:r>
    </w:p>
    <w:p w14:paraId="2B47675E" w14:textId="77777777" w:rsidR="00E03067" w:rsidRPr="00B36C7A" w:rsidRDefault="00E03067" w:rsidP="0004718D">
      <w:pPr>
        <w:pStyle w:val="EndNoteBibliography"/>
        <w:spacing w:after="120"/>
        <w:ind w:left="720" w:hanging="720"/>
        <w:rPr>
          <w:rFonts w:ascii="Cambria" w:hAnsi="Cambria"/>
        </w:rPr>
      </w:pPr>
      <w:r w:rsidRPr="00B36C7A">
        <w:rPr>
          <w:rFonts w:ascii="Cambria" w:hAnsi="Cambria"/>
        </w:rPr>
        <w:t>Ghorbani Mojarrad N, Plotnikov D, Williams C, Guggenheim JA, U.K. Biobank Eye &amp; Vision Consortium (2020) Association Between Polygenic Risk Score and Risk of Myopia. JAMA Ophthalmol 138:7-13.</w:t>
      </w:r>
    </w:p>
    <w:p w14:paraId="691871E8" w14:textId="4DC575DC" w:rsidR="00856F40" w:rsidRPr="002D4A09" w:rsidRDefault="003C24DE" w:rsidP="0004718D">
      <w:pPr>
        <w:spacing w:after="120" w:line="240" w:lineRule="auto"/>
        <w:rPr>
          <w:b/>
          <w:bCs/>
        </w:rPr>
      </w:pPr>
      <w:r w:rsidRPr="00B36C7A">
        <w:rPr>
          <w:rFonts w:ascii="Cambria" w:hAnsi="Cambria"/>
          <w:b/>
          <w:bCs/>
        </w:rPr>
        <w:fldChar w:fldCharType="end"/>
      </w:r>
    </w:p>
    <w:sectPr w:rsidR="00856F40" w:rsidRPr="002D4A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DB9E5" w14:textId="77777777" w:rsidR="00CE0F56" w:rsidRDefault="00CE0F56" w:rsidP="00461BF8">
      <w:pPr>
        <w:spacing w:after="0" w:line="240" w:lineRule="auto"/>
      </w:pPr>
      <w:r>
        <w:separator/>
      </w:r>
    </w:p>
  </w:endnote>
  <w:endnote w:type="continuationSeparator" w:id="0">
    <w:p w14:paraId="11336402" w14:textId="77777777" w:rsidR="00CE0F56" w:rsidRDefault="00CE0F56" w:rsidP="00461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463318"/>
      <w:docPartObj>
        <w:docPartGallery w:val="Page Numbers (Bottom of Page)"/>
        <w:docPartUnique/>
      </w:docPartObj>
    </w:sdtPr>
    <w:sdtEndPr>
      <w:rPr>
        <w:noProof/>
      </w:rPr>
    </w:sdtEndPr>
    <w:sdtContent>
      <w:p w14:paraId="2FB21397" w14:textId="1449918E" w:rsidR="00B607F2" w:rsidRDefault="00B607F2">
        <w:pPr>
          <w:pStyle w:val="Footer"/>
          <w:jc w:val="center"/>
        </w:pPr>
        <w:r>
          <w:t xml:space="preserve">Page </w:t>
        </w:r>
        <w:r>
          <w:fldChar w:fldCharType="begin"/>
        </w:r>
        <w:r>
          <w:instrText xml:space="preserve"> PAGE   \* MERGEFORMAT </w:instrText>
        </w:r>
        <w:r>
          <w:fldChar w:fldCharType="separate"/>
        </w:r>
        <w:r w:rsidR="007F52CC">
          <w:rPr>
            <w:noProof/>
          </w:rPr>
          <w:t>1</w:t>
        </w:r>
        <w:r>
          <w:rPr>
            <w:noProof/>
          </w:rPr>
          <w:fldChar w:fldCharType="end"/>
        </w:r>
      </w:p>
    </w:sdtContent>
  </w:sdt>
  <w:p w14:paraId="009CF971" w14:textId="77777777" w:rsidR="00B607F2" w:rsidRDefault="00B607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2D57E" w14:textId="77777777" w:rsidR="00CE0F56" w:rsidRDefault="00CE0F56" w:rsidP="00461BF8">
      <w:pPr>
        <w:spacing w:after="0" w:line="240" w:lineRule="auto"/>
      </w:pPr>
      <w:r>
        <w:separator/>
      </w:r>
    </w:p>
  </w:footnote>
  <w:footnote w:type="continuationSeparator" w:id="0">
    <w:p w14:paraId="6FA651C8" w14:textId="77777777" w:rsidR="00CE0F56" w:rsidRDefault="00CE0F56" w:rsidP="00461B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202EC"/>
    <w:multiLevelType w:val="hybridMultilevel"/>
    <w:tmpl w:val="71544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3C70E6F"/>
    <w:multiLevelType w:val="hybridMultilevel"/>
    <w:tmpl w:val="E914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0trC0NDM1MLE0MTdW0lEKTi0uzszPAykwrAUArY6qXSwAAAA="/>
    <w:docVar w:name="EN.InstantFormat" w:val="&lt;ENInstantFormat&gt;&lt;Enabled&gt;0&lt;/Enabled&gt;&lt;ScanUnformatted&gt;1&lt;/ScanUnformatted&gt;&lt;ScanChanges&gt;1&lt;/ScanChanges&gt;&lt;Suspended&gt;0&lt;/Suspended&gt;&lt;/ENInstantFormat&gt;"/>
    <w:docVar w:name="EN.Layout" w:val="&lt;ENLayout&gt;&lt;Style&gt;Mol Genetics Genomic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asvz597p9050ew5a25dwzdwv0ae9x2spze&quot;&gt;Jez (Endnote 10)&lt;record-ids&gt;&lt;item&gt;7929&lt;/item&gt;&lt;item&gt;11670&lt;/item&gt;&lt;/record-ids&gt;&lt;/item&gt;&lt;/Libraries&gt;"/>
  </w:docVars>
  <w:rsids>
    <w:rsidRoot w:val="00A144EE"/>
    <w:rsid w:val="00016733"/>
    <w:rsid w:val="000300FE"/>
    <w:rsid w:val="000317BB"/>
    <w:rsid w:val="0003488D"/>
    <w:rsid w:val="00043615"/>
    <w:rsid w:val="0004718D"/>
    <w:rsid w:val="000530B5"/>
    <w:rsid w:val="00060BC6"/>
    <w:rsid w:val="0006548C"/>
    <w:rsid w:val="000655A5"/>
    <w:rsid w:val="0007628A"/>
    <w:rsid w:val="000828A2"/>
    <w:rsid w:val="000932DE"/>
    <w:rsid w:val="00094C4A"/>
    <w:rsid w:val="000958B5"/>
    <w:rsid w:val="000B0021"/>
    <w:rsid w:val="000B4E4C"/>
    <w:rsid w:val="000C0B73"/>
    <w:rsid w:val="000C3563"/>
    <w:rsid w:val="000C617A"/>
    <w:rsid w:val="000D63FE"/>
    <w:rsid w:val="000D6E42"/>
    <w:rsid w:val="000E3E13"/>
    <w:rsid w:val="000E6DE8"/>
    <w:rsid w:val="000F0B14"/>
    <w:rsid w:val="00103A8A"/>
    <w:rsid w:val="0010467F"/>
    <w:rsid w:val="0010681E"/>
    <w:rsid w:val="00136AEC"/>
    <w:rsid w:val="001450EB"/>
    <w:rsid w:val="0015087D"/>
    <w:rsid w:val="00151A48"/>
    <w:rsid w:val="00152275"/>
    <w:rsid w:val="0018697A"/>
    <w:rsid w:val="00187798"/>
    <w:rsid w:val="0019395E"/>
    <w:rsid w:val="001961E3"/>
    <w:rsid w:val="001A0CA2"/>
    <w:rsid w:val="001A233C"/>
    <w:rsid w:val="001A34FE"/>
    <w:rsid w:val="001C17E0"/>
    <w:rsid w:val="001D264E"/>
    <w:rsid w:val="001D4F9F"/>
    <w:rsid w:val="001D74F6"/>
    <w:rsid w:val="001E2E6B"/>
    <w:rsid w:val="001E42B1"/>
    <w:rsid w:val="001F024D"/>
    <w:rsid w:val="001F3D06"/>
    <w:rsid w:val="00226F7B"/>
    <w:rsid w:val="002351D5"/>
    <w:rsid w:val="00236C5D"/>
    <w:rsid w:val="00250EBD"/>
    <w:rsid w:val="002643C4"/>
    <w:rsid w:val="00264470"/>
    <w:rsid w:val="00271E45"/>
    <w:rsid w:val="00272303"/>
    <w:rsid w:val="00272411"/>
    <w:rsid w:val="00280AB3"/>
    <w:rsid w:val="002A400A"/>
    <w:rsid w:val="002C3340"/>
    <w:rsid w:val="002D2FA7"/>
    <w:rsid w:val="002D4A09"/>
    <w:rsid w:val="002D6DFE"/>
    <w:rsid w:val="002D774F"/>
    <w:rsid w:val="002E32B7"/>
    <w:rsid w:val="002F2DB5"/>
    <w:rsid w:val="002F5378"/>
    <w:rsid w:val="0030354F"/>
    <w:rsid w:val="00307195"/>
    <w:rsid w:val="00323BB9"/>
    <w:rsid w:val="00326E0C"/>
    <w:rsid w:val="00336D02"/>
    <w:rsid w:val="00342F14"/>
    <w:rsid w:val="00355D7E"/>
    <w:rsid w:val="003575BE"/>
    <w:rsid w:val="00362728"/>
    <w:rsid w:val="00390908"/>
    <w:rsid w:val="003971EC"/>
    <w:rsid w:val="003A439E"/>
    <w:rsid w:val="003B4698"/>
    <w:rsid w:val="003B4DCD"/>
    <w:rsid w:val="003C24DE"/>
    <w:rsid w:val="003E6DB7"/>
    <w:rsid w:val="003F02CE"/>
    <w:rsid w:val="003F1A54"/>
    <w:rsid w:val="003F3D23"/>
    <w:rsid w:val="003F44D9"/>
    <w:rsid w:val="003F5B62"/>
    <w:rsid w:val="004057B0"/>
    <w:rsid w:val="00412B99"/>
    <w:rsid w:val="00413ACF"/>
    <w:rsid w:val="0041500E"/>
    <w:rsid w:val="00450375"/>
    <w:rsid w:val="0045260E"/>
    <w:rsid w:val="00457718"/>
    <w:rsid w:val="00461BF8"/>
    <w:rsid w:val="00463E47"/>
    <w:rsid w:val="00476684"/>
    <w:rsid w:val="00477A63"/>
    <w:rsid w:val="00477CF3"/>
    <w:rsid w:val="004A07A5"/>
    <w:rsid w:val="004A1388"/>
    <w:rsid w:val="004A1C9A"/>
    <w:rsid w:val="004A2755"/>
    <w:rsid w:val="004B3897"/>
    <w:rsid w:val="004B395E"/>
    <w:rsid w:val="004C7841"/>
    <w:rsid w:val="004E295F"/>
    <w:rsid w:val="00501CC8"/>
    <w:rsid w:val="0055425F"/>
    <w:rsid w:val="00554C1E"/>
    <w:rsid w:val="00565FAD"/>
    <w:rsid w:val="00577B4B"/>
    <w:rsid w:val="005B345A"/>
    <w:rsid w:val="005B3877"/>
    <w:rsid w:val="005B7F33"/>
    <w:rsid w:val="005C5048"/>
    <w:rsid w:val="005D0490"/>
    <w:rsid w:val="005D671E"/>
    <w:rsid w:val="005E05E3"/>
    <w:rsid w:val="005E16E7"/>
    <w:rsid w:val="005E2B90"/>
    <w:rsid w:val="005E7D02"/>
    <w:rsid w:val="005F176A"/>
    <w:rsid w:val="005F7339"/>
    <w:rsid w:val="006043B3"/>
    <w:rsid w:val="00606329"/>
    <w:rsid w:val="00610F63"/>
    <w:rsid w:val="00611B4B"/>
    <w:rsid w:val="00612DC3"/>
    <w:rsid w:val="0064196C"/>
    <w:rsid w:val="0065078A"/>
    <w:rsid w:val="00655F65"/>
    <w:rsid w:val="00656CE0"/>
    <w:rsid w:val="00661A49"/>
    <w:rsid w:val="00667343"/>
    <w:rsid w:val="00675EAA"/>
    <w:rsid w:val="00683C6F"/>
    <w:rsid w:val="00691D6B"/>
    <w:rsid w:val="00691F15"/>
    <w:rsid w:val="006A13D2"/>
    <w:rsid w:val="006B369D"/>
    <w:rsid w:val="006C6D61"/>
    <w:rsid w:val="006D0A5C"/>
    <w:rsid w:val="006D1024"/>
    <w:rsid w:val="006D2845"/>
    <w:rsid w:val="006D2E45"/>
    <w:rsid w:val="0073377C"/>
    <w:rsid w:val="00760185"/>
    <w:rsid w:val="00760DEA"/>
    <w:rsid w:val="007754BA"/>
    <w:rsid w:val="00777819"/>
    <w:rsid w:val="007851BC"/>
    <w:rsid w:val="00787FD1"/>
    <w:rsid w:val="00790AEB"/>
    <w:rsid w:val="0079737B"/>
    <w:rsid w:val="007A0F4E"/>
    <w:rsid w:val="007C4EF2"/>
    <w:rsid w:val="007D18C5"/>
    <w:rsid w:val="007D58EF"/>
    <w:rsid w:val="007D68F1"/>
    <w:rsid w:val="007E4309"/>
    <w:rsid w:val="007F52CC"/>
    <w:rsid w:val="007F5C1D"/>
    <w:rsid w:val="00806842"/>
    <w:rsid w:val="00830BAB"/>
    <w:rsid w:val="00834E5F"/>
    <w:rsid w:val="00842598"/>
    <w:rsid w:val="00846036"/>
    <w:rsid w:val="008472F6"/>
    <w:rsid w:val="008502A6"/>
    <w:rsid w:val="00856F40"/>
    <w:rsid w:val="00860819"/>
    <w:rsid w:val="0087427C"/>
    <w:rsid w:val="00875489"/>
    <w:rsid w:val="0088100A"/>
    <w:rsid w:val="0088318E"/>
    <w:rsid w:val="00883884"/>
    <w:rsid w:val="00883968"/>
    <w:rsid w:val="00883E45"/>
    <w:rsid w:val="00895790"/>
    <w:rsid w:val="008B2D65"/>
    <w:rsid w:val="008C2850"/>
    <w:rsid w:val="008D464C"/>
    <w:rsid w:val="008D7E10"/>
    <w:rsid w:val="008E66EE"/>
    <w:rsid w:val="008E6DB1"/>
    <w:rsid w:val="008E7231"/>
    <w:rsid w:val="008F19A9"/>
    <w:rsid w:val="008F2A05"/>
    <w:rsid w:val="008F4B48"/>
    <w:rsid w:val="008F572B"/>
    <w:rsid w:val="008F67CF"/>
    <w:rsid w:val="00900A22"/>
    <w:rsid w:val="00903E33"/>
    <w:rsid w:val="0091184F"/>
    <w:rsid w:val="00913284"/>
    <w:rsid w:val="0091371E"/>
    <w:rsid w:val="00914EE2"/>
    <w:rsid w:val="0091746B"/>
    <w:rsid w:val="00920DA5"/>
    <w:rsid w:val="00922A31"/>
    <w:rsid w:val="00925E63"/>
    <w:rsid w:val="00927AE4"/>
    <w:rsid w:val="00930645"/>
    <w:rsid w:val="00935BEF"/>
    <w:rsid w:val="00935DC7"/>
    <w:rsid w:val="0094101A"/>
    <w:rsid w:val="00945813"/>
    <w:rsid w:val="009475C4"/>
    <w:rsid w:val="009532D5"/>
    <w:rsid w:val="0098292F"/>
    <w:rsid w:val="00987466"/>
    <w:rsid w:val="0099255A"/>
    <w:rsid w:val="00993933"/>
    <w:rsid w:val="009A58A8"/>
    <w:rsid w:val="009A743B"/>
    <w:rsid w:val="009B7EE9"/>
    <w:rsid w:val="009C4C47"/>
    <w:rsid w:val="009C5530"/>
    <w:rsid w:val="009D4F0A"/>
    <w:rsid w:val="009D6CC0"/>
    <w:rsid w:val="009E3312"/>
    <w:rsid w:val="009E6C97"/>
    <w:rsid w:val="009F5784"/>
    <w:rsid w:val="00A00247"/>
    <w:rsid w:val="00A144EE"/>
    <w:rsid w:val="00A20815"/>
    <w:rsid w:val="00A24F3C"/>
    <w:rsid w:val="00A45B8F"/>
    <w:rsid w:val="00A57EDE"/>
    <w:rsid w:val="00A654DA"/>
    <w:rsid w:val="00A662A8"/>
    <w:rsid w:val="00A6690A"/>
    <w:rsid w:val="00A8152F"/>
    <w:rsid w:val="00A9432E"/>
    <w:rsid w:val="00A96B8B"/>
    <w:rsid w:val="00AA7F07"/>
    <w:rsid w:val="00AB12C8"/>
    <w:rsid w:val="00AB245F"/>
    <w:rsid w:val="00AC749D"/>
    <w:rsid w:val="00AD4986"/>
    <w:rsid w:val="00AD6DD7"/>
    <w:rsid w:val="00AE14C6"/>
    <w:rsid w:val="00AE50AE"/>
    <w:rsid w:val="00AF3EE6"/>
    <w:rsid w:val="00AF6215"/>
    <w:rsid w:val="00B00931"/>
    <w:rsid w:val="00B00A8E"/>
    <w:rsid w:val="00B12339"/>
    <w:rsid w:val="00B16340"/>
    <w:rsid w:val="00B21502"/>
    <w:rsid w:val="00B236BC"/>
    <w:rsid w:val="00B36C7A"/>
    <w:rsid w:val="00B46C12"/>
    <w:rsid w:val="00B607F2"/>
    <w:rsid w:val="00B63916"/>
    <w:rsid w:val="00B71946"/>
    <w:rsid w:val="00B7622C"/>
    <w:rsid w:val="00B767FF"/>
    <w:rsid w:val="00B95F04"/>
    <w:rsid w:val="00BA166F"/>
    <w:rsid w:val="00BA3B5B"/>
    <w:rsid w:val="00BD2FC3"/>
    <w:rsid w:val="00BE1743"/>
    <w:rsid w:val="00BF4B4A"/>
    <w:rsid w:val="00C01D08"/>
    <w:rsid w:val="00C05B04"/>
    <w:rsid w:val="00C07169"/>
    <w:rsid w:val="00C12AEA"/>
    <w:rsid w:val="00C16906"/>
    <w:rsid w:val="00C64B8B"/>
    <w:rsid w:val="00C73011"/>
    <w:rsid w:val="00C74561"/>
    <w:rsid w:val="00CA7972"/>
    <w:rsid w:val="00CB0242"/>
    <w:rsid w:val="00CB68DB"/>
    <w:rsid w:val="00CC7C50"/>
    <w:rsid w:val="00CE0506"/>
    <w:rsid w:val="00CE0F56"/>
    <w:rsid w:val="00CE430D"/>
    <w:rsid w:val="00CE68C7"/>
    <w:rsid w:val="00CF7D8D"/>
    <w:rsid w:val="00D04C22"/>
    <w:rsid w:val="00D1006A"/>
    <w:rsid w:val="00D37CED"/>
    <w:rsid w:val="00D4437E"/>
    <w:rsid w:val="00D44B84"/>
    <w:rsid w:val="00D47A29"/>
    <w:rsid w:val="00D656EC"/>
    <w:rsid w:val="00D8495F"/>
    <w:rsid w:val="00DA5482"/>
    <w:rsid w:val="00DD6CA9"/>
    <w:rsid w:val="00DE5BB5"/>
    <w:rsid w:val="00DE6302"/>
    <w:rsid w:val="00DF6C0F"/>
    <w:rsid w:val="00E03067"/>
    <w:rsid w:val="00E12AFF"/>
    <w:rsid w:val="00E27675"/>
    <w:rsid w:val="00E279AC"/>
    <w:rsid w:val="00E341FD"/>
    <w:rsid w:val="00E40C4E"/>
    <w:rsid w:val="00E75432"/>
    <w:rsid w:val="00E75F9A"/>
    <w:rsid w:val="00EB25D1"/>
    <w:rsid w:val="00EB2C48"/>
    <w:rsid w:val="00EE1F4B"/>
    <w:rsid w:val="00EF0A35"/>
    <w:rsid w:val="00EF6AFE"/>
    <w:rsid w:val="00F0387E"/>
    <w:rsid w:val="00F23BC9"/>
    <w:rsid w:val="00F31F5C"/>
    <w:rsid w:val="00F42B05"/>
    <w:rsid w:val="00F66BE5"/>
    <w:rsid w:val="00F717DF"/>
    <w:rsid w:val="00F72E51"/>
    <w:rsid w:val="00F77710"/>
    <w:rsid w:val="00F84357"/>
    <w:rsid w:val="00F87258"/>
    <w:rsid w:val="00F87E94"/>
    <w:rsid w:val="00F9047F"/>
    <w:rsid w:val="00F95B7F"/>
    <w:rsid w:val="00F96C48"/>
    <w:rsid w:val="00FA0397"/>
    <w:rsid w:val="00FA0AF1"/>
    <w:rsid w:val="00FA75FF"/>
    <w:rsid w:val="00FA7865"/>
    <w:rsid w:val="00FB39F0"/>
    <w:rsid w:val="00FC0C2B"/>
    <w:rsid w:val="00FC76F4"/>
    <w:rsid w:val="00FD5EFD"/>
    <w:rsid w:val="00FD6B04"/>
    <w:rsid w:val="00FE2825"/>
    <w:rsid w:val="00FE61FA"/>
    <w:rsid w:val="00FF4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E733C6"/>
  <w15:chartTrackingRefBased/>
  <w15:docId w15:val="{86B34BEC-45DE-45F9-AB83-2D9DCEC0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4EE"/>
    <w:pPr>
      <w:ind w:left="720"/>
      <w:contextualSpacing/>
    </w:pPr>
  </w:style>
  <w:style w:type="paragraph" w:customStyle="1" w:styleId="EndNoteBibliographyTitle">
    <w:name w:val="EndNote Bibliography Title"/>
    <w:basedOn w:val="Normal"/>
    <w:link w:val="EndNoteBibliographyTitleChar"/>
    <w:rsid w:val="00925E6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25E63"/>
    <w:rPr>
      <w:rFonts w:ascii="Calibri" w:hAnsi="Calibri" w:cs="Calibri"/>
      <w:noProof/>
      <w:lang w:val="en-US"/>
    </w:rPr>
  </w:style>
  <w:style w:type="paragraph" w:customStyle="1" w:styleId="EndNoteBibliography">
    <w:name w:val="EndNote Bibliography"/>
    <w:basedOn w:val="Normal"/>
    <w:link w:val="EndNoteBibliographyChar"/>
    <w:rsid w:val="00925E6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25E63"/>
    <w:rPr>
      <w:rFonts w:ascii="Calibri" w:hAnsi="Calibri" w:cs="Calibri"/>
      <w:noProof/>
      <w:lang w:val="en-US"/>
    </w:rPr>
  </w:style>
  <w:style w:type="character" w:styleId="CommentReference">
    <w:name w:val="annotation reference"/>
    <w:basedOn w:val="DefaultParagraphFont"/>
    <w:uiPriority w:val="99"/>
    <w:semiHidden/>
    <w:unhideWhenUsed/>
    <w:rsid w:val="002E32B7"/>
    <w:rPr>
      <w:sz w:val="16"/>
      <w:szCs w:val="16"/>
    </w:rPr>
  </w:style>
  <w:style w:type="paragraph" w:styleId="CommentText">
    <w:name w:val="annotation text"/>
    <w:basedOn w:val="Normal"/>
    <w:link w:val="CommentTextChar"/>
    <w:uiPriority w:val="99"/>
    <w:semiHidden/>
    <w:unhideWhenUsed/>
    <w:rsid w:val="002E32B7"/>
    <w:pPr>
      <w:spacing w:line="240" w:lineRule="auto"/>
    </w:pPr>
    <w:rPr>
      <w:sz w:val="20"/>
      <w:szCs w:val="20"/>
    </w:rPr>
  </w:style>
  <w:style w:type="character" w:customStyle="1" w:styleId="CommentTextChar">
    <w:name w:val="Comment Text Char"/>
    <w:basedOn w:val="DefaultParagraphFont"/>
    <w:link w:val="CommentText"/>
    <w:uiPriority w:val="99"/>
    <w:semiHidden/>
    <w:rsid w:val="002E32B7"/>
    <w:rPr>
      <w:sz w:val="20"/>
      <w:szCs w:val="20"/>
    </w:rPr>
  </w:style>
  <w:style w:type="paragraph" w:styleId="CommentSubject">
    <w:name w:val="annotation subject"/>
    <w:basedOn w:val="CommentText"/>
    <w:next w:val="CommentText"/>
    <w:link w:val="CommentSubjectChar"/>
    <w:uiPriority w:val="99"/>
    <w:semiHidden/>
    <w:unhideWhenUsed/>
    <w:rsid w:val="002E32B7"/>
    <w:rPr>
      <w:b/>
      <w:bCs/>
    </w:rPr>
  </w:style>
  <w:style w:type="character" w:customStyle="1" w:styleId="CommentSubjectChar">
    <w:name w:val="Comment Subject Char"/>
    <w:basedOn w:val="CommentTextChar"/>
    <w:link w:val="CommentSubject"/>
    <w:uiPriority w:val="99"/>
    <w:semiHidden/>
    <w:rsid w:val="002E32B7"/>
    <w:rPr>
      <w:b/>
      <w:bCs/>
      <w:sz w:val="20"/>
      <w:szCs w:val="20"/>
    </w:rPr>
  </w:style>
  <w:style w:type="paragraph" w:styleId="BalloonText">
    <w:name w:val="Balloon Text"/>
    <w:basedOn w:val="Normal"/>
    <w:link w:val="BalloonTextChar"/>
    <w:uiPriority w:val="99"/>
    <w:semiHidden/>
    <w:unhideWhenUsed/>
    <w:rsid w:val="002E3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2B7"/>
    <w:rPr>
      <w:rFonts w:ascii="Segoe UI" w:hAnsi="Segoe UI" w:cs="Segoe UI"/>
      <w:sz w:val="18"/>
      <w:szCs w:val="18"/>
    </w:rPr>
  </w:style>
  <w:style w:type="paragraph" w:styleId="Header">
    <w:name w:val="header"/>
    <w:basedOn w:val="Normal"/>
    <w:link w:val="HeaderChar"/>
    <w:uiPriority w:val="99"/>
    <w:unhideWhenUsed/>
    <w:rsid w:val="00461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BF8"/>
  </w:style>
  <w:style w:type="paragraph" w:styleId="Footer">
    <w:name w:val="footer"/>
    <w:basedOn w:val="Normal"/>
    <w:link w:val="FooterChar"/>
    <w:uiPriority w:val="99"/>
    <w:unhideWhenUsed/>
    <w:rsid w:val="00461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BF8"/>
  </w:style>
  <w:style w:type="character" w:styleId="PlaceholderText">
    <w:name w:val="Placeholder Text"/>
    <w:basedOn w:val="DefaultParagraphFont"/>
    <w:uiPriority w:val="99"/>
    <w:semiHidden/>
    <w:rsid w:val="00903E33"/>
    <w:rPr>
      <w:color w:val="808080"/>
    </w:rPr>
  </w:style>
  <w:style w:type="character" w:styleId="Hyperlink">
    <w:name w:val="Hyperlink"/>
    <w:basedOn w:val="DefaultParagraphFont"/>
    <w:uiPriority w:val="99"/>
    <w:unhideWhenUsed/>
    <w:rsid w:val="00FA0397"/>
    <w:rPr>
      <w:color w:val="0563C1" w:themeColor="hyperlink"/>
      <w:u w:val="single"/>
    </w:rPr>
  </w:style>
  <w:style w:type="character" w:customStyle="1" w:styleId="UnresolvedMention1">
    <w:name w:val="Unresolved Mention1"/>
    <w:basedOn w:val="DefaultParagraphFont"/>
    <w:uiPriority w:val="99"/>
    <w:semiHidden/>
    <w:unhideWhenUsed/>
    <w:rsid w:val="00FA0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8370">
      <w:bodyDiv w:val="1"/>
      <w:marLeft w:val="0"/>
      <w:marRight w:val="0"/>
      <w:marTop w:val="0"/>
      <w:marBottom w:val="0"/>
      <w:divBdr>
        <w:top w:val="none" w:sz="0" w:space="0" w:color="auto"/>
        <w:left w:val="none" w:sz="0" w:space="0" w:color="auto"/>
        <w:bottom w:val="none" w:sz="0" w:space="0" w:color="auto"/>
        <w:right w:val="none" w:sz="0" w:space="0" w:color="auto"/>
      </w:divBdr>
    </w:div>
    <w:div w:id="476067607">
      <w:bodyDiv w:val="1"/>
      <w:marLeft w:val="0"/>
      <w:marRight w:val="0"/>
      <w:marTop w:val="0"/>
      <w:marBottom w:val="0"/>
      <w:divBdr>
        <w:top w:val="none" w:sz="0" w:space="0" w:color="auto"/>
        <w:left w:val="none" w:sz="0" w:space="0" w:color="auto"/>
        <w:bottom w:val="none" w:sz="0" w:space="0" w:color="auto"/>
        <w:right w:val="none" w:sz="0" w:space="0" w:color="auto"/>
      </w:divBdr>
    </w:div>
    <w:div w:id="195652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tif"/><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E8D973804D1749840B13A726D0E365" ma:contentTypeVersion="7" ma:contentTypeDescription="Create a new document." ma:contentTypeScope="" ma:versionID="7aa7a63c4c4dc757c1b5848422d93f77">
  <xsd:schema xmlns:xsd="http://www.w3.org/2001/XMLSchema" xmlns:xs="http://www.w3.org/2001/XMLSchema" xmlns:p="http://schemas.microsoft.com/office/2006/metadata/properties" xmlns:ns3="ede26b12-b971-4494-996f-4a954e28d29c" xmlns:ns4="4bd67ce9-853b-449b-8bc9-554bb45b9d73" targetNamespace="http://schemas.microsoft.com/office/2006/metadata/properties" ma:root="true" ma:fieldsID="d2aa2a91f7dcc4f37709ce6653ef8324" ns3:_="" ns4:_="">
    <xsd:import namespace="ede26b12-b971-4494-996f-4a954e28d29c"/>
    <xsd:import namespace="4bd67ce9-853b-449b-8bc9-554bb45b9d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26b12-b971-4494-996f-4a954e28d29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67ce9-853b-449b-8bc9-554bb45b9d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EFE55-26EC-4B90-BD03-2921FF5566B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bd67ce9-853b-449b-8bc9-554bb45b9d73"/>
    <ds:schemaRef ds:uri="http://purl.org/dc/terms/"/>
    <ds:schemaRef ds:uri="http://schemas.openxmlformats.org/package/2006/metadata/core-properties"/>
    <ds:schemaRef ds:uri="ede26b12-b971-4494-996f-4a954e28d29c"/>
    <ds:schemaRef ds:uri="http://www.w3.org/XML/1998/namespace"/>
    <ds:schemaRef ds:uri="http://purl.org/dc/dcmitype/"/>
  </ds:schemaRefs>
</ds:datastoreItem>
</file>

<file path=customXml/itemProps2.xml><?xml version="1.0" encoding="utf-8"?>
<ds:datastoreItem xmlns:ds="http://schemas.openxmlformats.org/officeDocument/2006/customXml" ds:itemID="{85A26908-0B9C-455A-8333-91E3461AF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26b12-b971-4494-996f-4a954e28d29c"/>
    <ds:schemaRef ds:uri="4bd67ce9-853b-449b-8bc9-554bb45b9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D3C3F-62B2-4A9E-AD1F-A4429C143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3205</Words>
  <Characters>18272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Guggenheim</dc:creator>
  <cp:keywords/>
  <dc:description/>
  <cp:lastModifiedBy>Nagendran M.</cp:lastModifiedBy>
  <cp:revision>5</cp:revision>
  <dcterms:created xsi:type="dcterms:W3CDTF">2020-02-14T10:41:00Z</dcterms:created>
  <dcterms:modified xsi:type="dcterms:W3CDTF">2020-03-20T11:38:00Z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0x01010024E8D973804D1749840B13A726D0E365</vt:lpwstr>
  </property>
</Properties>
</file>