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7720B" w14:textId="6B6EED34" w:rsidR="001A7F39" w:rsidRPr="00804D4E" w:rsidRDefault="00407854" w:rsidP="0024088E">
      <w:pPr>
        <w:rPr>
          <w:sz w:val="40"/>
          <w:szCs w:val="40"/>
        </w:rPr>
      </w:pPr>
      <w:r w:rsidRPr="00804D4E">
        <w:rPr>
          <w:sz w:val="40"/>
          <w:szCs w:val="40"/>
        </w:rPr>
        <w:t>Supplemental Figure</w:t>
      </w:r>
      <w:r w:rsidR="00511AA3">
        <w:rPr>
          <w:sz w:val="40"/>
          <w:szCs w:val="40"/>
        </w:rPr>
        <w:t>s</w:t>
      </w:r>
    </w:p>
    <w:p w14:paraId="4EED0B7E" w14:textId="77777777" w:rsidR="000B0D58" w:rsidRDefault="000B0D58" w:rsidP="0024088E">
      <w:pPr>
        <w:rPr>
          <w:b/>
          <w:bCs/>
        </w:rPr>
      </w:pPr>
    </w:p>
    <w:p w14:paraId="1E71A2AF" w14:textId="70515133" w:rsidR="00771246" w:rsidRDefault="00771246" w:rsidP="00771246">
      <w:r>
        <w:rPr>
          <w:b/>
          <w:bCs/>
        </w:rPr>
        <w:t xml:space="preserve">S1 </w:t>
      </w:r>
      <w:r w:rsidRPr="00930EF0">
        <w:rPr>
          <w:b/>
          <w:bCs/>
        </w:rPr>
        <w:t>Figure</w:t>
      </w:r>
      <w:r>
        <w:rPr>
          <w:b/>
          <w:bCs/>
        </w:rPr>
        <w:t>.</w:t>
      </w:r>
      <w:r w:rsidRPr="00930EF0">
        <w:rPr>
          <w:b/>
          <w:bCs/>
        </w:rPr>
        <w:t xml:space="preserve"> </w:t>
      </w:r>
      <w:r>
        <w:rPr>
          <w:b/>
          <w:bCs/>
        </w:rPr>
        <w:t xml:space="preserve">Distribution of </w:t>
      </w:r>
      <w:r w:rsidR="00AF09FD">
        <w:rPr>
          <w:b/>
          <w:bCs/>
        </w:rPr>
        <w:t>number of SNPs</w:t>
      </w:r>
      <w:r>
        <w:rPr>
          <w:b/>
          <w:bCs/>
        </w:rPr>
        <w:t xml:space="preserve"> </w:t>
      </w:r>
      <w:r w:rsidR="00866A48">
        <w:rPr>
          <w:b/>
          <w:bCs/>
        </w:rPr>
        <w:t xml:space="preserve">per window </w:t>
      </w:r>
      <w:r>
        <w:rPr>
          <w:b/>
          <w:bCs/>
        </w:rPr>
        <w:t>for</w:t>
      </w:r>
      <w:r w:rsidR="00866A48">
        <w:rPr>
          <w:b/>
          <w:bCs/>
        </w:rPr>
        <w:t xml:space="preserve"> NH</w:t>
      </w:r>
      <w:r>
        <w:rPr>
          <w:b/>
          <w:bCs/>
        </w:rPr>
        <w:t xml:space="preserve"> MEGA</w:t>
      </w:r>
      <w:r w:rsidR="00866A48">
        <w:rPr>
          <w:b/>
          <w:bCs/>
        </w:rPr>
        <w:t xml:space="preserve"> data</w:t>
      </w:r>
      <w:r w:rsidRPr="00930EF0">
        <w:rPr>
          <w:b/>
          <w:bCs/>
        </w:rPr>
        <w:t>.</w:t>
      </w:r>
      <w:r>
        <w:t xml:space="preserve"> SNPs w</w:t>
      </w:r>
      <w:r w:rsidR="00AF09FD">
        <w:t>ere</w:t>
      </w:r>
      <w:r>
        <w:t xml:space="preserve"> calculated in 500kb </w:t>
      </w:r>
      <w:r w:rsidR="00AF09FD">
        <w:t>windows</w:t>
      </w:r>
      <w:r>
        <w:t xml:space="preserve"> shifting 50kb at a time. Max SNP density is 2606.</w:t>
      </w:r>
      <w:r w:rsidR="00FA3671">
        <w:t xml:space="preserve"> Average number of SNPs for Native Hawaiians with MEGA is 242.50.</w:t>
      </w:r>
    </w:p>
    <w:p w14:paraId="124C3FC4" w14:textId="1DFE7C90" w:rsidR="00771246" w:rsidRDefault="00054CF1">
      <w:pPr>
        <w:rPr>
          <w:b/>
          <w:bCs/>
        </w:rPr>
      </w:pPr>
      <w:r>
        <w:rPr>
          <w:b/>
          <w:bCs/>
          <w:noProof/>
        </w:rPr>
        <w:drawing>
          <wp:inline distT="0" distB="0" distL="0" distR="0" wp14:anchorId="46FD6ACB" wp14:editId="4DBE74E9">
            <wp:extent cx="5842000" cy="4381500"/>
            <wp:effectExtent l="0" t="0" r="0" b="0"/>
            <wp:docPr id="14407189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718964" name="Picture 1440718964"/>
                    <pic:cNvPicPr/>
                  </pic:nvPicPr>
                  <pic:blipFill>
                    <a:blip r:embed="rId4">
                      <a:extLst>
                        <a:ext uri="{28A0092B-C50C-407E-A947-70E740481C1C}">
                          <a14:useLocalDpi xmlns:a14="http://schemas.microsoft.com/office/drawing/2010/main" val="0"/>
                        </a:ext>
                      </a:extLst>
                    </a:blip>
                    <a:stretch>
                      <a:fillRect/>
                    </a:stretch>
                  </pic:blipFill>
                  <pic:spPr>
                    <a:xfrm>
                      <a:off x="0" y="0"/>
                      <a:ext cx="5842000" cy="4381500"/>
                    </a:xfrm>
                    <a:prstGeom prst="rect">
                      <a:avLst/>
                    </a:prstGeom>
                  </pic:spPr>
                </pic:pic>
              </a:graphicData>
            </a:graphic>
          </wp:inline>
        </w:drawing>
      </w:r>
      <w:r w:rsidR="00771246">
        <w:rPr>
          <w:b/>
          <w:bCs/>
        </w:rPr>
        <w:br w:type="page"/>
      </w:r>
    </w:p>
    <w:p w14:paraId="76DEB1D8" w14:textId="6E8F80C7" w:rsidR="000B0D58" w:rsidRDefault="000B0D58" w:rsidP="000B0D58">
      <w:r w:rsidRPr="006E3991">
        <w:rPr>
          <w:b/>
          <w:bCs/>
        </w:rPr>
        <w:lastRenderedPageBreak/>
        <w:t>S</w:t>
      </w:r>
      <w:r w:rsidR="00771246">
        <w:rPr>
          <w:b/>
          <w:bCs/>
        </w:rPr>
        <w:t>2</w:t>
      </w:r>
      <w:r>
        <w:rPr>
          <w:b/>
          <w:bCs/>
        </w:rPr>
        <w:t xml:space="preserve"> </w:t>
      </w:r>
      <w:r w:rsidRPr="006E3991">
        <w:rPr>
          <w:b/>
          <w:bCs/>
        </w:rPr>
        <w:t>Figure. Distribution of detected IBD segments with and without the analysis mask.</w:t>
      </w:r>
      <w:r>
        <w:rPr>
          <w:b/>
          <w:bCs/>
        </w:rPr>
        <w:t xml:space="preserve"> </w:t>
      </w:r>
      <w:r>
        <w:t>For the omnibus Eagle map and the NH LDhat map, we detected IBD segments using Refined IBD. Without applying the analysis mask, we noticed spurious accumulation of long IBD segments &gt; 15cM (inset), driven by regions with low SNP density. These spurious segments are removed when the analysis mask was applied.</w:t>
      </w:r>
    </w:p>
    <w:p w14:paraId="006F9604" w14:textId="77777777" w:rsidR="000B0D58" w:rsidRDefault="00DB4AD8" w:rsidP="0024088E">
      <w:pPr>
        <w:rPr>
          <w:b/>
          <w:bCs/>
        </w:rPr>
      </w:pPr>
      <w:r>
        <w:rPr>
          <w:noProof/>
        </w:rPr>
        <w:drawing>
          <wp:inline distT="0" distB="0" distL="0" distR="0" wp14:anchorId="2F3BFFE9" wp14:editId="5DD05F9D">
            <wp:extent cx="6195438" cy="3871172"/>
            <wp:effectExtent l="0" t="0" r="2540" b="2540"/>
            <wp:docPr id="1727481787" name="Picture 1" descr="A picture containing diagram, line, plot,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481787" name="Picture 1" descr="A picture containing diagram, line, plot, parallel&#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6254850" cy="3908295"/>
                    </a:xfrm>
                    <a:prstGeom prst="rect">
                      <a:avLst/>
                    </a:prstGeom>
                  </pic:spPr>
                </pic:pic>
              </a:graphicData>
            </a:graphic>
          </wp:inline>
        </w:drawing>
      </w:r>
      <w:r w:rsidR="007D751C">
        <w:br/>
      </w:r>
    </w:p>
    <w:p w14:paraId="2BFE9D73" w14:textId="77777777" w:rsidR="009A5EBF" w:rsidRDefault="009A5EBF">
      <w:pPr>
        <w:rPr>
          <w:b/>
          <w:bCs/>
        </w:rPr>
      </w:pPr>
      <w:r>
        <w:rPr>
          <w:b/>
          <w:bCs/>
        </w:rPr>
        <w:br w:type="page"/>
      </w:r>
    </w:p>
    <w:p w14:paraId="1E2DE064" w14:textId="3B69C1D5" w:rsidR="000B0D58" w:rsidRPr="00D82C1B" w:rsidRDefault="000B0D58" w:rsidP="000B0D58">
      <w:r>
        <w:rPr>
          <w:b/>
          <w:bCs/>
        </w:rPr>
        <w:lastRenderedPageBreak/>
        <w:t>S</w:t>
      </w:r>
      <w:r w:rsidR="00E61A62">
        <w:rPr>
          <w:b/>
          <w:bCs/>
        </w:rPr>
        <w:t>3</w:t>
      </w:r>
      <w:r>
        <w:rPr>
          <w:b/>
          <w:bCs/>
        </w:rPr>
        <w:t xml:space="preserve"> </w:t>
      </w:r>
      <w:r w:rsidRPr="00930EF0">
        <w:rPr>
          <w:b/>
          <w:bCs/>
        </w:rPr>
        <w:t>Figure</w:t>
      </w:r>
      <w:r>
        <w:rPr>
          <w:b/>
          <w:bCs/>
        </w:rPr>
        <w:t>.</w:t>
      </w:r>
      <w:r w:rsidRPr="00930EF0">
        <w:rPr>
          <w:b/>
          <w:bCs/>
        </w:rPr>
        <w:t xml:space="preserve"> Likely spurious </w:t>
      </w:r>
      <w:r w:rsidR="00BE0357">
        <w:rPr>
          <w:b/>
          <w:bCs/>
        </w:rPr>
        <w:t>signal</w:t>
      </w:r>
      <w:r w:rsidR="00BE0357" w:rsidRPr="00930EF0">
        <w:rPr>
          <w:b/>
          <w:bCs/>
        </w:rPr>
        <w:t xml:space="preserve"> </w:t>
      </w:r>
      <w:r w:rsidRPr="00930EF0">
        <w:rPr>
          <w:b/>
          <w:bCs/>
        </w:rPr>
        <w:t>of adaptation on chromosome 1 detected by genomic scan using iHS with an omnibus map.</w:t>
      </w:r>
      <w:r>
        <w:t xml:space="preserve"> The largest iHS in this region occurs at position 222891307. In addition to signaling and transport for cellular proliferation and differentiation, DISP1 mutations and deficiencies are associated with neuronal and endocrine diseases in fetal development and cholesterol.</w:t>
      </w:r>
    </w:p>
    <w:p w14:paraId="2BE6A056" w14:textId="115E063A" w:rsidR="00E36D42" w:rsidRDefault="000E2736" w:rsidP="0024088E">
      <w:r w:rsidRPr="000E2736">
        <w:rPr>
          <w:noProof/>
        </w:rPr>
        <w:drawing>
          <wp:inline distT="0" distB="0" distL="0" distR="0" wp14:anchorId="6EEF984C" wp14:editId="673BD96B">
            <wp:extent cx="5943600" cy="4003675"/>
            <wp:effectExtent l="0" t="0" r="0" b="0"/>
            <wp:docPr id="882870995" name="Picture 1" descr="A graph of a number of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870995" name="Picture 1" descr="A graph of a number of dots&#10;&#10;Description automatically generated with medium confidence"/>
                    <pic:cNvPicPr/>
                  </pic:nvPicPr>
                  <pic:blipFill>
                    <a:blip r:embed="rId6"/>
                    <a:stretch>
                      <a:fillRect/>
                    </a:stretch>
                  </pic:blipFill>
                  <pic:spPr>
                    <a:xfrm>
                      <a:off x="0" y="0"/>
                      <a:ext cx="5943600" cy="4003675"/>
                    </a:xfrm>
                    <a:prstGeom prst="rect">
                      <a:avLst/>
                    </a:prstGeom>
                  </pic:spPr>
                </pic:pic>
              </a:graphicData>
            </a:graphic>
          </wp:inline>
        </w:drawing>
      </w:r>
    </w:p>
    <w:p w14:paraId="32C94D84" w14:textId="77777777" w:rsidR="007D751C" w:rsidRDefault="007D751C" w:rsidP="0024088E">
      <w:pPr>
        <w:rPr>
          <w:b/>
          <w:bCs/>
        </w:rPr>
      </w:pPr>
    </w:p>
    <w:p w14:paraId="3D5F601A" w14:textId="77777777" w:rsidR="007D751C" w:rsidRDefault="007D751C" w:rsidP="0024088E">
      <w:pPr>
        <w:rPr>
          <w:b/>
          <w:bCs/>
        </w:rPr>
      </w:pPr>
      <w:r>
        <w:rPr>
          <w:b/>
          <w:bCs/>
        </w:rPr>
        <w:br w:type="page"/>
      </w:r>
    </w:p>
    <w:p w14:paraId="48604830" w14:textId="4C02C6B8" w:rsidR="004E2EFD" w:rsidRPr="00D82C1B" w:rsidRDefault="004E2EFD" w:rsidP="004E2EFD">
      <w:r w:rsidRPr="00930EF0">
        <w:rPr>
          <w:b/>
          <w:bCs/>
        </w:rPr>
        <w:lastRenderedPageBreak/>
        <w:t>S</w:t>
      </w:r>
      <w:r w:rsidR="00E61A62">
        <w:rPr>
          <w:b/>
          <w:bCs/>
        </w:rPr>
        <w:t>4</w:t>
      </w:r>
      <w:r w:rsidRPr="00B17637">
        <w:rPr>
          <w:b/>
          <w:bCs/>
        </w:rPr>
        <w:t xml:space="preserve"> </w:t>
      </w:r>
      <w:r w:rsidRPr="00930EF0">
        <w:rPr>
          <w:b/>
          <w:bCs/>
        </w:rPr>
        <w:t>Figure</w:t>
      </w:r>
      <w:r>
        <w:rPr>
          <w:b/>
          <w:bCs/>
        </w:rPr>
        <w:t>.</w:t>
      </w:r>
      <w:r w:rsidRPr="00930EF0">
        <w:rPr>
          <w:b/>
          <w:bCs/>
        </w:rPr>
        <w:t xml:space="preserve"> Likely spurious </w:t>
      </w:r>
      <w:r w:rsidR="00BE0357">
        <w:rPr>
          <w:b/>
          <w:bCs/>
        </w:rPr>
        <w:t>signal</w:t>
      </w:r>
      <w:r w:rsidR="00BE0357" w:rsidRPr="00930EF0">
        <w:rPr>
          <w:b/>
          <w:bCs/>
        </w:rPr>
        <w:t xml:space="preserve"> </w:t>
      </w:r>
      <w:r w:rsidRPr="00930EF0">
        <w:rPr>
          <w:b/>
          <w:bCs/>
        </w:rPr>
        <w:t xml:space="preserve">of adaptation on chromosome </w:t>
      </w:r>
      <w:r>
        <w:rPr>
          <w:b/>
          <w:bCs/>
        </w:rPr>
        <w:t>6</w:t>
      </w:r>
      <w:r w:rsidRPr="00930EF0">
        <w:rPr>
          <w:b/>
          <w:bCs/>
        </w:rPr>
        <w:t xml:space="preserve"> detected by genomic scan using iHS with an omnibus map.</w:t>
      </w:r>
      <w:r>
        <w:t xml:space="preserve"> The largest iHS in this region occurs at 167726632. LOC441178 has been associated with oropharyngeal squamous cell carcinoma.</w:t>
      </w:r>
    </w:p>
    <w:p w14:paraId="65839A1B" w14:textId="3C580AE4" w:rsidR="004E2EFD" w:rsidRPr="009A5EBF" w:rsidRDefault="000E2736" w:rsidP="0024088E">
      <w:r w:rsidRPr="000E2736">
        <w:rPr>
          <w:noProof/>
        </w:rPr>
        <w:drawing>
          <wp:inline distT="0" distB="0" distL="0" distR="0" wp14:anchorId="00A2F749" wp14:editId="6F966A5C">
            <wp:extent cx="5943600" cy="4003675"/>
            <wp:effectExtent l="0" t="0" r="0" b="0"/>
            <wp:docPr id="1988736855" name="Picture 1" descr="A diagram of a number of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736855" name="Picture 1" descr="A diagram of a number of dots&#10;&#10;Description automatically generated"/>
                    <pic:cNvPicPr/>
                  </pic:nvPicPr>
                  <pic:blipFill>
                    <a:blip r:embed="rId7"/>
                    <a:stretch>
                      <a:fillRect/>
                    </a:stretch>
                  </pic:blipFill>
                  <pic:spPr>
                    <a:xfrm>
                      <a:off x="0" y="0"/>
                      <a:ext cx="5943600" cy="4003675"/>
                    </a:xfrm>
                    <a:prstGeom prst="rect">
                      <a:avLst/>
                    </a:prstGeom>
                  </pic:spPr>
                </pic:pic>
              </a:graphicData>
            </a:graphic>
          </wp:inline>
        </w:drawing>
      </w:r>
    </w:p>
    <w:p w14:paraId="37E7F056" w14:textId="77777777" w:rsidR="009A5EBF" w:rsidRDefault="009A5EBF">
      <w:pPr>
        <w:rPr>
          <w:b/>
          <w:bCs/>
        </w:rPr>
      </w:pPr>
      <w:r>
        <w:rPr>
          <w:b/>
          <w:bCs/>
        </w:rPr>
        <w:br w:type="page"/>
      </w:r>
    </w:p>
    <w:p w14:paraId="7268FECA" w14:textId="0D460011" w:rsidR="004E2EFD" w:rsidRPr="00D82C1B" w:rsidRDefault="004E2EFD" w:rsidP="004E2EFD">
      <w:r w:rsidRPr="00930EF0">
        <w:rPr>
          <w:b/>
          <w:bCs/>
        </w:rPr>
        <w:lastRenderedPageBreak/>
        <w:t>S</w:t>
      </w:r>
      <w:r w:rsidR="00E61A62">
        <w:rPr>
          <w:b/>
          <w:bCs/>
        </w:rPr>
        <w:t>5</w:t>
      </w:r>
      <w:r>
        <w:rPr>
          <w:b/>
          <w:bCs/>
        </w:rPr>
        <w:t xml:space="preserve"> </w:t>
      </w:r>
      <w:r w:rsidRPr="00930EF0">
        <w:rPr>
          <w:b/>
          <w:bCs/>
        </w:rPr>
        <w:t>Figure</w:t>
      </w:r>
      <w:r>
        <w:rPr>
          <w:b/>
          <w:bCs/>
        </w:rPr>
        <w:t>.</w:t>
      </w:r>
      <w:r w:rsidRPr="00930EF0">
        <w:rPr>
          <w:b/>
          <w:bCs/>
        </w:rPr>
        <w:t xml:space="preserve"> Likely </w:t>
      </w:r>
      <w:r w:rsidR="009A3472">
        <w:rPr>
          <w:b/>
          <w:bCs/>
        </w:rPr>
        <w:t>spurious signal</w:t>
      </w:r>
      <w:r w:rsidRPr="00930EF0">
        <w:rPr>
          <w:b/>
          <w:bCs/>
        </w:rPr>
        <w:t xml:space="preserve"> of adaptation on chromosome </w:t>
      </w:r>
      <w:r>
        <w:rPr>
          <w:b/>
          <w:bCs/>
        </w:rPr>
        <w:t>17</w:t>
      </w:r>
      <w:r w:rsidRPr="00930EF0">
        <w:rPr>
          <w:b/>
          <w:bCs/>
        </w:rPr>
        <w:t xml:space="preserve"> detected by genomic scan using iHS with an omnibus map.</w:t>
      </w:r>
      <w:r>
        <w:t xml:space="preserve"> The largest iHS in this region occurs at position 28768467. In addition to red blood cell regulation and protein binding, FAM222B is also associated with blood protein measurement. TLCD1 inhibits incorporation of unsaturated fatty acids in membrane.</w:t>
      </w:r>
    </w:p>
    <w:p w14:paraId="4DB0C398" w14:textId="5AE814EB" w:rsidR="000577FD" w:rsidRPr="009A5EBF" w:rsidRDefault="000E2736" w:rsidP="0024088E">
      <w:r w:rsidRPr="000E2736">
        <w:rPr>
          <w:noProof/>
        </w:rPr>
        <w:drawing>
          <wp:inline distT="0" distB="0" distL="0" distR="0" wp14:anchorId="1B1291F0" wp14:editId="367BE0C7">
            <wp:extent cx="5943600" cy="4003675"/>
            <wp:effectExtent l="0" t="0" r="0" b="0"/>
            <wp:docPr id="1800593976" name="Picture 1" descr="A diagram of a number of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593976" name="Picture 1" descr="A diagram of a number of dots&#10;&#10;Description automatically generated with medium confidence"/>
                    <pic:cNvPicPr/>
                  </pic:nvPicPr>
                  <pic:blipFill>
                    <a:blip r:embed="rId8"/>
                    <a:stretch>
                      <a:fillRect/>
                    </a:stretch>
                  </pic:blipFill>
                  <pic:spPr>
                    <a:xfrm>
                      <a:off x="0" y="0"/>
                      <a:ext cx="5943600" cy="4003675"/>
                    </a:xfrm>
                    <a:prstGeom prst="rect">
                      <a:avLst/>
                    </a:prstGeom>
                  </pic:spPr>
                </pic:pic>
              </a:graphicData>
            </a:graphic>
          </wp:inline>
        </w:drawing>
      </w:r>
    </w:p>
    <w:p w14:paraId="1307256D" w14:textId="77777777" w:rsidR="009A5EBF" w:rsidRDefault="009A5EBF">
      <w:pPr>
        <w:rPr>
          <w:b/>
          <w:bCs/>
        </w:rPr>
      </w:pPr>
      <w:r>
        <w:rPr>
          <w:b/>
          <w:bCs/>
        </w:rPr>
        <w:br w:type="page"/>
      </w:r>
    </w:p>
    <w:p w14:paraId="6D68598D" w14:textId="2FBDB7A2" w:rsidR="000771F8" w:rsidRDefault="004E2EFD" w:rsidP="0024088E">
      <w:r w:rsidRPr="00930EF0">
        <w:rPr>
          <w:b/>
          <w:bCs/>
        </w:rPr>
        <w:lastRenderedPageBreak/>
        <w:t>S</w:t>
      </w:r>
      <w:r w:rsidR="00E61A62">
        <w:rPr>
          <w:b/>
          <w:bCs/>
        </w:rPr>
        <w:t>6</w:t>
      </w:r>
      <w:r>
        <w:rPr>
          <w:b/>
          <w:bCs/>
        </w:rPr>
        <w:t xml:space="preserve"> </w:t>
      </w:r>
      <w:r w:rsidRPr="00930EF0">
        <w:rPr>
          <w:b/>
          <w:bCs/>
        </w:rPr>
        <w:t>Figure</w:t>
      </w:r>
      <w:r>
        <w:rPr>
          <w:b/>
          <w:bCs/>
        </w:rPr>
        <w:t>.</w:t>
      </w:r>
      <w:r>
        <w:t xml:space="preserve"> </w:t>
      </w:r>
      <w:r w:rsidRPr="00930EF0">
        <w:rPr>
          <w:b/>
          <w:bCs/>
        </w:rPr>
        <w:t xml:space="preserve">Likely spurious </w:t>
      </w:r>
      <w:r w:rsidR="00BE0357">
        <w:rPr>
          <w:b/>
          <w:bCs/>
        </w:rPr>
        <w:t>signal</w:t>
      </w:r>
      <w:r w:rsidR="00BE0357" w:rsidRPr="00930EF0">
        <w:rPr>
          <w:b/>
          <w:bCs/>
        </w:rPr>
        <w:t xml:space="preserve"> </w:t>
      </w:r>
      <w:r w:rsidRPr="00930EF0">
        <w:rPr>
          <w:b/>
          <w:bCs/>
        </w:rPr>
        <w:t xml:space="preserve">of adaptation on chromosome </w:t>
      </w:r>
      <w:r>
        <w:rPr>
          <w:b/>
          <w:bCs/>
        </w:rPr>
        <w:t>22</w:t>
      </w:r>
      <w:r w:rsidRPr="00930EF0">
        <w:rPr>
          <w:b/>
          <w:bCs/>
        </w:rPr>
        <w:t xml:space="preserve"> detected by genomic scan using iHS with an omnibus map.</w:t>
      </w:r>
      <w:r>
        <w:t xml:space="preserve"> The largest iHS in this region occurs at position 45917335. In addition to the associations with various cancers, WNT7B is largely associated with gastric cancer.</w:t>
      </w:r>
    </w:p>
    <w:p w14:paraId="653424E6" w14:textId="70CBAEC8" w:rsidR="006C1711" w:rsidRPr="009A5EBF" w:rsidRDefault="000E2736" w:rsidP="006C1711">
      <w:r w:rsidRPr="000E2736">
        <w:rPr>
          <w:noProof/>
        </w:rPr>
        <w:drawing>
          <wp:inline distT="0" distB="0" distL="0" distR="0" wp14:anchorId="5B4A370F" wp14:editId="57B13AE6">
            <wp:extent cx="5943600" cy="4003675"/>
            <wp:effectExtent l="0" t="0" r="0" b="0"/>
            <wp:docPr id="1336617079" name="Picture 1" descr="A graph of a graph showing a number of numbers and a number of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617079" name="Picture 1" descr="A graph of a graph showing a number of numbers and a number of dots&#10;&#10;Description automatically generated with medium confidence"/>
                    <pic:cNvPicPr/>
                  </pic:nvPicPr>
                  <pic:blipFill>
                    <a:blip r:embed="rId9"/>
                    <a:stretch>
                      <a:fillRect/>
                    </a:stretch>
                  </pic:blipFill>
                  <pic:spPr>
                    <a:xfrm>
                      <a:off x="0" y="0"/>
                      <a:ext cx="5943600" cy="4003675"/>
                    </a:xfrm>
                    <a:prstGeom prst="rect">
                      <a:avLst/>
                    </a:prstGeom>
                  </pic:spPr>
                </pic:pic>
              </a:graphicData>
            </a:graphic>
          </wp:inline>
        </w:drawing>
      </w:r>
    </w:p>
    <w:p w14:paraId="367E3BF2" w14:textId="77777777" w:rsidR="009A5EBF" w:rsidRDefault="009A5EBF">
      <w:pPr>
        <w:rPr>
          <w:b/>
          <w:bCs/>
        </w:rPr>
      </w:pPr>
      <w:r>
        <w:rPr>
          <w:b/>
          <w:bCs/>
        </w:rPr>
        <w:br w:type="page"/>
      </w:r>
    </w:p>
    <w:p w14:paraId="3D931995" w14:textId="36AF2151" w:rsidR="002100AB" w:rsidRDefault="00F73546">
      <w:r>
        <w:rPr>
          <w:b/>
          <w:bCs/>
        </w:rPr>
        <w:lastRenderedPageBreak/>
        <w:t xml:space="preserve">S7 </w:t>
      </w:r>
      <w:r w:rsidRPr="00EE2377">
        <w:rPr>
          <w:b/>
          <w:bCs/>
        </w:rPr>
        <w:t>Figure</w:t>
      </w:r>
      <w:r>
        <w:rPr>
          <w:b/>
          <w:bCs/>
        </w:rPr>
        <w:t>.</w:t>
      </w:r>
      <w:r w:rsidRPr="00EE2377">
        <w:rPr>
          <w:b/>
          <w:bCs/>
        </w:rPr>
        <w:t xml:space="preserve"> </w:t>
      </w:r>
      <w:r w:rsidR="009540F3">
        <w:rPr>
          <w:b/>
          <w:bCs/>
        </w:rPr>
        <w:t>Distribution</w:t>
      </w:r>
      <w:r>
        <w:rPr>
          <w:b/>
          <w:bCs/>
        </w:rPr>
        <w:t xml:space="preserve"> of 500 permutations of iHS analysis.</w:t>
      </w:r>
      <w:r w:rsidR="00A46F72">
        <w:t xml:space="preserve"> </w:t>
      </w:r>
      <w:r w:rsidR="002100AB">
        <w:t>W</w:t>
      </w:r>
      <w:r w:rsidR="002100AB" w:rsidRPr="002100AB">
        <w:t xml:space="preserve">e generated 1000 replicates by randomly sampling 150 individuals from the NH cohort (excluding individuals used to generate the NH map) and compared them in pairs </w:t>
      </w:r>
      <w:r w:rsidR="002100AB">
        <w:t>t</w:t>
      </w:r>
      <w:r w:rsidR="002100AB" w:rsidRPr="002100AB">
        <w:t>o assess the average discovery rate expected in a sample of this size</w:t>
      </w:r>
      <w:r w:rsidR="00CF49B4">
        <w:t xml:space="preserve"> when using the NH recombination map</w:t>
      </w:r>
      <w:r w:rsidR="002100AB" w:rsidRPr="002100AB">
        <w:t xml:space="preserve">. Over the 500 pairs, the total number of SNPs found to have </w:t>
      </w:r>
      <w:r w:rsidR="008213B9">
        <w:t>|</w:t>
      </w:r>
      <w:r w:rsidR="002100AB" w:rsidRPr="002100AB">
        <w:t xml:space="preserve">normalized </w:t>
      </w:r>
      <w:r w:rsidR="0025427C">
        <w:t>iHS</w:t>
      </w:r>
      <w:r w:rsidR="008213B9">
        <w:t>|</w:t>
      </w:r>
      <w:r w:rsidR="002100AB" w:rsidRPr="002100AB">
        <w:t xml:space="preserve"> &gt; 4 in one cohort and &lt; 2 in the other was 58 or an average of 0.116 per comparison. This suggests that our initial result identifying 6 SNPs in 4 loci is unlikely to be due to chance.</w:t>
      </w:r>
    </w:p>
    <w:p w14:paraId="54BD65CF" w14:textId="37A7AD7A" w:rsidR="00A12507" w:rsidRDefault="00DC7923">
      <w:pPr>
        <w:rPr>
          <w:b/>
          <w:bCs/>
        </w:rPr>
      </w:pPr>
      <w:r>
        <w:rPr>
          <w:b/>
          <w:bCs/>
          <w:noProof/>
        </w:rPr>
        <w:drawing>
          <wp:inline distT="0" distB="0" distL="0" distR="0" wp14:anchorId="36B6FFF5" wp14:editId="251E7E12">
            <wp:extent cx="5842000" cy="4381500"/>
            <wp:effectExtent l="0" t="0" r="0" b="0"/>
            <wp:docPr id="415086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086487" name="Picture 415086487"/>
                    <pic:cNvPicPr/>
                  </pic:nvPicPr>
                  <pic:blipFill>
                    <a:blip r:embed="rId10">
                      <a:extLst>
                        <a:ext uri="{28A0092B-C50C-407E-A947-70E740481C1C}">
                          <a14:useLocalDpi xmlns:a14="http://schemas.microsoft.com/office/drawing/2010/main" val="0"/>
                        </a:ext>
                      </a:extLst>
                    </a:blip>
                    <a:stretch>
                      <a:fillRect/>
                    </a:stretch>
                  </pic:blipFill>
                  <pic:spPr>
                    <a:xfrm>
                      <a:off x="0" y="0"/>
                      <a:ext cx="5842000" cy="4381500"/>
                    </a:xfrm>
                    <a:prstGeom prst="rect">
                      <a:avLst/>
                    </a:prstGeom>
                  </pic:spPr>
                </pic:pic>
              </a:graphicData>
            </a:graphic>
          </wp:inline>
        </w:drawing>
      </w:r>
      <w:r w:rsidR="00A12507">
        <w:rPr>
          <w:b/>
          <w:bCs/>
        </w:rPr>
        <w:br w:type="page"/>
      </w:r>
    </w:p>
    <w:p w14:paraId="58A852DF" w14:textId="29281C26" w:rsidR="00A12507" w:rsidRPr="004D0FA7" w:rsidRDefault="00A12507" w:rsidP="00A12507">
      <w:pPr>
        <w:rPr>
          <w:sz w:val="21"/>
          <w:szCs w:val="21"/>
        </w:rPr>
      </w:pPr>
      <w:r>
        <w:rPr>
          <w:b/>
          <w:bCs/>
        </w:rPr>
        <w:lastRenderedPageBreak/>
        <w:t xml:space="preserve">S8 </w:t>
      </w:r>
      <w:r w:rsidRPr="00EE2377">
        <w:rPr>
          <w:b/>
          <w:bCs/>
        </w:rPr>
        <w:t>Figure</w:t>
      </w:r>
      <w:r>
        <w:rPr>
          <w:b/>
          <w:bCs/>
        </w:rPr>
        <w:t>.</w:t>
      </w:r>
      <w:r w:rsidRPr="00EE2377">
        <w:rPr>
          <w:b/>
          <w:bCs/>
        </w:rPr>
        <w:t xml:space="preserve"> Comparison of </w:t>
      </w:r>
      <w:proofErr w:type="spellStart"/>
      <w:r>
        <w:rPr>
          <w:b/>
          <w:bCs/>
        </w:rPr>
        <w:t>gnomAD</w:t>
      </w:r>
      <w:proofErr w:type="spellEnd"/>
      <w:r>
        <w:rPr>
          <w:b/>
          <w:bCs/>
        </w:rPr>
        <w:t xml:space="preserve"> </w:t>
      </w:r>
      <w:r w:rsidR="005060EE">
        <w:rPr>
          <w:b/>
          <w:bCs/>
        </w:rPr>
        <w:t xml:space="preserve">genomic </w:t>
      </w:r>
      <w:r>
        <w:rPr>
          <w:b/>
          <w:bCs/>
        </w:rPr>
        <w:t xml:space="preserve">constraint and </w:t>
      </w:r>
      <w:proofErr w:type="spellStart"/>
      <w:r>
        <w:rPr>
          <w:b/>
          <w:bCs/>
        </w:rPr>
        <w:t>phyloP</w:t>
      </w:r>
      <w:proofErr w:type="spellEnd"/>
      <w:r>
        <w:rPr>
          <w:b/>
          <w:bCs/>
        </w:rPr>
        <w:t xml:space="preserve"> for identified loci</w:t>
      </w:r>
      <w:r w:rsidRPr="00EE2377">
        <w:rPr>
          <w:b/>
          <w:bCs/>
        </w:rPr>
        <w:t>.</w:t>
      </w:r>
      <w:r>
        <w:rPr>
          <w:b/>
          <w:bCs/>
        </w:rPr>
        <w:t xml:space="preserve"> </w:t>
      </w:r>
      <w:r>
        <w:rPr>
          <w:sz w:val="21"/>
          <w:szCs w:val="21"/>
        </w:rPr>
        <w:t xml:space="preserve">For each of the six loci identified in our iHS comparison, we created a null distribution by randomly sampling 10,000 SNPs with similar allele frequency. </w:t>
      </w:r>
      <w:r w:rsidRPr="00A34D46">
        <w:rPr>
          <w:b/>
          <w:bCs/>
          <w:sz w:val="21"/>
          <w:szCs w:val="21"/>
        </w:rPr>
        <w:t>Left column</w:t>
      </w:r>
      <w:r w:rsidRPr="004D0FA7">
        <w:rPr>
          <w:b/>
          <w:bCs/>
          <w:sz w:val="21"/>
          <w:szCs w:val="21"/>
        </w:rPr>
        <w:t>:</w:t>
      </w:r>
      <w:r>
        <w:rPr>
          <w:sz w:val="21"/>
          <w:szCs w:val="21"/>
        </w:rPr>
        <w:t xml:space="preserve"> </w:t>
      </w:r>
      <w:proofErr w:type="spellStart"/>
      <w:r>
        <w:rPr>
          <w:sz w:val="21"/>
          <w:szCs w:val="21"/>
        </w:rPr>
        <w:t>gnomAD</w:t>
      </w:r>
      <w:proofErr w:type="spellEnd"/>
      <w:r>
        <w:rPr>
          <w:sz w:val="21"/>
          <w:szCs w:val="21"/>
        </w:rPr>
        <w:t xml:space="preserve"> constraint values are plotted against the null distribution where available. </w:t>
      </w:r>
      <w:r>
        <w:rPr>
          <w:b/>
          <w:bCs/>
          <w:sz w:val="21"/>
          <w:szCs w:val="21"/>
        </w:rPr>
        <w:t>Right column:</w:t>
      </w:r>
      <w:r>
        <w:rPr>
          <w:sz w:val="21"/>
          <w:szCs w:val="21"/>
        </w:rPr>
        <w:t xml:space="preserve"> </w:t>
      </w:r>
      <w:proofErr w:type="spellStart"/>
      <w:r>
        <w:rPr>
          <w:sz w:val="21"/>
          <w:szCs w:val="21"/>
        </w:rPr>
        <w:t>phyloP</w:t>
      </w:r>
      <w:proofErr w:type="spellEnd"/>
      <w:r>
        <w:rPr>
          <w:sz w:val="21"/>
          <w:szCs w:val="21"/>
        </w:rPr>
        <w:t xml:space="preserve"> scores are plotted in red against the null distribution. </w:t>
      </w:r>
      <w:proofErr w:type="spellStart"/>
      <w:r w:rsidR="005060EE">
        <w:rPr>
          <w:sz w:val="21"/>
          <w:szCs w:val="21"/>
        </w:rPr>
        <w:t>QCe</w:t>
      </w:r>
      <w:r>
        <w:rPr>
          <w:sz w:val="21"/>
          <w:szCs w:val="21"/>
        </w:rPr>
        <w:t>d</w:t>
      </w:r>
      <w:proofErr w:type="spellEnd"/>
      <w:r>
        <w:rPr>
          <w:sz w:val="21"/>
          <w:szCs w:val="21"/>
        </w:rPr>
        <w:t xml:space="preserve"> </w:t>
      </w:r>
      <w:proofErr w:type="spellStart"/>
      <w:r>
        <w:rPr>
          <w:sz w:val="21"/>
          <w:szCs w:val="21"/>
        </w:rPr>
        <w:t>gnomAD</w:t>
      </w:r>
      <w:proofErr w:type="spellEnd"/>
      <w:r>
        <w:rPr>
          <w:sz w:val="21"/>
          <w:szCs w:val="21"/>
        </w:rPr>
        <w:t xml:space="preserve"> </w:t>
      </w:r>
      <w:r w:rsidR="005060EE">
        <w:rPr>
          <w:sz w:val="21"/>
          <w:szCs w:val="21"/>
        </w:rPr>
        <w:t xml:space="preserve">genomic </w:t>
      </w:r>
      <w:r>
        <w:rPr>
          <w:sz w:val="21"/>
          <w:szCs w:val="21"/>
        </w:rPr>
        <w:t xml:space="preserve">constraint values were downloaded from </w:t>
      </w:r>
      <w:proofErr w:type="spellStart"/>
      <w:r w:rsidR="00E9139B">
        <w:rPr>
          <w:sz w:val="21"/>
          <w:szCs w:val="21"/>
        </w:rPr>
        <w:t>gnomAD</w:t>
      </w:r>
      <w:proofErr w:type="spellEnd"/>
      <w:r w:rsidR="00E9139B">
        <w:rPr>
          <w:sz w:val="21"/>
          <w:szCs w:val="21"/>
        </w:rPr>
        <w:t xml:space="preserve"> (</w:t>
      </w:r>
      <w:hyperlink r:id="rId11" w:anchor="v3-genomic-constraint" w:history="1">
        <w:r w:rsidR="00E9139B" w:rsidRPr="00170961">
          <w:rPr>
            <w:rStyle w:val="Hyperlink"/>
            <w:sz w:val="21"/>
            <w:szCs w:val="21"/>
          </w:rPr>
          <w:t>https://gnomad.broadinstitute.org/downloads#v3-genomic-constraint</w:t>
        </w:r>
      </w:hyperlink>
      <w:r w:rsidR="00E9139B">
        <w:rPr>
          <w:sz w:val="21"/>
          <w:szCs w:val="21"/>
        </w:rPr>
        <w:t>)</w:t>
      </w:r>
      <w:r w:rsidR="00BB775B">
        <w:rPr>
          <w:sz w:val="21"/>
          <w:szCs w:val="21"/>
        </w:rPr>
        <w:t xml:space="preserve"> and parsed via </w:t>
      </w:r>
      <w:r w:rsidR="00E9139B">
        <w:rPr>
          <w:sz w:val="21"/>
          <w:szCs w:val="21"/>
        </w:rPr>
        <w:t xml:space="preserve">an </w:t>
      </w:r>
      <w:r w:rsidR="00BB775B">
        <w:rPr>
          <w:sz w:val="21"/>
          <w:szCs w:val="21"/>
        </w:rPr>
        <w:t>in-house script</w:t>
      </w:r>
      <w:r>
        <w:rPr>
          <w:sz w:val="21"/>
          <w:szCs w:val="21"/>
        </w:rPr>
        <w:t xml:space="preserve">. </w:t>
      </w:r>
      <w:r w:rsidR="006577EE">
        <w:rPr>
          <w:sz w:val="21"/>
          <w:szCs w:val="21"/>
        </w:rPr>
        <w:t xml:space="preserve">Human </w:t>
      </w:r>
      <w:proofErr w:type="spellStart"/>
      <w:r>
        <w:rPr>
          <w:sz w:val="21"/>
          <w:szCs w:val="21"/>
        </w:rPr>
        <w:t>phyloP</w:t>
      </w:r>
      <w:proofErr w:type="spellEnd"/>
      <w:r>
        <w:rPr>
          <w:sz w:val="21"/>
          <w:szCs w:val="21"/>
        </w:rPr>
        <w:t xml:space="preserve"> scores were downloaded from </w:t>
      </w:r>
      <w:r w:rsidR="009A0E84">
        <w:rPr>
          <w:sz w:val="21"/>
          <w:szCs w:val="21"/>
        </w:rPr>
        <w:t>UCSC (</w:t>
      </w:r>
      <w:hyperlink r:id="rId12" w:history="1">
        <w:r w:rsidR="009A0E84" w:rsidRPr="00170961">
          <w:rPr>
            <w:rStyle w:val="Hyperlink"/>
            <w:sz w:val="21"/>
            <w:szCs w:val="21"/>
          </w:rPr>
          <w:t>https://cgl.gi.ucsc.edu/data/cactus/241-mammalian-2020v2-hub/Homo_sapiens/241-mammalian-2020v2.bigWig</w:t>
        </w:r>
      </w:hyperlink>
      <w:r w:rsidR="009A0E84">
        <w:rPr>
          <w:sz w:val="21"/>
          <w:szCs w:val="21"/>
        </w:rPr>
        <w:t>)</w:t>
      </w:r>
      <w:r w:rsidR="006577EE">
        <w:rPr>
          <w:sz w:val="21"/>
          <w:szCs w:val="21"/>
        </w:rPr>
        <w:t xml:space="preserve"> </w:t>
      </w:r>
      <w:r>
        <w:rPr>
          <w:sz w:val="21"/>
          <w:szCs w:val="21"/>
        </w:rPr>
        <w:t xml:space="preserve">and parsed using </w:t>
      </w:r>
      <w:proofErr w:type="spellStart"/>
      <w:r w:rsidR="00832733" w:rsidRPr="00A237DF">
        <w:rPr>
          <w:i/>
          <w:iCs/>
          <w:sz w:val="21"/>
          <w:szCs w:val="21"/>
        </w:rPr>
        <w:t>bigWigSummary</w:t>
      </w:r>
      <w:proofErr w:type="spellEnd"/>
      <w:r w:rsidR="00832733">
        <w:rPr>
          <w:sz w:val="21"/>
          <w:szCs w:val="21"/>
        </w:rPr>
        <w:t xml:space="preserve"> </w:t>
      </w:r>
      <w:r w:rsidR="00165C74">
        <w:rPr>
          <w:sz w:val="21"/>
          <w:szCs w:val="21"/>
        </w:rPr>
        <w:fldChar w:fldCharType="begin"/>
      </w:r>
      <w:r w:rsidR="00165C74">
        <w:rPr>
          <w:sz w:val="21"/>
          <w:szCs w:val="21"/>
        </w:rPr>
        <w:instrText xml:space="preserve"> ADDIN ZOTERO_ITEM CSL_CITATION {"citationID":"E28gV2Qa","properties":{"formattedCitation":"(Kent et al., 2010)","plainCitation":"(Kent et al., 2010)","noteIndex":0},"citationItems":[{"id":405,"uris":["http://zotero.org/users/local/JEyZR7pa/items/A6EXSQ7M"],"itemData":{"id":405,"type":"article-journal","abstract":"Summary: BigWig and BigBed files are compressed binary indexed files containing data at several resolutions that allow the high-performance display of next-generation sequencing experiment results in the UCSC Genome Browser. The visualization is implemented using a multi-layered software approach that takes advantage of specific capabilities of web-based protocols and Linux and UNIX operating systems files, R trees and various indexing and compression tricks. As a result, only the data needed to support the current browser view is transmitted rather than the entire file, enabling fast remote access to large distributed data sets.Availability and implementation: Binaries for the BigWig and BigBed creation and parsing utilities may be downloaded at http://hgdownload.cse.ucsc.edu/admin/exe/linux.x86_64/. Source code for the creation and visualization software is freely available for non-commercial use at http://hgdownload.cse.ucsc.edu/admin/jksrc.zip, implemented in C and supported on Linux. The UCSC Genome Browser is available at http://genome.ucsc.eduContact:  ann@soe.ucsc.eduSupplementary information: Supplementary byte-level details of the BigWig and BigBed file formats are available at Bioinformatics online. For an in-depth description of UCSC data file formats and custom tracks, see http://genome.ucsc.edu/FAQ/FAQformat.html and http://genome.ucsc.edu/goldenPath/help/hgTracksHelp.html","container-title":"Bioinformatics","DOI":"10.1093/bioinformatics/btq351","ISSN":"1367-4803","issue":"17","journalAbbreviation":"Bioinformatics","page":"2204-2207","source":"Silverchair","title":"BigWig and BigBed: enabling browsing of large distributed datasets","title-short":"BigWig and BigBed","volume":"26","author":[{"family":"Kent","given":"W. J."},{"family":"Zweig","given":"A. S."},{"family":"Barber","given":"G."},{"family":"Hinrichs","given":"A. S."},{"family":"Karolchik","given":"D."}],"issued":{"date-parts":[["2010",9,1]]}}}],"schema":"https://github.com/citation-style-language/schema/raw/master/csl-citation.json"} </w:instrText>
      </w:r>
      <w:r w:rsidR="00165C74">
        <w:rPr>
          <w:sz w:val="21"/>
          <w:szCs w:val="21"/>
        </w:rPr>
        <w:fldChar w:fldCharType="separate"/>
      </w:r>
      <w:r w:rsidR="00165C74">
        <w:rPr>
          <w:noProof/>
          <w:sz w:val="21"/>
          <w:szCs w:val="21"/>
        </w:rPr>
        <w:t>(Kent et al., 2010)</w:t>
      </w:r>
      <w:r w:rsidR="00165C74">
        <w:rPr>
          <w:sz w:val="21"/>
          <w:szCs w:val="21"/>
        </w:rPr>
        <w:fldChar w:fldCharType="end"/>
      </w:r>
      <w:r w:rsidR="00816351">
        <w:rPr>
          <w:sz w:val="21"/>
          <w:szCs w:val="21"/>
        </w:rPr>
        <w:t>.</w:t>
      </w:r>
      <w:r>
        <w:rPr>
          <w:sz w:val="21"/>
          <w:szCs w:val="21"/>
        </w:rPr>
        <w:t xml:space="preserve"> </w:t>
      </w:r>
      <w:r w:rsidR="00AA407A">
        <w:rPr>
          <w:sz w:val="21"/>
          <w:szCs w:val="21"/>
        </w:rPr>
        <w:t>The corresponding chromosome and position of SNPs are labeled for each row.</w:t>
      </w:r>
    </w:p>
    <w:p w14:paraId="51B32F8B" w14:textId="28A3A0F1" w:rsidR="00F73546" w:rsidRDefault="00661232" w:rsidP="00A12507">
      <w:pPr>
        <w:rPr>
          <w:b/>
          <w:bCs/>
        </w:rPr>
      </w:pPr>
      <w:r>
        <w:rPr>
          <w:b/>
          <w:bCs/>
          <w:noProof/>
        </w:rPr>
        <w:drawing>
          <wp:inline distT="0" distB="0" distL="0" distR="0" wp14:anchorId="2861FA65" wp14:editId="3EED0485">
            <wp:extent cx="5943119" cy="6472362"/>
            <wp:effectExtent l="0" t="0" r="635" b="5080"/>
            <wp:docPr id="100656836" name="Picture 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56836" name="Picture 3" descr="A screenshot of a graph&#10;&#10;Description automatically generated"/>
                    <pic:cNvPicPr/>
                  </pic:nvPicPr>
                  <pic:blipFill rotWithShape="1">
                    <a:blip r:embed="rId13">
                      <a:extLst>
                        <a:ext uri="{28A0092B-C50C-407E-A947-70E740481C1C}">
                          <a14:useLocalDpi xmlns:a14="http://schemas.microsoft.com/office/drawing/2010/main" val="0"/>
                        </a:ext>
                      </a:extLst>
                    </a:blip>
                    <a:srcRect t="9632" b="8689"/>
                    <a:stretch/>
                  </pic:blipFill>
                  <pic:spPr bwMode="auto">
                    <a:xfrm>
                      <a:off x="0" y="0"/>
                      <a:ext cx="5943600" cy="6472886"/>
                    </a:xfrm>
                    <a:prstGeom prst="rect">
                      <a:avLst/>
                    </a:prstGeom>
                    <a:ln>
                      <a:noFill/>
                    </a:ln>
                    <a:extLst>
                      <a:ext uri="{53640926-AAD7-44D8-BBD7-CCE9431645EC}">
                        <a14:shadowObscured xmlns:a14="http://schemas.microsoft.com/office/drawing/2010/main"/>
                      </a:ext>
                    </a:extLst>
                  </pic:spPr>
                </pic:pic>
              </a:graphicData>
            </a:graphic>
          </wp:inline>
        </w:drawing>
      </w:r>
      <w:r w:rsidR="00F73546">
        <w:rPr>
          <w:b/>
          <w:bCs/>
        </w:rPr>
        <w:br w:type="page"/>
      </w:r>
    </w:p>
    <w:p w14:paraId="1C787881" w14:textId="5AC7BDFD" w:rsidR="006C1711" w:rsidRDefault="004E2EFD" w:rsidP="006C1711">
      <w:r>
        <w:rPr>
          <w:b/>
          <w:bCs/>
        </w:rPr>
        <w:lastRenderedPageBreak/>
        <w:t>S</w:t>
      </w:r>
      <w:r w:rsidR="00EE1846">
        <w:rPr>
          <w:b/>
          <w:bCs/>
        </w:rPr>
        <w:t>9</w:t>
      </w:r>
      <w:r>
        <w:rPr>
          <w:b/>
          <w:bCs/>
        </w:rPr>
        <w:t xml:space="preserve"> </w:t>
      </w:r>
      <w:r w:rsidRPr="00EE2377">
        <w:rPr>
          <w:b/>
          <w:bCs/>
        </w:rPr>
        <w:t>Figure</w:t>
      </w:r>
      <w:r>
        <w:rPr>
          <w:b/>
          <w:bCs/>
        </w:rPr>
        <w:t>.</w:t>
      </w:r>
      <w:r w:rsidRPr="00EE2377">
        <w:rPr>
          <w:b/>
          <w:bCs/>
        </w:rPr>
        <w:t xml:space="preserve"> Comparison of iHS values using the </w:t>
      </w:r>
      <w:proofErr w:type="spellStart"/>
      <w:r>
        <w:rPr>
          <w:b/>
          <w:bCs/>
        </w:rPr>
        <w:t>deCODE</w:t>
      </w:r>
      <w:proofErr w:type="spellEnd"/>
      <w:r w:rsidRPr="00EE2377">
        <w:rPr>
          <w:b/>
          <w:bCs/>
        </w:rPr>
        <w:t xml:space="preserve"> map vs. NH map.</w:t>
      </w:r>
      <w:r>
        <w:rPr>
          <w:b/>
          <w:bCs/>
        </w:rPr>
        <w:t xml:space="preserve"> </w:t>
      </w:r>
      <w:r>
        <w:rPr>
          <w:sz w:val="21"/>
          <w:szCs w:val="21"/>
        </w:rPr>
        <w:t xml:space="preserve">iHS scores were estimated for 150 MEC-NH individuals genotyped on the MEGA array. After normalization by </w:t>
      </w:r>
      <w:proofErr w:type="spellStart"/>
      <w:r>
        <w:rPr>
          <w:sz w:val="21"/>
          <w:szCs w:val="21"/>
        </w:rPr>
        <w:t>selscan</w:t>
      </w:r>
      <w:proofErr w:type="spellEnd"/>
      <w:r>
        <w:rPr>
          <w:sz w:val="21"/>
          <w:szCs w:val="21"/>
        </w:rPr>
        <w:t xml:space="preserve">, a score of |z| &gt; 4 was considered genome-wide significant. </w:t>
      </w:r>
      <w:r w:rsidR="00DD0490">
        <w:rPr>
          <w:sz w:val="21"/>
          <w:szCs w:val="21"/>
        </w:rPr>
        <w:t>Black</w:t>
      </w:r>
      <w:r>
        <w:rPr>
          <w:sz w:val="21"/>
          <w:szCs w:val="21"/>
        </w:rPr>
        <w:t xml:space="preserve"> circles </w:t>
      </w:r>
      <w:r w:rsidR="004B1070">
        <w:rPr>
          <w:sz w:val="21"/>
          <w:szCs w:val="21"/>
        </w:rPr>
        <w:t xml:space="preserve">(46 total) </w:t>
      </w:r>
      <w:r>
        <w:rPr>
          <w:sz w:val="21"/>
          <w:szCs w:val="21"/>
        </w:rPr>
        <w:t xml:space="preserve">indicate </w:t>
      </w:r>
      <w:r w:rsidR="009C54BD">
        <w:rPr>
          <w:sz w:val="21"/>
          <w:szCs w:val="21"/>
        </w:rPr>
        <w:t>iHS</w:t>
      </w:r>
      <w:r>
        <w:rPr>
          <w:sz w:val="21"/>
          <w:szCs w:val="21"/>
        </w:rPr>
        <w:t xml:space="preserve"> found to be significant in </w:t>
      </w:r>
      <w:proofErr w:type="spellStart"/>
      <w:r>
        <w:rPr>
          <w:sz w:val="21"/>
          <w:szCs w:val="21"/>
        </w:rPr>
        <w:t>deCODE</w:t>
      </w:r>
      <w:proofErr w:type="spellEnd"/>
      <w:r>
        <w:rPr>
          <w:sz w:val="21"/>
          <w:szCs w:val="21"/>
        </w:rPr>
        <w:t xml:space="preserve"> analysis but not </w:t>
      </w:r>
      <w:r w:rsidR="007E6F8A">
        <w:rPr>
          <w:sz w:val="21"/>
          <w:szCs w:val="21"/>
        </w:rPr>
        <w:t xml:space="preserve">in </w:t>
      </w:r>
      <w:r>
        <w:rPr>
          <w:sz w:val="21"/>
          <w:szCs w:val="21"/>
        </w:rPr>
        <w:t>NH map analysis.</w:t>
      </w:r>
      <w:r w:rsidR="00F07AC9">
        <w:rPr>
          <w:sz w:val="21"/>
          <w:szCs w:val="21"/>
        </w:rPr>
        <w:t xml:space="preserve"> The large number of additional candidate</w:t>
      </w:r>
      <w:r w:rsidR="00691987">
        <w:rPr>
          <w:sz w:val="21"/>
          <w:szCs w:val="21"/>
        </w:rPr>
        <w:t>s</w:t>
      </w:r>
      <w:r w:rsidR="00F07AC9">
        <w:rPr>
          <w:sz w:val="21"/>
          <w:szCs w:val="21"/>
        </w:rPr>
        <w:t xml:space="preserve"> from analysis with the </w:t>
      </w:r>
      <w:proofErr w:type="spellStart"/>
      <w:r w:rsidR="00F07AC9">
        <w:rPr>
          <w:sz w:val="21"/>
          <w:szCs w:val="21"/>
        </w:rPr>
        <w:t>deCODE</w:t>
      </w:r>
      <w:proofErr w:type="spellEnd"/>
      <w:r w:rsidR="00F07AC9">
        <w:rPr>
          <w:sz w:val="21"/>
          <w:szCs w:val="21"/>
        </w:rPr>
        <w:t xml:space="preserve"> map suggest the NH map is better suited for this selection scans for the Native Hawaiian population.</w:t>
      </w:r>
    </w:p>
    <w:p w14:paraId="40C14040" w14:textId="5EA75FE4" w:rsidR="006C1711" w:rsidRDefault="00950E5E" w:rsidP="006C1711">
      <w:pPr>
        <w:rPr>
          <w:b/>
          <w:bCs/>
        </w:rPr>
      </w:pPr>
      <w:r>
        <w:rPr>
          <w:b/>
          <w:bCs/>
          <w:noProof/>
        </w:rPr>
        <w:drawing>
          <wp:inline distT="0" distB="0" distL="0" distR="0" wp14:anchorId="5EF1CDEA" wp14:editId="2F741F22">
            <wp:extent cx="5943600" cy="5943600"/>
            <wp:effectExtent l="0" t="0" r="0" b="0"/>
            <wp:docPr id="140828761" name="Picture 1" descr="A graph of a normalized i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28761" name="Picture 1" descr="A graph of a normalized ihs&#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549E704B" w14:textId="77777777" w:rsidR="009A5EBF" w:rsidRDefault="009A5EBF">
      <w:pPr>
        <w:rPr>
          <w:b/>
          <w:bCs/>
        </w:rPr>
      </w:pPr>
      <w:r>
        <w:rPr>
          <w:b/>
          <w:bCs/>
        </w:rPr>
        <w:br w:type="page"/>
      </w:r>
    </w:p>
    <w:p w14:paraId="1C9C49B7" w14:textId="7D581345" w:rsidR="0063672C" w:rsidRPr="00EE2377" w:rsidRDefault="0063672C" w:rsidP="0063672C">
      <w:r w:rsidRPr="00930EF0">
        <w:rPr>
          <w:b/>
          <w:bCs/>
        </w:rPr>
        <w:lastRenderedPageBreak/>
        <w:t>S</w:t>
      </w:r>
      <w:r w:rsidR="006C33BE">
        <w:rPr>
          <w:b/>
          <w:bCs/>
        </w:rPr>
        <w:t>10</w:t>
      </w:r>
      <w:r>
        <w:rPr>
          <w:b/>
          <w:bCs/>
        </w:rPr>
        <w:t xml:space="preserve"> </w:t>
      </w:r>
      <w:r w:rsidRPr="00930EF0">
        <w:rPr>
          <w:b/>
          <w:bCs/>
        </w:rPr>
        <w:t>Figure</w:t>
      </w:r>
      <w:r>
        <w:rPr>
          <w:b/>
          <w:bCs/>
        </w:rPr>
        <w:t>.</w:t>
      </w:r>
      <w:r>
        <w:t xml:space="preserve"> </w:t>
      </w:r>
      <w:r w:rsidRPr="00EE2377">
        <w:rPr>
          <w:b/>
          <w:bCs/>
        </w:rPr>
        <w:t xml:space="preserve">Evaluation of the impact of </w:t>
      </w:r>
      <w:proofErr w:type="spellStart"/>
      <w:r w:rsidRPr="00EE2377">
        <w:rPr>
          <w:b/>
          <w:bCs/>
        </w:rPr>
        <w:t>IBDrecomb</w:t>
      </w:r>
      <w:proofErr w:type="spellEnd"/>
      <w:r w:rsidRPr="00EE2377">
        <w:rPr>
          <w:b/>
          <w:bCs/>
        </w:rPr>
        <w:t xml:space="preserve"> map on imputation accuracy</w:t>
      </w:r>
    </w:p>
    <w:p w14:paraId="38385C27" w14:textId="1C90979B" w:rsidR="006C1711" w:rsidRDefault="0063672C" w:rsidP="0063672C">
      <w:r w:rsidRPr="00691F8C">
        <w:rPr>
          <w:sz w:val="21"/>
          <w:szCs w:val="21"/>
        </w:rPr>
        <w:t xml:space="preserve">Comparison of imputation </w:t>
      </w:r>
      <w:r>
        <w:rPr>
          <w:sz w:val="21"/>
          <w:szCs w:val="21"/>
        </w:rPr>
        <w:t xml:space="preserve">accuracy using the NH LDhat map (blue), the omnibus map (orange), and the NH </w:t>
      </w:r>
      <w:proofErr w:type="spellStart"/>
      <w:r>
        <w:rPr>
          <w:sz w:val="21"/>
          <w:szCs w:val="21"/>
        </w:rPr>
        <w:t>IBDrecomb</w:t>
      </w:r>
      <w:proofErr w:type="spellEnd"/>
      <w:r>
        <w:rPr>
          <w:sz w:val="21"/>
          <w:szCs w:val="21"/>
        </w:rPr>
        <w:t xml:space="preserve"> map</w:t>
      </w:r>
      <w:r w:rsidR="00950E5E">
        <w:rPr>
          <w:sz w:val="21"/>
          <w:szCs w:val="21"/>
        </w:rPr>
        <w:t xml:space="preserve"> (</w:t>
      </w:r>
      <w:r w:rsidR="006C4960">
        <w:rPr>
          <w:sz w:val="21"/>
          <w:szCs w:val="21"/>
        </w:rPr>
        <w:t>brown</w:t>
      </w:r>
      <w:r w:rsidR="00950E5E">
        <w:rPr>
          <w:sz w:val="21"/>
          <w:szCs w:val="21"/>
        </w:rPr>
        <w:t>)</w:t>
      </w:r>
      <w:r>
        <w:rPr>
          <w:sz w:val="21"/>
          <w:szCs w:val="21"/>
        </w:rPr>
        <w:t xml:space="preserve">. MAF for each SNP was computed using the sequencing data. </w:t>
      </w:r>
      <w:r w:rsidRPr="006100D2">
        <w:rPr>
          <w:b/>
          <w:bCs/>
          <w:sz w:val="21"/>
          <w:szCs w:val="21"/>
        </w:rPr>
        <w:t>Left</w:t>
      </w:r>
      <w:r>
        <w:rPr>
          <w:sz w:val="21"/>
          <w:szCs w:val="21"/>
        </w:rPr>
        <w:t xml:space="preserve">: 154 individuals on the MEGA array were compared on 482 available SNPs. Restricting to MAF </w:t>
      </w:r>
      <w:r w:rsidRPr="006100D2">
        <w:rPr>
          <w:sz w:val="21"/>
          <w:szCs w:val="21"/>
          <w:u w:val="single"/>
        </w:rPr>
        <w:t>&gt;</w:t>
      </w:r>
      <w:r w:rsidR="00691987">
        <w:rPr>
          <w:sz w:val="21"/>
          <w:szCs w:val="21"/>
        </w:rPr>
        <w:t xml:space="preserve"> </w:t>
      </w:r>
      <w:r>
        <w:rPr>
          <w:sz w:val="21"/>
          <w:szCs w:val="21"/>
        </w:rPr>
        <w:t xml:space="preserve">0.5% resulted in bins with 135, 112, and 168 SNPs, respectively. </w:t>
      </w:r>
      <w:r w:rsidRPr="006100D2">
        <w:rPr>
          <w:b/>
          <w:bCs/>
          <w:sz w:val="21"/>
          <w:szCs w:val="21"/>
        </w:rPr>
        <w:t>Right</w:t>
      </w:r>
      <w:r>
        <w:rPr>
          <w:sz w:val="21"/>
          <w:szCs w:val="21"/>
        </w:rPr>
        <w:t xml:space="preserve">: 453 individuals on the Human660W array were compared on 658 overlapping SNPs. More SNPs are available for comparison here due to larger number of individuals available for analysis. Restricting to MAF </w:t>
      </w:r>
      <w:r w:rsidRPr="00383F32">
        <w:rPr>
          <w:sz w:val="21"/>
          <w:szCs w:val="21"/>
          <w:u w:val="single"/>
        </w:rPr>
        <w:t>&gt;</w:t>
      </w:r>
      <w:r w:rsidR="00691987">
        <w:rPr>
          <w:sz w:val="21"/>
          <w:szCs w:val="21"/>
        </w:rPr>
        <w:t xml:space="preserve"> </w:t>
      </w:r>
      <w:r>
        <w:rPr>
          <w:sz w:val="21"/>
          <w:szCs w:val="21"/>
        </w:rPr>
        <w:t>0.5% resulted in bins with 64, 94, and 165 SNPs, respectively.</w:t>
      </w:r>
    </w:p>
    <w:p w14:paraId="3A065808" w14:textId="5D46DBFD" w:rsidR="007A5352" w:rsidRPr="009A5EBF" w:rsidRDefault="0003120B" w:rsidP="0024088E">
      <w:r>
        <w:rPr>
          <w:noProof/>
        </w:rPr>
        <w:drawing>
          <wp:inline distT="0" distB="0" distL="0" distR="0" wp14:anchorId="17996C38" wp14:editId="6996E50E">
            <wp:extent cx="2746293" cy="2059720"/>
            <wp:effectExtent l="0" t="0" r="0" b="0"/>
            <wp:docPr id="9" name="Picture 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bar char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746293" cy="2059720"/>
                    </a:xfrm>
                    <a:prstGeom prst="rect">
                      <a:avLst/>
                    </a:prstGeom>
                  </pic:spPr>
                </pic:pic>
              </a:graphicData>
            </a:graphic>
          </wp:inline>
        </w:drawing>
      </w:r>
      <w:r>
        <w:rPr>
          <w:noProof/>
        </w:rPr>
        <w:drawing>
          <wp:inline distT="0" distB="0" distL="0" distR="0" wp14:anchorId="646F44D5" wp14:editId="73FBA43C">
            <wp:extent cx="2746292" cy="2059719"/>
            <wp:effectExtent l="0" t="0" r="0" b="0"/>
            <wp:docPr id="10" name="Picture 10" descr="Chart, bar 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bar chart, box and whisker char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2746292" cy="2059719"/>
                    </a:xfrm>
                    <a:prstGeom prst="rect">
                      <a:avLst/>
                    </a:prstGeom>
                  </pic:spPr>
                </pic:pic>
              </a:graphicData>
            </a:graphic>
          </wp:inline>
        </w:drawing>
      </w:r>
    </w:p>
    <w:p w14:paraId="798982A4" w14:textId="77777777" w:rsidR="009A5EBF" w:rsidRDefault="009A5EBF">
      <w:pPr>
        <w:rPr>
          <w:b/>
          <w:bCs/>
        </w:rPr>
      </w:pPr>
      <w:r>
        <w:rPr>
          <w:b/>
          <w:bCs/>
        </w:rPr>
        <w:br w:type="page"/>
      </w:r>
    </w:p>
    <w:p w14:paraId="68ECF062" w14:textId="3A19677F" w:rsidR="00FB62DC" w:rsidRDefault="0063672C" w:rsidP="0024088E">
      <w:r>
        <w:rPr>
          <w:b/>
          <w:bCs/>
        </w:rPr>
        <w:lastRenderedPageBreak/>
        <w:t>S</w:t>
      </w:r>
      <w:r w:rsidR="006C33BE">
        <w:rPr>
          <w:b/>
          <w:bCs/>
        </w:rPr>
        <w:t>11</w:t>
      </w:r>
      <w:r>
        <w:rPr>
          <w:b/>
          <w:bCs/>
        </w:rPr>
        <w:t xml:space="preserve"> </w:t>
      </w:r>
      <w:r w:rsidRPr="00EE2377">
        <w:rPr>
          <w:b/>
          <w:bCs/>
        </w:rPr>
        <w:t>Figure</w:t>
      </w:r>
      <w:r>
        <w:rPr>
          <w:b/>
          <w:bCs/>
        </w:rPr>
        <w:t>.</w:t>
      </w:r>
      <w:r w:rsidRPr="00EE2377">
        <w:rPr>
          <w:b/>
          <w:bCs/>
        </w:rPr>
        <w:t xml:space="preserve"> Comparison of iHS values using the omnibus Eagle map vs. NH </w:t>
      </w:r>
      <w:proofErr w:type="spellStart"/>
      <w:r w:rsidRPr="00EE2377">
        <w:rPr>
          <w:b/>
          <w:bCs/>
        </w:rPr>
        <w:t>IBDrecomb</w:t>
      </w:r>
      <w:proofErr w:type="spellEnd"/>
      <w:r w:rsidRPr="00EE2377">
        <w:rPr>
          <w:b/>
          <w:bCs/>
        </w:rPr>
        <w:t xml:space="preserve"> map.</w:t>
      </w:r>
      <w:r>
        <w:rPr>
          <w:b/>
          <w:bCs/>
        </w:rPr>
        <w:t xml:space="preserve"> </w:t>
      </w:r>
      <w:r>
        <w:rPr>
          <w:sz w:val="21"/>
          <w:szCs w:val="21"/>
        </w:rPr>
        <w:t xml:space="preserve">iHS scores were estimated for 150 MEC-NH individuals genotyped on the MEGA array. After normalization by </w:t>
      </w:r>
      <w:proofErr w:type="spellStart"/>
      <w:r>
        <w:rPr>
          <w:sz w:val="21"/>
          <w:szCs w:val="21"/>
        </w:rPr>
        <w:t>selscan</w:t>
      </w:r>
      <w:proofErr w:type="spellEnd"/>
      <w:r>
        <w:rPr>
          <w:sz w:val="21"/>
          <w:szCs w:val="21"/>
        </w:rPr>
        <w:t xml:space="preserve">, a score of |z| &gt; 4 was considered genome-wide significant. iHS estimated using the NH </w:t>
      </w:r>
      <w:proofErr w:type="spellStart"/>
      <w:r>
        <w:rPr>
          <w:sz w:val="21"/>
          <w:szCs w:val="21"/>
        </w:rPr>
        <w:t>IBDrecomb</w:t>
      </w:r>
      <w:proofErr w:type="spellEnd"/>
      <w:r>
        <w:rPr>
          <w:sz w:val="21"/>
          <w:szCs w:val="21"/>
        </w:rPr>
        <w:t xml:space="preserve"> map are attenuated in comparison to the omnibus map (also seen in the comparison of the NH LDhat map to the omnibus map).</w:t>
      </w:r>
      <w:r w:rsidR="0084494B">
        <w:rPr>
          <w:sz w:val="21"/>
          <w:szCs w:val="21"/>
        </w:rPr>
        <w:t xml:space="preserve"> </w:t>
      </w:r>
    </w:p>
    <w:p w14:paraId="59058CCA" w14:textId="04AB3A4E" w:rsidR="00E45686" w:rsidRDefault="00196134" w:rsidP="0024088E">
      <w:r>
        <w:rPr>
          <w:noProof/>
        </w:rPr>
        <w:drawing>
          <wp:inline distT="0" distB="0" distL="0" distR="0" wp14:anchorId="1B13B953" wp14:editId="354F9E89">
            <wp:extent cx="5943600" cy="5943600"/>
            <wp:effectExtent l="0" t="0" r="0" b="0"/>
            <wp:docPr id="1511581978" name="Picture 2" descr="A graph of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581978" name="Picture 2" descr="A graph of a lin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0E391E95" w14:textId="2F11CB13" w:rsidR="00191E15" w:rsidRDefault="00191E15" w:rsidP="0024088E"/>
    <w:sectPr w:rsidR="00191E15" w:rsidSect="000501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A72"/>
    <w:rsid w:val="000069C3"/>
    <w:rsid w:val="000128E4"/>
    <w:rsid w:val="00014AE0"/>
    <w:rsid w:val="00014EFF"/>
    <w:rsid w:val="0003120B"/>
    <w:rsid w:val="000501B2"/>
    <w:rsid w:val="000511D4"/>
    <w:rsid w:val="00054CF1"/>
    <w:rsid w:val="00055EB6"/>
    <w:rsid w:val="000577FD"/>
    <w:rsid w:val="000771F8"/>
    <w:rsid w:val="000A0858"/>
    <w:rsid w:val="000B0D58"/>
    <w:rsid w:val="000B224D"/>
    <w:rsid w:val="000B7499"/>
    <w:rsid w:val="000C34DF"/>
    <w:rsid w:val="000C3C59"/>
    <w:rsid w:val="000E2736"/>
    <w:rsid w:val="000F1165"/>
    <w:rsid w:val="001209B1"/>
    <w:rsid w:val="00127DEC"/>
    <w:rsid w:val="001429C1"/>
    <w:rsid w:val="00162463"/>
    <w:rsid w:val="00165C74"/>
    <w:rsid w:val="001708AB"/>
    <w:rsid w:val="00191E15"/>
    <w:rsid w:val="001931F8"/>
    <w:rsid w:val="00196134"/>
    <w:rsid w:val="001A7F39"/>
    <w:rsid w:val="001B72BD"/>
    <w:rsid w:val="001D4906"/>
    <w:rsid w:val="00200147"/>
    <w:rsid w:val="002100AB"/>
    <w:rsid w:val="00213EA4"/>
    <w:rsid w:val="00217B18"/>
    <w:rsid w:val="00234566"/>
    <w:rsid w:val="0024088E"/>
    <w:rsid w:val="0025427C"/>
    <w:rsid w:val="00261F7B"/>
    <w:rsid w:val="00277AA3"/>
    <w:rsid w:val="002C2FF6"/>
    <w:rsid w:val="002C46F9"/>
    <w:rsid w:val="002D41A3"/>
    <w:rsid w:val="00300005"/>
    <w:rsid w:val="00301399"/>
    <w:rsid w:val="00303CE5"/>
    <w:rsid w:val="00312223"/>
    <w:rsid w:val="00316EBC"/>
    <w:rsid w:val="003218E1"/>
    <w:rsid w:val="003241DA"/>
    <w:rsid w:val="003245D9"/>
    <w:rsid w:val="00340AB7"/>
    <w:rsid w:val="00343FC3"/>
    <w:rsid w:val="003614CA"/>
    <w:rsid w:val="003701EB"/>
    <w:rsid w:val="003741BF"/>
    <w:rsid w:val="00390518"/>
    <w:rsid w:val="00395F3D"/>
    <w:rsid w:val="003D3B06"/>
    <w:rsid w:val="003E224A"/>
    <w:rsid w:val="003E7ED1"/>
    <w:rsid w:val="003F6963"/>
    <w:rsid w:val="003F6D47"/>
    <w:rsid w:val="00401133"/>
    <w:rsid w:val="00407854"/>
    <w:rsid w:val="004135CD"/>
    <w:rsid w:val="00416387"/>
    <w:rsid w:val="004174D6"/>
    <w:rsid w:val="00420194"/>
    <w:rsid w:val="004B0C78"/>
    <w:rsid w:val="004B1070"/>
    <w:rsid w:val="004B46D0"/>
    <w:rsid w:val="004D0FA7"/>
    <w:rsid w:val="004E2EFD"/>
    <w:rsid w:val="005055B8"/>
    <w:rsid w:val="005060EE"/>
    <w:rsid w:val="00510118"/>
    <w:rsid w:val="00511AA3"/>
    <w:rsid w:val="005211E0"/>
    <w:rsid w:val="005364CB"/>
    <w:rsid w:val="00580D6A"/>
    <w:rsid w:val="005B748A"/>
    <w:rsid w:val="005C5F79"/>
    <w:rsid w:val="005D6C53"/>
    <w:rsid w:val="005E4DEB"/>
    <w:rsid w:val="00612F1B"/>
    <w:rsid w:val="006205F3"/>
    <w:rsid w:val="00620A72"/>
    <w:rsid w:val="006306D0"/>
    <w:rsid w:val="0063672C"/>
    <w:rsid w:val="00636DD3"/>
    <w:rsid w:val="006509C2"/>
    <w:rsid w:val="006577EE"/>
    <w:rsid w:val="00661232"/>
    <w:rsid w:val="0067282B"/>
    <w:rsid w:val="00672DEF"/>
    <w:rsid w:val="00691987"/>
    <w:rsid w:val="00691FBE"/>
    <w:rsid w:val="00692D3C"/>
    <w:rsid w:val="006A02AE"/>
    <w:rsid w:val="006B0460"/>
    <w:rsid w:val="006B42DC"/>
    <w:rsid w:val="006B4819"/>
    <w:rsid w:val="006B5134"/>
    <w:rsid w:val="006C1711"/>
    <w:rsid w:val="006C33BE"/>
    <w:rsid w:val="006C4960"/>
    <w:rsid w:val="006D05AA"/>
    <w:rsid w:val="006E3991"/>
    <w:rsid w:val="0070185E"/>
    <w:rsid w:val="00706542"/>
    <w:rsid w:val="007539C9"/>
    <w:rsid w:val="00771246"/>
    <w:rsid w:val="007A050F"/>
    <w:rsid w:val="007A5352"/>
    <w:rsid w:val="007B6CF7"/>
    <w:rsid w:val="007D751C"/>
    <w:rsid w:val="007E4B9A"/>
    <w:rsid w:val="007E6F8A"/>
    <w:rsid w:val="007F27A8"/>
    <w:rsid w:val="007F6195"/>
    <w:rsid w:val="00804D4E"/>
    <w:rsid w:val="008101B4"/>
    <w:rsid w:val="00816351"/>
    <w:rsid w:val="008213B9"/>
    <w:rsid w:val="0082473E"/>
    <w:rsid w:val="00832733"/>
    <w:rsid w:val="00833C48"/>
    <w:rsid w:val="00836906"/>
    <w:rsid w:val="0084494B"/>
    <w:rsid w:val="00847A28"/>
    <w:rsid w:val="00857A94"/>
    <w:rsid w:val="00866A48"/>
    <w:rsid w:val="008A59B4"/>
    <w:rsid w:val="008B6F82"/>
    <w:rsid w:val="008C16BB"/>
    <w:rsid w:val="008D2A16"/>
    <w:rsid w:val="008E37B7"/>
    <w:rsid w:val="0090429B"/>
    <w:rsid w:val="0091017A"/>
    <w:rsid w:val="00913D1F"/>
    <w:rsid w:val="009254ED"/>
    <w:rsid w:val="00930EF0"/>
    <w:rsid w:val="009361CA"/>
    <w:rsid w:val="00940167"/>
    <w:rsid w:val="00942373"/>
    <w:rsid w:val="00950E5E"/>
    <w:rsid w:val="009540F3"/>
    <w:rsid w:val="00954CE6"/>
    <w:rsid w:val="00964A06"/>
    <w:rsid w:val="009929FC"/>
    <w:rsid w:val="0099542C"/>
    <w:rsid w:val="009A0E84"/>
    <w:rsid w:val="009A3472"/>
    <w:rsid w:val="009A5EBF"/>
    <w:rsid w:val="009B30A5"/>
    <w:rsid w:val="009C54BD"/>
    <w:rsid w:val="009D091A"/>
    <w:rsid w:val="009E188D"/>
    <w:rsid w:val="009E2899"/>
    <w:rsid w:val="009F2033"/>
    <w:rsid w:val="009F44C5"/>
    <w:rsid w:val="00A003BE"/>
    <w:rsid w:val="00A120D7"/>
    <w:rsid w:val="00A12507"/>
    <w:rsid w:val="00A217BB"/>
    <w:rsid w:val="00A237DF"/>
    <w:rsid w:val="00A27827"/>
    <w:rsid w:val="00A316A0"/>
    <w:rsid w:val="00A34D46"/>
    <w:rsid w:val="00A4035C"/>
    <w:rsid w:val="00A45E60"/>
    <w:rsid w:val="00A46F72"/>
    <w:rsid w:val="00A52BB4"/>
    <w:rsid w:val="00A6151F"/>
    <w:rsid w:val="00A801D5"/>
    <w:rsid w:val="00A83D46"/>
    <w:rsid w:val="00A8734D"/>
    <w:rsid w:val="00AA407A"/>
    <w:rsid w:val="00AA5D5C"/>
    <w:rsid w:val="00AD0549"/>
    <w:rsid w:val="00AD1F3F"/>
    <w:rsid w:val="00AD36E8"/>
    <w:rsid w:val="00AE0046"/>
    <w:rsid w:val="00AF09FD"/>
    <w:rsid w:val="00AF71C6"/>
    <w:rsid w:val="00B02615"/>
    <w:rsid w:val="00B0567E"/>
    <w:rsid w:val="00B20AA2"/>
    <w:rsid w:val="00B470E6"/>
    <w:rsid w:val="00B50E04"/>
    <w:rsid w:val="00B86BA2"/>
    <w:rsid w:val="00B91E29"/>
    <w:rsid w:val="00B92729"/>
    <w:rsid w:val="00BA00E3"/>
    <w:rsid w:val="00BA1147"/>
    <w:rsid w:val="00BA4FBF"/>
    <w:rsid w:val="00BB089D"/>
    <w:rsid w:val="00BB1B60"/>
    <w:rsid w:val="00BB6D75"/>
    <w:rsid w:val="00BB775B"/>
    <w:rsid w:val="00BD5D18"/>
    <w:rsid w:val="00BE0357"/>
    <w:rsid w:val="00BE4CB2"/>
    <w:rsid w:val="00C075BF"/>
    <w:rsid w:val="00C2201C"/>
    <w:rsid w:val="00C54209"/>
    <w:rsid w:val="00C608EE"/>
    <w:rsid w:val="00C92814"/>
    <w:rsid w:val="00CD4BBA"/>
    <w:rsid w:val="00CD67EA"/>
    <w:rsid w:val="00CE6890"/>
    <w:rsid w:val="00CF49B4"/>
    <w:rsid w:val="00D502C2"/>
    <w:rsid w:val="00D817B1"/>
    <w:rsid w:val="00D81D06"/>
    <w:rsid w:val="00D82C1B"/>
    <w:rsid w:val="00DA4109"/>
    <w:rsid w:val="00DB4AD8"/>
    <w:rsid w:val="00DB70C1"/>
    <w:rsid w:val="00DC7923"/>
    <w:rsid w:val="00DD0490"/>
    <w:rsid w:val="00E26035"/>
    <w:rsid w:val="00E30051"/>
    <w:rsid w:val="00E3098E"/>
    <w:rsid w:val="00E343DF"/>
    <w:rsid w:val="00E36D42"/>
    <w:rsid w:val="00E45686"/>
    <w:rsid w:val="00E613C7"/>
    <w:rsid w:val="00E61A62"/>
    <w:rsid w:val="00E80410"/>
    <w:rsid w:val="00E87442"/>
    <w:rsid w:val="00E9139B"/>
    <w:rsid w:val="00E94F74"/>
    <w:rsid w:val="00EA3C83"/>
    <w:rsid w:val="00EB092C"/>
    <w:rsid w:val="00EB2752"/>
    <w:rsid w:val="00EB6146"/>
    <w:rsid w:val="00EB7455"/>
    <w:rsid w:val="00EE1846"/>
    <w:rsid w:val="00EE2377"/>
    <w:rsid w:val="00EF35E2"/>
    <w:rsid w:val="00EF72D6"/>
    <w:rsid w:val="00F0231B"/>
    <w:rsid w:val="00F02DA8"/>
    <w:rsid w:val="00F0482C"/>
    <w:rsid w:val="00F061F0"/>
    <w:rsid w:val="00F07AC9"/>
    <w:rsid w:val="00F14B99"/>
    <w:rsid w:val="00F20B0C"/>
    <w:rsid w:val="00F333B5"/>
    <w:rsid w:val="00F72D38"/>
    <w:rsid w:val="00F73546"/>
    <w:rsid w:val="00F812D1"/>
    <w:rsid w:val="00FA3671"/>
    <w:rsid w:val="00FA66FB"/>
    <w:rsid w:val="00FB2EA0"/>
    <w:rsid w:val="00FB62DC"/>
    <w:rsid w:val="00FD0263"/>
    <w:rsid w:val="00FE36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1BE81"/>
  <w15:chartTrackingRefBased/>
  <w15:docId w15:val="{329BB5A3-FAF9-824E-80FC-19A670419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B74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B748A"/>
    <w:rPr>
      <w:sz w:val="16"/>
      <w:szCs w:val="16"/>
    </w:rPr>
  </w:style>
  <w:style w:type="paragraph" w:styleId="CommentText">
    <w:name w:val="annotation text"/>
    <w:basedOn w:val="Normal"/>
    <w:link w:val="CommentTextChar"/>
    <w:uiPriority w:val="99"/>
    <w:unhideWhenUsed/>
    <w:rsid w:val="005B748A"/>
    <w:rPr>
      <w:sz w:val="20"/>
      <w:szCs w:val="20"/>
    </w:rPr>
  </w:style>
  <w:style w:type="character" w:customStyle="1" w:styleId="CommentTextChar">
    <w:name w:val="Comment Text Char"/>
    <w:basedOn w:val="DefaultParagraphFont"/>
    <w:link w:val="CommentText"/>
    <w:uiPriority w:val="99"/>
    <w:rsid w:val="005B748A"/>
    <w:rPr>
      <w:sz w:val="20"/>
      <w:szCs w:val="20"/>
    </w:rPr>
  </w:style>
  <w:style w:type="paragraph" w:styleId="CommentSubject">
    <w:name w:val="annotation subject"/>
    <w:basedOn w:val="CommentText"/>
    <w:next w:val="CommentText"/>
    <w:link w:val="CommentSubjectChar"/>
    <w:uiPriority w:val="99"/>
    <w:semiHidden/>
    <w:unhideWhenUsed/>
    <w:rsid w:val="005B748A"/>
    <w:rPr>
      <w:b/>
      <w:bCs/>
    </w:rPr>
  </w:style>
  <w:style w:type="character" w:customStyle="1" w:styleId="CommentSubjectChar">
    <w:name w:val="Comment Subject Char"/>
    <w:basedOn w:val="CommentTextChar"/>
    <w:link w:val="CommentSubject"/>
    <w:uiPriority w:val="99"/>
    <w:semiHidden/>
    <w:rsid w:val="005B748A"/>
    <w:rPr>
      <w:b/>
      <w:bCs/>
      <w:sz w:val="20"/>
      <w:szCs w:val="20"/>
    </w:rPr>
  </w:style>
  <w:style w:type="paragraph" w:styleId="Revision">
    <w:name w:val="Revision"/>
    <w:hidden/>
    <w:uiPriority w:val="99"/>
    <w:semiHidden/>
    <w:rsid w:val="000771F8"/>
  </w:style>
  <w:style w:type="character" w:styleId="Hyperlink">
    <w:name w:val="Hyperlink"/>
    <w:basedOn w:val="DefaultParagraphFont"/>
    <w:uiPriority w:val="99"/>
    <w:unhideWhenUsed/>
    <w:rsid w:val="006577EE"/>
    <w:rPr>
      <w:color w:val="0563C1" w:themeColor="hyperlink"/>
      <w:u w:val="single"/>
    </w:rPr>
  </w:style>
  <w:style w:type="character" w:styleId="UnresolvedMention">
    <w:name w:val="Unresolved Mention"/>
    <w:basedOn w:val="DefaultParagraphFont"/>
    <w:uiPriority w:val="99"/>
    <w:semiHidden/>
    <w:unhideWhenUsed/>
    <w:rsid w:val="006577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74333">
      <w:bodyDiv w:val="1"/>
      <w:marLeft w:val="0"/>
      <w:marRight w:val="0"/>
      <w:marTop w:val="0"/>
      <w:marBottom w:val="0"/>
      <w:divBdr>
        <w:top w:val="none" w:sz="0" w:space="0" w:color="auto"/>
        <w:left w:val="none" w:sz="0" w:space="0" w:color="auto"/>
        <w:bottom w:val="none" w:sz="0" w:space="0" w:color="auto"/>
        <w:right w:val="none" w:sz="0" w:space="0" w:color="auto"/>
      </w:divBdr>
    </w:div>
    <w:div w:id="360791409">
      <w:bodyDiv w:val="1"/>
      <w:marLeft w:val="0"/>
      <w:marRight w:val="0"/>
      <w:marTop w:val="0"/>
      <w:marBottom w:val="0"/>
      <w:divBdr>
        <w:top w:val="none" w:sz="0" w:space="0" w:color="auto"/>
        <w:left w:val="none" w:sz="0" w:space="0" w:color="auto"/>
        <w:bottom w:val="none" w:sz="0" w:space="0" w:color="auto"/>
        <w:right w:val="none" w:sz="0" w:space="0" w:color="auto"/>
      </w:divBdr>
    </w:div>
    <w:div w:id="790779285">
      <w:bodyDiv w:val="1"/>
      <w:marLeft w:val="0"/>
      <w:marRight w:val="0"/>
      <w:marTop w:val="0"/>
      <w:marBottom w:val="0"/>
      <w:divBdr>
        <w:top w:val="none" w:sz="0" w:space="0" w:color="auto"/>
        <w:left w:val="none" w:sz="0" w:space="0" w:color="auto"/>
        <w:bottom w:val="none" w:sz="0" w:space="0" w:color="auto"/>
        <w:right w:val="none" w:sz="0" w:space="0" w:color="auto"/>
      </w:divBdr>
    </w:div>
    <w:div w:id="94249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hyperlink" Target="https://cgl.gi.ucsc.edu/data/cactus/241-mammalian-2020v2-hub/Homo_sapiens/241-mammalian-2020v2.bigWig" TargetMode="External"/><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s://gnomad.broadinstitute.org/downloads" TargetMode="External"/><Relationship Id="rId5" Type="http://schemas.openxmlformats.org/officeDocument/2006/relationships/image" Target="media/image2.png"/><Relationship Id="rId15" Type="http://schemas.openxmlformats.org/officeDocument/2006/relationships/image" Target="media/image10.png"/><Relationship Id="rId10" Type="http://schemas.openxmlformats.org/officeDocument/2006/relationships/image" Target="media/image7.png"/><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300</TotalTime>
  <Pages>11</Pages>
  <Words>1139</Words>
  <Characters>6493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Dinh</dc:creator>
  <cp:keywords/>
  <dc:description/>
  <cp:lastModifiedBy>Bryan Dinh</cp:lastModifiedBy>
  <cp:revision>271</cp:revision>
  <dcterms:created xsi:type="dcterms:W3CDTF">2023-03-21T03:00:00Z</dcterms:created>
  <dcterms:modified xsi:type="dcterms:W3CDTF">2023-11-08T23:31:00Z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zotero-version="6.0.29"&gt;&lt;session id="udjnKOJY"/&gt;&lt;style id="http://www.zotero.org/styles/apa" locale="en-US" hasBibliography="1" bibliographyStyleHasBeenSet="0"/&gt;&lt;prefs&gt;&lt;pref name="fieldType" value="Field"/&gt;&lt;/prefs&gt;&lt;/data&gt;</vt:lpwstr>
  </property>
</Properties>
</file>