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FEAF" w14:textId="1AD8011D" w:rsidR="00860BF5" w:rsidRPr="00860BF5" w:rsidRDefault="006240D3" w:rsidP="00860B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63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Quantitative Phosphoproteomics Reveals Diverse Stimuli Activate Distinct Signaling Pathwa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ys During Neutrophil Activation</w:t>
      </w:r>
    </w:p>
    <w:p w14:paraId="30F5AEFE" w14:textId="0E1370B8" w:rsidR="006240D3" w:rsidRPr="00860BF5" w:rsidRDefault="00860BF5" w:rsidP="00860B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0B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Journal of Cell Communication and Signaling</w:t>
      </w:r>
    </w:p>
    <w:p w14:paraId="52D6596E" w14:textId="2EA7F5B8" w:rsidR="006240D3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Pooja Yedehalli Thimmappa</w:t>
      </w:r>
      <w:r>
        <w:rPr>
          <w:vertAlign w:val="superscript"/>
        </w:rPr>
        <w:t>1</w:t>
      </w:r>
      <w:r w:rsidRPr="005B4AB1">
        <w:rPr>
          <w:shd w:val="clear" w:color="auto" w:fill="FFFFFF"/>
        </w:rPr>
        <w:t xml:space="preserve">, Aswathy </w:t>
      </w:r>
      <w:r w:rsidRPr="00DC2EBB">
        <w:rPr>
          <w:shd w:val="clear" w:color="auto" w:fill="FFFFFF"/>
        </w:rPr>
        <w:t>S Nair</w:t>
      </w:r>
      <w:r>
        <w:rPr>
          <w:vertAlign w:val="superscript"/>
        </w:rPr>
        <w:t>1</w:t>
      </w:r>
      <w:r w:rsidRPr="00DC2EBB">
        <w:rPr>
          <w:shd w:val="clear" w:color="auto" w:fill="FFFFFF"/>
        </w:rPr>
        <w:t xml:space="preserve">, </w:t>
      </w:r>
      <w:proofErr w:type="spellStart"/>
      <w:r w:rsidRPr="00DE218E">
        <w:t>Mohd</w:t>
      </w:r>
      <w:proofErr w:type="spellEnd"/>
      <w:r w:rsidRPr="00DE218E">
        <w:t xml:space="preserve">. Altaf </w:t>
      </w:r>
      <w:proofErr w:type="spellStart"/>
      <w:r w:rsidRPr="00DE218E">
        <w:t>Najar</w:t>
      </w:r>
      <w:proofErr w:type="spellEnd"/>
      <w:r w:rsidRPr="00DC2EBB" w:rsidDel="00596314">
        <w:rPr>
          <w:shd w:val="clear" w:color="auto" w:fill="FFFFFF"/>
        </w:rPr>
        <w:t xml:space="preserve"> </w:t>
      </w:r>
      <w:r>
        <w:rPr>
          <w:vertAlign w:val="superscript"/>
        </w:rPr>
        <w:t>2</w:t>
      </w:r>
      <w:r w:rsidRPr="002B2909">
        <w:rPr>
          <w:shd w:val="clear" w:color="auto" w:fill="FFFFFF"/>
        </w:rPr>
        <w:t xml:space="preserve">, </w:t>
      </w:r>
      <w:proofErr w:type="spellStart"/>
      <w:r w:rsidRPr="00314E45">
        <w:rPr>
          <w:lang w:eastAsia="en-IN"/>
        </w:rPr>
        <w:t>Varshasnata</w:t>
      </w:r>
      <w:proofErr w:type="spellEnd"/>
      <w:r w:rsidRPr="00314E45">
        <w:rPr>
          <w:lang w:eastAsia="en-IN"/>
        </w:rPr>
        <w:t xml:space="preserve"> Mohanty</w:t>
      </w:r>
      <w:r w:rsidRPr="002B2909" w:rsidDel="00596314">
        <w:rPr>
          <w:shd w:val="clear" w:color="auto" w:fill="FFFFFF"/>
        </w:rPr>
        <w:t xml:space="preserve"> </w:t>
      </w:r>
      <w:r>
        <w:rPr>
          <w:vertAlign w:val="superscript"/>
        </w:rPr>
        <w:t>2</w:t>
      </w:r>
      <w:r w:rsidRPr="003C404A">
        <w:rPr>
          <w:shd w:val="clear" w:color="auto" w:fill="FFFFFF"/>
        </w:rPr>
        <w:t xml:space="preserve">, </w:t>
      </w:r>
      <w:r w:rsidRPr="008D2595">
        <w:rPr>
          <w:shd w:val="clear" w:color="auto" w:fill="FFFFFF"/>
        </w:rPr>
        <w:t>Shamee</w:t>
      </w:r>
      <w:r w:rsidRPr="00313432">
        <w:rPr>
          <w:shd w:val="clear" w:color="auto" w:fill="FFFFFF"/>
        </w:rPr>
        <w:t xml:space="preserve"> Shastry</w:t>
      </w:r>
      <w:r>
        <w:rPr>
          <w:shd w:val="clear" w:color="auto" w:fill="FFFFFF"/>
        </w:rPr>
        <w:t xml:space="preserve"> </w:t>
      </w:r>
      <w:r>
        <w:rPr>
          <w:rFonts w:ascii="Cambria Math" w:hAnsi="Cambria Math" w:cs="Cambria Math"/>
          <w:vertAlign w:val="superscript"/>
        </w:rPr>
        <w:t>3</w:t>
      </w:r>
      <w:r w:rsidRPr="00313432"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Thottethodi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Subrahmanya</w:t>
      </w:r>
      <w:proofErr w:type="spellEnd"/>
      <w:r>
        <w:rPr>
          <w:shd w:val="clear" w:color="auto" w:fill="FFFFFF"/>
        </w:rPr>
        <w:t xml:space="preserve"> </w:t>
      </w:r>
      <w:r w:rsidRPr="003C404A">
        <w:rPr>
          <w:shd w:val="clear" w:color="auto" w:fill="FFFFFF"/>
        </w:rPr>
        <w:t>Keshav</w:t>
      </w:r>
      <w:r>
        <w:rPr>
          <w:shd w:val="clear" w:color="auto" w:fill="FFFFFF"/>
        </w:rPr>
        <w:t>a</w:t>
      </w:r>
      <w:r w:rsidRPr="003C404A">
        <w:rPr>
          <w:shd w:val="clear" w:color="auto" w:fill="FFFFFF"/>
        </w:rPr>
        <w:t xml:space="preserve"> Prasad</w:t>
      </w:r>
      <w:r>
        <w:rPr>
          <w:shd w:val="clear" w:color="auto" w:fill="FFFFFF"/>
        </w:rPr>
        <w:t xml:space="preserve"> </w:t>
      </w:r>
      <w:r>
        <w:rPr>
          <w:vertAlign w:val="superscript"/>
        </w:rPr>
        <w:t>2</w:t>
      </w:r>
      <w:r w:rsidRPr="008D2595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E41152">
        <w:rPr>
          <w:shd w:val="clear" w:color="auto" w:fill="FFFFFF"/>
        </w:rPr>
        <w:t>Manjunath B Joshi</w:t>
      </w:r>
      <w:r w:rsidRPr="00076EBD">
        <w:rPr>
          <w:shd w:val="clear" w:color="auto" w:fill="FFFFFF"/>
        </w:rPr>
        <w:t>*</w:t>
      </w:r>
      <w:r>
        <w:rPr>
          <w:vertAlign w:val="superscript"/>
        </w:rPr>
        <w:t>1</w:t>
      </w:r>
    </w:p>
    <w:p w14:paraId="0431C0FC" w14:textId="77777777" w:rsidR="006240D3" w:rsidRPr="00076EBD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  <w:rPr>
          <w:shd w:val="clear" w:color="auto" w:fill="FFFFFF"/>
        </w:rPr>
      </w:pPr>
    </w:p>
    <w:p w14:paraId="03C525DE" w14:textId="77777777" w:rsidR="006240D3" w:rsidRPr="00076EBD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</w:pPr>
      <w:r w:rsidRPr="002C1431">
        <w:rPr>
          <w:vertAlign w:val="superscript"/>
        </w:rPr>
        <w:t>1</w:t>
      </w:r>
      <w:r w:rsidRPr="00076EBD">
        <w:t xml:space="preserve"> Department of Ageing Research, Manipal School of Life Science</w:t>
      </w:r>
      <w:r>
        <w:t>s</w:t>
      </w:r>
      <w:r w:rsidRPr="00076EBD">
        <w:t>, Manipal Academy of Higher Education, Manipal, 576104, India</w:t>
      </w:r>
    </w:p>
    <w:p w14:paraId="3D4A7078" w14:textId="77777777" w:rsidR="006240D3" w:rsidRPr="001F5AC1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  <w:rPr>
          <w:b/>
          <w:shd w:val="clear" w:color="auto" w:fill="FFFFFF"/>
        </w:rPr>
      </w:pPr>
      <w:r w:rsidRPr="002C1431">
        <w:rPr>
          <w:vertAlign w:val="superscript"/>
        </w:rPr>
        <w:t>2</w:t>
      </w:r>
      <w:r w:rsidRPr="00E936DE">
        <w:t xml:space="preserve"> Center for Systems Biology and Molecular Medicine, </w:t>
      </w:r>
      <w:r w:rsidRPr="00314E45">
        <w:t>Yenepoya Research Centre, Yenepoya (Deemed to be University),</w:t>
      </w:r>
      <w:r w:rsidRPr="00E936DE">
        <w:t xml:space="preserve"> Mangalore 575020, India</w:t>
      </w:r>
    </w:p>
    <w:p w14:paraId="6BC9759F" w14:textId="77777777" w:rsidR="006240D3" w:rsidRPr="00593F3B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</w:pPr>
      <w:r w:rsidRPr="002702D0">
        <w:rPr>
          <w:rFonts w:ascii="Cambria Math" w:hAnsi="Cambria Math" w:cs="Cambria Math"/>
          <w:vertAlign w:val="superscript"/>
        </w:rPr>
        <w:t>3</w:t>
      </w:r>
      <w:r w:rsidRPr="002F5ECE">
        <w:t>Department of Immunohematology</w:t>
      </w:r>
      <w:r>
        <w:t xml:space="preserve"> and Blood Transfusion</w:t>
      </w:r>
      <w:r w:rsidRPr="002F5ECE">
        <w:t xml:space="preserve">, Kasturba </w:t>
      </w:r>
      <w:r>
        <w:t>Medical College</w:t>
      </w:r>
      <w:r w:rsidRPr="002F5ECE">
        <w:t xml:space="preserve">, </w:t>
      </w:r>
      <w:r w:rsidRPr="00E31D85">
        <w:t>Manipal Academy of Higher Education, Manipal, 576104, India</w:t>
      </w:r>
    </w:p>
    <w:p w14:paraId="2AB24049" w14:textId="77777777" w:rsidR="006240D3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</w:rPr>
      </w:pPr>
    </w:p>
    <w:p w14:paraId="1358FD2D" w14:textId="77777777" w:rsidR="006240D3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</w:rPr>
      </w:pPr>
    </w:p>
    <w:p w14:paraId="57F553DB" w14:textId="77777777" w:rsidR="006240D3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</w:rPr>
      </w:pPr>
    </w:p>
    <w:p w14:paraId="799ECE59" w14:textId="77777777" w:rsidR="006240D3" w:rsidRDefault="006240D3" w:rsidP="006240D3">
      <w:pPr>
        <w:pStyle w:val="mb15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</w:rPr>
      </w:pPr>
      <w:r>
        <w:rPr>
          <w:b/>
          <w:bCs/>
        </w:rPr>
        <w:t>*Corresponding Author</w:t>
      </w:r>
    </w:p>
    <w:p w14:paraId="5C5F2BB5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Dr. Manjunath B Joshi</w:t>
      </w:r>
    </w:p>
    <w:p w14:paraId="4A1CB6DD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Associate Professor</w:t>
      </w:r>
    </w:p>
    <w:p w14:paraId="4AA01CA5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Manipal School of Life Sciences</w:t>
      </w:r>
    </w:p>
    <w:p w14:paraId="7B77B00B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Planetarium Complex</w:t>
      </w:r>
    </w:p>
    <w:p w14:paraId="39A9887D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Manipal Academy of Higher Education</w:t>
      </w:r>
    </w:p>
    <w:p w14:paraId="37E5EBDE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Manipal-576104</w:t>
      </w:r>
    </w:p>
    <w:p w14:paraId="0A966FEE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India</w:t>
      </w:r>
    </w:p>
    <w:p w14:paraId="4850AD7D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Tel-+91 820 2922058</w:t>
      </w:r>
    </w:p>
    <w:p w14:paraId="5A1C7ECF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Fax-+91 820 2571919</w:t>
      </w:r>
    </w:p>
    <w:p w14:paraId="1239A258" w14:textId="77777777" w:rsidR="006240D3" w:rsidRDefault="006240D3" w:rsidP="006240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Electronic address: manjunath.joshi@manipal.edu</w:t>
      </w:r>
    </w:p>
    <w:p w14:paraId="30004ACD" w14:textId="594846DD" w:rsidR="00720B1F" w:rsidRDefault="00720B1F"/>
    <w:p w14:paraId="44D379C1" w14:textId="7FF2C969" w:rsidR="006240D3" w:rsidRDefault="006240D3"/>
    <w:p w14:paraId="2025BB5B" w14:textId="62914F6C" w:rsidR="006240D3" w:rsidRDefault="006240D3"/>
    <w:p w14:paraId="5AF44844" w14:textId="77777777" w:rsidR="006240D3" w:rsidRDefault="006240D3"/>
    <w:p w14:paraId="05C2E403" w14:textId="77777777" w:rsidR="00720B1F" w:rsidRDefault="00720B1F"/>
    <w:p w14:paraId="450F76CE" w14:textId="158761E2" w:rsidR="00720B1F" w:rsidRDefault="00720B1F">
      <w:r>
        <w:rPr>
          <w:noProof/>
        </w:rPr>
        <w:drawing>
          <wp:inline distT="0" distB="0" distL="0" distR="0" wp14:anchorId="2EAD49F7" wp14:editId="3EF6578C">
            <wp:extent cx="3143250" cy="2724150"/>
            <wp:effectExtent l="0" t="0" r="0" b="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E88D1" w14:textId="563A07CC" w:rsidR="00720B1F" w:rsidRPr="002956BA" w:rsidRDefault="00720B1F" w:rsidP="00720B1F">
      <w:pPr>
        <w:jc w:val="both"/>
        <w:rPr>
          <w:rFonts w:ascii="Times New Roman" w:hAnsi="Times New Roman" w:cs="Times New Roman"/>
          <w:sz w:val="24"/>
          <w:szCs w:val="24"/>
        </w:rPr>
      </w:pPr>
      <w:r w:rsidRPr="00C50574">
        <w:rPr>
          <w:rFonts w:ascii="Times New Roman" w:hAnsi="Times New Roman" w:cs="Times New Roman"/>
          <w:b/>
          <w:bCs/>
          <w:sz w:val="24"/>
          <w:szCs w:val="24"/>
        </w:rPr>
        <w:t>Fig S1</w:t>
      </w:r>
      <w:r w:rsidRPr="002956BA">
        <w:rPr>
          <w:rFonts w:ascii="Times New Roman" w:hAnsi="Times New Roman" w:cs="Times New Roman"/>
          <w:sz w:val="24"/>
          <w:szCs w:val="24"/>
        </w:rPr>
        <w:t xml:space="preserve"> Neutrophils were treated with high glucose, LPS, PMA and homocysteine for </w:t>
      </w:r>
      <w:r>
        <w:rPr>
          <w:rFonts w:ascii="Times New Roman" w:hAnsi="Times New Roman" w:cs="Times New Roman"/>
          <w:sz w:val="24"/>
          <w:szCs w:val="24"/>
        </w:rPr>
        <w:t>30 minutes</w:t>
      </w:r>
      <w:r w:rsidRPr="002956BA">
        <w:rPr>
          <w:rFonts w:ascii="Times New Roman" w:hAnsi="Times New Roman" w:cs="Times New Roman"/>
          <w:sz w:val="24"/>
          <w:szCs w:val="24"/>
        </w:rPr>
        <w:t xml:space="preserve"> and lysed. Cell lysates were processed for immunoblotting and probed for </w:t>
      </w:r>
      <w:r>
        <w:rPr>
          <w:rFonts w:ascii="Times New Roman" w:hAnsi="Times New Roman" w:cs="Times New Roman"/>
          <w:sz w:val="24"/>
          <w:szCs w:val="24"/>
        </w:rPr>
        <w:t>phospho</w:t>
      </w:r>
      <w:r w:rsidRPr="002956BA">
        <w:rPr>
          <w:rFonts w:ascii="Times New Roman" w:hAnsi="Times New Roman" w:cs="Times New Roman"/>
          <w:sz w:val="24"/>
          <w:szCs w:val="24"/>
        </w:rPr>
        <w:t>-tyrosine antibody.</w:t>
      </w:r>
    </w:p>
    <w:p w14:paraId="46B2E1D1" w14:textId="0705B86C" w:rsidR="00720B1F" w:rsidRDefault="006E7455">
      <w:r>
        <w:rPr>
          <w:noProof/>
        </w:rPr>
        <w:lastRenderedPageBreak/>
        <w:drawing>
          <wp:inline distT="0" distB="0" distL="0" distR="0" wp14:anchorId="2C033DC9" wp14:editId="6143F473">
            <wp:extent cx="4252595" cy="6306185"/>
            <wp:effectExtent l="0" t="0" r="0" b="0"/>
            <wp:docPr id="5" name="Picture 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630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FCF69" w14:textId="69DE1896" w:rsidR="00720B1F" w:rsidRPr="0007120F" w:rsidRDefault="00720B1F" w:rsidP="00720B1F">
      <w:pPr>
        <w:jc w:val="both"/>
        <w:rPr>
          <w:rFonts w:ascii="Times New Roman" w:hAnsi="Times New Roman" w:cs="Times New Roman"/>
          <w:sz w:val="24"/>
          <w:szCs w:val="24"/>
        </w:rPr>
      </w:pPr>
      <w:r w:rsidRPr="00C50574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505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712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120F">
        <w:rPr>
          <w:rFonts w:ascii="Times New Roman" w:hAnsi="Times New Roman" w:cs="Times New Roman"/>
          <w:sz w:val="24"/>
          <w:szCs w:val="24"/>
        </w:rPr>
        <w:t>Hierarchical clustering of differentially expressed phosphorylated peptides</w:t>
      </w:r>
      <w:r>
        <w:rPr>
          <w:rFonts w:ascii="Times New Roman" w:hAnsi="Times New Roman" w:cs="Times New Roman"/>
          <w:sz w:val="24"/>
          <w:szCs w:val="24"/>
        </w:rPr>
        <w:t xml:space="preserve"> in any one of the conditions</w:t>
      </w:r>
      <w:r w:rsidRPr="0007120F">
        <w:rPr>
          <w:rFonts w:ascii="Times New Roman" w:hAnsi="Times New Roman" w:cs="Times New Roman"/>
          <w:sz w:val="24"/>
          <w:szCs w:val="24"/>
        </w:rPr>
        <w:t xml:space="preserve"> in neutrophils treated with High </w:t>
      </w:r>
      <w:r>
        <w:rPr>
          <w:rFonts w:ascii="Times New Roman" w:hAnsi="Times New Roman" w:cs="Times New Roman"/>
          <w:sz w:val="24"/>
          <w:szCs w:val="24"/>
        </w:rPr>
        <w:t xml:space="preserve">glucose (HG), LPS, homocysteine (HCY). </w:t>
      </w:r>
      <w:r w:rsidR="0051612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D</w:t>
      </w:r>
      <w:r w:rsidRPr="0007120F">
        <w:rPr>
          <w:rFonts w:ascii="Times New Roman" w:hAnsi="Times New Roman" w:cs="Times New Roman"/>
          <w:sz w:val="24"/>
          <w:szCs w:val="24"/>
        </w:rPr>
        <w:t>ifferentially expressed hyperphosphorylated</w:t>
      </w:r>
      <w:r>
        <w:rPr>
          <w:rFonts w:ascii="Times New Roman" w:hAnsi="Times New Roman" w:cs="Times New Roman"/>
          <w:sz w:val="24"/>
          <w:szCs w:val="24"/>
        </w:rPr>
        <w:t xml:space="preserve"> peptides, </w:t>
      </w:r>
      <w:r w:rsidR="0051612E">
        <w:rPr>
          <w:rFonts w:ascii="Times New Roman" w:hAnsi="Times New Roman" w:cs="Times New Roman"/>
          <w:sz w:val="24"/>
          <w:szCs w:val="24"/>
        </w:rPr>
        <w:t>b</w:t>
      </w:r>
      <w:r w:rsidRPr="0007120F">
        <w:rPr>
          <w:rFonts w:ascii="Times New Roman" w:hAnsi="Times New Roman" w:cs="Times New Roman"/>
          <w:sz w:val="24"/>
          <w:szCs w:val="24"/>
        </w:rPr>
        <w:t xml:space="preserve">) hypophosphorylated peptides. Scale bar showing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7120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agnitude of the phosphorylation</w:t>
      </w:r>
      <w:r w:rsidRPr="0007120F">
        <w:rPr>
          <w:rFonts w:ascii="Times New Roman" w:hAnsi="Times New Roman" w:cs="Times New Roman"/>
          <w:sz w:val="24"/>
          <w:szCs w:val="24"/>
        </w:rPr>
        <w:t>.</w:t>
      </w:r>
    </w:p>
    <w:p w14:paraId="51D1E345" w14:textId="454AC9FA" w:rsidR="00720B1F" w:rsidRDefault="00720B1F">
      <w:pPr>
        <w:rPr>
          <w:noProof/>
        </w:rPr>
      </w:pPr>
    </w:p>
    <w:p w14:paraId="613344E0" w14:textId="77777777" w:rsidR="006E7455" w:rsidRDefault="006E7455"/>
    <w:p w14:paraId="3033B90A" w14:textId="77777777" w:rsidR="006E7455" w:rsidRDefault="006E7455" w:rsidP="00720B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328FD7" w14:textId="2A17969D" w:rsidR="006E7455" w:rsidRDefault="006E7455" w:rsidP="00720B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C82B84" wp14:editId="1E2A30AC">
            <wp:extent cx="5943600" cy="4035425"/>
            <wp:effectExtent l="0" t="0" r="0" b="3175"/>
            <wp:docPr id="6" name="Picture 6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urfac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7FC7" w14:textId="4B4E8AE0" w:rsidR="00720B1F" w:rsidRPr="002977D6" w:rsidRDefault="00720B1F" w:rsidP="00720B1F">
      <w:pPr>
        <w:jc w:val="both"/>
        <w:rPr>
          <w:rFonts w:ascii="Arial" w:hAnsi="Arial" w:cs="Arial"/>
        </w:rPr>
      </w:pPr>
      <w:r w:rsidRPr="00C50574">
        <w:rPr>
          <w:rFonts w:ascii="Times New Roman" w:hAnsi="Times New Roman" w:cs="Times New Roman"/>
          <w:b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C50574">
        <w:rPr>
          <w:rFonts w:ascii="Times New Roman" w:hAnsi="Times New Roman" w:cs="Times New Roman"/>
          <w:b/>
          <w:sz w:val="24"/>
          <w:szCs w:val="24"/>
        </w:rPr>
        <w:t>3</w:t>
      </w:r>
      <w:r w:rsidRPr="009C79E3">
        <w:rPr>
          <w:rFonts w:ascii="Times New Roman" w:hAnsi="Times New Roman" w:cs="Times New Roman"/>
          <w:sz w:val="24"/>
          <w:szCs w:val="24"/>
        </w:rPr>
        <w:t xml:space="preserve"> Gene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C79E3">
        <w:rPr>
          <w:rFonts w:ascii="Times New Roman" w:hAnsi="Times New Roman" w:cs="Times New Roman"/>
          <w:sz w:val="24"/>
          <w:szCs w:val="24"/>
        </w:rPr>
        <w:t xml:space="preserve">ntology </w:t>
      </w:r>
      <w:r>
        <w:rPr>
          <w:rFonts w:ascii="Times New Roman" w:hAnsi="Times New Roman" w:cs="Times New Roman"/>
          <w:sz w:val="24"/>
          <w:szCs w:val="24"/>
        </w:rPr>
        <w:t>indicating</w:t>
      </w:r>
      <w:r w:rsidRPr="009C79E3">
        <w:rPr>
          <w:rFonts w:ascii="Times New Roman" w:hAnsi="Times New Roman" w:cs="Times New Roman"/>
          <w:sz w:val="24"/>
          <w:szCs w:val="24"/>
        </w:rPr>
        <w:t xml:space="preserve"> bio</w:t>
      </w:r>
      <w:r>
        <w:rPr>
          <w:rFonts w:ascii="Times New Roman" w:hAnsi="Times New Roman" w:cs="Times New Roman"/>
          <w:sz w:val="24"/>
          <w:szCs w:val="24"/>
        </w:rPr>
        <w:t>logical processes enriched in (</w:t>
      </w:r>
      <w:r w:rsidR="0051612E">
        <w:rPr>
          <w:rFonts w:ascii="Times New Roman" w:hAnsi="Times New Roman" w:cs="Times New Roman"/>
          <w:sz w:val="24"/>
          <w:szCs w:val="24"/>
        </w:rPr>
        <w:t>a</w:t>
      </w:r>
      <w:r w:rsidRPr="009C79E3">
        <w:rPr>
          <w:rFonts w:ascii="Times New Roman" w:hAnsi="Times New Roman" w:cs="Times New Roman"/>
          <w:sz w:val="24"/>
          <w:szCs w:val="24"/>
        </w:rPr>
        <w:t xml:space="preserve">) overall </w:t>
      </w:r>
      <w:r>
        <w:rPr>
          <w:rFonts w:ascii="Times New Roman" w:hAnsi="Times New Roman" w:cs="Times New Roman"/>
          <w:sz w:val="24"/>
          <w:szCs w:val="24"/>
        </w:rPr>
        <w:t>proteins obtained in the p</w:t>
      </w:r>
      <w:r w:rsidRPr="009C79E3">
        <w:rPr>
          <w:rFonts w:ascii="Times New Roman" w:hAnsi="Times New Roman" w:cs="Times New Roman"/>
          <w:sz w:val="24"/>
          <w:szCs w:val="24"/>
        </w:rPr>
        <w:t>hosphoproteomic analysis of Neutrophils, and tr</w:t>
      </w:r>
      <w:r>
        <w:rPr>
          <w:rFonts w:ascii="Times New Roman" w:hAnsi="Times New Roman" w:cs="Times New Roman"/>
          <w:sz w:val="24"/>
          <w:szCs w:val="24"/>
        </w:rPr>
        <w:t>eated with (</w:t>
      </w:r>
      <w:r w:rsidR="0051612E">
        <w:rPr>
          <w:rFonts w:ascii="Times New Roman" w:hAnsi="Times New Roman" w:cs="Times New Roman"/>
          <w:sz w:val="24"/>
          <w:szCs w:val="24"/>
        </w:rPr>
        <w:t>b</w:t>
      </w:r>
      <w:r w:rsidRPr="009C79E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High glucose, (</w:t>
      </w:r>
      <w:r w:rsidR="0051612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homocysteine and (</w:t>
      </w:r>
      <w:r w:rsidR="0051612E">
        <w:rPr>
          <w:rFonts w:ascii="Times New Roman" w:hAnsi="Times New Roman" w:cs="Times New Roman"/>
          <w:sz w:val="24"/>
          <w:szCs w:val="24"/>
        </w:rPr>
        <w:t>d</w:t>
      </w:r>
      <w:r w:rsidRPr="009C79E3">
        <w:rPr>
          <w:rFonts w:ascii="Times New Roman" w:hAnsi="Times New Roman" w:cs="Times New Roman"/>
          <w:sz w:val="24"/>
          <w:szCs w:val="24"/>
        </w:rPr>
        <w:t>) LPS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48228F" w14:textId="768F7C06" w:rsidR="00720B1F" w:rsidRDefault="00720B1F"/>
    <w:p w14:paraId="7995D741" w14:textId="046FDA2B" w:rsidR="00DE04C2" w:rsidRDefault="00DE04C2"/>
    <w:p w14:paraId="52115958" w14:textId="7E9D67DF" w:rsidR="00DE04C2" w:rsidRDefault="00DE04C2"/>
    <w:p w14:paraId="77A6CD38" w14:textId="551BDD3F" w:rsidR="00DE04C2" w:rsidRDefault="00DE04C2"/>
    <w:p w14:paraId="29039620" w14:textId="09A3141B" w:rsidR="00DE04C2" w:rsidRDefault="00DE04C2"/>
    <w:p w14:paraId="5047186A" w14:textId="528074B8" w:rsidR="00DE04C2" w:rsidRDefault="00DE04C2"/>
    <w:p w14:paraId="250AAB5C" w14:textId="255CAD35" w:rsidR="00DE04C2" w:rsidRDefault="00DE04C2"/>
    <w:p w14:paraId="6F6D9A5A" w14:textId="5AC74F34" w:rsidR="00DE04C2" w:rsidRDefault="00DE04C2"/>
    <w:p w14:paraId="2B3655EF" w14:textId="5E8B75B5" w:rsidR="00DE04C2" w:rsidRDefault="00DE04C2"/>
    <w:p w14:paraId="272F9053" w14:textId="66C08562" w:rsidR="00DE04C2" w:rsidRDefault="00DE04C2"/>
    <w:p w14:paraId="02C9FA84" w14:textId="199C3B60" w:rsidR="00DE04C2" w:rsidRDefault="00DE04C2"/>
    <w:p w14:paraId="54FDA62E" w14:textId="0EE4C933" w:rsidR="00DE04C2" w:rsidRDefault="00DE04C2">
      <w:r>
        <w:rPr>
          <w:noProof/>
        </w:rPr>
        <w:lastRenderedPageBreak/>
        <w:drawing>
          <wp:inline distT="0" distB="0" distL="0" distR="0" wp14:anchorId="5F9A0F7B" wp14:editId="0F216322">
            <wp:extent cx="5943600" cy="6129655"/>
            <wp:effectExtent l="0" t="0" r="0" b="4445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2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65B1" w14:textId="0B1C7C3A" w:rsidR="00DE04C2" w:rsidRDefault="00DE04C2"/>
    <w:p w14:paraId="5696E1E4" w14:textId="77777777" w:rsidR="00CD797A" w:rsidRDefault="00CD797A" w:rsidP="00CD797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 S4</w:t>
      </w:r>
      <w:r>
        <w:rPr>
          <w:rFonts w:ascii="Times New Roman" w:hAnsi="Times New Roman" w:cs="Times New Roman"/>
          <w:sz w:val="24"/>
          <w:szCs w:val="24"/>
        </w:rPr>
        <w:t xml:space="preserve"> Raw data for immunoblots for citrullinated histone levels in different individuals.</w:t>
      </w:r>
    </w:p>
    <w:p w14:paraId="5ED681C7" w14:textId="147138A6" w:rsidR="00DE04C2" w:rsidRDefault="00DE04C2" w:rsidP="00CD797A"/>
    <w:sectPr w:rsidR="00DE04C2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520C" w14:textId="77777777" w:rsidR="009F22F3" w:rsidRDefault="009F22F3" w:rsidP="008F14A8">
      <w:pPr>
        <w:spacing w:after="0" w:line="240" w:lineRule="auto"/>
      </w:pPr>
      <w:r>
        <w:separator/>
      </w:r>
    </w:p>
  </w:endnote>
  <w:endnote w:type="continuationSeparator" w:id="0">
    <w:p w14:paraId="6474CB0A" w14:textId="77777777" w:rsidR="009F22F3" w:rsidRDefault="009F22F3" w:rsidP="008F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87711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5F3A03" w14:textId="4D152DF9" w:rsidR="008F14A8" w:rsidRDefault="008F14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72C2A7" w14:textId="77777777" w:rsidR="008F14A8" w:rsidRDefault="008F1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25A83" w14:textId="77777777" w:rsidR="009F22F3" w:rsidRDefault="009F22F3" w:rsidP="008F14A8">
      <w:pPr>
        <w:spacing w:after="0" w:line="240" w:lineRule="auto"/>
      </w:pPr>
      <w:r>
        <w:separator/>
      </w:r>
    </w:p>
  </w:footnote>
  <w:footnote w:type="continuationSeparator" w:id="0">
    <w:p w14:paraId="2C7DE5EA" w14:textId="77777777" w:rsidR="009F22F3" w:rsidRDefault="009F22F3" w:rsidP="008F1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1F"/>
    <w:rsid w:val="0014242C"/>
    <w:rsid w:val="00147314"/>
    <w:rsid w:val="0051612E"/>
    <w:rsid w:val="006240D3"/>
    <w:rsid w:val="006E7455"/>
    <w:rsid w:val="00720B1F"/>
    <w:rsid w:val="0081612B"/>
    <w:rsid w:val="00860BF5"/>
    <w:rsid w:val="008F14A8"/>
    <w:rsid w:val="00990113"/>
    <w:rsid w:val="009F22F3"/>
    <w:rsid w:val="00A91E5F"/>
    <w:rsid w:val="00CD797A"/>
    <w:rsid w:val="00DE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A8D64"/>
  <w15:chartTrackingRefBased/>
  <w15:docId w15:val="{C7E024D8-4C07-4101-BE7F-1D0CC738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b15">
    <w:name w:val="mb15"/>
    <w:basedOn w:val="Normal"/>
    <w:rsid w:val="0062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1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4A8"/>
  </w:style>
  <w:style w:type="paragraph" w:styleId="Footer">
    <w:name w:val="footer"/>
    <w:basedOn w:val="Normal"/>
    <w:link w:val="FooterChar"/>
    <w:uiPriority w:val="99"/>
    <w:unhideWhenUsed/>
    <w:rsid w:val="008F1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Y T-160244001</dc:creator>
  <cp:keywords/>
  <dc:description/>
  <cp:lastModifiedBy>POOJA Y T-160244001</cp:lastModifiedBy>
  <cp:revision>3</cp:revision>
  <dcterms:created xsi:type="dcterms:W3CDTF">2022-03-29T08:46:00Z</dcterms:created>
  <dcterms:modified xsi:type="dcterms:W3CDTF">2022-03-29T08:51:00Z</dcterms:modified>
</cp:coreProperties>
</file>