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3FB38" w14:textId="0C0B873D" w:rsidR="005521DF" w:rsidRPr="00673A85" w:rsidRDefault="00696AF8" w:rsidP="00696AF8">
      <w:pPr>
        <w:ind w:right="-453"/>
        <w:rPr>
          <w:b/>
          <w:lang w:val="en-US"/>
        </w:rPr>
      </w:pPr>
      <w:bookmarkStart w:id="0" w:name="_GoBack"/>
      <w:bookmarkEnd w:id="0"/>
      <w:r w:rsidRPr="00696AF8">
        <w:rPr>
          <w:b/>
        </w:rPr>
        <w:t xml:space="preserve">Salicinoid compounds in </w:t>
      </w:r>
      <w:r w:rsidRPr="00E92A04">
        <w:rPr>
          <w:b/>
          <w:i/>
        </w:rPr>
        <w:t>Populus tremula</w:t>
      </w:r>
      <w:r w:rsidRPr="00696AF8">
        <w:rPr>
          <w:b/>
        </w:rPr>
        <w:t xml:space="preserve"> leaf samp</w:t>
      </w:r>
      <w:r w:rsidR="00E92A04">
        <w:rPr>
          <w:b/>
        </w:rPr>
        <w:t>les identified using ultra high-</w:t>
      </w:r>
      <w:r w:rsidRPr="00696AF8">
        <w:rPr>
          <w:b/>
        </w:rPr>
        <w:t>performance liquid chromatography (UHPLC) with UV and electro-spray ionization time-of-flight mass spectrometry (ESI-TOF/MS).</w:t>
      </w:r>
      <w:r w:rsidR="00513313">
        <w:rPr>
          <w:b/>
        </w:rPr>
        <w:t xml:space="preserve"> I</w:t>
      </w:r>
      <w:r w:rsidR="00673A85" w:rsidRPr="00673A85">
        <w:rPr>
          <w:b/>
        </w:rPr>
        <w:t xml:space="preserve">dentification based on </w:t>
      </w:r>
      <w:r w:rsidR="00513313">
        <w:rPr>
          <w:b/>
        </w:rPr>
        <w:t xml:space="preserve">(a) </w:t>
      </w:r>
      <w:r w:rsidR="00673A85" w:rsidRPr="00673A85">
        <w:rPr>
          <w:b/>
        </w:rPr>
        <w:t>comparison with analytical standard</w:t>
      </w:r>
      <w:r w:rsidR="00673A85">
        <w:rPr>
          <w:b/>
        </w:rPr>
        <w:t xml:space="preserve">; </w:t>
      </w:r>
      <w:r w:rsidR="00673A85" w:rsidRPr="00673A85">
        <w:rPr>
          <w:b/>
        </w:rPr>
        <w:t>b) measured exact mass [M-H + HCOOH]− mass to charge ratio (m/z), based on single measurements in negative mode</w:t>
      </w:r>
      <w:r w:rsidR="00673A85">
        <w:rPr>
          <w:b/>
        </w:rPr>
        <w:t xml:space="preserve">; </w:t>
      </w:r>
      <w:r w:rsidR="00673A85" w:rsidRPr="00673A85">
        <w:rPr>
          <w:b/>
        </w:rPr>
        <w:t>c) measured exact mass [M-H]-  mass to charge ratio (m/z), based on single measurements in negative mode</w:t>
      </w:r>
      <w:r w:rsidR="00673A85">
        <w:rPr>
          <w:b/>
        </w:rPr>
        <w:t xml:space="preserve">; </w:t>
      </w:r>
      <w:r w:rsidR="00673A85" w:rsidRPr="00673A85">
        <w:rPr>
          <w:b/>
        </w:rPr>
        <w:t xml:space="preserve">§ isomers 1 and 2 (see Keefover-Ring </w:t>
      </w:r>
      <w:r w:rsidR="00A97DF2">
        <w:rPr>
          <w:b/>
        </w:rPr>
        <w:t>et al.</w:t>
      </w:r>
      <w:r w:rsidR="00673A85" w:rsidRPr="00673A85">
        <w:rPr>
          <w:b/>
        </w:rPr>
        <w:t>,</w:t>
      </w:r>
      <w:r w:rsidR="00A97DF2">
        <w:rPr>
          <w:b/>
        </w:rPr>
        <w:t xml:space="preserve"> </w:t>
      </w:r>
      <w:r w:rsidR="00673A85" w:rsidRPr="00673A85">
        <w:rPr>
          <w:b/>
        </w:rPr>
        <w:t>2014)</w:t>
      </w:r>
      <w:r w:rsidR="00673A85">
        <w:rPr>
          <w:b/>
        </w:rPr>
        <w:t>. (</w:t>
      </w:r>
      <w:r w:rsidR="00673A85" w:rsidRPr="00673A85">
        <w:rPr>
          <w:b/>
        </w:rPr>
        <w:t>1) Salicinoids reported in Abreu et al. (2011)</w:t>
      </w:r>
      <w:r w:rsidR="00673A85">
        <w:rPr>
          <w:b/>
        </w:rPr>
        <w:t xml:space="preserve">; </w:t>
      </w:r>
      <w:r w:rsidR="00673A85" w:rsidRPr="00673A85">
        <w:rPr>
          <w:b/>
        </w:rPr>
        <w:t>2) Salicinoids reported in Keefover-Ring et al. (2014)</w:t>
      </w:r>
      <w:r w:rsidR="00673A85">
        <w:rPr>
          <w:b/>
        </w:rPr>
        <w:t xml:space="preserve">. </w:t>
      </w:r>
    </w:p>
    <w:p w14:paraId="2719963F" w14:textId="77777777" w:rsidR="00696AF8" w:rsidRPr="00696AF8" w:rsidRDefault="00696AF8">
      <w:pPr>
        <w:rPr>
          <w:b/>
        </w:rPr>
      </w:pPr>
    </w:p>
    <w:p w14:paraId="5E1546AE" w14:textId="2E8F694E" w:rsidR="00696AF8" w:rsidRDefault="00696AF8"/>
    <w:p w14:paraId="2003247C" w14:textId="1B2EE3B4" w:rsidR="00673A85" w:rsidRDefault="00120B14" w:rsidP="003A5128">
      <w:pPr>
        <w:rPr>
          <w:b/>
        </w:rPr>
      </w:pPr>
      <w:r w:rsidRPr="00120B14">
        <w:rPr>
          <w:b/>
          <w:noProof/>
          <w:lang w:eastAsia="zh-CN"/>
        </w:rPr>
        <w:drawing>
          <wp:inline distT="0" distB="0" distL="0" distR="0" wp14:anchorId="70E22BE2" wp14:editId="75FC78B8">
            <wp:extent cx="8893810" cy="27830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3810" cy="278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DE8C5" w14:textId="77777777" w:rsidR="00673A85" w:rsidRDefault="00673A85" w:rsidP="003A5128">
      <w:pPr>
        <w:rPr>
          <w:b/>
        </w:rPr>
      </w:pPr>
    </w:p>
    <w:p w14:paraId="7BC04985" w14:textId="69B1D878" w:rsidR="00673A85" w:rsidRDefault="00673A85" w:rsidP="003A5128">
      <w:pPr>
        <w:rPr>
          <w:b/>
        </w:rPr>
      </w:pPr>
    </w:p>
    <w:p w14:paraId="6EEAD6D7" w14:textId="77777777" w:rsidR="00673A85" w:rsidRDefault="00673A85" w:rsidP="003A5128">
      <w:pPr>
        <w:rPr>
          <w:b/>
        </w:rPr>
      </w:pPr>
    </w:p>
    <w:p w14:paraId="4D0B965A" w14:textId="77777777" w:rsidR="00673A85" w:rsidRDefault="00673A85" w:rsidP="003A5128">
      <w:pPr>
        <w:rPr>
          <w:b/>
        </w:rPr>
      </w:pPr>
    </w:p>
    <w:p w14:paraId="100766DA" w14:textId="77777777" w:rsidR="00120B14" w:rsidRDefault="00120B14" w:rsidP="003A5128">
      <w:pPr>
        <w:rPr>
          <w:b/>
        </w:rPr>
      </w:pPr>
    </w:p>
    <w:p w14:paraId="5BAA600E" w14:textId="77777777" w:rsidR="00120B14" w:rsidRDefault="00120B14" w:rsidP="003A5128">
      <w:pPr>
        <w:rPr>
          <w:b/>
        </w:rPr>
      </w:pPr>
    </w:p>
    <w:p w14:paraId="71456204" w14:textId="0A822A60" w:rsidR="00696AF8" w:rsidRPr="002B4026" w:rsidRDefault="005521DF" w:rsidP="003A5128">
      <w:pPr>
        <w:rPr>
          <w:b/>
          <w:lang w:val="en-US"/>
        </w:rPr>
      </w:pPr>
      <w:r w:rsidRPr="003A5128">
        <w:rPr>
          <w:b/>
        </w:rPr>
        <w:t>Values (in mg g</w:t>
      </w:r>
      <w:r w:rsidRPr="003A5128">
        <w:rPr>
          <w:b/>
          <w:vertAlign w:val="superscript"/>
        </w:rPr>
        <w:t>-1</w:t>
      </w:r>
      <w:r w:rsidRPr="003A5128">
        <w:rPr>
          <w:b/>
        </w:rPr>
        <w:t xml:space="preserve"> dry weight) of foliar sali</w:t>
      </w:r>
      <w:r w:rsidR="00673A85">
        <w:rPr>
          <w:b/>
        </w:rPr>
        <w:t>cin</w:t>
      </w:r>
      <w:r w:rsidRPr="003A5128">
        <w:rPr>
          <w:b/>
        </w:rPr>
        <w:t xml:space="preserve">oids quantified in all control plants of </w:t>
      </w:r>
      <w:r w:rsidRPr="003A5128">
        <w:rPr>
          <w:b/>
          <w:i/>
        </w:rPr>
        <w:t>P. tremula</w:t>
      </w:r>
      <w:r w:rsidRPr="003A5128">
        <w:rPr>
          <w:b/>
        </w:rPr>
        <w:t xml:space="preserve"> </w:t>
      </w:r>
      <w:r w:rsidR="003A5128" w:rsidRPr="003A5128">
        <w:rPr>
          <w:b/>
        </w:rPr>
        <w:t>identified using ultra high-performance liquid chromatography (UHPLC) with UV and electro-spray ionization time-of-flight mass spectrometry (ESI-TOF/MS).</w:t>
      </w:r>
      <w:r w:rsidR="002B4026">
        <w:rPr>
          <w:b/>
        </w:rPr>
        <w:t xml:space="preserve"> </w:t>
      </w:r>
      <w:r w:rsidR="002B4026" w:rsidRPr="002B4026">
        <w:rPr>
          <w:b/>
        </w:rPr>
        <w:t>Salicinoids quantitied against analytical standards:</w:t>
      </w:r>
      <w:r w:rsidR="002B4026">
        <w:rPr>
          <w:b/>
        </w:rPr>
        <w:t xml:space="preserve"> </w:t>
      </w:r>
      <w:r w:rsidR="002B4026" w:rsidRPr="002B4026">
        <w:rPr>
          <w:b/>
        </w:rPr>
        <w:t>1 Salicortin</w:t>
      </w:r>
      <w:r w:rsidR="002B4026">
        <w:rPr>
          <w:b/>
        </w:rPr>
        <w:t xml:space="preserve">, </w:t>
      </w:r>
      <w:r w:rsidR="002B4026" w:rsidRPr="002B4026">
        <w:rPr>
          <w:b/>
        </w:rPr>
        <w:t>2 Tremulacin</w:t>
      </w:r>
      <w:r w:rsidR="002B4026">
        <w:rPr>
          <w:b/>
        </w:rPr>
        <w:t xml:space="preserve">, </w:t>
      </w:r>
      <w:r w:rsidR="002B4026" w:rsidRPr="002B4026">
        <w:rPr>
          <w:b/>
        </w:rPr>
        <w:t>3 Salicin</w:t>
      </w:r>
      <w:r w:rsidR="002B4026">
        <w:rPr>
          <w:b/>
        </w:rPr>
        <w:t xml:space="preserve">, </w:t>
      </w:r>
      <w:r w:rsidR="002B4026" w:rsidRPr="002B4026">
        <w:rPr>
          <w:b/>
        </w:rPr>
        <w:t>4 Tremuloidin</w:t>
      </w:r>
      <w:r w:rsidR="002B4026">
        <w:rPr>
          <w:b/>
        </w:rPr>
        <w:t xml:space="preserve">, </w:t>
      </w:r>
      <w:r w:rsidR="002B4026" w:rsidRPr="002B4026">
        <w:rPr>
          <w:b/>
        </w:rPr>
        <w:t>5 HCH-salicortin</w:t>
      </w:r>
      <w:r w:rsidR="002B4026">
        <w:rPr>
          <w:b/>
        </w:rPr>
        <w:t xml:space="preserve">, </w:t>
      </w:r>
      <w:r w:rsidR="002B4026" w:rsidRPr="002B4026">
        <w:rPr>
          <w:b/>
        </w:rPr>
        <w:t>6 2'Cinnamoylsalicortin</w:t>
      </w:r>
      <w:r w:rsidR="002B4026">
        <w:rPr>
          <w:b/>
        </w:rPr>
        <w:t xml:space="preserve">. </w:t>
      </w:r>
    </w:p>
    <w:p w14:paraId="0DCE275F" w14:textId="09E3535F" w:rsidR="00696AF8" w:rsidRPr="00696AF8" w:rsidRDefault="00120B14">
      <w:r w:rsidRPr="009148EE">
        <w:rPr>
          <w:noProof/>
          <w:lang w:eastAsia="zh-CN"/>
        </w:rPr>
        <w:lastRenderedPageBreak/>
        <w:drawing>
          <wp:inline distT="0" distB="0" distL="0" distR="0" wp14:anchorId="5158B499" wp14:editId="26A58BA5">
            <wp:extent cx="8893810" cy="50432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3810" cy="504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6AF8" w:rsidRPr="00696AF8" w:rsidSect="00120B14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(Body)">
    <w:altName w:val="Calibri"/>
    <w:charset w:val="4D"/>
    <w:family w:val="auto"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F8"/>
    <w:rsid w:val="00081BA0"/>
    <w:rsid w:val="00120B14"/>
    <w:rsid w:val="002B4026"/>
    <w:rsid w:val="003A5128"/>
    <w:rsid w:val="003B288E"/>
    <w:rsid w:val="00513313"/>
    <w:rsid w:val="005521DF"/>
    <w:rsid w:val="00673A85"/>
    <w:rsid w:val="00696AF8"/>
    <w:rsid w:val="00720E23"/>
    <w:rsid w:val="009148EE"/>
    <w:rsid w:val="00917EDD"/>
    <w:rsid w:val="009958C3"/>
    <w:rsid w:val="00A97DF2"/>
    <w:rsid w:val="00D96CE5"/>
    <w:rsid w:val="00E9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7B7E5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148E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48EE"/>
    <w:rPr>
      <w:color w:val="954F72"/>
      <w:u w:val="single"/>
    </w:rPr>
  </w:style>
  <w:style w:type="paragraph" w:customStyle="1" w:styleId="msonormal0">
    <w:name w:val="msonormal"/>
    <w:basedOn w:val="Normal"/>
    <w:rsid w:val="009148E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v-SE" w:eastAsia="sv-SE"/>
    </w:rPr>
  </w:style>
  <w:style w:type="paragraph" w:customStyle="1" w:styleId="font0">
    <w:name w:val="font0"/>
    <w:basedOn w:val="Normal"/>
    <w:rsid w:val="009148EE"/>
    <w:pPr>
      <w:spacing w:before="100" w:beforeAutospacing="1" w:after="100" w:afterAutospacing="1"/>
    </w:pPr>
    <w:rPr>
      <w:rFonts w:ascii="Calibri" w:eastAsia="Times New Roman" w:hAnsi="Calibri" w:cs="Times New Roman"/>
      <w:color w:val="000000"/>
      <w:lang w:val="sv-SE" w:eastAsia="sv-SE"/>
    </w:rPr>
  </w:style>
  <w:style w:type="paragraph" w:customStyle="1" w:styleId="font5">
    <w:name w:val="font5"/>
    <w:basedOn w:val="Normal"/>
    <w:rsid w:val="009148EE"/>
    <w:pPr>
      <w:spacing w:before="100" w:beforeAutospacing="1" w:after="100" w:afterAutospacing="1"/>
    </w:pPr>
    <w:rPr>
      <w:rFonts w:ascii="Calibri (Body)" w:eastAsia="Times New Roman" w:hAnsi="Calibri (Body)" w:cs="Times New Roman"/>
      <w:color w:val="000000"/>
      <w:lang w:val="sv-SE" w:eastAsia="sv-SE"/>
    </w:rPr>
  </w:style>
  <w:style w:type="paragraph" w:customStyle="1" w:styleId="font6">
    <w:name w:val="font6"/>
    <w:basedOn w:val="Normal"/>
    <w:rsid w:val="009148EE"/>
    <w:pPr>
      <w:spacing w:before="100" w:beforeAutospacing="1" w:after="100" w:afterAutospacing="1"/>
    </w:pPr>
    <w:rPr>
      <w:rFonts w:ascii="Calibri (Body)" w:eastAsia="Times New Roman" w:hAnsi="Calibri (Body)" w:cs="Times New Roman"/>
      <w:color w:val="000000"/>
      <w:lang w:val="sv-SE" w:eastAsia="sv-SE"/>
    </w:rPr>
  </w:style>
  <w:style w:type="paragraph" w:customStyle="1" w:styleId="xl65">
    <w:name w:val="xl65"/>
    <w:basedOn w:val="Normal"/>
    <w:rsid w:val="009148EE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sv-SE" w:eastAsia="sv-SE"/>
    </w:rPr>
  </w:style>
  <w:style w:type="paragraph" w:customStyle="1" w:styleId="xl66">
    <w:name w:val="xl66"/>
    <w:basedOn w:val="Normal"/>
    <w:rsid w:val="009148EE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sv-SE" w:eastAsia="sv-SE"/>
    </w:rPr>
  </w:style>
  <w:style w:type="paragraph" w:customStyle="1" w:styleId="xl67">
    <w:name w:val="xl67"/>
    <w:basedOn w:val="Normal"/>
    <w:rsid w:val="009148EE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sv-SE" w:eastAsia="sv-SE"/>
    </w:rPr>
  </w:style>
  <w:style w:type="paragraph" w:customStyle="1" w:styleId="xl69">
    <w:name w:val="xl69"/>
    <w:basedOn w:val="Normal"/>
    <w:rsid w:val="009148EE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sv-SE" w:eastAsia="sv-SE"/>
    </w:rPr>
  </w:style>
  <w:style w:type="paragraph" w:customStyle="1" w:styleId="xl70">
    <w:name w:val="xl70"/>
    <w:basedOn w:val="Normal"/>
    <w:rsid w:val="009148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sv-SE" w:eastAsia="sv-SE"/>
    </w:rPr>
  </w:style>
  <w:style w:type="paragraph" w:customStyle="1" w:styleId="xl71">
    <w:name w:val="xl71"/>
    <w:basedOn w:val="Normal"/>
    <w:rsid w:val="009148EE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sv-SE" w:eastAsia="sv-SE"/>
    </w:rPr>
  </w:style>
  <w:style w:type="table" w:styleId="TableGrid">
    <w:name w:val="Table Grid"/>
    <w:basedOn w:val="TableNormal"/>
    <w:uiPriority w:val="39"/>
    <w:rsid w:val="00914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CAE13E-9C47-447B-805F-BF88E37B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Robinson</dc:creator>
  <cp:keywords/>
  <dc:description/>
  <cp:lastModifiedBy>Benedicte Albrectsen</cp:lastModifiedBy>
  <cp:revision>2</cp:revision>
  <dcterms:created xsi:type="dcterms:W3CDTF">2018-02-07T10:45:00Z</dcterms:created>
  <dcterms:modified xsi:type="dcterms:W3CDTF">2018-02-07T10:45:00Z</dcterms:modified>
</cp:coreProperties>
</file>