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5A258" w14:textId="51146A8D" w:rsidR="00FA1513" w:rsidRDefault="00FA1513" w:rsidP="00FA1513">
      <w:pPr>
        <w:snapToGrid w:val="0"/>
        <w:spacing w:line="360" w:lineRule="exact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Electronic supplemental material</w:t>
      </w:r>
    </w:p>
    <w:p w14:paraId="1748883B" w14:textId="549EED37" w:rsidR="00FA1513" w:rsidRDefault="00FA1513" w:rsidP="00FA1513">
      <w:pPr>
        <w:snapToGrid w:val="0"/>
        <w:spacing w:line="360" w:lineRule="exact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BE457E6" w14:textId="77777777" w:rsidR="00FA1513" w:rsidRPr="00FA1513" w:rsidRDefault="00FA1513" w:rsidP="00FA1513">
      <w:pPr>
        <w:snapToGrid w:val="0"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93500594"/>
      <w:r w:rsidRPr="00FA15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Positive effects of fast growth on locomotor performance in pelagic fish juveniles</w:t>
      </w:r>
    </w:p>
    <w:bookmarkEnd w:id="0"/>
    <w:p w14:paraId="620CF5FC" w14:textId="77777777" w:rsidR="00FA1513" w:rsidRPr="005E5EB9" w:rsidRDefault="00FA1513" w:rsidP="00FA1513">
      <w:pPr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</w:p>
    <w:p w14:paraId="26459FD0" w14:textId="77777777" w:rsidR="00FA1513" w:rsidRPr="005E5EB9" w:rsidRDefault="00FA1513" w:rsidP="00FA1513">
      <w:pPr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5E5EB9">
        <w:rPr>
          <w:rFonts w:ascii="Times New Roman" w:hAnsi="Times New Roman" w:cs="Times New Roman"/>
          <w:color w:val="000000" w:themeColor="text1"/>
          <w:sz w:val="22"/>
        </w:rPr>
        <w:t>Masahiro Nakamura</w:t>
      </w:r>
      <w:r w:rsidRPr="005E5EB9">
        <w:rPr>
          <w:rFonts w:ascii="Times New Roman" w:hAnsi="Times New Roman" w:cs="Times New Roman"/>
          <w:color w:val="000000" w:themeColor="text1"/>
          <w:sz w:val="22"/>
          <w:vertAlign w:val="superscript"/>
        </w:rPr>
        <w:t>1*</w:t>
      </w:r>
      <w:r w:rsidRPr="005E5EB9">
        <w:rPr>
          <w:rFonts w:ascii="Times New Roman" w:hAnsi="Times New Roman" w:cs="Times New Roman"/>
          <w:color w:val="000000" w:themeColor="text1"/>
          <w:sz w:val="22"/>
        </w:rPr>
        <w:t>, Michio Yoneda</w:t>
      </w:r>
      <w:r w:rsidRPr="005E5EB9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 w:rsidRPr="005E5EB9">
        <w:rPr>
          <w:rFonts w:ascii="Times New Roman" w:hAnsi="Times New Roman" w:cs="Times New Roman"/>
          <w:color w:val="000000" w:themeColor="text1"/>
          <w:sz w:val="22"/>
        </w:rPr>
        <w:t>, Taizo Morioka</w:t>
      </w:r>
      <w:r w:rsidRPr="005E5EB9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 w:rsidRPr="005E5EB9">
        <w:rPr>
          <w:rFonts w:ascii="Times New Roman" w:hAnsi="Times New Roman" w:cs="Times New Roman"/>
          <w:color w:val="000000" w:themeColor="text1"/>
          <w:sz w:val="22"/>
        </w:rPr>
        <w:t>, Akinori Takasuka</w:t>
      </w:r>
      <w:r w:rsidRPr="005E5EB9">
        <w:rPr>
          <w:rFonts w:ascii="Times New Roman" w:hAnsi="Times New Roman" w:cs="Times New Roman"/>
          <w:color w:val="000000" w:themeColor="text1"/>
          <w:sz w:val="22"/>
          <w:vertAlign w:val="superscript"/>
        </w:rPr>
        <w:t>2</w:t>
      </w:r>
      <w:r w:rsidRPr="005E5EB9">
        <w:rPr>
          <w:rFonts w:ascii="Times New Roman" w:hAnsi="Times New Roman" w:cs="Times New Roman"/>
          <w:color w:val="000000" w:themeColor="text1"/>
          <w:sz w:val="22"/>
        </w:rPr>
        <w:t>, Nozomi Nishiumi</w:t>
      </w:r>
      <w:r w:rsidRPr="005E5EB9">
        <w:rPr>
          <w:rFonts w:ascii="Times New Roman" w:hAnsi="Times New Roman" w:cs="Times New Roman"/>
          <w:color w:val="000000" w:themeColor="text1"/>
          <w:sz w:val="22"/>
          <w:vertAlign w:val="superscript"/>
        </w:rPr>
        <w:t>3</w:t>
      </w:r>
    </w:p>
    <w:p w14:paraId="5810AB2E" w14:textId="77777777" w:rsidR="00FA1513" w:rsidRPr="005E5EB9" w:rsidRDefault="00FA1513" w:rsidP="00FA1513">
      <w:pPr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</w:p>
    <w:p w14:paraId="1283DB88" w14:textId="77777777" w:rsidR="00FA1513" w:rsidRPr="005E5EB9" w:rsidRDefault="00FA1513" w:rsidP="00FA1513">
      <w:pPr>
        <w:snapToGrid w:val="0"/>
        <w:spacing w:line="360" w:lineRule="auto"/>
        <w:jc w:val="left"/>
        <w:rPr>
          <w:rFonts w:ascii="Times New Roman" w:hAnsi="Times New Roman" w:cs="Times New Roman"/>
          <w:i/>
          <w:iCs/>
          <w:color w:val="000000" w:themeColor="text1"/>
          <w:sz w:val="22"/>
        </w:rPr>
      </w:pPr>
      <w:r w:rsidRPr="005E5EB9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1</w:t>
      </w:r>
      <w:r w:rsidRPr="005E5EB9">
        <w:rPr>
          <w:rFonts w:ascii="Times New Roman" w:hAnsi="Times New Roman" w:cs="Times New Roman"/>
          <w:i/>
          <w:iCs/>
          <w:color w:val="000000" w:themeColor="text1"/>
          <w:sz w:val="22"/>
        </w:rPr>
        <w:t>Fisheries Technology Institute, Japan Fisheries Research and Education Agency</w:t>
      </w:r>
    </w:p>
    <w:p w14:paraId="67899F62" w14:textId="77777777" w:rsidR="00FA1513" w:rsidRPr="005E5EB9" w:rsidRDefault="00FA1513" w:rsidP="00FA1513">
      <w:pPr>
        <w:snapToGrid w:val="0"/>
        <w:spacing w:line="360" w:lineRule="auto"/>
        <w:jc w:val="left"/>
        <w:rPr>
          <w:rFonts w:ascii="Times New Roman" w:hAnsi="Times New Roman" w:cs="Times New Roman"/>
          <w:i/>
          <w:iCs/>
          <w:color w:val="000000" w:themeColor="text1"/>
          <w:sz w:val="22"/>
        </w:rPr>
      </w:pPr>
      <w:r w:rsidRPr="005E5EB9">
        <w:rPr>
          <w:rFonts w:ascii="Times New Roman" w:hAnsi="Times New Roman" w:cs="Times New Roman"/>
          <w:i/>
          <w:iCs/>
          <w:color w:val="000000" w:themeColor="text1"/>
          <w:sz w:val="22"/>
        </w:rPr>
        <w:t>Hakatajima Filed Station, Imabari, Ehime 794-2305, Japan</w:t>
      </w:r>
    </w:p>
    <w:p w14:paraId="25B46E89" w14:textId="77777777" w:rsidR="00FA1513" w:rsidRPr="005E5EB9" w:rsidRDefault="00FA1513" w:rsidP="00FA1513">
      <w:pPr>
        <w:snapToGrid w:val="0"/>
        <w:spacing w:line="360" w:lineRule="auto"/>
        <w:jc w:val="left"/>
        <w:rPr>
          <w:rFonts w:ascii="Times New Roman" w:hAnsi="Times New Roman" w:cs="Times New Roman"/>
          <w:i/>
          <w:iCs/>
          <w:color w:val="000000" w:themeColor="text1"/>
          <w:sz w:val="22"/>
        </w:rPr>
      </w:pPr>
      <w:r w:rsidRPr="005E5EB9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2</w:t>
      </w:r>
      <w:r w:rsidRPr="005E5EB9">
        <w:rPr>
          <w:rFonts w:ascii="Times New Roman" w:hAnsi="Times New Roman" w:cs="Times New Roman"/>
          <w:i/>
          <w:iCs/>
          <w:color w:val="000000" w:themeColor="text1"/>
          <w:sz w:val="22"/>
        </w:rPr>
        <w:t>Graduate School of Agricultural and Life Sciences, the University of Tokyo, Bunkyo, Tokyo 113-8657, Japan</w:t>
      </w:r>
    </w:p>
    <w:p w14:paraId="160141E2" w14:textId="77777777" w:rsidR="00FA1513" w:rsidRPr="005E5EB9" w:rsidRDefault="00FA1513" w:rsidP="00FA1513">
      <w:pPr>
        <w:snapToGrid w:val="0"/>
        <w:spacing w:line="360" w:lineRule="auto"/>
        <w:jc w:val="left"/>
        <w:rPr>
          <w:rFonts w:ascii="Times New Roman" w:hAnsi="Times New Roman" w:cs="Times New Roman"/>
          <w:i/>
          <w:iCs/>
          <w:color w:val="000000" w:themeColor="text1"/>
          <w:sz w:val="22"/>
        </w:rPr>
      </w:pPr>
      <w:r w:rsidRPr="005E5EB9">
        <w:rPr>
          <w:rFonts w:ascii="Times New Roman" w:hAnsi="Times New Roman" w:cs="Times New Roman"/>
          <w:i/>
          <w:iCs/>
          <w:color w:val="000000" w:themeColor="text1"/>
          <w:sz w:val="22"/>
          <w:vertAlign w:val="superscript"/>
        </w:rPr>
        <w:t>3</w:t>
      </w:r>
      <w:r w:rsidRPr="005E5EB9">
        <w:rPr>
          <w:rFonts w:ascii="Times New Roman" w:hAnsi="Times New Roman" w:cs="Times New Roman"/>
          <w:i/>
          <w:iCs/>
          <w:color w:val="000000" w:themeColor="text1"/>
          <w:sz w:val="22"/>
        </w:rPr>
        <w:t>National Institute for Basic Biology, Higashiyama 5-1, Myodaiji, Okazaki, Aichi 444-8787, Japan</w:t>
      </w:r>
    </w:p>
    <w:p w14:paraId="494932D9" w14:textId="77777777" w:rsidR="00FA1513" w:rsidRPr="005E5EB9" w:rsidRDefault="00FA1513" w:rsidP="00FA1513">
      <w:pPr>
        <w:snapToGrid w:val="0"/>
        <w:spacing w:line="360" w:lineRule="auto"/>
        <w:jc w:val="left"/>
        <w:rPr>
          <w:rFonts w:ascii="Times New Roman" w:hAnsi="Times New Roman" w:cs="Times New Roman"/>
          <w:i/>
          <w:iCs/>
          <w:color w:val="000000" w:themeColor="text1"/>
          <w:sz w:val="22"/>
        </w:rPr>
      </w:pPr>
    </w:p>
    <w:p w14:paraId="18308E12" w14:textId="77777777" w:rsidR="00FA1513" w:rsidRPr="005E5EB9" w:rsidRDefault="00FA1513" w:rsidP="00FA1513">
      <w:pPr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5E5EB9">
        <w:rPr>
          <w:rFonts w:ascii="Times New Roman" w:hAnsi="Times New Roman" w:cs="Times New Roman"/>
          <w:color w:val="000000" w:themeColor="text1"/>
          <w:sz w:val="22"/>
        </w:rPr>
        <w:t>*Corresponding author: M. Nakamura</w:t>
      </w:r>
    </w:p>
    <w:p w14:paraId="19C6F6D9" w14:textId="77777777" w:rsidR="00FA1513" w:rsidRPr="005E5EB9" w:rsidRDefault="00FA1513" w:rsidP="00FA1513">
      <w:pPr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5E5EB9">
        <w:rPr>
          <w:rFonts w:ascii="Times New Roman" w:hAnsi="Times New Roman" w:cs="Times New Roman"/>
          <w:color w:val="000000" w:themeColor="text1"/>
          <w:sz w:val="22"/>
        </w:rPr>
        <w:t>Tel: +81-897-72-0204, Fax: +81-897-72-2544</w:t>
      </w:r>
    </w:p>
    <w:p w14:paraId="00F8A00D" w14:textId="44CAA480" w:rsidR="00FA1513" w:rsidRPr="005E5EB9" w:rsidRDefault="00FA1513" w:rsidP="00FA1513">
      <w:pPr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5E5EB9">
        <w:rPr>
          <w:rFonts w:ascii="Times New Roman" w:hAnsi="Times New Roman" w:cs="Times New Roman"/>
          <w:color w:val="000000" w:themeColor="text1"/>
          <w:sz w:val="22"/>
        </w:rPr>
        <w:t xml:space="preserve">Email: </w:t>
      </w:r>
      <w:r w:rsidRPr="00FA1513">
        <w:rPr>
          <w:rFonts w:ascii="Times New Roman" w:hAnsi="Times New Roman" w:cs="Times New Roman"/>
          <w:sz w:val="22"/>
        </w:rPr>
        <w:t>mnakamura@affrc.go.jp</w:t>
      </w:r>
    </w:p>
    <w:p w14:paraId="6FFF3024" w14:textId="77777777" w:rsidR="00FA1513" w:rsidRPr="00FA1513" w:rsidRDefault="00FA1513" w:rsidP="00FA1513">
      <w:pPr>
        <w:snapToGrid w:val="0"/>
        <w:spacing w:line="360" w:lineRule="exact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02814E9" w14:textId="4797E8B1" w:rsidR="00DE6851" w:rsidRDefault="00DE6851">
      <w:pPr>
        <w:widowControl/>
        <w:spacing w:after="0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</w:rPr>
        <w:br w:type="page"/>
      </w:r>
    </w:p>
    <w:p w14:paraId="583C7AC9" w14:textId="46960FE3" w:rsidR="002629EA" w:rsidRPr="00EF2B2B" w:rsidRDefault="002629EA" w:rsidP="002629EA">
      <w:pPr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763CB7">
        <w:rPr>
          <w:rFonts w:ascii="Times New Roman" w:hAnsi="Times New Roman" w:cs="Times New Roman"/>
          <w:b/>
          <w:bCs/>
          <w:color w:val="000000" w:themeColor="text1"/>
          <w:sz w:val="22"/>
        </w:rPr>
        <w:lastRenderedPageBreak/>
        <w:t>Table S1</w:t>
      </w:r>
      <w:r>
        <w:rPr>
          <w:rFonts w:ascii="Times New Roman" w:hAnsi="Times New Roman" w:cs="Times New Roman"/>
          <w:b/>
          <w:bCs/>
          <w:color w:val="000000" w:themeColor="text1"/>
          <w:sz w:val="22"/>
        </w:rPr>
        <w:t>:</w:t>
      </w:r>
      <w:r w:rsidRPr="00763CB7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Pr="00763CB7">
        <w:rPr>
          <w:rFonts w:ascii="Times New Roman" w:hAnsi="Times New Roman" w:cs="Times New Roman"/>
          <w:color w:val="000000" w:themeColor="text1"/>
          <w:sz w:val="22"/>
        </w:rPr>
        <w:t>Standard length (SL), days post hatch (dph) and rearing tanks for individuals used for analysis</w:t>
      </w:r>
      <w:r>
        <w:fldChar w:fldCharType="begin"/>
      </w:r>
      <w:r>
        <w:instrText xml:space="preserve"> LINK Excel.Sheet.12 C:\\Users\\00007751\\Dropbox\\マサバ3D論文\\TableS1.xlsx TableS1!R1C1:R40C9 \a \f 4 \h </w:instrText>
      </w:r>
      <w:r>
        <w:fldChar w:fldCharType="separate"/>
      </w:r>
    </w:p>
    <w:tbl>
      <w:tblPr>
        <w:tblW w:w="89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320"/>
        <w:gridCol w:w="1080"/>
        <w:gridCol w:w="1080"/>
        <w:gridCol w:w="1080"/>
        <w:gridCol w:w="1080"/>
      </w:tblGrid>
      <w:tr w:rsidR="002629EA" w:rsidRPr="00EF2B2B" w14:paraId="27BB9322" w14:textId="77777777" w:rsidTr="00290345">
        <w:trPr>
          <w:trHeight w:hRule="exact" w:val="284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F5E91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BA995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SL (mm)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588DB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dph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FF73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tank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325B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48F13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ID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1805A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SL (mm)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5DC3B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dph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E8D9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tank</w:t>
            </w:r>
          </w:p>
        </w:tc>
      </w:tr>
      <w:tr w:rsidR="002629EA" w:rsidRPr="00EF2B2B" w14:paraId="6D82E5D6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43AF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8396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0ABA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578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238A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5501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C22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16.46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4F1B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9B0C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</w:t>
            </w:r>
          </w:p>
        </w:tc>
      </w:tr>
      <w:tr w:rsidR="002629EA" w:rsidRPr="00EF2B2B" w14:paraId="559FE54B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31B6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ED68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22.69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83E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F594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259B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61EE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D14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17.76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BD1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460B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629EA" w:rsidRPr="00EF2B2B" w14:paraId="514003D5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4B28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205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17.13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59B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8C3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EAA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E0BD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901A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16.97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D5F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3820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629EA" w:rsidRPr="00EF2B2B" w14:paraId="4B4D7D78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E4E9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930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25.25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C828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A04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172B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8FD4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B598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23.19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728B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0EBF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629EA" w:rsidRPr="00EF2B2B" w14:paraId="144DB13F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3464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CB54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23.07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17A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309A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34E0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404E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BC6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09D0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675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629EA" w:rsidRPr="00EF2B2B" w14:paraId="541855B6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8C6A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7FC6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8A6C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339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FAD5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8D54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A21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22.48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064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94E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2629EA" w:rsidRPr="00EF2B2B" w14:paraId="59A5CB54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0C7F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34C2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15.95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E165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E79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38B1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C328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9BB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23.27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8311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021C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2629EA" w:rsidRPr="00EF2B2B" w14:paraId="0DB0CAA9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4994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9A7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24.76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B00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E76B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E804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8365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9E65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23.34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6754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C4C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2629EA" w:rsidRPr="00EF2B2B" w14:paraId="1784CA65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753C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4F5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C6E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316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75A4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EF04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4F8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0D02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FD51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2629EA" w:rsidRPr="00EF2B2B" w14:paraId="13BCA12F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407C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ACF0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14.49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4F80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B2F2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D8C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8B93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8555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23.72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DC2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A36F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2629EA" w:rsidRPr="00EF2B2B" w14:paraId="39E63397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42F8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F51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15.21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5AC2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916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F15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8248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B84F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725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0E16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2629EA" w:rsidRPr="00EF2B2B" w14:paraId="1847A566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FA47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4824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5875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5002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057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5F0E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8356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5F9F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2776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629EA" w:rsidRPr="00EF2B2B" w14:paraId="38C966E7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F121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45DF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4F6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28F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5472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476C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C1F1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16.53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0DD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FD41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629EA" w:rsidRPr="00EF2B2B" w14:paraId="65B19E52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7FEA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FF3C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17.93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88B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F892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F14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DEE8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2C26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23.74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5451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8F3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629EA" w:rsidRPr="00EF2B2B" w14:paraId="0DA40CF6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A74C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03F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17.30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45FC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C40A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9842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1A01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864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63E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766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2629EA" w:rsidRPr="00EF2B2B" w14:paraId="0AA4D920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EE0A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EA1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23.36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98B8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9F0F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08F2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078E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8BA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7BC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A53C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</w:t>
            </w:r>
          </w:p>
        </w:tc>
      </w:tr>
      <w:tr w:rsidR="002629EA" w:rsidRPr="00EF2B2B" w14:paraId="32C394C6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4A82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4BAB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D570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D5F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725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7F59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5576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3CAC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8426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</w:t>
            </w:r>
          </w:p>
        </w:tc>
      </w:tr>
      <w:tr w:rsidR="002629EA" w:rsidRPr="00EF2B2B" w14:paraId="22ADD08E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4A25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3B9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19.71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FB01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259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C01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20EB3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AADA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18.11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514EC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06420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</w:t>
            </w:r>
          </w:p>
        </w:tc>
      </w:tr>
      <w:tr w:rsidR="002629EA" w:rsidRPr="00EF2B2B" w14:paraId="5D5593EC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A285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6E01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0438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8DD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657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89CE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7C2E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AA1C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ACE6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39350650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B08F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200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DB0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5D22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D245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70A3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19AB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AA16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D64D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5369FFE5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09B2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DB50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6A3F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D916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17E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DCDF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3CB1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186F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34C3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5251261D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D2FA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920A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18.86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85F0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2F38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2175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3C20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816D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F85B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9905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62AAF6B1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0373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0F3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17.78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ADC4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15C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BB3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850A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D7F3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8747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8E55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355530D0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DDC3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5D2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714C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444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3A0F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FD23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D739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5F54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E723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34CBF6AC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6239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E33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E1B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CAB5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3A52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6150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07EB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6B48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89BD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03E10403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E440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34D4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9118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04AA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910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6868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2F9B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0E46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5969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6C0BA417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AC19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201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C02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D7E0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B26C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B16E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746B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1432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AE82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3CAF4A22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F1BB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51A7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286B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65EB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A211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3AC5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742E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CFAC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AD7D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2D90AE21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DD42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FDD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611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9118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0D5A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020C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63B9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701F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2CC8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07329A2F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E7AE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C0D2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24.15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247C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8DF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7D12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FFCC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E9F0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51D6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5AAD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6BC5DDCB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AFF3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E3EE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23.10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F575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54BB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71DC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DC4A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D4C8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C496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96B7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78466B5E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A37E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DE3A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21.17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65E1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7109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2954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6B29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D019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1E82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2961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5BDECB55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DC2D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7AE5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19.60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8725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7C1F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7765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3821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2D0A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DDEE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D2B2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1CE9539B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5F76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F4B4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7821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628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AFE4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6A30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7B4B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D901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DAF9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2613A409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3049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253B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14.50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1190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A5F0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E638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B9E6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984E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A375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7F0B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3A8AA6A8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BB58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0326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20.29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9D06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CF50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0BA1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D19E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61BA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19C6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AED9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2578F88D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3D31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698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18.29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1DAA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DB9F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4CEF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557F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DFD3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70B3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7511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7DB3BF21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F7F0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8D4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9805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B18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C330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BEB0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2CE4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278E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4ED3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629EA" w:rsidRPr="00EF2B2B" w14:paraId="3F97A322" w14:textId="77777777" w:rsidTr="00290345">
        <w:trPr>
          <w:trHeight w:hRule="exact" w:val="284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843F4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3E84A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19.18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35A71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168C3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EF2B2B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ADCD" w14:textId="77777777" w:rsidR="002629EA" w:rsidRPr="00EF2B2B" w:rsidRDefault="002629EA" w:rsidP="0029034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445A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F0FC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C78C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EAB9" w14:textId="77777777" w:rsidR="002629EA" w:rsidRPr="00EF2B2B" w:rsidRDefault="002629EA" w:rsidP="0029034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75A26CB" w14:textId="77777777" w:rsidR="002629EA" w:rsidRDefault="002629EA" w:rsidP="002629EA">
      <w:r>
        <w:fldChar w:fldCharType="end"/>
      </w:r>
    </w:p>
    <w:p w14:paraId="77558423" w14:textId="758B6DB5" w:rsidR="002629EA" w:rsidRDefault="002629EA" w:rsidP="00FA1513">
      <w:pPr>
        <w:snapToGrid w:val="0"/>
        <w:spacing w:line="360" w:lineRule="exact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9FB7860" w14:textId="48B2584A" w:rsidR="00FA1513" w:rsidRPr="00D146C7" w:rsidRDefault="00FA1513" w:rsidP="00FA1513">
      <w:pPr>
        <w:snapToGrid w:val="0"/>
        <w:spacing w:line="360" w:lineRule="exact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D146C7">
        <w:rPr>
          <w:rFonts w:ascii="Times New Roman" w:hAnsi="Times New Roman" w:cs="Times New Roman"/>
          <w:b/>
          <w:bCs/>
          <w:color w:val="000000" w:themeColor="text1"/>
          <w:sz w:val="22"/>
        </w:rPr>
        <w:t>Fig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.</w:t>
      </w:r>
      <w:r w:rsidRPr="00D146C7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S1:</w:t>
      </w:r>
      <w:r w:rsidRPr="00D146C7">
        <w:rPr>
          <w:rFonts w:ascii="Times New Roman" w:hAnsi="Times New Roman" w:cs="Times New Roman"/>
          <w:color w:val="000000" w:themeColor="text1"/>
          <w:sz w:val="22"/>
        </w:rPr>
        <w:t xml:space="preserve"> Relationships between </w:t>
      </w:r>
      <w:r>
        <w:rPr>
          <w:rFonts w:ascii="Times New Roman" w:hAnsi="Times New Roman" w:cs="Times New Roman"/>
          <w:color w:val="000000" w:themeColor="text1"/>
          <w:sz w:val="22"/>
        </w:rPr>
        <w:t>burst speed</w:t>
      </w:r>
      <w:r w:rsidRPr="00D146C7">
        <w:rPr>
          <w:rFonts w:ascii="Times New Roman" w:hAnsi="Times New Roman" w:cs="Times New Roman"/>
          <w:color w:val="000000" w:themeColor="text1"/>
          <w:sz w:val="22"/>
        </w:rPr>
        <w:t xml:space="preserve"> and standard length (SL) at each day</w:t>
      </w:r>
      <w:r w:rsidRPr="00D146C7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Pr="00D146C7">
        <w:rPr>
          <w:rFonts w:ascii="Times New Roman" w:hAnsi="Times New Roman" w:cs="Times New Roman"/>
          <w:color w:val="000000" w:themeColor="text1"/>
          <w:sz w:val="22"/>
        </w:rPr>
        <w:t>post hatch</w:t>
      </w:r>
      <w:r w:rsidRPr="00D146C7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Pr="00D146C7">
        <w:rPr>
          <w:rFonts w:ascii="Times New Roman" w:hAnsi="Times New Roman" w:cs="Times New Roman"/>
          <w:color w:val="000000" w:themeColor="text1"/>
          <w:sz w:val="22"/>
        </w:rPr>
        <w:t xml:space="preserve">(dph). </w:t>
      </w:r>
      <w:r w:rsidRPr="00D146C7">
        <w:rPr>
          <w:rFonts w:ascii="Times New Roman" w:hAnsi="Times New Roman" w:cs="Times New Roman" w:hint="eastAsia"/>
          <w:color w:val="000000" w:themeColor="text1"/>
          <w:sz w:val="22"/>
        </w:rPr>
        <w:t>G</w:t>
      </w:r>
      <w:r w:rsidRPr="00D146C7">
        <w:rPr>
          <w:rFonts w:ascii="Times New Roman" w:hAnsi="Times New Roman" w:cs="Times New Roman"/>
          <w:color w:val="000000" w:themeColor="text1"/>
          <w:sz w:val="22"/>
        </w:rPr>
        <w:t xml:space="preserve">eneralized linear model (GLM) was used to determine whether burst speed was significantly affected by dph, </w:t>
      </w:r>
      <w:r w:rsidRPr="00D146C7">
        <w:rPr>
          <w:rFonts w:ascii="Times New Roman" w:hAnsi="Times New Roman" w:cs="Times New Roman"/>
          <w:color w:val="000000" w:themeColor="text1"/>
          <w:sz w:val="22"/>
          <w:lang w:val="en-GB"/>
        </w:rPr>
        <w:t>which contained mean burst speed of individuals as a</w:t>
      </w:r>
      <w:r w:rsidRPr="00D146C7">
        <w:rPr>
          <w:rFonts w:ascii="Times New Roman" w:hAnsi="Times New Roman" w:cs="Times New Roman" w:hint="eastAsia"/>
          <w:color w:val="000000" w:themeColor="text1"/>
          <w:sz w:val="22"/>
          <w:lang w:val="en-GB"/>
        </w:rPr>
        <w:t xml:space="preserve"> </w:t>
      </w:r>
      <w:r w:rsidRPr="00D146C7">
        <w:rPr>
          <w:rFonts w:ascii="Times New Roman" w:hAnsi="Times New Roman" w:cs="Times New Roman"/>
          <w:color w:val="000000" w:themeColor="text1"/>
          <w:sz w:val="22"/>
          <w:lang w:val="en-GB"/>
        </w:rPr>
        <w:t>response variable and SL and dph as explanatory variables</w:t>
      </w:r>
      <w:r w:rsidRPr="00D146C7">
        <w:rPr>
          <w:rFonts w:ascii="Times New Roman" w:hAnsi="Times New Roman" w:cs="Times New Roman"/>
          <w:color w:val="000000" w:themeColor="text1"/>
          <w:sz w:val="22"/>
        </w:rPr>
        <w:t>. Dashed lines indicate</w:t>
      </w:r>
      <w:r w:rsidRPr="00D146C7">
        <w:rPr>
          <w:rFonts w:hint="eastAsia"/>
          <w:color w:val="000000" w:themeColor="text1"/>
        </w:rPr>
        <w:t xml:space="preserve"> </w:t>
      </w:r>
      <w:r w:rsidRPr="00D146C7">
        <w:rPr>
          <w:rFonts w:ascii="Times New Roman" w:hAnsi="Times New Roman" w:cs="Times New Roman" w:hint="eastAsia"/>
          <w:color w:val="000000" w:themeColor="text1"/>
          <w:sz w:val="22"/>
        </w:rPr>
        <w:t>g</w:t>
      </w:r>
      <w:r w:rsidRPr="00D146C7">
        <w:rPr>
          <w:rFonts w:ascii="Times New Roman" w:hAnsi="Times New Roman" w:cs="Times New Roman"/>
          <w:color w:val="000000" w:themeColor="text1"/>
          <w:sz w:val="22"/>
        </w:rPr>
        <w:t>eneralized linear models fitted to the data at each dph-group.</w:t>
      </w:r>
      <w:r w:rsidRPr="00D146C7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Pr="00D146C7">
        <w:rPr>
          <w:rFonts w:ascii="Times New Roman" w:hAnsi="Times New Roman" w:cs="Times New Roman"/>
          <w:color w:val="000000" w:themeColor="text1"/>
          <w:sz w:val="22"/>
        </w:rPr>
        <w:t>Individuals of 30 dph (slow growers) were estimated to show significantly low burst speed compared to the same-size individuals of 20 dph (</w:t>
      </w:r>
      <w:r w:rsidRPr="00D146C7">
        <w:rPr>
          <w:rFonts w:ascii="Times New Roman" w:hAnsi="Times New Roman" w:cs="Times New Roman"/>
          <w:i/>
          <w:iCs/>
          <w:color w:val="000000" w:themeColor="text1"/>
          <w:sz w:val="22"/>
        </w:rPr>
        <w:t>P</w:t>
      </w:r>
      <w:r w:rsidRPr="00D146C7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2"/>
        </w:rPr>
        <w:t>&lt;</w:t>
      </w:r>
      <w:r w:rsidRPr="00D146C7">
        <w:rPr>
          <w:rFonts w:ascii="Times New Roman" w:hAnsi="Times New Roman" w:cs="Times New Roman"/>
          <w:color w:val="000000" w:themeColor="text1"/>
          <w:sz w:val="22"/>
        </w:rPr>
        <w:t xml:space="preserve"> 0.01). Significant effect of SL on burst speed was detected in this analysis (</w:t>
      </w:r>
      <w:r w:rsidRPr="00D146C7">
        <w:rPr>
          <w:rFonts w:ascii="Times New Roman" w:hAnsi="Times New Roman" w:cs="Times New Roman"/>
          <w:i/>
          <w:iCs/>
          <w:color w:val="000000" w:themeColor="text1"/>
          <w:sz w:val="22"/>
        </w:rPr>
        <w:t>P</w:t>
      </w:r>
      <w:r w:rsidRPr="00D146C7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2"/>
        </w:rPr>
        <w:t>&lt;</w:t>
      </w:r>
      <w:r w:rsidRPr="00D146C7">
        <w:rPr>
          <w:rFonts w:ascii="Times New Roman" w:hAnsi="Times New Roman" w:cs="Times New Roman"/>
          <w:color w:val="000000" w:themeColor="text1"/>
          <w:sz w:val="22"/>
        </w:rPr>
        <w:t xml:space="preserve"> 0.01). The GLM was based on a Gamma distribution</w:t>
      </w:r>
    </w:p>
    <w:p w14:paraId="0F45B3AD" w14:textId="77777777" w:rsidR="00FA1513" w:rsidRDefault="00FA1513" w:rsidP="00FA1513">
      <w:pPr>
        <w:jc w:val="center"/>
      </w:pPr>
      <w:r>
        <w:rPr>
          <w:noProof/>
          <w:lang w:eastAsia="en-US"/>
        </w:rPr>
        <w:drawing>
          <wp:inline distT="0" distB="0" distL="0" distR="0" wp14:anchorId="000A9B30" wp14:editId="31F041C7">
            <wp:extent cx="5806786" cy="5703512"/>
            <wp:effectExtent l="0" t="0" r="3810" b="0"/>
            <wp:docPr id="2" name="図 2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, 散布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505" cy="570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3F4DD" w14:textId="76E382C6" w:rsidR="00FA1513" w:rsidRDefault="00FA1513">
      <w:pPr>
        <w:widowControl/>
        <w:spacing w:after="0"/>
        <w:jc w:val="left"/>
      </w:pPr>
      <w:r>
        <w:br w:type="page"/>
      </w:r>
    </w:p>
    <w:p w14:paraId="4B4753AE" w14:textId="77777777" w:rsidR="00FA1513" w:rsidRPr="00C008BA" w:rsidRDefault="00FA1513" w:rsidP="00FA1513">
      <w:pPr>
        <w:snapToGrid w:val="0"/>
        <w:spacing w:line="360" w:lineRule="exact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C008B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Table S2: </w:t>
      </w:r>
      <w:r w:rsidRPr="007861A8">
        <w:rPr>
          <w:rFonts w:ascii="Times New Roman" w:hAnsi="Times New Roman" w:cs="Times New Roman"/>
          <w:b/>
          <w:bCs/>
          <w:color w:val="000000" w:themeColor="text1"/>
          <w:sz w:val="22"/>
        </w:rPr>
        <w:t>Summary of results of a generalized linear mixed model (GLMM) and Wald</w:t>
      </w:r>
      <w:r w:rsidRPr="007861A8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’</w:t>
      </w:r>
      <w:r w:rsidRPr="007861A8">
        <w:rPr>
          <w:rFonts w:ascii="Times New Roman" w:hAnsi="Times New Roman" w:cs="Times New Roman"/>
          <w:b/>
          <w:bCs/>
          <w:color w:val="000000" w:themeColor="text1"/>
          <w:sz w:val="22"/>
        </w:rPr>
        <w:t>s test used to examine whether routine speed was significantly affected by standard length (SL), growth rate, and aliz</w:t>
      </w:r>
      <w:r>
        <w:rPr>
          <w:rFonts w:ascii="Times New Roman" w:hAnsi="Times New Roman" w:cs="Times New Roman"/>
          <w:b/>
          <w:bCs/>
          <w:color w:val="000000" w:themeColor="text1"/>
          <w:sz w:val="22"/>
        </w:rPr>
        <w:tab/>
      </w:r>
      <w:r w:rsidRPr="007861A8">
        <w:rPr>
          <w:rFonts w:ascii="Times New Roman" w:hAnsi="Times New Roman" w:cs="Times New Roman"/>
          <w:b/>
          <w:bCs/>
          <w:color w:val="000000" w:themeColor="text1"/>
          <w:sz w:val="22"/>
        </w:rPr>
        <w:t>arin complexone (ALC) marking.</w:t>
      </w:r>
      <w:r w:rsidRPr="00C008BA">
        <w:rPr>
          <w:rFonts w:ascii="Times New Roman" w:hAnsi="Times New Roman" w:cs="Times New Roman"/>
          <w:color w:val="000000" w:themeColor="text1"/>
          <w:sz w:val="22"/>
        </w:rPr>
        <w:t xml:space="preserve"> The GLMM was based on a Gamma distribution. It contained SL, growth rate</w:t>
      </w:r>
      <w:r w:rsidRPr="00C008BA">
        <w:rPr>
          <w:rFonts w:ascii="Times New Roman" w:hAnsi="Times New Roman" w:cs="Times New Roman" w:hint="eastAsia"/>
          <w:color w:val="000000" w:themeColor="text1"/>
          <w:sz w:val="22"/>
        </w:rPr>
        <w:t>,</w:t>
      </w:r>
      <w:r w:rsidRPr="00C008BA">
        <w:rPr>
          <w:rFonts w:ascii="Times New Roman" w:hAnsi="Times New Roman" w:cs="Times New Roman"/>
          <w:color w:val="000000" w:themeColor="text1"/>
          <w:sz w:val="22"/>
        </w:rPr>
        <w:t xml:space="preserve"> and ALC marking as </w:t>
      </w:r>
      <w:r w:rsidRPr="00270984">
        <w:rPr>
          <w:rFonts w:ascii="Times New Roman" w:hAnsi="Times New Roman" w:cs="Times New Roman"/>
          <w:color w:val="000000" w:themeColor="text1"/>
          <w:sz w:val="22"/>
        </w:rPr>
        <w:t>explanatory variable</w:t>
      </w:r>
      <w:r w:rsidRPr="00C008BA">
        <w:rPr>
          <w:rFonts w:ascii="Times New Roman" w:hAnsi="Times New Roman" w:cs="Times New Roman"/>
          <w:color w:val="000000" w:themeColor="text1"/>
          <w:sz w:val="22"/>
        </w:rPr>
        <w:t>s and individual ID and rearing tank as random effects. VIF = variance inflation factor, SE = standard error</w:t>
      </w:r>
    </w:p>
    <w:p w14:paraId="0A621447" w14:textId="77777777" w:rsidR="00FA1513" w:rsidRDefault="00FA1513" w:rsidP="00FA1513">
      <w:r>
        <w:fldChar w:fldCharType="begin"/>
      </w:r>
      <w:r>
        <w:instrText xml:space="preserve"> LINK Excel.Sheet.12 "C:\\Users\\00007751\\Dropbox\\マサバ3D論文\\Table S2andS3_glmm results.xlsx" Sheet1!R2C1:R9C6 \a \f 4 \h  \* MERGEFORMAT </w:instrText>
      </w:r>
      <w:r>
        <w:fldChar w:fldCharType="separate"/>
      </w:r>
    </w:p>
    <w:tbl>
      <w:tblPr>
        <w:tblW w:w="67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13"/>
        <w:gridCol w:w="1027"/>
        <w:gridCol w:w="1054"/>
        <w:gridCol w:w="754"/>
        <w:gridCol w:w="893"/>
        <w:gridCol w:w="936"/>
      </w:tblGrid>
      <w:tr w:rsidR="00FA1513" w:rsidRPr="00873AFE" w14:paraId="74DADC3D" w14:textId="77777777" w:rsidTr="00B37B83">
        <w:trPr>
          <w:trHeight w:val="381"/>
        </w:trPr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0A801" w14:textId="77777777" w:rsidR="00FA1513" w:rsidRPr="00873AFE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E</w:t>
            </w:r>
            <w:r w:rsidRPr="00270984">
              <w:rPr>
                <w:rFonts w:ascii="Times New Roman" w:hAnsi="Times New Roman" w:cs="Times New Roman"/>
                <w:color w:val="000000" w:themeColor="text1"/>
                <w:sz w:val="22"/>
              </w:rPr>
              <w:t>xplanatory variable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A21C0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VIF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DB876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Estimate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A6E6B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SE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AD9C2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z value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0CDFB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FA1513" w:rsidRPr="00873AFE" w14:paraId="2199EA04" w14:textId="77777777" w:rsidTr="00B37B83">
        <w:trPr>
          <w:trHeight w:val="381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09FF" w14:textId="77777777" w:rsidR="00FA1513" w:rsidRPr="00873AFE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SL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3C9A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1.75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A5ED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0.033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67F7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33AA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1.909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DECC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0.056</w:t>
            </w:r>
          </w:p>
        </w:tc>
      </w:tr>
      <w:tr w:rsidR="00FA1513" w:rsidRPr="00873AFE" w14:paraId="026B97C3" w14:textId="77777777" w:rsidTr="00B37B83">
        <w:trPr>
          <w:trHeight w:val="381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4DE2" w14:textId="77777777" w:rsidR="00FA1513" w:rsidRPr="00873AFE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growth rate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93F3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1.74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7146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-0.166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536A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0.297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D0D7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-0.560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9EF2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0.575</w:t>
            </w:r>
          </w:p>
        </w:tc>
      </w:tr>
      <w:tr w:rsidR="00FA1513" w:rsidRPr="00873AFE" w14:paraId="2353D724" w14:textId="77777777" w:rsidTr="00B37B83">
        <w:trPr>
          <w:trHeight w:val="381"/>
        </w:trPr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9D241" w14:textId="77777777" w:rsidR="00FA1513" w:rsidRPr="00873AFE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ALC marking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3ED38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05395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-0.039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37DF4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0.067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3D92C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-0.573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F5D87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0.567</w:t>
            </w:r>
          </w:p>
        </w:tc>
      </w:tr>
      <w:tr w:rsidR="00FA1513" w:rsidRPr="00873AFE" w14:paraId="60C753DD" w14:textId="77777777" w:rsidTr="00B37B83">
        <w:trPr>
          <w:trHeight w:val="381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4469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6329" w14:textId="77777777" w:rsidR="00FA1513" w:rsidRPr="00873AFE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EEC4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AAFF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D1A6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C56A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13" w:rsidRPr="00873AFE" w14:paraId="178894CD" w14:textId="77777777" w:rsidTr="00B37B83">
        <w:trPr>
          <w:trHeight w:val="381"/>
        </w:trPr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935C0" w14:textId="77777777" w:rsidR="00FA1513" w:rsidRPr="00873AFE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Random effects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FF93D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variance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987FA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7476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A969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F31D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13" w:rsidRPr="00873AFE" w14:paraId="4114BC4B" w14:textId="77777777" w:rsidTr="00B37B83">
        <w:trPr>
          <w:trHeight w:val="381"/>
        </w:trPr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3A49" w14:textId="77777777" w:rsidR="00FA1513" w:rsidRPr="00873AFE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individual id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FD1B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AE95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3F55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5201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DE0F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13" w:rsidRPr="00873AFE" w14:paraId="4A7F1971" w14:textId="77777777" w:rsidTr="00B37B83">
        <w:trPr>
          <w:trHeight w:val="381"/>
        </w:trPr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850BA" w14:textId="77777777" w:rsidR="00FA1513" w:rsidRPr="00873AFE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rearing tank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DD45A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&lt; 0.01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83FEF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73AFE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&lt; 0.01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995B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F054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B02B" w14:textId="77777777" w:rsidR="00FA1513" w:rsidRPr="00873AFE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11CDE91" w14:textId="3845F0BF" w:rsidR="00FA1513" w:rsidRDefault="00FA1513">
      <w:r>
        <w:fldChar w:fldCharType="end"/>
      </w:r>
    </w:p>
    <w:p w14:paraId="6E31A819" w14:textId="77777777" w:rsidR="00FA1513" w:rsidRDefault="00FA1513">
      <w:pPr>
        <w:widowControl/>
        <w:spacing w:after="0"/>
        <w:jc w:val="left"/>
      </w:pPr>
      <w:r>
        <w:br w:type="page"/>
      </w:r>
    </w:p>
    <w:p w14:paraId="7C9A2DAC" w14:textId="77777777" w:rsidR="00FA1513" w:rsidRPr="00763CB7" w:rsidRDefault="00FA1513" w:rsidP="00FA1513">
      <w:pPr>
        <w:snapToGrid w:val="0"/>
        <w:spacing w:line="360" w:lineRule="exact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763CB7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Table S3: </w:t>
      </w:r>
      <w:r w:rsidRPr="00580F96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Summary of results of a </w:t>
      </w:r>
      <w:bookmarkStart w:id="1" w:name="_Hlk71627424"/>
      <w:r w:rsidRPr="00580F96">
        <w:rPr>
          <w:rFonts w:ascii="Times New Roman" w:hAnsi="Times New Roman" w:cs="Times New Roman"/>
          <w:b/>
          <w:bCs/>
          <w:color w:val="000000" w:themeColor="text1"/>
          <w:sz w:val="22"/>
        </w:rPr>
        <w:t>generalized linear mixed model (GLMM)</w:t>
      </w:r>
      <w:bookmarkEnd w:id="1"/>
      <w:r w:rsidRPr="00580F96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and Wald</w:t>
      </w:r>
      <w:r w:rsidRPr="00580F9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’</w:t>
      </w:r>
      <w:r w:rsidRPr="00580F96">
        <w:rPr>
          <w:rFonts w:ascii="Times New Roman" w:hAnsi="Times New Roman" w:cs="Times New Roman"/>
          <w:b/>
          <w:bCs/>
          <w:color w:val="000000" w:themeColor="text1"/>
          <w:sz w:val="22"/>
        </w:rPr>
        <w:t>s test used to examine whether burst speed was significantly affected by standard length (SL), growth rate, and alizarin complexone (ALC) marking.</w:t>
      </w:r>
      <w:r w:rsidRPr="00763CB7">
        <w:rPr>
          <w:rFonts w:ascii="Times New Roman" w:hAnsi="Times New Roman" w:cs="Times New Roman"/>
          <w:color w:val="000000" w:themeColor="text1"/>
          <w:sz w:val="22"/>
        </w:rPr>
        <w:t xml:space="preserve"> The GLMM was based on a Gamma distribution. It contained SL, growth rate</w:t>
      </w:r>
      <w:r>
        <w:rPr>
          <w:rFonts w:ascii="Times New Roman" w:hAnsi="Times New Roman" w:cs="Times New Roman"/>
          <w:color w:val="000000" w:themeColor="text1"/>
          <w:sz w:val="22"/>
        </w:rPr>
        <w:t>,</w:t>
      </w:r>
      <w:r w:rsidRPr="00763CB7">
        <w:rPr>
          <w:rFonts w:ascii="Times New Roman" w:hAnsi="Times New Roman" w:cs="Times New Roman"/>
          <w:color w:val="000000" w:themeColor="text1"/>
          <w:sz w:val="22"/>
        </w:rPr>
        <w:t xml:space="preserve"> and ALC marking as </w:t>
      </w:r>
      <w:r w:rsidRPr="00270984">
        <w:rPr>
          <w:rFonts w:ascii="Times New Roman" w:hAnsi="Times New Roman" w:cs="Times New Roman"/>
          <w:color w:val="000000" w:themeColor="text1"/>
          <w:sz w:val="22"/>
        </w:rPr>
        <w:t>explanatory variable</w:t>
      </w:r>
      <w:r w:rsidRPr="00763CB7">
        <w:rPr>
          <w:rFonts w:ascii="Times New Roman" w:hAnsi="Times New Roman" w:cs="Times New Roman"/>
          <w:color w:val="000000" w:themeColor="text1"/>
          <w:sz w:val="22"/>
        </w:rPr>
        <w:t>s and individual ID and rearing tank as random effects. VIF = variance inflation factor, SE = standard error</w:t>
      </w:r>
    </w:p>
    <w:p w14:paraId="41D712CD" w14:textId="77777777" w:rsidR="00FA1513" w:rsidRDefault="00FA1513" w:rsidP="00FA1513">
      <w:r>
        <w:fldChar w:fldCharType="begin"/>
      </w:r>
      <w:r>
        <w:instrText xml:space="preserve"> LINK Excel.Sheet.12 "C:\\Users\\00007751\\Dropbox\\マサバ3D論文\\Table S2andS3_glmm results.xlsx" Sheet1!R13C1:R20C6 \a \f 4 \h  \* MERGEFORMAT </w:instrText>
      </w:r>
      <w:r>
        <w:fldChar w:fldCharType="separate"/>
      </w:r>
    </w:p>
    <w:tbl>
      <w:tblPr>
        <w:tblW w:w="673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943"/>
        <w:gridCol w:w="1047"/>
        <w:gridCol w:w="749"/>
        <w:gridCol w:w="887"/>
        <w:gridCol w:w="930"/>
      </w:tblGrid>
      <w:tr w:rsidR="00FA1513" w:rsidRPr="008D27D9" w14:paraId="452B56F6" w14:textId="77777777" w:rsidTr="00B37B83">
        <w:trPr>
          <w:trHeight w:val="393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90AED" w14:textId="77777777" w:rsidR="00FA1513" w:rsidRPr="008D27D9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E</w:t>
            </w:r>
            <w:r w:rsidRPr="00270984">
              <w:rPr>
                <w:rFonts w:ascii="Times New Roman" w:hAnsi="Times New Roman" w:cs="Times New Roman"/>
                <w:color w:val="000000" w:themeColor="text1"/>
                <w:sz w:val="22"/>
              </w:rPr>
              <w:t>xplanatory variable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518BD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VIF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2E134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Estimate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659DD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SE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2422F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z value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1E92E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FA1513" w:rsidRPr="008D27D9" w14:paraId="036E5FE5" w14:textId="77777777" w:rsidTr="00B37B83">
        <w:trPr>
          <w:trHeight w:val="39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FF9F" w14:textId="77777777" w:rsidR="00FA1513" w:rsidRPr="008D27D9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51F3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1.70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B34B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-0.012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F9D2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C242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-0.859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3710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0.390</w:t>
            </w:r>
          </w:p>
        </w:tc>
      </w:tr>
      <w:tr w:rsidR="00FA1513" w:rsidRPr="008D27D9" w14:paraId="72061CC1" w14:textId="77777777" w:rsidTr="00B37B83">
        <w:trPr>
          <w:trHeight w:val="39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8A11" w14:textId="77777777" w:rsidR="00FA1513" w:rsidRPr="008D27D9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growth rate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78A9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1.66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8DA4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0.729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806D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0.238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CA1C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3.063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7F66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0.002</w:t>
            </w:r>
          </w:p>
        </w:tc>
      </w:tr>
      <w:tr w:rsidR="00FA1513" w:rsidRPr="008D27D9" w14:paraId="19EED7AF" w14:textId="77777777" w:rsidTr="00B37B83">
        <w:trPr>
          <w:trHeight w:val="393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A1ADC" w14:textId="77777777" w:rsidR="00FA1513" w:rsidRPr="008D27D9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ALC marking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568C7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1.03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161B3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0.109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DEDD7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0.060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A1477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1.817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FFE62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0.069</w:t>
            </w:r>
          </w:p>
        </w:tc>
      </w:tr>
      <w:tr w:rsidR="00FA1513" w:rsidRPr="008D27D9" w14:paraId="456B1588" w14:textId="77777777" w:rsidTr="00B37B83">
        <w:trPr>
          <w:trHeight w:val="39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257E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5991" w14:textId="77777777" w:rsidR="00FA1513" w:rsidRPr="008D27D9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0730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8B69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2637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FB8C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13" w:rsidRPr="008D27D9" w14:paraId="5A033BF1" w14:textId="77777777" w:rsidTr="00B37B83">
        <w:trPr>
          <w:trHeight w:val="393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5DCFF" w14:textId="77777777" w:rsidR="00FA1513" w:rsidRPr="008D27D9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Random effects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BED45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variance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A203F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E2DC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E0D3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BC65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13" w:rsidRPr="008D27D9" w14:paraId="094D9D8F" w14:textId="77777777" w:rsidTr="00B37B83">
        <w:trPr>
          <w:trHeight w:val="39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70CE" w14:textId="77777777" w:rsidR="00FA1513" w:rsidRPr="008D27D9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indvidual id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6A06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4432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E7BD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12A0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8393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13" w:rsidRPr="008D27D9" w14:paraId="6C0D5300" w14:textId="77777777" w:rsidTr="00B37B83">
        <w:trPr>
          <w:trHeight w:val="393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233CC" w14:textId="77777777" w:rsidR="00FA1513" w:rsidRPr="008D27D9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rearing tank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9B91B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F09C9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8D27D9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6C8A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C22D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FC3C" w14:textId="77777777" w:rsidR="00FA1513" w:rsidRPr="008D27D9" w:rsidRDefault="00FA1513" w:rsidP="00B37B8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6361299" w14:textId="77777777" w:rsidR="00FA1513" w:rsidRDefault="00FA1513" w:rsidP="00FA1513">
      <w:r>
        <w:fldChar w:fldCharType="end"/>
      </w:r>
    </w:p>
    <w:p w14:paraId="03B7ABC9" w14:textId="73744B20" w:rsidR="00FA1513" w:rsidRDefault="00FA1513">
      <w:pPr>
        <w:widowControl/>
        <w:spacing w:after="0"/>
        <w:jc w:val="left"/>
      </w:pPr>
      <w:r>
        <w:br w:type="page"/>
      </w:r>
    </w:p>
    <w:p w14:paraId="754C1E22" w14:textId="77777777" w:rsidR="00FA1513" w:rsidRPr="00F960CB" w:rsidRDefault="00FA1513" w:rsidP="00FA1513">
      <w:pPr>
        <w:snapToGrid w:val="0"/>
        <w:spacing w:line="360" w:lineRule="exact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F960CB">
        <w:rPr>
          <w:rFonts w:ascii="Times New Roman" w:hAnsi="Times New Roman" w:cs="Times New Roman"/>
          <w:b/>
          <w:bCs/>
          <w:color w:val="000000" w:themeColor="text1"/>
          <w:sz w:val="22"/>
        </w:rPr>
        <w:t>Table S4: Detail</w:t>
      </w:r>
      <w:r>
        <w:rPr>
          <w:rFonts w:ascii="Times New Roman" w:hAnsi="Times New Roman" w:cs="Times New Roman"/>
          <w:b/>
          <w:bCs/>
          <w:color w:val="000000" w:themeColor="text1"/>
          <w:sz w:val="22"/>
        </w:rPr>
        <w:t>s</w:t>
      </w:r>
      <w:r w:rsidRPr="00F960CB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of modeling results of generalized linear mixed models (GLMM</w:t>
      </w:r>
      <w:r>
        <w:rPr>
          <w:rFonts w:ascii="Times New Roman" w:hAnsi="Times New Roman" w:cs="Times New Roman"/>
          <w:b/>
          <w:bCs/>
          <w:color w:val="000000" w:themeColor="text1"/>
          <w:sz w:val="22"/>
        </w:rPr>
        <w:t>s</w:t>
      </w:r>
      <w:r w:rsidRPr="00F960CB">
        <w:rPr>
          <w:rFonts w:ascii="Times New Roman" w:hAnsi="Times New Roman" w:cs="Times New Roman"/>
          <w:b/>
          <w:bCs/>
          <w:color w:val="000000" w:themeColor="text1"/>
          <w:sz w:val="22"/>
        </w:rPr>
        <w:t>) and Wald’s test to examine the relationship between burst speed and growth rate.</w:t>
      </w:r>
      <w:r w:rsidRPr="00F960CB">
        <w:rPr>
          <w:rFonts w:ascii="Times New Roman" w:hAnsi="Times New Roman" w:cs="Times New Roman"/>
          <w:color w:val="000000" w:themeColor="text1"/>
          <w:sz w:val="22"/>
        </w:rPr>
        <w:t xml:space="preserve"> The GLMM</w:t>
      </w:r>
      <w:r>
        <w:rPr>
          <w:rFonts w:ascii="Times New Roman" w:hAnsi="Times New Roman" w:cs="Times New Roman"/>
          <w:color w:val="000000" w:themeColor="text1"/>
          <w:sz w:val="22"/>
        </w:rPr>
        <w:t>s</w:t>
      </w:r>
      <w:r w:rsidRPr="00F960CB">
        <w:rPr>
          <w:rFonts w:ascii="Times New Roman" w:hAnsi="Times New Roman" w:cs="Times New Roman"/>
          <w:color w:val="000000" w:themeColor="text1"/>
          <w:sz w:val="22"/>
        </w:rPr>
        <w:t xml:space="preserve"> w</w:t>
      </w:r>
      <w:r>
        <w:rPr>
          <w:rFonts w:ascii="Times New Roman" w:hAnsi="Times New Roman" w:cs="Times New Roman"/>
          <w:color w:val="000000" w:themeColor="text1"/>
          <w:sz w:val="22"/>
        </w:rPr>
        <w:t>ere</w:t>
      </w:r>
      <w:r w:rsidRPr="00F960CB">
        <w:rPr>
          <w:rFonts w:ascii="Times New Roman" w:hAnsi="Times New Roman" w:cs="Times New Roman"/>
          <w:color w:val="000000" w:themeColor="text1"/>
          <w:sz w:val="22"/>
        </w:rPr>
        <w:t xml:space="preserve"> based on a Gamma distribution</w:t>
      </w:r>
      <w:r>
        <w:rPr>
          <w:rFonts w:ascii="Times New Roman" w:hAnsi="Times New Roman" w:cs="Times New Roman" w:hint="eastAsia"/>
          <w:color w:val="000000" w:themeColor="text1"/>
          <w:sz w:val="22"/>
        </w:rPr>
        <w:t>,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and</w:t>
      </w:r>
      <w:r w:rsidRPr="00F960CB">
        <w:rPr>
          <w:rFonts w:ascii="Times New Roman" w:hAnsi="Times New Roman" w:cs="Times New Roman"/>
          <w:color w:val="000000" w:themeColor="text1"/>
          <w:sz w:val="22"/>
        </w:rPr>
        <w:t xml:space="preserve"> contained growth rate as </w:t>
      </w:r>
      <w:r w:rsidRPr="00270984">
        <w:rPr>
          <w:rFonts w:ascii="Times New Roman" w:hAnsi="Times New Roman" w:cs="Times New Roman"/>
          <w:color w:val="000000" w:themeColor="text1"/>
          <w:sz w:val="22"/>
        </w:rPr>
        <w:t>an explanatory variable</w:t>
      </w:r>
      <w:r w:rsidRPr="00F960CB">
        <w:rPr>
          <w:rFonts w:ascii="Times New Roman" w:hAnsi="Times New Roman" w:cs="Times New Roman"/>
          <w:color w:val="000000" w:themeColor="text1"/>
          <w:sz w:val="22"/>
        </w:rPr>
        <w:t xml:space="preserve"> and </w:t>
      </w:r>
      <w:r w:rsidRPr="00270984">
        <w:rPr>
          <w:rFonts w:ascii="Times New Roman" w:hAnsi="Times New Roman" w:cs="Times New Roman"/>
          <w:color w:val="000000" w:themeColor="text1"/>
          <w:sz w:val="22"/>
        </w:rPr>
        <w:t>individual ID and rearing tank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F960CB">
        <w:rPr>
          <w:rFonts w:ascii="Times New Roman" w:hAnsi="Times New Roman" w:cs="Times New Roman"/>
          <w:color w:val="000000" w:themeColor="text1"/>
          <w:sz w:val="22"/>
        </w:rPr>
        <w:t>as random effects. SE</w:t>
      </w:r>
      <w:r>
        <w:rPr>
          <w:rFonts w:ascii="Times New Roman" w:hAnsi="Times New Roman" w:cs="Times New Roman"/>
          <w:color w:val="000000" w:themeColor="text1"/>
          <w:sz w:val="22"/>
        </w:rPr>
        <w:t>:</w:t>
      </w:r>
      <w:r w:rsidRPr="00F960CB">
        <w:rPr>
          <w:rFonts w:ascii="Times New Roman" w:hAnsi="Times New Roman" w:cs="Times New Roman"/>
          <w:color w:val="000000" w:themeColor="text1"/>
          <w:sz w:val="22"/>
        </w:rPr>
        <w:t xml:space="preserve"> standard error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; </w:t>
      </w:r>
      <w:r w:rsidRPr="00F960CB">
        <w:rPr>
          <w:rFonts w:ascii="Times New Roman" w:hAnsi="Times New Roman" w:cs="Times New Roman"/>
          <w:color w:val="000000" w:themeColor="text1"/>
          <w:sz w:val="22"/>
        </w:rPr>
        <w:t>S</w:t>
      </w:r>
      <w:r>
        <w:rPr>
          <w:rFonts w:ascii="Times New Roman" w:hAnsi="Times New Roman" w:cs="Times New Roman"/>
          <w:color w:val="000000" w:themeColor="text1"/>
          <w:sz w:val="22"/>
        </w:rPr>
        <w:t>D:</w:t>
      </w:r>
      <w:r w:rsidRPr="00F960CB">
        <w:rPr>
          <w:rFonts w:ascii="Times New Roman" w:hAnsi="Times New Roman" w:cs="Times New Roman"/>
          <w:color w:val="000000" w:themeColor="text1"/>
          <w:sz w:val="22"/>
        </w:rPr>
        <w:t xml:space="preserve"> standard </w:t>
      </w:r>
      <w:r>
        <w:rPr>
          <w:rFonts w:ascii="Times New Roman" w:hAnsi="Times New Roman" w:cs="Times New Roman"/>
          <w:color w:val="000000" w:themeColor="text1"/>
          <w:sz w:val="22"/>
        </w:rPr>
        <w:t>deviation</w:t>
      </w:r>
    </w:p>
    <w:p w14:paraId="042CE35C" w14:textId="77777777" w:rsidR="00FA1513" w:rsidRDefault="00FA1513" w:rsidP="00FA1513">
      <w:pPr>
        <w:rPr>
          <w:rFonts w:ascii="Times New Roman" w:hAnsi="Times New Roman" w:cs="Times New Roman"/>
        </w:rPr>
      </w:pPr>
    </w:p>
    <w:tbl>
      <w:tblPr>
        <w:tblW w:w="85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1154"/>
        <w:gridCol w:w="1363"/>
        <w:gridCol w:w="1363"/>
        <w:gridCol w:w="1363"/>
      </w:tblGrid>
      <w:tr w:rsidR="00FA1513" w:rsidRPr="00C21875" w14:paraId="29F4ADF8" w14:textId="77777777" w:rsidTr="00B37B83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AEE34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Model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11A0F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</w:rPr>
              <w:t xml:space="preserve">Explanatory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16AC5" w14:textId="77777777" w:rsidR="00FA1513" w:rsidRPr="00C21875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Estimate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9DFAF" w14:textId="77777777" w:rsidR="00FA1513" w:rsidRPr="00C21875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SE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7076E" w14:textId="77777777" w:rsidR="00FA1513" w:rsidRPr="00C21875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z value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4CC0C" w14:textId="77777777" w:rsidR="00FA1513" w:rsidRPr="00C21875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</w:tr>
      <w:tr w:rsidR="00FA1513" w:rsidRPr="00C21875" w14:paraId="6CE97759" w14:textId="77777777" w:rsidTr="00B37B83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D31E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Linear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FF71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Growth rate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47D9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0.6395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39B6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0.1932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A17C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3.31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C585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0.00093</w:t>
            </w:r>
          </w:p>
        </w:tc>
      </w:tr>
      <w:tr w:rsidR="00FA1513" w:rsidRPr="00C21875" w14:paraId="39AB509B" w14:textId="77777777" w:rsidTr="00B37B83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9115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Quadratic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C74C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Growth rate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5AF7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4.0419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A3F3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1.4114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8289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2.864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92C4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0.00419</w:t>
            </w:r>
          </w:p>
        </w:tc>
      </w:tr>
      <w:tr w:rsidR="00FA1513" w:rsidRPr="00C21875" w14:paraId="56840420" w14:textId="77777777" w:rsidTr="00B37B83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1742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2DB9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Growth rate</w:t>
            </w: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D7AA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-2.2288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7D35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0.9178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3C08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-2.428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00AF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0.01517</w:t>
            </w:r>
          </w:p>
        </w:tc>
      </w:tr>
      <w:tr w:rsidR="00FA1513" w:rsidRPr="00C21875" w14:paraId="1345AECB" w14:textId="77777777" w:rsidTr="00B37B83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3590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Cubic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AB67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Growth rate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834F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12.317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2EF7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8.04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7539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1.532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EE16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0.126</w:t>
            </w:r>
          </w:p>
        </w:tc>
      </w:tr>
      <w:tr w:rsidR="00FA1513" w:rsidRPr="00C21875" w14:paraId="2CFC452A" w14:textId="77777777" w:rsidTr="00B37B83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4B54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CE73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Growth rate</w:t>
            </w: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F236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-13.725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D2B0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11.038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984F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-1.244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D787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0.214</w:t>
            </w:r>
          </w:p>
        </w:tc>
      </w:tr>
      <w:tr w:rsidR="00FA1513" w:rsidRPr="00C21875" w14:paraId="40DF6F69" w14:textId="77777777" w:rsidTr="00B37B83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61E1E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E5823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Growth rate</w:t>
            </w: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vertAlign w:val="superscript"/>
              </w:rPr>
              <w:t>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81E7D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5.106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69134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4.886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D5207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1.045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0C417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0.296</w:t>
            </w:r>
          </w:p>
        </w:tc>
      </w:tr>
      <w:tr w:rsidR="00FA1513" w:rsidRPr="00C21875" w14:paraId="121DD0BC" w14:textId="77777777" w:rsidTr="00B37B83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ECCE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769F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9F28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A2DE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D041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0A87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13" w:rsidRPr="00C21875" w14:paraId="503C469E" w14:textId="77777777" w:rsidTr="00B37B83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D8129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Model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0B298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Random effect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073F8" w14:textId="77777777" w:rsidR="00FA1513" w:rsidRPr="00C21875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Variance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DC995" w14:textId="77777777" w:rsidR="00FA1513" w:rsidRPr="00C21875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46D3" w14:textId="77777777" w:rsidR="00FA1513" w:rsidRPr="00C21875" w:rsidRDefault="00FA1513" w:rsidP="00B37B8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E37E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13" w:rsidRPr="00C21875" w14:paraId="3581A210" w14:textId="77777777" w:rsidTr="00B37B83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0054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Linear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63B2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individual ID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5A96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0.010312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0BCE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0.10155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931D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78A1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13" w:rsidRPr="00C21875" w14:paraId="6A94F425" w14:textId="77777777" w:rsidTr="00B37B83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1707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51DE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rearing tank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81D2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0.003845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3CC4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0.06201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FF20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32E3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13" w:rsidRPr="00C21875" w14:paraId="5B41397D" w14:textId="77777777" w:rsidTr="00B37B83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2CCB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Quadratic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6387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individual ID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0E94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0.00772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2A1F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0.08786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9F62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4E50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13" w:rsidRPr="00C21875" w14:paraId="31DAC802" w14:textId="77777777" w:rsidTr="00B37B83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55DC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D6DF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rearing tank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3641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0.001724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1E39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0.04152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5CE7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EED9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13" w:rsidRPr="00C21875" w14:paraId="29B85F4B" w14:textId="77777777" w:rsidTr="00B37B83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D203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Cubic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9C66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individual ID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D0B0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0.006845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F5C3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0.08274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FD34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72AF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13" w:rsidRPr="00C21875" w14:paraId="736F0BE7" w14:textId="77777777" w:rsidTr="00B37B83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C912C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9FF0E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rearing tank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A8D28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0.002291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625E6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0.04786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D7D2" w14:textId="77777777" w:rsidR="00FA1513" w:rsidRPr="00C21875" w:rsidRDefault="00FA1513" w:rsidP="00B37B83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895F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A1513" w:rsidRPr="00C21875" w14:paraId="5C3521A2" w14:textId="77777777" w:rsidTr="00B37B83">
        <w:trPr>
          <w:trHeight w:val="375"/>
        </w:trPr>
        <w:tc>
          <w:tcPr>
            <w:tcW w:w="85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89A5" w14:textId="77777777" w:rsidR="00FA1513" w:rsidRPr="00C21875" w:rsidRDefault="00FA1513" w:rsidP="00B37B83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</w:pP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Akaike information criterion (AIC) values of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the </w:t>
            </w: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models; Linear: 2000.5, Quadratic: 1996.9, Cubic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>:</w:t>
            </w:r>
            <w:r w:rsidRPr="00C21875">
              <w:rPr>
                <w:rFonts w:ascii="Times New Roman" w:eastAsia="Yu Gothic" w:hAnsi="Times New Roman" w:cs="Times New Roman"/>
                <w:color w:val="000000"/>
                <w:kern w:val="0"/>
                <w:sz w:val="22"/>
              </w:rPr>
              <w:t xml:space="preserve"> 1997.9</w:t>
            </w:r>
          </w:p>
        </w:tc>
      </w:tr>
    </w:tbl>
    <w:p w14:paraId="7D582182" w14:textId="77777777" w:rsidR="00FA1513" w:rsidRPr="00C21875" w:rsidRDefault="00FA1513" w:rsidP="00FA1513">
      <w:pPr>
        <w:rPr>
          <w:rFonts w:ascii="Times New Roman" w:hAnsi="Times New Roman" w:cs="Times New Roman"/>
        </w:rPr>
      </w:pPr>
    </w:p>
    <w:p w14:paraId="4F72F8C5" w14:textId="77777777" w:rsidR="0065773E" w:rsidRPr="00FA1513" w:rsidRDefault="0065773E">
      <w:bookmarkStart w:id="2" w:name="_GoBack"/>
      <w:bookmarkEnd w:id="2"/>
    </w:p>
    <w:sectPr w:rsidR="0065773E" w:rsidRPr="00FA1513" w:rsidSect="000741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67154A" w14:textId="77777777" w:rsidR="006E12B5" w:rsidRDefault="006E12B5" w:rsidP="00464643">
      <w:pPr>
        <w:spacing w:after="0"/>
      </w:pPr>
      <w:r>
        <w:separator/>
      </w:r>
    </w:p>
  </w:endnote>
  <w:endnote w:type="continuationSeparator" w:id="0">
    <w:p w14:paraId="0FB7A5B8" w14:textId="77777777" w:rsidR="006E12B5" w:rsidRDefault="006E12B5" w:rsidP="004646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5A4B45" w14:textId="77777777" w:rsidR="006E12B5" w:rsidRDefault="006E12B5" w:rsidP="00464643">
      <w:pPr>
        <w:spacing w:after="0"/>
      </w:pPr>
      <w:r>
        <w:separator/>
      </w:r>
    </w:p>
  </w:footnote>
  <w:footnote w:type="continuationSeparator" w:id="0">
    <w:p w14:paraId="6272B845" w14:textId="77777777" w:rsidR="006E12B5" w:rsidRDefault="006E12B5" w:rsidP="004646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77"/>
    <w:rsid w:val="000741CA"/>
    <w:rsid w:val="001B3405"/>
    <w:rsid w:val="0024441B"/>
    <w:rsid w:val="002629EA"/>
    <w:rsid w:val="00464643"/>
    <w:rsid w:val="0065773E"/>
    <w:rsid w:val="006E12B5"/>
    <w:rsid w:val="00851A77"/>
    <w:rsid w:val="00DE6851"/>
    <w:rsid w:val="00FA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21FFAB"/>
  <w15:chartTrackingRefBased/>
  <w15:docId w15:val="{96A1E0ED-4CE0-43F9-ABC1-E3C00BC1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513"/>
    <w:pPr>
      <w:widowControl w:val="0"/>
      <w:spacing w:after="8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151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464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64643"/>
  </w:style>
  <w:style w:type="paragraph" w:styleId="Footer">
    <w:name w:val="footer"/>
    <w:basedOn w:val="Normal"/>
    <w:link w:val="FooterChar"/>
    <w:uiPriority w:val="99"/>
    <w:unhideWhenUsed/>
    <w:rsid w:val="0046464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64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Nakamura Masahiro</dc:creator>
  <cp:keywords/>
  <dc:description/>
  <cp:lastModifiedBy>Vanitha A.</cp:lastModifiedBy>
  <cp:revision>7</cp:revision>
  <dcterms:created xsi:type="dcterms:W3CDTF">2022-06-06T03:34:00Z</dcterms:created>
  <dcterms:modified xsi:type="dcterms:W3CDTF">2022-06-30T11:14:00Z</dcterms:modified>
</cp:coreProperties>
</file>