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4A5" w:rsidRDefault="00F071A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Material</w:t>
      </w:r>
    </w:p>
    <w:p w:rsidR="008374A5" w:rsidRDefault="008374A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74A5" w:rsidRDefault="00F071AB">
      <w:pPr>
        <w:spacing w:after="480" w:line="48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Title: Honeybees affect floral microbiome composition in a central food source for wild pollinators in boreal ecosystems</w:t>
      </w:r>
    </w:p>
    <w:p w:rsidR="008374A5" w:rsidRPr="00505B28" w:rsidRDefault="00F071AB">
      <w:pPr>
        <w:spacing w:after="100"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  <w:r w:rsidRPr="00505B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  <w:t>Authors: Elsi Hietaranta</w:t>
      </w:r>
      <w:r w:rsidRPr="00505B28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fi-FI"/>
        </w:rPr>
        <w:t>*</w:t>
      </w:r>
      <w:r w:rsidRPr="00505B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  <w:t>, Heli Juottonen &amp; Minna-Maarit Kytöviita</w:t>
      </w:r>
    </w:p>
    <w:p w:rsidR="008374A5" w:rsidRPr="00505B28" w:rsidRDefault="008374A5">
      <w:pPr>
        <w:spacing w:after="100"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</w:p>
    <w:p w:rsidR="008374A5" w:rsidRDefault="00F071AB">
      <w:pPr>
        <w:spacing w:after="100"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Department of Biological and Environmental Science, University of Jyväskylä, </w:t>
      </w:r>
    </w:p>
    <w:p w:rsidR="008374A5" w:rsidRDefault="00F071AB">
      <w:pPr>
        <w:spacing w:after="100"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P.O. Box 35, 40014 University of Jyväskylä, Finland</w:t>
      </w:r>
    </w:p>
    <w:p w:rsidR="008374A5" w:rsidRDefault="00F071AB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*corresponding author: elsi.h.hietaranta@student.jyu.fi</w:t>
      </w:r>
    </w:p>
    <w:p w:rsidR="008374A5" w:rsidRDefault="008374A5">
      <w:pPr>
        <w:pBdr>
          <w:top w:val="nil"/>
          <w:left w:val="nil"/>
          <w:bottom w:val="nil"/>
          <w:right w:val="nil"/>
          <w:between w:val="nil"/>
        </w:pBdr>
        <w:spacing w:after="100" w:line="48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374A5" w:rsidRDefault="008374A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74A5" w:rsidRDefault="008374A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ind w:firstLine="1304"/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ind w:firstLine="1304"/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ind w:firstLine="1304"/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ind w:firstLine="1304"/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ind w:firstLine="1304"/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F071A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characteristics of the six study sites and the dates of bagging and sampling of the inflorescences. Number of beehives refers to the number of beehives in the nearest apiary</w:t>
      </w:r>
    </w:p>
    <w:tbl>
      <w:tblPr>
        <w:tblStyle w:val="a"/>
        <w:tblW w:w="9664" w:type="dxa"/>
        <w:tblInd w:w="55" w:type="dxa"/>
        <w:tblLayout w:type="fixed"/>
        <w:tblLook w:val="0400" w:firstRow="0" w:lastRow="0" w:firstColumn="0" w:lastColumn="0" w:noHBand="0" w:noVBand="1"/>
      </w:tblPr>
      <w:tblGrid>
        <w:gridCol w:w="820"/>
        <w:gridCol w:w="2030"/>
        <w:gridCol w:w="1134"/>
        <w:gridCol w:w="930"/>
        <w:gridCol w:w="1065"/>
        <w:gridCol w:w="1276"/>
        <w:gridCol w:w="2409"/>
      </w:tblGrid>
      <w:tr w:rsidR="008374A5">
        <w:trPr>
          <w:trHeight w:val="509"/>
        </w:trPr>
        <w:tc>
          <w:tcPr>
            <w:tcW w:w="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Study site</w:t>
            </w:r>
          </w:p>
        </w:tc>
        <w:tc>
          <w:tcPr>
            <w:tcW w:w="20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Coordinates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Honeybees</w:t>
            </w:r>
          </w:p>
        </w:tc>
        <w:tc>
          <w:tcPr>
            <w:tcW w:w="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Number of beehives</w:t>
            </w:r>
          </w:p>
        </w:tc>
        <w:tc>
          <w:tcPr>
            <w:tcW w:w="1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Distance to the closest beehives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Net bags attached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Samples collected</w:t>
            </w:r>
          </w:p>
        </w:tc>
      </w:tr>
      <w:tr w:rsidR="008374A5">
        <w:trPr>
          <w:trHeight w:val="509"/>
        </w:trPr>
        <w:tc>
          <w:tcPr>
            <w:tcW w:w="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837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837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837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837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837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837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837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8374A5">
        <w:trPr>
          <w:trHeight w:val="509"/>
        </w:trPr>
        <w:tc>
          <w:tcPr>
            <w:tcW w:w="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837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837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837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837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837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837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837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8374A5">
        <w:trPr>
          <w:trHeight w:val="288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62°46' N : 25°18' 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&gt; 3.5 km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24-Apr-2019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28-Apr-2019</w:t>
            </w:r>
          </w:p>
        </w:tc>
      </w:tr>
      <w:tr w:rsidR="008374A5">
        <w:trPr>
          <w:trHeight w:val="288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61°54' N : 26°02' 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&gt; 10 km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16-Apr-2019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23-Apr-2019, 29-Apr-2019</w:t>
            </w:r>
          </w:p>
        </w:tc>
      </w:tr>
      <w:tr w:rsidR="008374A5">
        <w:trPr>
          <w:trHeight w:val="288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62°01' N : 26°17' 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10 km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16-Apr-2019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25-Apr-2019, 29-Apr-2019</w:t>
            </w:r>
          </w:p>
        </w:tc>
      </w:tr>
      <w:tr w:rsidR="008374A5">
        <w:trPr>
          <w:trHeight w:val="288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62°46' N : 25°23' E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100-200 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17-Apr-2019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28-Apr-2019</w:t>
            </w:r>
          </w:p>
        </w:tc>
      </w:tr>
      <w:tr w:rsidR="008374A5">
        <w:trPr>
          <w:trHeight w:val="288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20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62°03' N : 26°08' 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50-100 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16-Apr-2019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23-Apr-2019</w:t>
            </w:r>
          </w:p>
        </w:tc>
      </w:tr>
      <w:tr w:rsidR="008374A5">
        <w:trPr>
          <w:trHeight w:val="288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61°49' N : 25°56' 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10-200 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16-Apr-2019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23-Apr-2019, 25-Apr-2019</w:t>
            </w:r>
          </w:p>
        </w:tc>
      </w:tr>
    </w:tbl>
    <w:p w:rsidR="008374A5" w:rsidRDefault="008374A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ind w:firstLine="1304"/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F071AB">
      <w:r>
        <w:rPr>
          <w:rFonts w:ascii="Times New Roman" w:eastAsia="Times New Roman" w:hAnsi="Times New Roman" w:cs="Times New Roman"/>
          <w:noProof/>
          <w:lang w:val="fi-FI"/>
        </w:rPr>
        <w:lastRenderedPageBreak/>
        <w:drawing>
          <wp:inline distT="0" distB="0" distL="0" distR="0">
            <wp:extent cx="4598209" cy="3448657"/>
            <wp:effectExtent l="0" t="0" r="0" b="0"/>
            <wp:docPr id="3" name="image2.jpg" descr="H:\Oleelliset\Väitöskirja\Väitöskirja\Mesipistiäiset ja kimalaiset\Pajunkissat 2019\Kuvat\IMG_20190416_18554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H:\Oleelliset\Väitöskirja\Väitöskirja\Mesipistiäiset ja kimalaiset\Pajunkissat 2019\Kuvat\IMG_20190416_185545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598209" cy="34486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374A5" w:rsidRDefault="00F071AB">
      <w:pPr>
        <w:spacing w:before="10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Fig. S1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Willow branches enclosed with a net bag to exclude insect visits on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Salix phylicifolia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inflorescences. Samples that were visited by insects were collected from inflorescences in branches next to net bags</w:t>
      </w:r>
    </w:p>
    <w:p w:rsidR="008374A5" w:rsidRDefault="008374A5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74A5" w:rsidRDefault="008374A5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74A5" w:rsidRDefault="008374A5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74A5" w:rsidRDefault="008374A5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74A5" w:rsidRDefault="008374A5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74A5" w:rsidRDefault="008374A5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74A5" w:rsidRDefault="008374A5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74A5" w:rsidRDefault="008374A5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74A5" w:rsidRDefault="00F071A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PERMANOVA statistics on effect of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Salix phylicifolia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individual (</w:t>
      </w:r>
      <w:r w:rsidRPr="00B832D3"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4) on the structure of bacterial and fungal community composition in the inflorescences (</w:t>
      </w:r>
      <w:r w:rsidRPr="00B832D3"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95). Significance codes are </w:t>
      </w:r>
      <w:r w:rsidR="00B832D3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Gungsuh" w:eastAsia="Gungsuh" w:hAnsi="Gungsuh" w:cs="Gungsuh"/>
          <w:i/>
          <w:sz w:val="24"/>
          <w:szCs w:val="24"/>
        </w:rPr>
        <w:t>≤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0.001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= ***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832D3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Gungsuh" w:eastAsia="Gungsuh" w:hAnsi="Gungsuh" w:cs="Gungsuh"/>
          <w:i/>
          <w:sz w:val="24"/>
          <w:szCs w:val="24"/>
        </w:rPr>
        <w:t>≤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0.01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= **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832D3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Gungsuh" w:eastAsia="Gungsuh" w:hAnsi="Gungsuh" w:cs="Gungsuh"/>
          <w:i/>
          <w:sz w:val="24"/>
          <w:szCs w:val="24"/>
        </w:rPr>
        <w:t>≤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0.05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= *</w:t>
      </w:r>
    </w:p>
    <w:tbl>
      <w:tblPr>
        <w:tblStyle w:val="a0"/>
        <w:tblW w:w="8379" w:type="dxa"/>
        <w:tblInd w:w="55" w:type="dxa"/>
        <w:tblLayout w:type="fixed"/>
        <w:tblLook w:val="0400" w:firstRow="0" w:lastRow="0" w:firstColumn="0" w:lastColumn="0" w:noHBand="0" w:noVBand="1"/>
      </w:tblPr>
      <w:tblGrid>
        <w:gridCol w:w="582"/>
        <w:gridCol w:w="567"/>
        <w:gridCol w:w="709"/>
        <w:gridCol w:w="709"/>
        <w:gridCol w:w="709"/>
        <w:gridCol w:w="1275"/>
        <w:gridCol w:w="567"/>
        <w:gridCol w:w="709"/>
        <w:gridCol w:w="709"/>
        <w:gridCol w:w="709"/>
        <w:gridCol w:w="1134"/>
      </w:tblGrid>
      <w:tr w:rsidR="008374A5">
        <w:trPr>
          <w:trHeight w:val="288"/>
        </w:trPr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Site</w:t>
            </w:r>
          </w:p>
        </w:tc>
        <w:tc>
          <w:tcPr>
            <w:tcW w:w="396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Bacteria</w:t>
            </w:r>
          </w:p>
        </w:tc>
        <w:tc>
          <w:tcPr>
            <w:tcW w:w="382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Fungi</w:t>
            </w:r>
          </w:p>
        </w:tc>
      </w:tr>
      <w:tr w:rsidR="008374A5">
        <w:trPr>
          <w:trHeight w:val="288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837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df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="00B832D3">
              <w:rPr>
                <w:rFonts w:ascii="Times New Roman" w:eastAsia="Times New Roman" w:hAnsi="Times New Roman" w:cs="Times New Roman"/>
                <w:i/>
                <w:color w:val="000000"/>
              </w:rPr>
              <w:t>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df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 w:rsidR="00B832D3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p</w:t>
            </w:r>
          </w:p>
        </w:tc>
      </w:tr>
      <w:tr w:rsidR="008374A5">
        <w:trPr>
          <w:trHeight w:val="288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4.96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0.002 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***</w:t>
            </w:r>
          </w:p>
        </w:tc>
      </w:tr>
      <w:tr w:rsidR="008374A5">
        <w:trPr>
          <w:trHeight w:val="288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0.167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**</w:t>
            </w:r>
          </w:p>
        </w:tc>
      </w:tr>
      <w:tr w:rsidR="008374A5">
        <w:trPr>
          <w:trHeight w:val="288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0.021 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**</w:t>
            </w:r>
          </w:p>
        </w:tc>
      </w:tr>
      <w:tr w:rsidR="008374A5">
        <w:trPr>
          <w:trHeight w:val="288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0.001 ***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8374A5">
        <w:trPr>
          <w:trHeight w:val="288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0.033 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4.5</w:t>
            </w: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***</w:t>
            </w:r>
          </w:p>
        </w:tc>
      </w:tr>
      <w:tr w:rsidR="008374A5">
        <w:trPr>
          <w:trHeight w:val="288"/>
        </w:trPr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0.021 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0.009 **</w:t>
            </w:r>
          </w:p>
        </w:tc>
      </w:tr>
    </w:tbl>
    <w:p w:rsidR="008374A5" w:rsidRDefault="008374A5">
      <w:pPr>
        <w:spacing w:before="100" w:line="480" w:lineRule="auto"/>
        <w:rPr>
          <w:rFonts w:ascii="Times New Roman" w:eastAsia="Times New Roman" w:hAnsi="Times New Roman" w:cs="Times New Roman"/>
        </w:rPr>
      </w:pPr>
    </w:p>
    <w:p w:rsidR="008374A5" w:rsidRDefault="008374A5">
      <w:pPr>
        <w:spacing w:before="100" w:line="480" w:lineRule="auto"/>
        <w:rPr>
          <w:rFonts w:ascii="Times New Roman" w:eastAsia="Times New Roman" w:hAnsi="Times New Roman" w:cs="Times New Roman"/>
        </w:rPr>
      </w:pPr>
    </w:p>
    <w:p w:rsidR="008374A5" w:rsidRDefault="008374A5">
      <w:pPr>
        <w:spacing w:before="100" w:line="480" w:lineRule="auto"/>
        <w:rPr>
          <w:rFonts w:ascii="Times New Roman" w:eastAsia="Times New Roman" w:hAnsi="Times New Roman" w:cs="Times New Roman"/>
        </w:rPr>
      </w:pPr>
    </w:p>
    <w:p w:rsidR="008374A5" w:rsidRDefault="008374A5">
      <w:pPr>
        <w:spacing w:after="0"/>
      </w:pPr>
    </w:p>
    <w:p w:rsidR="008374A5" w:rsidRDefault="008374A5"/>
    <w:p w:rsidR="008374A5" w:rsidRDefault="008374A5">
      <w:bookmarkStart w:id="0" w:name="_gjdgxs" w:colFirst="0" w:colLast="0"/>
      <w:bookmarkEnd w:id="0"/>
    </w:p>
    <w:p w:rsidR="008374A5" w:rsidRDefault="008374A5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74A5" w:rsidRDefault="008374A5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74A5" w:rsidRDefault="008374A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8374A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74A5" w:rsidRDefault="00561D90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  <w:lang w:val="fi-FI"/>
        </w:rPr>
        <w:lastRenderedPageBreak/>
        <w:drawing>
          <wp:inline distT="0" distB="0" distL="0" distR="0" wp14:anchorId="5A208761" wp14:editId="24D1FB07">
            <wp:extent cx="5928360" cy="352737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0460" t="15277" r="14819" b="5683"/>
                    <a:stretch/>
                  </pic:blipFill>
                  <pic:spPr bwMode="auto">
                    <a:xfrm>
                      <a:off x="0" y="0"/>
                      <a:ext cx="5928360" cy="3527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1D90" w:rsidRDefault="00561D90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  <w:lang w:val="fi-FI"/>
        </w:rPr>
        <w:drawing>
          <wp:inline distT="0" distB="0" distL="0" distR="0" wp14:anchorId="378D99AB" wp14:editId="769F0A96">
            <wp:extent cx="5928360" cy="35204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9838" t="14833" r="14875" b="5683"/>
                    <a:stretch/>
                  </pic:blipFill>
                  <pic:spPr bwMode="auto">
                    <a:xfrm>
                      <a:off x="0" y="0"/>
                      <a:ext cx="5928360" cy="3520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74A5" w:rsidRDefault="00F071A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Fig. S2</w:t>
      </w:r>
      <w:r w:rsidR="00B832D3">
        <w:rPr>
          <w:rFonts w:ascii="Times New Roman" w:eastAsia="Times New Roman" w:hAnsi="Times New Roman" w:cs="Times New Roman"/>
          <w:sz w:val="24"/>
          <w:szCs w:val="24"/>
        </w:rPr>
        <w:t xml:space="preserve"> The relative abundance of </w:t>
      </w:r>
      <w:r w:rsidRPr="00B832D3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bacterial orders and </w:t>
      </w:r>
      <w:r w:rsidRPr="00B832D3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fungal c</w:t>
      </w:r>
      <w:r w:rsidR="00B832D3">
        <w:rPr>
          <w:rFonts w:ascii="Times New Roman" w:eastAsia="Times New Roman" w:hAnsi="Times New Roman" w:cs="Times New Roman"/>
          <w:sz w:val="24"/>
          <w:szCs w:val="24"/>
        </w:rPr>
        <w:t>lasses in the six study sites A–</w:t>
      </w:r>
      <w:r>
        <w:rPr>
          <w:rFonts w:ascii="Times New Roman" w:eastAsia="Times New Roman" w:hAnsi="Times New Roman" w:cs="Times New Roman"/>
          <w:sz w:val="24"/>
          <w:szCs w:val="24"/>
        </w:rPr>
        <w:t>F (</w:t>
      </w:r>
      <w:r w:rsidRPr="00B832D3"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 w:rsidR="00B832D3">
        <w:rPr>
          <w:rFonts w:ascii="Times New Roman" w:eastAsia="Times New Roman" w:hAnsi="Times New Roman" w:cs="Times New Roman"/>
          <w:sz w:val="24"/>
          <w:szCs w:val="24"/>
        </w:rPr>
        <w:t xml:space="preserve"> = 15–</w:t>
      </w:r>
      <w:r>
        <w:rPr>
          <w:rFonts w:ascii="Times New Roman" w:eastAsia="Times New Roman" w:hAnsi="Times New Roman" w:cs="Times New Roman"/>
          <w:sz w:val="24"/>
          <w:szCs w:val="24"/>
        </w:rPr>
        <w:t>16) divided by honeybees (absent/present) and treatment (open/bagged).</w:t>
      </w:r>
      <w:r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Parallel samples from each site are pooled (</w:t>
      </w:r>
      <w:r w:rsidRPr="00B832D3"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95).</w:t>
      </w:r>
      <w:r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‘Other’ represents bacterial orders and fungal classes which relative abundance is &lt; 1% </w:t>
      </w:r>
    </w:p>
    <w:p w:rsidR="008374A5" w:rsidRDefault="00F071AB">
      <w:pPr>
        <w:tabs>
          <w:tab w:val="left" w:pos="6816"/>
        </w:tabs>
        <w:spacing w:line="48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Bacterial and fungal operational taxonomic unit (OTU) richness by study site and treatment. Site affected significantly bacterial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=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5,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=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6.789, </w:t>
      </w:r>
      <w:r w:rsidR="00B832D3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&lt;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0.05) and fungal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=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5,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=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8.103, </w:t>
      </w:r>
      <w:r w:rsidR="00B832D3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&lt;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0.05) richness on inflorescences. ‘Site’ refers to the six study sites (see Table S1). ‘Treatment’ refers to the inflorescences that were either bagged with a mesh bag to exclude pollinators (</w:t>
      </w:r>
      <w:r w:rsidRPr="00B832D3"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48) or left without the mesh bag (open) (</w:t>
      </w:r>
      <w:r w:rsidRPr="00B832D3"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47). ‘Honeybees’ refers to the presence/absence of honey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bees in the sites. SD means standard deviation</w:t>
      </w:r>
    </w:p>
    <w:tbl>
      <w:tblPr>
        <w:tblStyle w:val="a1"/>
        <w:tblW w:w="7528" w:type="dxa"/>
        <w:tblInd w:w="55" w:type="dxa"/>
        <w:tblLayout w:type="fixed"/>
        <w:tblLook w:val="0400" w:firstRow="0" w:lastRow="0" w:firstColumn="0" w:lastColumn="0" w:noHBand="0" w:noVBand="1"/>
      </w:tblPr>
      <w:tblGrid>
        <w:gridCol w:w="1060"/>
        <w:gridCol w:w="1142"/>
        <w:gridCol w:w="1215"/>
        <w:gridCol w:w="142"/>
        <w:gridCol w:w="992"/>
        <w:gridCol w:w="993"/>
        <w:gridCol w:w="141"/>
        <w:gridCol w:w="993"/>
        <w:gridCol w:w="850"/>
      </w:tblGrid>
      <w:tr w:rsidR="008374A5">
        <w:trPr>
          <w:trHeight w:val="288"/>
        </w:trPr>
        <w:tc>
          <w:tcPr>
            <w:tcW w:w="10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Site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Treatment</w:t>
            </w:r>
          </w:p>
        </w:tc>
        <w:tc>
          <w:tcPr>
            <w:tcW w:w="121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Honeybees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041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mean OTU </w:t>
            </w:r>
            <w:r w:rsidR="00F071AB">
              <w:rPr>
                <w:rFonts w:ascii="Times New Roman" w:eastAsia="Times New Roman" w:hAnsi="Times New Roman" w:cs="Times New Roman"/>
                <w:b/>
                <w:color w:val="000000"/>
              </w:rPr>
              <w:t>richness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      SD</w:t>
            </w:r>
          </w:p>
        </w:tc>
      </w:tr>
      <w:tr w:rsidR="008374A5">
        <w:trPr>
          <w:trHeight w:val="288"/>
        </w:trPr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bacteria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fungi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bacteria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fungi</w:t>
            </w:r>
          </w:p>
        </w:tc>
      </w:tr>
      <w:tr w:rsidR="008374A5">
        <w:trPr>
          <w:trHeight w:val="28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open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</w:rPr>
              <w:t>213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248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56</w:t>
            </w:r>
          </w:p>
        </w:tc>
      </w:tr>
      <w:tr w:rsidR="008374A5">
        <w:trPr>
          <w:trHeight w:val="28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837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bagged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837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1</w:t>
            </w:r>
            <w:r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166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47</w:t>
            </w:r>
          </w:p>
        </w:tc>
      </w:tr>
      <w:tr w:rsidR="008374A5">
        <w:trPr>
          <w:trHeight w:val="28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open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</w:rPr>
              <w:t>142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185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41</w:t>
            </w:r>
          </w:p>
        </w:tc>
      </w:tr>
      <w:tr w:rsidR="008374A5">
        <w:trPr>
          <w:trHeight w:val="28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837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bagged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837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1</w:t>
            </w:r>
            <w:r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</w:tr>
      <w:tr w:rsidR="008374A5">
        <w:trPr>
          <w:trHeight w:val="28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open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1</w:t>
            </w: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257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8374A5">
        <w:trPr>
          <w:trHeight w:val="28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837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bagged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837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1</w:t>
            </w: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6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51</w:t>
            </w:r>
          </w:p>
        </w:tc>
      </w:tr>
      <w:tr w:rsidR="008374A5">
        <w:trPr>
          <w:trHeight w:val="28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open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21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222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4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8374A5">
        <w:trPr>
          <w:trHeight w:val="28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837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bagged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837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1</w:t>
            </w:r>
            <w:r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133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5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2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8374A5">
        <w:trPr>
          <w:trHeight w:val="28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open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2</w:t>
            </w:r>
            <w:r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227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3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8374A5">
        <w:trPr>
          <w:trHeight w:val="28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837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bagged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837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1</w:t>
            </w:r>
            <w:r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155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="00041AD3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2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8374A5">
        <w:trPr>
          <w:trHeight w:val="6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open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1</w:t>
            </w: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6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4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8374A5">
        <w:trPr>
          <w:trHeight w:val="288"/>
        </w:trPr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bagged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374A5" w:rsidRDefault="00F0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7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155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2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4A5" w:rsidRDefault="00F07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3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</w:tbl>
    <w:p w:rsidR="008374A5" w:rsidRDefault="00F071AB">
      <w:pPr>
        <w:tabs>
          <w:tab w:val="left" w:pos="6816"/>
        </w:tabs>
      </w:pPr>
      <w:r>
        <w:tab/>
      </w:r>
    </w:p>
    <w:sectPr w:rsidR="008374A5" w:rsidSect="0021680F">
      <w:footerReference w:type="default" r:id="rId11"/>
      <w:pgSz w:w="11906" w:h="16838"/>
      <w:pgMar w:top="1417" w:right="1134" w:bottom="1417" w:left="1134" w:header="708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AAC" w:rsidRDefault="007B7AAC">
      <w:pPr>
        <w:spacing w:after="0" w:line="240" w:lineRule="auto"/>
      </w:pPr>
      <w:r>
        <w:separator/>
      </w:r>
    </w:p>
  </w:endnote>
  <w:endnote w:type="continuationSeparator" w:id="0">
    <w:p w:rsidR="007B7AAC" w:rsidRDefault="007B7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4A5" w:rsidRDefault="00F071A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B832D3">
      <w:rPr>
        <w:rFonts w:ascii="Times New Roman" w:eastAsia="Times New Roman" w:hAnsi="Times New Roman" w:cs="Times New Roman"/>
        <w:noProof/>
        <w:color w:val="000000"/>
        <w:sz w:val="24"/>
        <w:szCs w:val="24"/>
      </w:rPr>
      <w:t>6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:rsidR="008374A5" w:rsidRDefault="008374A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AAC" w:rsidRDefault="007B7AAC">
      <w:pPr>
        <w:spacing w:after="0" w:line="240" w:lineRule="auto"/>
      </w:pPr>
      <w:r>
        <w:separator/>
      </w:r>
    </w:p>
  </w:footnote>
  <w:footnote w:type="continuationSeparator" w:id="0">
    <w:p w:rsidR="007B7AAC" w:rsidRDefault="007B7A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374A5"/>
    <w:rsid w:val="00041AD3"/>
    <w:rsid w:val="000C7EDD"/>
    <w:rsid w:val="0021680F"/>
    <w:rsid w:val="00505B28"/>
    <w:rsid w:val="00561D90"/>
    <w:rsid w:val="007B7AAC"/>
    <w:rsid w:val="00817746"/>
    <w:rsid w:val="008374A5"/>
    <w:rsid w:val="009F71E9"/>
    <w:rsid w:val="00B832D3"/>
    <w:rsid w:val="00F0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70" w:type="dxa"/>
        <w:bottom w:w="0" w:type="dxa"/>
        <w:right w:w="7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5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B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70" w:type="dxa"/>
        <w:bottom w:w="0" w:type="dxa"/>
        <w:right w:w="7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5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B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F605A-7B96-4669-A8C3-8EAC5C748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381</Words>
  <Characters>3093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Elsi Hietaranta</dc:creator>
  <cp:lastModifiedBy>Elsi Övermark</cp:lastModifiedBy>
  <cp:revision>2</cp:revision>
  <dcterms:created xsi:type="dcterms:W3CDTF">2022-11-22T12:10:00Z</dcterms:created>
  <dcterms:modified xsi:type="dcterms:W3CDTF">2022-11-22T12:10:00Z</dcterms:modified>
</cp:coreProperties>
</file>