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ECE29" w14:textId="77777777" w:rsidR="005B1C13" w:rsidRPr="005F6C06" w:rsidRDefault="00F21244">
      <w:pPr>
        <w:ind w:left="-1350" w:right="-1260"/>
        <w:jc w:val="center"/>
        <w:rPr>
          <w:rFonts w:asciiTheme="majorHAnsi" w:hAnsiTheme="majorHAnsi" w:cstheme="majorHAnsi"/>
          <w:b/>
        </w:rPr>
      </w:pPr>
      <w:r w:rsidRPr="005F6C06">
        <w:rPr>
          <w:rFonts w:asciiTheme="majorHAnsi" w:hAnsiTheme="majorHAnsi" w:cstheme="majorHAnsi"/>
          <w:b/>
        </w:rPr>
        <w:t>Supplemental Information for:</w:t>
      </w:r>
    </w:p>
    <w:p w14:paraId="71D7A3BA" w14:textId="42575684" w:rsidR="005B1C13" w:rsidRPr="005F6C06" w:rsidRDefault="00F21244">
      <w:pPr>
        <w:pStyle w:val="Heading1"/>
        <w:spacing w:before="280" w:after="280" w:line="480" w:lineRule="auto"/>
        <w:rPr>
          <w:rFonts w:asciiTheme="majorHAnsi" w:eastAsia="Times New Roman" w:hAnsiTheme="majorHAnsi" w:cstheme="majorHAnsi"/>
          <w:b/>
          <w:sz w:val="24"/>
          <w:szCs w:val="24"/>
        </w:rPr>
      </w:pPr>
      <w:r w:rsidRPr="005F6C06">
        <w:rPr>
          <w:rFonts w:asciiTheme="majorHAnsi" w:hAnsiTheme="majorHAnsi" w:cstheme="majorHAnsi"/>
          <w:sz w:val="24"/>
          <w:szCs w:val="24"/>
        </w:rPr>
        <w:t>Pollen specialist bee species are accurately predicted from visitation, occurrence and phylogenetic data</w:t>
      </w:r>
    </w:p>
    <w:p w14:paraId="78B1168B" w14:textId="77777777" w:rsidR="005B1C13" w:rsidRPr="005F6C06" w:rsidRDefault="00F21244">
      <w:pPr>
        <w:pStyle w:val="Heading1"/>
        <w:rPr>
          <w:rFonts w:asciiTheme="majorHAnsi" w:hAnsiTheme="majorHAnsi" w:cstheme="majorHAnsi"/>
          <w:sz w:val="24"/>
          <w:szCs w:val="24"/>
        </w:rPr>
      </w:pPr>
      <w:r w:rsidRPr="005F6C06">
        <w:rPr>
          <w:rFonts w:asciiTheme="majorHAnsi" w:hAnsiTheme="majorHAnsi" w:cstheme="majorHAnsi"/>
          <w:sz w:val="24"/>
          <w:szCs w:val="24"/>
        </w:rPr>
        <w:t>Appendix S1: Supporting Methods</w:t>
      </w:r>
    </w:p>
    <w:p w14:paraId="3FA1E96B" w14:textId="77777777" w:rsidR="005506A4" w:rsidRDefault="005506A4">
      <w:pPr>
        <w:pStyle w:val="Heading2"/>
        <w:rPr>
          <w:rFonts w:asciiTheme="majorHAnsi" w:hAnsiTheme="majorHAnsi" w:cstheme="majorHAnsi"/>
          <w:sz w:val="24"/>
          <w:szCs w:val="24"/>
        </w:rPr>
      </w:pPr>
    </w:p>
    <w:p w14:paraId="3CBADBFD" w14:textId="781458DC" w:rsidR="005B1C13" w:rsidRPr="005F6C06" w:rsidRDefault="00F21244">
      <w:pPr>
        <w:pStyle w:val="Heading2"/>
        <w:rPr>
          <w:rFonts w:asciiTheme="majorHAnsi" w:hAnsiTheme="majorHAnsi" w:cstheme="majorHAnsi"/>
          <w:sz w:val="24"/>
          <w:szCs w:val="24"/>
        </w:rPr>
      </w:pPr>
      <w:r w:rsidRPr="005F6C06">
        <w:rPr>
          <w:rFonts w:asciiTheme="majorHAnsi" w:hAnsiTheme="majorHAnsi" w:cstheme="majorHAnsi"/>
          <w:sz w:val="24"/>
          <w:szCs w:val="24"/>
        </w:rPr>
        <w:t>Updating bee taxon names</w:t>
      </w:r>
    </w:p>
    <w:p w14:paraId="67965EBC" w14:textId="77777777" w:rsidR="005B1C13" w:rsidRPr="005F6C06" w:rsidRDefault="00F21244">
      <w:pPr>
        <w:spacing w:before="280" w:after="280" w:line="480" w:lineRule="auto"/>
        <w:ind w:firstLine="720"/>
        <w:rPr>
          <w:rFonts w:asciiTheme="majorHAnsi" w:hAnsiTheme="majorHAnsi" w:cstheme="majorHAnsi"/>
        </w:rPr>
      </w:pPr>
      <w:r w:rsidRPr="005F6C06">
        <w:rPr>
          <w:rFonts w:asciiTheme="majorHAnsi" w:hAnsiTheme="majorHAnsi" w:cstheme="majorHAnsi"/>
        </w:rPr>
        <w:t xml:space="preserve">To update bee taxon names in our datasets, we used the same methods as </w:t>
      </w:r>
      <w:proofErr w:type="spellStart"/>
      <w:r w:rsidRPr="005F6C06">
        <w:rPr>
          <w:rFonts w:asciiTheme="majorHAnsi" w:hAnsiTheme="majorHAnsi" w:cstheme="majorHAnsi"/>
        </w:rPr>
        <w:t>Chesshire</w:t>
      </w:r>
      <w:proofErr w:type="spellEnd"/>
      <w:r w:rsidRPr="005F6C06">
        <w:rPr>
          <w:rFonts w:asciiTheme="majorHAnsi" w:hAnsiTheme="majorHAnsi" w:cstheme="majorHAnsi"/>
        </w:rPr>
        <w:t xml:space="preserve"> et al. (2023). Specifically, we referred to Table S3 from that paper, which documented the taxon updates they made and then conducted the same updates in our dataset. However,</w:t>
      </w:r>
      <w:r w:rsidRPr="005F6C06">
        <w:rPr>
          <w:rFonts w:asciiTheme="majorHAnsi" w:hAnsiTheme="majorHAnsi" w:cstheme="majorHAnsi"/>
        </w:rPr>
        <w:t xml:space="preserve"> that paper used geographical information to inform a small number of name updates. For example, they assumed specimens of European species, collected in the U.S.A., were misnamed. To be consistent with their approach, we updated these taxon names in our d</w:t>
      </w:r>
      <w:r w:rsidRPr="005F6C06">
        <w:rPr>
          <w:rFonts w:asciiTheme="majorHAnsi" w:hAnsiTheme="majorHAnsi" w:cstheme="majorHAnsi"/>
        </w:rPr>
        <w:t xml:space="preserve">ataset only if our record had geographic coordinates and the coordinates were located inside the contiguous USA. Otherwise, we excluded the record from our analysis. This removed 223 records of five species from the visitation dataset. </w:t>
      </w:r>
    </w:p>
    <w:p w14:paraId="0EBD4CBC" w14:textId="77777777" w:rsidR="005B1C13" w:rsidRPr="005F6C06" w:rsidRDefault="00F21244">
      <w:pPr>
        <w:pStyle w:val="Heading2"/>
        <w:rPr>
          <w:rFonts w:asciiTheme="majorHAnsi" w:hAnsiTheme="majorHAnsi" w:cstheme="majorHAnsi"/>
          <w:sz w:val="24"/>
          <w:szCs w:val="24"/>
        </w:rPr>
      </w:pPr>
      <w:r w:rsidRPr="005F6C06">
        <w:rPr>
          <w:rFonts w:asciiTheme="majorHAnsi" w:hAnsiTheme="majorHAnsi" w:cstheme="majorHAnsi"/>
          <w:sz w:val="24"/>
          <w:szCs w:val="24"/>
        </w:rPr>
        <w:t>Calculating phyloge</w:t>
      </w:r>
      <w:r w:rsidRPr="005F6C06">
        <w:rPr>
          <w:rFonts w:asciiTheme="majorHAnsi" w:hAnsiTheme="majorHAnsi" w:cstheme="majorHAnsi"/>
          <w:sz w:val="24"/>
          <w:szCs w:val="24"/>
        </w:rPr>
        <w:t>netic diversity of plant genera visited</w:t>
      </w:r>
    </w:p>
    <w:p w14:paraId="0F357422" w14:textId="77777777" w:rsidR="005B1C13" w:rsidRPr="005F6C06" w:rsidRDefault="00F21244">
      <w:pPr>
        <w:spacing w:before="280" w:after="280" w:line="480" w:lineRule="auto"/>
        <w:ind w:firstLine="720"/>
        <w:rPr>
          <w:rFonts w:asciiTheme="majorHAnsi" w:hAnsiTheme="majorHAnsi" w:cstheme="majorHAnsi"/>
        </w:rPr>
      </w:pPr>
      <w:r w:rsidRPr="005F6C06">
        <w:rPr>
          <w:rFonts w:asciiTheme="majorHAnsi" w:hAnsiTheme="majorHAnsi" w:cstheme="majorHAnsi"/>
        </w:rPr>
        <w:t xml:space="preserve">To estimate the phylogenetic diversity of plant genera visited, we used a transformation of Rao’s quadratic entropy, or  </w:t>
      </w:r>
      <m:oMath>
        <m:acc>
          <m:accPr>
            <m:ctrlPr>
              <w:rPr>
                <w:rFonts w:ascii="Cambria Math" w:eastAsia="Cambria Math" w:hAnsi="Cambria Math" w:cstheme="majorHAnsi"/>
              </w:rPr>
            </m:ctrlPr>
          </m:accPr>
          <m:e>
            <m:r>
              <w:rPr>
                <w:rFonts w:ascii="Cambria Math" w:eastAsia="Cambria Math" w:hAnsi="Cambria Math" w:cstheme="majorHAnsi"/>
              </w:rPr>
              <m:t>Q</m:t>
            </m:r>
          </m:e>
        </m:acc>
      </m:oMath>
      <w:r w:rsidRPr="005F6C06">
        <w:rPr>
          <w:rFonts w:asciiTheme="majorHAnsi" w:hAnsiTheme="majorHAnsi" w:cstheme="majorHAnsi"/>
        </w:rPr>
        <w:t xml:space="preserve">, following Ricotta and Szeidl (2009): </w:t>
      </w:r>
    </w:p>
    <w:p w14:paraId="10B4F9CC" w14:textId="77777777" w:rsidR="005B1C13" w:rsidRPr="005F6C06" w:rsidRDefault="00F21244">
      <w:pPr>
        <w:jc w:val="center"/>
        <w:rPr>
          <w:rFonts w:asciiTheme="majorHAnsi" w:eastAsia="Cambria Math" w:hAnsiTheme="majorHAnsi" w:cstheme="majorHAnsi"/>
        </w:rPr>
      </w:pPr>
      <m:oMathPara>
        <m:oMath>
          <m:acc>
            <m:accPr>
              <m:ctrlPr>
                <w:rPr>
                  <w:rFonts w:ascii="Cambria Math" w:eastAsia="Cambria Math" w:hAnsi="Cambria Math" w:cstheme="majorHAnsi"/>
                </w:rPr>
              </m:ctrlPr>
            </m:accPr>
            <m:e>
              <m:r>
                <w:rPr>
                  <w:rFonts w:ascii="Cambria Math" w:eastAsia="Cambria Math" w:hAnsi="Cambria Math" w:cstheme="majorHAnsi"/>
                </w:rPr>
                <m:t>Q</m:t>
              </m:r>
            </m:e>
          </m:acc>
          <m:r>
            <w:rPr>
              <w:rFonts w:ascii="Cambria Math" w:eastAsia="Cambria Math" w:hAnsi="Cambria Math" w:cstheme="majorHAnsi"/>
            </w:rPr>
            <m:t>=</m:t>
          </m:r>
          <m:f>
            <m:fPr>
              <m:ctrlPr>
                <w:rPr>
                  <w:rFonts w:ascii="Cambria Math" w:eastAsia="Cambria Math" w:hAnsi="Cambria Math" w:cstheme="majorHAnsi"/>
                </w:rPr>
              </m:ctrlPr>
            </m:fPr>
            <m:num>
              <m:r>
                <w:rPr>
                  <w:rFonts w:ascii="Cambria Math" w:eastAsia="Cambria Math" w:hAnsi="Cambria Math" w:cstheme="majorHAnsi"/>
                </w:rPr>
                <m:t>1</m:t>
              </m:r>
            </m:num>
            <m:den>
              <m:r>
                <w:rPr>
                  <w:rFonts w:ascii="Cambria Math" w:eastAsia="Cambria Math" w:hAnsi="Cambria Math" w:cstheme="majorHAnsi"/>
                </w:rPr>
                <m:t>1-</m:t>
              </m:r>
              <m:nary>
                <m:naryPr>
                  <m:chr m:val="∑"/>
                  <m:ctrlPr>
                    <w:rPr>
                      <w:rFonts w:ascii="Cambria Math" w:eastAsia="Cambria Math" w:hAnsi="Cambria Math" w:cstheme="majorHAnsi"/>
                    </w:rPr>
                  </m:ctrlPr>
                </m:naryPr>
                <m:sub>
                  <m:r>
                    <w:rPr>
                      <w:rFonts w:ascii="Cambria Math" w:eastAsia="Cambria Math" w:hAnsi="Cambria Math" w:cstheme="majorHAnsi"/>
                    </w:rPr>
                    <m:t>i</m:t>
                  </m:r>
                  <m:r>
                    <w:rPr>
                      <w:rFonts w:ascii="Cambria Math" w:eastAsia="Cambria Math" w:hAnsi="Cambria Math" w:cstheme="majorHAnsi"/>
                    </w:rPr>
                    <m:t>,</m:t>
                  </m:r>
                  <m:r>
                    <w:rPr>
                      <w:rFonts w:ascii="Cambria Math" w:eastAsia="Cambria Math" w:hAnsi="Cambria Math" w:cstheme="majorHAnsi"/>
                    </w:rPr>
                    <m:t>j</m:t>
                  </m:r>
                </m:sub>
                <m:sup>
                  <m:r>
                    <w:rPr>
                      <w:rFonts w:ascii="Cambria Math" w:eastAsia="Cambria Math" w:hAnsi="Cambria Math" w:cstheme="majorHAnsi"/>
                    </w:rPr>
                    <m:t>S</m:t>
                  </m:r>
                </m:sup>
                <m:e/>
              </m:nary>
              <m:sSub>
                <m:sSubPr>
                  <m:ctrlPr>
                    <w:rPr>
                      <w:rFonts w:ascii="Cambria Math" w:eastAsia="Cambria Math" w:hAnsi="Cambria Math" w:cstheme="majorHAnsi"/>
                    </w:rPr>
                  </m:ctrlPr>
                </m:sSubPr>
                <m:e>
                  <m:r>
                    <w:rPr>
                      <w:rFonts w:ascii="Cambria Math" w:eastAsia="Cambria Math" w:hAnsi="Cambria Math" w:cstheme="majorHAnsi"/>
                    </w:rPr>
                    <m:t>d</m:t>
                  </m:r>
                </m:e>
                <m:sub>
                  <m:r>
                    <w:rPr>
                      <w:rFonts w:ascii="Cambria Math" w:eastAsia="Cambria Math" w:hAnsi="Cambria Math" w:cstheme="majorHAnsi"/>
                    </w:rPr>
                    <m:t>ij</m:t>
                  </m:r>
                </m:sub>
              </m:sSub>
              <m:sSub>
                <m:sSubPr>
                  <m:ctrlPr>
                    <w:rPr>
                      <w:rFonts w:ascii="Cambria Math" w:eastAsia="Cambria Math" w:hAnsi="Cambria Math" w:cstheme="majorHAnsi"/>
                    </w:rPr>
                  </m:ctrlPr>
                </m:sSubPr>
                <m:e>
                  <m:r>
                    <w:rPr>
                      <w:rFonts w:ascii="Cambria Math" w:eastAsia="Cambria Math" w:hAnsi="Cambria Math" w:cstheme="majorHAnsi"/>
                    </w:rPr>
                    <m:t>p</m:t>
                  </m:r>
                </m:e>
                <m:sub>
                  <m:r>
                    <w:rPr>
                      <w:rFonts w:ascii="Cambria Math" w:eastAsia="Cambria Math" w:hAnsi="Cambria Math" w:cstheme="majorHAnsi"/>
                    </w:rPr>
                    <m:t>i</m:t>
                  </m:r>
                </m:sub>
              </m:sSub>
              <m:sSub>
                <m:sSubPr>
                  <m:ctrlPr>
                    <w:rPr>
                      <w:rFonts w:ascii="Cambria Math" w:eastAsia="Cambria Math" w:hAnsi="Cambria Math" w:cstheme="majorHAnsi"/>
                    </w:rPr>
                  </m:ctrlPr>
                </m:sSubPr>
                <m:e>
                  <m:r>
                    <w:rPr>
                      <w:rFonts w:ascii="Cambria Math" w:eastAsia="Cambria Math" w:hAnsi="Cambria Math" w:cstheme="majorHAnsi"/>
                    </w:rPr>
                    <m:t>p</m:t>
                  </m:r>
                </m:e>
                <m:sub>
                  <m:r>
                    <w:rPr>
                      <w:rFonts w:ascii="Cambria Math" w:eastAsia="Cambria Math" w:hAnsi="Cambria Math" w:cstheme="majorHAnsi"/>
                    </w:rPr>
                    <m:t>j</m:t>
                  </m:r>
                </m:sub>
              </m:sSub>
            </m:den>
          </m:f>
        </m:oMath>
      </m:oMathPara>
    </w:p>
    <w:p w14:paraId="09DFB87E" w14:textId="09190E93" w:rsidR="005B1C13" w:rsidRPr="005F6C06" w:rsidRDefault="00F21244">
      <w:pPr>
        <w:spacing w:before="280" w:after="280" w:line="480" w:lineRule="auto"/>
        <w:ind w:firstLine="720"/>
        <w:rPr>
          <w:rFonts w:asciiTheme="majorHAnsi" w:hAnsiTheme="majorHAnsi" w:cstheme="majorHAnsi"/>
        </w:rPr>
      </w:pPr>
      <w:r w:rsidRPr="005F6C06">
        <w:rPr>
          <w:rFonts w:asciiTheme="majorHAnsi" w:hAnsiTheme="majorHAnsi" w:cstheme="majorHAnsi"/>
        </w:rPr>
        <w:t xml:space="preserve">Here, </w:t>
      </w:r>
      <m:oMath>
        <m:sSub>
          <m:sSubPr>
            <m:ctrlPr>
              <w:rPr>
                <w:rFonts w:ascii="Cambria Math" w:eastAsia="Cambria Math" w:hAnsi="Cambria Math" w:cstheme="majorHAnsi"/>
              </w:rPr>
            </m:ctrlPr>
          </m:sSubPr>
          <m:e>
            <m:r>
              <w:rPr>
                <w:rFonts w:ascii="Cambria Math" w:eastAsia="Cambria Math" w:hAnsi="Cambria Math" w:cstheme="majorHAnsi"/>
              </w:rPr>
              <m:t>d</m:t>
            </m:r>
          </m:e>
          <m:sub>
            <m:r>
              <w:rPr>
                <w:rFonts w:ascii="Cambria Math" w:eastAsia="Cambria Math" w:hAnsi="Cambria Math" w:cstheme="majorHAnsi"/>
              </w:rPr>
              <m:t>ij</m:t>
            </m:r>
          </m:sub>
        </m:sSub>
      </m:oMath>
      <w:r w:rsidRPr="005F6C06">
        <w:rPr>
          <w:rFonts w:asciiTheme="majorHAnsi" w:hAnsiTheme="majorHAnsi" w:cstheme="majorHAnsi"/>
        </w:rPr>
        <w:t xml:space="preserve"> is the phylo</w:t>
      </w:r>
      <w:r w:rsidRPr="005F6C06">
        <w:rPr>
          <w:rFonts w:asciiTheme="majorHAnsi" w:hAnsiTheme="majorHAnsi" w:cstheme="majorHAnsi"/>
        </w:rPr>
        <w:t xml:space="preserve">genetic distance between plant genera </w:t>
      </w:r>
      <w:r w:rsidRPr="005F6C06">
        <w:rPr>
          <w:rFonts w:asciiTheme="majorHAnsi" w:hAnsiTheme="majorHAnsi" w:cstheme="majorHAnsi"/>
          <w:i/>
        </w:rPr>
        <w:t>i</w:t>
      </w:r>
      <w:r w:rsidRPr="005F6C06">
        <w:rPr>
          <w:rFonts w:asciiTheme="majorHAnsi" w:hAnsiTheme="majorHAnsi" w:cstheme="majorHAnsi"/>
        </w:rPr>
        <w:t xml:space="preserve"> and </w:t>
      </w:r>
      <w:r w:rsidRPr="005F6C06">
        <w:rPr>
          <w:rFonts w:asciiTheme="majorHAnsi" w:hAnsiTheme="majorHAnsi" w:cstheme="majorHAnsi"/>
          <w:i/>
        </w:rPr>
        <w:t>j</w:t>
      </w:r>
      <w:r w:rsidRPr="005F6C06">
        <w:rPr>
          <w:rFonts w:asciiTheme="majorHAnsi" w:hAnsiTheme="majorHAnsi" w:cstheme="majorHAnsi"/>
        </w:rPr>
        <w:t xml:space="preserve">, and </w:t>
      </w:r>
      <m:oMath>
        <m:sSub>
          <m:sSubPr>
            <m:ctrlPr>
              <w:rPr>
                <w:rFonts w:ascii="Cambria Math" w:eastAsia="Cambria Math" w:hAnsi="Cambria Math" w:cstheme="majorHAnsi"/>
              </w:rPr>
            </m:ctrlPr>
          </m:sSubPr>
          <m:e>
            <m:r>
              <w:rPr>
                <w:rFonts w:ascii="Cambria Math" w:eastAsia="Cambria Math" w:hAnsi="Cambria Math" w:cstheme="majorHAnsi"/>
              </w:rPr>
              <m:t>p</m:t>
            </m:r>
          </m:e>
          <m:sub>
            <m:r>
              <w:rPr>
                <w:rFonts w:ascii="Cambria Math" w:eastAsia="Cambria Math" w:hAnsi="Cambria Math" w:cstheme="majorHAnsi"/>
              </w:rPr>
              <m:t>i</m:t>
            </m:r>
          </m:sub>
        </m:sSub>
      </m:oMath>
      <w:r w:rsidRPr="005F6C06">
        <w:rPr>
          <w:rFonts w:asciiTheme="majorHAnsi" w:hAnsiTheme="majorHAnsi" w:cstheme="majorHAnsi"/>
        </w:rPr>
        <w:t xml:space="preserve"> and </w:t>
      </w:r>
      <m:oMath>
        <m:sSub>
          <m:sSubPr>
            <m:ctrlPr>
              <w:rPr>
                <w:rFonts w:ascii="Cambria Math" w:eastAsia="Cambria Math" w:hAnsi="Cambria Math" w:cstheme="majorHAnsi"/>
              </w:rPr>
            </m:ctrlPr>
          </m:sSubPr>
          <m:e>
            <m:r>
              <w:rPr>
                <w:rFonts w:ascii="Cambria Math" w:eastAsia="Cambria Math" w:hAnsi="Cambria Math" w:cstheme="majorHAnsi"/>
              </w:rPr>
              <m:t>p</m:t>
            </m:r>
          </m:e>
          <m:sub>
            <m:r>
              <w:rPr>
                <w:rFonts w:ascii="Cambria Math" w:eastAsia="Cambria Math" w:hAnsi="Cambria Math" w:cstheme="majorHAnsi"/>
              </w:rPr>
              <m:t>j</m:t>
            </m:r>
          </m:sub>
        </m:sSub>
      </m:oMath>
      <w:r w:rsidRPr="005F6C06">
        <w:rPr>
          <w:rFonts w:asciiTheme="majorHAnsi" w:hAnsiTheme="majorHAnsi" w:cstheme="majorHAnsi"/>
        </w:rPr>
        <w:t xml:space="preserve"> are their relative frequencies in the bee’s diet. This transformation is a phylogenetic generalization </w:t>
      </w:r>
      <w:r w:rsidRPr="005F6C06">
        <w:rPr>
          <w:rFonts w:asciiTheme="majorHAnsi" w:hAnsiTheme="majorHAnsi" w:cstheme="majorHAnsi"/>
        </w:rPr>
        <w:lastRenderedPageBreak/>
        <w:t>of the inverse Simpson index (Chao et al. 2010, 2014), and hereafter and in the main tex</w:t>
      </w:r>
      <w:r w:rsidRPr="005F6C06">
        <w:rPr>
          <w:rFonts w:asciiTheme="majorHAnsi" w:hAnsiTheme="majorHAnsi" w:cstheme="majorHAnsi"/>
        </w:rPr>
        <w:t>t we refer to this metric as “phylogenetic Simpson diversity.” The metric takes on a high value when a bee visits many distantly related plant genera, in an even distribution. It takes on a small value when a bee species visits few, closely related plant g</w:t>
      </w:r>
      <w:r w:rsidRPr="005F6C06">
        <w:rPr>
          <w:rFonts w:asciiTheme="majorHAnsi" w:hAnsiTheme="majorHAnsi" w:cstheme="majorHAnsi"/>
        </w:rPr>
        <w:t>enera, in a skewed distribution.</w:t>
      </w:r>
    </w:p>
    <w:p w14:paraId="66B561C8" w14:textId="77777777" w:rsidR="005B1C13" w:rsidRPr="005F6C06" w:rsidRDefault="00F21244">
      <w:pPr>
        <w:spacing w:before="280" w:after="280" w:line="480" w:lineRule="auto"/>
        <w:ind w:firstLine="720"/>
        <w:rPr>
          <w:rFonts w:asciiTheme="majorHAnsi" w:hAnsiTheme="majorHAnsi" w:cstheme="majorHAnsi"/>
        </w:rPr>
      </w:pPr>
      <w:r w:rsidRPr="005F6C06">
        <w:rPr>
          <w:rFonts w:asciiTheme="majorHAnsi" w:hAnsiTheme="majorHAnsi" w:cstheme="majorHAnsi"/>
        </w:rPr>
        <w:t xml:space="preserve">To measure the phylogenetic richness of plant genera a bee species visits we also estimated Faith’s phylogenetic diversity, which is the phylogenetic generalization of species richness (Chao et al. 2010, 2014). However, we </w:t>
      </w:r>
      <w:r w:rsidRPr="005F6C06">
        <w:rPr>
          <w:rFonts w:asciiTheme="majorHAnsi" w:hAnsiTheme="majorHAnsi" w:cstheme="majorHAnsi"/>
        </w:rPr>
        <w:t>found that this was strongly correlated with a number of other predictor variables in our model (</w:t>
      </w:r>
      <w:r w:rsidRPr="005F6C06">
        <w:rPr>
          <w:rFonts w:asciiTheme="majorHAnsi" w:hAnsiTheme="majorHAnsi" w:cstheme="majorHAnsi"/>
          <w:i/>
        </w:rPr>
        <w:t>r</w:t>
      </w:r>
      <w:r w:rsidRPr="005F6C06">
        <w:rPr>
          <w:rFonts w:asciiTheme="majorHAnsi" w:hAnsiTheme="majorHAnsi" w:cstheme="majorHAnsi"/>
        </w:rPr>
        <w:t xml:space="preserve"> &gt; 0.7), and we thus excluded it from our final model. We estimated phylogenetic Simpson diversity and Faith’s phylogenetic diversity using the function ‘</w:t>
      </w:r>
      <w:proofErr w:type="spellStart"/>
      <w:r w:rsidRPr="005F6C06">
        <w:rPr>
          <w:rFonts w:asciiTheme="majorHAnsi" w:hAnsiTheme="majorHAnsi" w:cstheme="majorHAnsi"/>
        </w:rPr>
        <w:t>hill</w:t>
      </w:r>
      <w:r w:rsidRPr="005F6C06">
        <w:rPr>
          <w:rFonts w:asciiTheme="majorHAnsi" w:hAnsiTheme="majorHAnsi" w:cstheme="majorHAnsi"/>
        </w:rPr>
        <w:t>_phylo</w:t>
      </w:r>
      <w:proofErr w:type="spellEnd"/>
      <w:r w:rsidRPr="005F6C06">
        <w:rPr>
          <w:rFonts w:asciiTheme="majorHAnsi" w:hAnsiTheme="majorHAnsi" w:cstheme="majorHAnsi"/>
        </w:rPr>
        <w:t xml:space="preserve">’ from the R package </w:t>
      </w:r>
      <w:proofErr w:type="spellStart"/>
      <w:r w:rsidRPr="005F6C06">
        <w:rPr>
          <w:rFonts w:asciiTheme="majorHAnsi" w:hAnsiTheme="majorHAnsi" w:cstheme="majorHAnsi"/>
          <w:i/>
        </w:rPr>
        <w:t>hillR</w:t>
      </w:r>
      <w:proofErr w:type="spellEnd"/>
      <w:r w:rsidRPr="005F6C06">
        <w:rPr>
          <w:rFonts w:asciiTheme="majorHAnsi" w:hAnsiTheme="majorHAnsi" w:cstheme="majorHAnsi"/>
        </w:rPr>
        <w:t xml:space="preserve"> (Li 2018).</w:t>
      </w:r>
    </w:p>
    <w:p w14:paraId="577535B5" w14:textId="77777777" w:rsidR="005B1C13" w:rsidRDefault="00F21244">
      <w:pPr>
        <w:pStyle w:val="Heading3"/>
        <w:rPr>
          <w:rFonts w:asciiTheme="majorHAnsi" w:hAnsiTheme="majorHAnsi" w:cstheme="majorHAnsi"/>
        </w:rPr>
      </w:pPr>
      <w:r w:rsidRPr="005F6C06">
        <w:rPr>
          <w:rFonts w:asciiTheme="majorHAnsi" w:hAnsiTheme="majorHAnsi" w:cstheme="majorHAnsi"/>
        </w:rPr>
        <w:t xml:space="preserve">Cross-validation methods </w:t>
      </w:r>
    </w:p>
    <w:p w14:paraId="704C5476" w14:textId="77777777" w:rsidR="005506A4" w:rsidRPr="005506A4" w:rsidRDefault="005506A4" w:rsidP="005506A4"/>
    <w:p w14:paraId="469A4ADA" w14:textId="77777777" w:rsidR="005B1C13" w:rsidRPr="005F6C06" w:rsidRDefault="00F21244">
      <w:pPr>
        <w:rPr>
          <w:rFonts w:asciiTheme="majorHAnsi" w:hAnsiTheme="majorHAnsi" w:cstheme="majorHAnsi"/>
        </w:rPr>
      </w:pPr>
      <w:r w:rsidRPr="005F6C06">
        <w:rPr>
          <w:rFonts w:asciiTheme="majorHAnsi" w:hAnsiTheme="majorHAnsi" w:cstheme="majorHAnsi"/>
        </w:rPr>
        <w:t>We used three different methods for blocking the data:</w:t>
      </w:r>
    </w:p>
    <w:p w14:paraId="28366ED4" w14:textId="77777777" w:rsidR="005B1C13" w:rsidRPr="005F6C06" w:rsidRDefault="00F21244">
      <w:pPr>
        <w:numPr>
          <w:ilvl w:val="0"/>
          <w:numId w:val="1"/>
        </w:numPr>
        <w:spacing w:before="280" w:line="480" w:lineRule="auto"/>
        <w:rPr>
          <w:rFonts w:asciiTheme="majorHAnsi" w:hAnsiTheme="majorHAnsi" w:cstheme="majorHAnsi"/>
        </w:rPr>
      </w:pPr>
      <w:r w:rsidRPr="005F6C06">
        <w:rPr>
          <w:rFonts w:asciiTheme="majorHAnsi" w:hAnsiTheme="majorHAnsi" w:cstheme="majorHAnsi"/>
        </w:rPr>
        <w:t xml:space="preserve">Random-stratified blocking (baseline): We divided the data into eight folds, maintaining the same proportion of specialists and generalists in each fold as in the larger dataset. The specialists and generalists included in each fold were chosen at random. </w:t>
      </w:r>
    </w:p>
    <w:p w14:paraId="4B46887E" w14:textId="77777777" w:rsidR="005B1C13" w:rsidRPr="005F6C06" w:rsidRDefault="00F21244">
      <w:pPr>
        <w:numPr>
          <w:ilvl w:val="0"/>
          <w:numId w:val="1"/>
        </w:numPr>
        <w:spacing w:line="480" w:lineRule="auto"/>
        <w:rPr>
          <w:rFonts w:asciiTheme="majorHAnsi" w:hAnsiTheme="majorHAnsi" w:cstheme="majorHAnsi"/>
        </w:rPr>
      </w:pPr>
      <w:r w:rsidRPr="005F6C06">
        <w:rPr>
          <w:rFonts w:asciiTheme="majorHAnsi" w:hAnsiTheme="majorHAnsi" w:cstheme="majorHAnsi"/>
        </w:rPr>
        <w:t xml:space="preserve">Spatial blocking: Following the approach used by </w:t>
      </w:r>
      <w:hyperlink r:id="rId7">
        <w:r w:rsidRPr="005F6C06">
          <w:rPr>
            <w:rFonts w:asciiTheme="majorHAnsi" w:hAnsiTheme="majorHAnsi" w:cstheme="majorHAnsi"/>
            <w:color w:val="CC2936"/>
          </w:rPr>
          <w:t>Bahn and McGill (2013)</w:t>
        </w:r>
      </w:hyperlink>
      <w:r w:rsidRPr="005F6C06">
        <w:rPr>
          <w:rFonts w:asciiTheme="majorHAnsi" w:hAnsiTheme="majorHAnsi" w:cstheme="majorHAnsi"/>
        </w:rPr>
        <w:t>, we obtained folds for cross-validation by dividing the data spatially into 8 folds, using as our spatial data the</w:t>
      </w:r>
      <w:r w:rsidRPr="005F6C06">
        <w:rPr>
          <w:rFonts w:asciiTheme="majorHAnsi" w:hAnsiTheme="majorHAnsi" w:cstheme="majorHAnsi"/>
        </w:rPr>
        <w:t xml:space="preserve"> median geographic coordinates for each bee species in North America (see Methods: Estimating phylogenetic and geographic predictors). We divided the bee species in half along their latitudinal axis and in quarters along its longitudinal axis, resulting in</w:t>
      </w:r>
      <w:r w:rsidRPr="005F6C06">
        <w:rPr>
          <w:rFonts w:asciiTheme="majorHAnsi" w:hAnsiTheme="majorHAnsi" w:cstheme="majorHAnsi"/>
        </w:rPr>
        <w:t xml:space="preserve"> 8 spatial blocks total. To divide the data in half by latitude we split the data </w:t>
      </w:r>
      <w:r w:rsidRPr="005F6C06">
        <w:rPr>
          <w:rFonts w:asciiTheme="majorHAnsi" w:hAnsiTheme="majorHAnsi" w:cstheme="majorHAnsi"/>
        </w:rPr>
        <w:lastRenderedPageBreak/>
        <w:t>at the median latitude of the data points. To divide the data in quarters by longitude we split the data at the 25%, 50% and 75% percentile longitudes.  For the models traine</w:t>
      </w:r>
      <w:r w:rsidRPr="005F6C06">
        <w:rPr>
          <w:rFonts w:asciiTheme="majorHAnsi" w:hAnsiTheme="majorHAnsi" w:cstheme="majorHAnsi"/>
        </w:rPr>
        <w:t>d and tested using spatial blocking, we did not include the median latitude or longitude as predictor variables, because we did not want to extrapolate outside the range of the predictor space used to train the model.</w:t>
      </w:r>
    </w:p>
    <w:p w14:paraId="6BEF1C91" w14:textId="77777777" w:rsidR="005B1C13" w:rsidRPr="005F6C06" w:rsidRDefault="00F21244">
      <w:pPr>
        <w:numPr>
          <w:ilvl w:val="0"/>
          <w:numId w:val="1"/>
        </w:numPr>
        <w:pBdr>
          <w:top w:val="nil"/>
          <w:left w:val="nil"/>
          <w:bottom w:val="nil"/>
          <w:right w:val="nil"/>
          <w:between w:val="nil"/>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80" w:line="480" w:lineRule="auto"/>
        <w:rPr>
          <w:rFonts w:asciiTheme="majorHAnsi" w:hAnsiTheme="majorHAnsi" w:cstheme="majorHAnsi"/>
          <w:color w:val="000000"/>
        </w:rPr>
      </w:pPr>
      <w:r w:rsidRPr="005F6C06">
        <w:rPr>
          <w:rFonts w:asciiTheme="majorHAnsi" w:hAnsiTheme="majorHAnsi" w:cstheme="majorHAnsi"/>
          <w:color w:val="000000"/>
        </w:rPr>
        <w:t xml:space="preserve"> </w:t>
      </w:r>
      <w:r w:rsidRPr="005F6C06">
        <w:rPr>
          <w:rFonts w:asciiTheme="majorHAnsi" w:hAnsiTheme="majorHAnsi" w:cstheme="majorHAnsi"/>
          <w:color w:val="000000"/>
        </w:rPr>
        <w:tab/>
      </w:r>
      <w:r w:rsidRPr="005F6C06">
        <w:rPr>
          <w:rFonts w:asciiTheme="majorHAnsi" w:hAnsiTheme="majorHAnsi" w:cstheme="majorHAnsi"/>
          <w:color w:val="000000"/>
        </w:rPr>
        <w:t xml:space="preserve">Phylogenetic blocking: We divided the data into phylogenetic blocks by bee family, apart from the families </w:t>
      </w:r>
      <w:proofErr w:type="spellStart"/>
      <w:r w:rsidRPr="005F6C06">
        <w:rPr>
          <w:rFonts w:asciiTheme="majorHAnsi" w:hAnsiTheme="majorHAnsi" w:cstheme="majorHAnsi"/>
          <w:color w:val="000000"/>
        </w:rPr>
        <w:t>Melittidae</w:t>
      </w:r>
      <w:proofErr w:type="spellEnd"/>
      <w:r w:rsidRPr="005F6C06">
        <w:rPr>
          <w:rFonts w:asciiTheme="majorHAnsi" w:hAnsiTheme="majorHAnsi" w:cstheme="majorHAnsi"/>
          <w:color w:val="000000"/>
        </w:rPr>
        <w:t xml:space="preserve"> and </w:t>
      </w:r>
      <w:proofErr w:type="spellStart"/>
      <w:r w:rsidRPr="005F6C06">
        <w:rPr>
          <w:rFonts w:asciiTheme="majorHAnsi" w:hAnsiTheme="majorHAnsi" w:cstheme="majorHAnsi"/>
          <w:color w:val="000000"/>
        </w:rPr>
        <w:t>Colletidae</w:t>
      </w:r>
      <w:proofErr w:type="spellEnd"/>
      <w:r w:rsidRPr="005F6C06">
        <w:rPr>
          <w:rFonts w:asciiTheme="majorHAnsi" w:hAnsiTheme="majorHAnsi" w:cstheme="majorHAnsi"/>
          <w:color w:val="000000"/>
        </w:rPr>
        <w:t xml:space="preserve">, which we combined into one block. We did this because </w:t>
      </w:r>
      <w:proofErr w:type="spellStart"/>
      <w:r w:rsidRPr="005F6C06">
        <w:rPr>
          <w:rFonts w:asciiTheme="majorHAnsi" w:hAnsiTheme="majorHAnsi" w:cstheme="majorHAnsi"/>
          <w:color w:val="000000"/>
        </w:rPr>
        <w:t>Melittidae</w:t>
      </w:r>
      <w:proofErr w:type="spellEnd"/>
      <w:r w:rsidRPr="005F6C06">
        <w:rPr>
          <w:rFonts w:asciiTheme="majorHAnsi" w:hAnsiTheme="majorHAnsi" w:cstheme="majorHAnsi"/>
          <w:color w:val="000000"/>
        </w:rPr>
        <w:t xml:space="preserve"> had only three generalist species in our dataset. This re</w:t>
      </w:r>
      <w:r w:rsidRPr="005F6C06">
        <w:rPr>
          <w:rFonts w:asciiTheme="majorHAnsi" w:hAnsiTheme="majorHAnsi" w:cstheme="majorHAnsi"/>
          <w:color w:val="000000"/>
        </w:rPr>
        <w:t>sulted in five blocks total. For the models trained and tested using phylogenetic blocking, we did not include any bee phylogenetic predictors in the model, because we did not want to extrapolate outside the range of the predictor space used to train the m</w:t>
      </w:r>
      <w:r w:rsidRPr="005F6C06">
        <w:rPr>
          <w:rFonts w:asciiTheme="majorHAnsi" w:hAnsiTheme="majorHAnsi" w:cstheme="majorHAnsi"/>
          <w:color w:val="000000"/>
        </w:rPr>
        <w:t>odel.</w:t>
      </w:r>
      <w:r w:rsidRPr="005F6C06">
        <w:rPr>
          <w:rFonts w:asciiTheme="majorHAnsi" w:hAnsiTheme="majorHAnsi" w:cstheme="majorHAnsi"/>
        </w:rPr>
        <w:br w:type="page"/>
      </w:r>
    </w:p>
    <w:p w14:paraId="4F27DBDD" w14:textId="77777777" w:rsidR="005B1C13" w:rsidRPr="005F6C06" w:rsidRDefault="00F21244">
      <w:pPr>
        <w:pStyle w:val="Heading1"/>
        <w:rPr>
          <w:rFonts w:asciiTheme="majorHAnsi" w:hAnsiTheme="majorHAnsi" w:cstheme="majorHAnsi"/>
          <w:sz w:val="24"/>
          <w:szCs w:val="24"/>
        </w:rPr>
      </w:pPr>
      <w:r w:rsidRPr="005F6C06">
        <w:rPr>
          <w:rFonts w:asciiTheme="majorHAnsi" w:hAnsiTheme="majorHAnsi" w:cstheme="majorHAnsi"/>
          <w:sz w:val="24"/>
          <w:szCs w:val="24"/>
        </w:rPr>
        <w:lastRenderedPageBreak/>
        <w:t>Literature cited</w:t>
      </w:r>
    </w:p>
    <w:p w14:paraId="472A8A6C" w14:textId="77777777" w:rsidR="005B1C13" w:rsidRPr="005F6C06" w:rsidRDefault="005B1C13">
      <w:pPr>
        <w:rPr>
          <w:rFonts w:asciiTheme="majorHAnsi" w:hAnsiTheme="majorHAnsi" w:cstheme="majorHAnsi"/>
        </w:rPr>
      </w:pPr>
    </w:p>
    <w:p w14:paraId="460D229B" w14:textId="77777777" w:rsidR="005B1C13" w:rsidRPr="005F6C06" w:rsidRDefault="00F21244" w:rsidP="005F6C06">
      <w:pPr>
        <w:spacing w:after="240"/>
        <w:ind w:left="720"/>
        <w:rPr>
          <w:rFonts w:asciiTheme="majorHAnsi" w:hAnsiTheme="majorHAnsi" w:cstheme="majorHAnsi"/>
        </w:rPr>
      </w:pPr>
      <w:r w:rsidRPr="005F6C06">
        <w:rPr>
          <w:rFonts w:asciiTheme="majorHAnsi" w:hAnsiTheme="majorHAnsi" w:cstheme="majorHAnsi"/>
        </w:rPr>
        <w:t>Bahn V, McGill BJ (2013) Testing the predictive performance of distribution models. Oikos 122:321–331. https://doi.org/10.1111/j.1600-0706.2012.00299.x</w:t>
      </w:r>
    </w:p>
    <w:p w14:paraId="00F57831" w14:textId="77777777" w:rsidR="005B1C13" w:rsidRPr="005F6C06" w:rsidRDefault="005B1C13">
      <w:pPr>
        <w:rPr>
          <w:rFonts w:asciiTheme="majorHAnsi" w:hAnsiTheme="majorHAnsi" w:cstheme="majorHAnsi"/>
        </w:rPr>
      </w:pPr>
    </w:p>
    <w:p w14:paraId="6410A825" w14:textId="77777777" w:rsidR="005B1C13" w:rsidRPr="005F6C06" w:rsidRDefault="00F21244">
      <w:pPr>
        <w:widowControl w:val="0"/>
        <w:ind w:left="720"/>
        <w:rPr>
          <w:rFonts w:asciiTheme="majorHAnsi" w:hAnsiTheme="majorHAnsi" w:cstheme="majorHAnsi"/>
        </w:rPr>
      </w:pPr>
      <w:hyperlink r:id="rId8" w:history="1">
        <w:r w:rsidRPr="005F6C06">
          <w:rPr>
            <w:rFonts w:asciiTheme="majorHAnsi" w:hAnsiTheme="majorHAnsi" w:cstheme="majorHAnsi"/>
          </w:rPr>
          <w:t>Bossert S, Wood TJ,</w:t>
        </w:r>
        <w:r w:rsidRPr="005F6C06">
          <w:rPr>
            <w:rFonts w:asciiTheme="majorHAnsi" w:hAnsiTheme="majorHAnsi" w:cstheme="majorHAnsi"/>
          </w:rPr>
          <w:t xml:space="preserve"> Patiny S, et al (2022) Phylogeny, biogeography and diversification of the mining bee family Andrenidae. Syst Entomol 47:283–302. https://doi.org/10.1111/syen.12530</w:t>
        </w:r>
      </w:hyperlink>
    </w:p>
    <w:p w14:paraId="6E0F840F" w14:textId="77777777" w:rsidR="005B1C13" w:rsidRPr="005F6C06" w:rsidRDefault="005B1C13">
      <w:pPr>
        <w:widowControl w:val="0"/>
        <w:pBdr>
          <w:top w:val="nil"/>
          <w:left w:val="nil"/>
          <w:bottom w:val="nil"/>
          <w:right w:val="nil"/>
          <w:between w:val="nil"/>
        </w:pBdr>
        <w:ind w:left="720" w:hanging="720"/>
        <w:rPr>
          <w:rFonts w:asciiTheme="majorHAnsi" w:hAnsiTheme="majorHAnsi" w:cstheme="majorHAnsi"/>
        </w:rPr>
      </w:pPr>
    </w:p>
    <w:p w14:paraId="644A18FA" w14:textId="77777777" w:rsidR="005B1C13" w:rsidRPr="005F6C06" w:rsidRDefault="00F21244">
      <w:pPr>
        <w:pBdr>
          <w:top w:val="nil"/>
          <w:left w:val="nil"/>
          <w:bottom w:val="nil"/>
          <w:right w:val="nil"/>
          <w:between w:val="nil"/>
        </w:pBdr>
        <w:spacing w:after="240"/>
        <w:ind w:left="720" w:hanging="720"/>
        <w:rPr>
          <w:rFonts w:asciiTheme="majorHAnsi" w:hAnsiTheme="majorHAnsi" w:cstheme="majorHAnsi"/>
          <w:color w:val="000000"/>
        </w:rPr>
      </w:pPr>
      <w:r w:rsidRPr="005F6C06">
        <w:rPr>
          <w:rFonts w:asciiTheme="majorHAnsi" w:hAnsiTheme="majorHAnsi" w:cstheme="majorHAnsi"/>
          <w:color w:val="000000"/>
        </w:rPr>
        <w:t xml:space="preserve">Chao, A., Chiu, C.-H. and </w:t>
      </w:r>
      <w:proofErr w:type="spellStart"/>
      <w:r w:rsidRPr="005F6C06">
        <w:rPr>
          <w:rFonts w:asciiTheme="majorHAnsi" w:hAnsiTheme="majorHAnsi" w:cstheme="majorHAnsi"/>
          <w:color w:val="000000"/>
        </w:rPr>
        <w:t>Jost</w:t>
      </w:r>
      <w:proofErr w:type="spellEnd"/>
      <w:r w:rsidRPr="005F6C06">
        <w:rPr>
          <w:rFonts w:asciiTheme="majorHAnsi" w:hAnsiTheme="majorHAnsi" w:cstheme="majorHAnsi"/>
          <w:color w:val="000000"/>
        </w:rPr>
        <w:t xml:space="preserve">, L. 2010. Phylogenetic diversity measures based on Hill </w:t>
      </w:r>
      <w:r w:rsidRPr="005F6C06">
        <w:rPr>
          <w:rFonts w:asciiTheme="majorHAnsi" w:hAnsiTheme="majorHAnsi" w:cstheme="majorHAnsi"/>
          <w:color w:val="000000"/>
        </w:rPr>
        <w:t>numbers. - Phil. Trans. R. Soc. B 365: 3599–3609.</w:t>
      </w:r>
    </w:p>
    <w:p w14:paraId="09AD0D75" w14:textId="77777777" w:rsidR="005B1C13" w:rsidRPr="005F6C06" w:rsidRDefault="00F21244">
      <w:pPr>
        <w:pBdr>
          <w:top w:val="nil"/>
          <w:left w:val="nil"/>
          <w:bottom w:val="nil"/>
          <w:right w:val="nil"/>
          <w:between w:val="nil"/>
        </w:pBdr>
        <w:spacing w:after="240"/>
        <w:ind w:left="720" w:hanging="720"/>
        <w:rPr>
          <w:rFonts w:asciiTheme="majorHAnsi" w:hAnsiTheme="majorHAnsi" w:cstheme="majorHAnsi"/>
          <w:color w:val="000000"/>
        </w:rPr>
      </w:pPr>
      <w:r w:rsidRPr="005F6C06">
        <w:rPr>
          <w:rFonts w:asciiTheme="majorHAnsi" w:hAnsiTheme="majorHAnsi" w:cstheme="majorHAnsi"/>
          <w:color w:val="000000"/>
        </w:rPr>
        <w:t xml:space="preserve">Chao, A., Chiu, C.-H. and </w:t>
      </w:r>
      <w:proofErr w:type="spellStart"/>
      <w:r w:rsidRPr="005F6C06">
        <w:rPr>
          <w:rFonts w:asciiTheme="majorHAnsi" w:hAnsiTheme="majorHAnsi" w:cstheme="majorHAnsi"/>
          <w:color w:val="000000"/>
        </w:rPr>
        <w:t>Jost</w:t>
      </w:r>
      <w:proofErr w:type="spellEnd"/>
      <w:r w:rsidRPr="005F6C06">
        <w:rPr>
          <w:rFonts w:asciiTheme="majorHAnsi" w:hAnsiTheme="majorHAnsi" w:cstheme="majorHAnsi"/>
          <w:color w:val="000000"/>
        </w:rPr>
        <w:t xml:space="preserve">, L. 2014. Unifying Species Diversity, Phylogenetic Diversity, Functional Diversity, and Related Similarity and Differentiation Measures Through Hill Numbers. - </w:t>
      </w:r>
      <w:proofErr w:type="spellStart"/>
      <w:r w:rsidRPr="005F6C06">
        <w:rPr>
          <w:rFonts w:asciiTheme="majorHAnsi" w:hAnsiTheme="majorHAnsi" w:cstheme="majorHAnsi"/>
          <w:color w:val="000000"/>
        </w:rPr>
        <w:t>Annu</w:t>
      </w:r>
      <w:proofErr w:type="spellEnd"/>
      <w:r w:rsidRPr="005F6C06">
        <w:rPr>
          <w:rFonts w:asciiTheme="majorHAnsi" w:hAnsiTheme="majorHAnsi" w:cstheme="majorHAnsi"/>
          <w:color w:val="000000"/>
        </w:rPr>
        <w:t>. Rev. Ecol</w:t>
      </w:r>
      <w:r w:rsidRPr="005F6C06">
        <w:rPr>
          <w:rFonts w:asciiTheme="majorHAnsi" w:hAnsiTheme="majorHAnsi" w:cstheme="majorHAnsi"/>
          <w:color w:val="000000"/>
        </w:rPr>
        <w:t xml:space="preserve">. </w:t>
      </w:r>
      <w:proofErr w:type="spellStart"/>
      <w:r w:rsidRPr="005F6C06">
        <w:rPr>
          <w:rFonts w:asciiTheme="majorHAnsi" w:hAnsiTheme="majorHAnsi" w:cstheme="majorHAnsi"/>
          <w:color w:val="000000"/>
        </w:rPr>
        <w:t>Evol</w:t>
      </w:r>
      <w:proofErr w:type="spellEnd"/>
      <w:r w:rsidRPr="005F6C06">
        <w:rPr>
          <w:rFonts w:asciiTheme="majorHAnsi" w:hAnsiTheme="majorHAnsi" w:cstheme="majorHAnsi"/>
          <w:color w:val="000000"/>
        </w:rPr>
        <w:t>. Syst. 45: 297–324.</w:t>
      </w:r>
    </w:p>
    <w:p w14:paraId="4EEA04CA" w14:textId="77777777" w:rsidR="005B1C13" w:rsidRPr="005F6C06" w:rsidRDefault="00F21244">
      <w:pPr>
        <w:pBdr>
          <w:top w:val="nil"/>
          <w:left w:val="nil"/>
          <w:bottom w:val="nil"/>
          <w:right w:val="nil"/>
          <w:between w:val="nil"/>
        </w:pBdr>
        <w:spacing w:after="240"/>
        <w:ind w:left="720" w:hanging="720"/>
        <w:rPr>
          <w:rFonts w:asciiTheme="majorHAnsi" w:hAnsiTheme="majorHAnsi" w:cstheme="majorHAnsi"/>
          <w:highlight w:val="green"/>
        </w:rPr>
      </w:pPr>
      <w:proofErr w:type="spellStart"/>
      <w:r w:rsidRPr="005F6C06">
        <w:rPr>
          <w:rFonts w:asciiTheme="majorHAnsi" w:hAnsiTheme="majorHAnsi" w:cstheme="majorHAnsi"/>
          <w:color w:val="000000"/>
        </w:rPr>
        <w:t>Chesshire</w:t>
      </w:r>
      <w:proofErr w:type="spellEnd"/>
      <w:r w:rsidRPr="005F6C06">
        <w:rPr>
          <w:rFonts w:asciiTheme="majorHAnsi" w:hAnsiTheme="majorHAnsi" w:cstheme="majorHAnsi"/>
          <w:color w:val="000000"/>
        </w:rPr>
        <w:t>, P. R., Fischer, E. E., Dowdy, N. J., Griswold, T. L., Hughes, A. C., Orr, M. C., Ascher, J. S., Guzman, L. M., Hung, K. J., Cobb, N. S. and McCabe, L. M. 2023. Completeness analysis for over 3000 United States bee spec</w:t>
      </w:r>
      <w:r w:rsidRPr="005F6C06">
        <w:rPr>
          <w:rFonts w:asciiTheme="majorHAnsi" w:hAnsiTheme="majorHAnsi" w:cstheme="majorHAnsi"/>
          <w:color w:val="000000"/>
        </w:rPr>
        <w:t xml:space="preserve">ies identifies persistent data gap. </w:t>
      </w:r>
      <w:proofErr w:type="spellStart"/>
      <w:r w:rsidRPr="005F6C06">
        <w:rPr>
          <w:rFonts w:asciiTheme="majorHAnsi" w:hAnsiTheme="majorHAnsi" w:cstheme="majorHAnsi"/>
          <w:color w:val="000000"/>
        </w:rPr>
        <w:t>Ecography</w:t>
      </w:r>
      <w:proofErr w:type="spellEnd"/>
      <w:r w:rsidRPr="005F6C06">
        <w:rPr>
          <w:rFonts w:asciiTheme="majorHAnsi" w:hAnsiTheme="majorHAnsi" w:cstheme="majorHAnsi"/>
          <w:color w:val="000000"/>
        </w:rPr>
        <w:t xml:space="preserve"> </w:t>
      </w:r>
      <w:r w:rsidRPr="005F6C06">
        <w:rPr>
          <w:rFonts w:asciiTheme="majorHAnsi" w:eastAsia="Arial" w:hAnsiTheme="majorHAnsi" w:cstheme="majorHAnsi"/>
          <w:color w:val="1C1D1E"/>
          <w:highlight w:val="white"/>
        </w:rPr>
        <w:t xml:space="preserve">e06584. </w:t>
      </w:r>
      <w:hyperlink r:id="rId9">
        <w:r w:rsidRPr="005F6C06">
          <w:rPr>
            <w:rFonts w:asciiTheme="majorHAnsi" w:eastAsia="Arial" w:hAnsiTheme="majorHAnsi" w:cstheme="majorHAnsi"/>
            <w:highlight w:val="white"/>
          </w:rPr>
          <w:t>https://doi.org/10.1111/ecog.06584</w:t>
        </w:r>
      </w:hyperlink>
    </w:p>
    <w:p w14:paraId="02C69792" w14:textId="77777777" w:rsidR="005B1C13" w:rsidRPr="005F6C06" w:rsidRDefault="00F21244">
      <w:pPr>
        <w:widowControl w:val="0"/>
        <w:ind w:left="720"/>
        <w:rPr>
          <w:rFonts w:asciiTheme="majorHAnsi" w:hAnsiTheme="majorHAnsi" w:cstheme="majorHAnsi"/>
        </w:rPr>
      </w:pPr>
      <w:hyperlink r:id="rId10" w:history="1">
        <w:r w:rsidRPr="005F6C06">
          <w:rPr>
            <w:rFonts w:asciiTheme="majorHAnsi" w:hAnsiTheme="majorHAnsi" w:cstheme="majorHAnsi"/>
          </w:rPr>
          <w:t>Freitas (2024) Correction to: UCE phylogenomics, biogeography, and classification of long-horned bees (Hymenoptera: Apidae: Eucerini), with insights on using specimens with extremely degraded DNA. In</w:t>
        </w:r>
        <w:r w:rsidRPr="005F6C06">
          <w:rPr>
            <w:rFonts w:asciiTheme="majorHAnsi" w:hAnsiTheme="majorHAnsi" w:cstheme="majorHAnsi"/>
          </w:rPr>
          <w:t xml:space="preserve">sect Syst Divers 8:3. </w:t>
        </w:r>
      </w:hyperlink>
      <w:hyperlink r:id="rId11" w:history="1">
        <w:r w:rsidRPr="005F6C06">
          <w:rPr>
            <w:rFonts w:asciiTheme="majorHAnsi" w:hAnsiTheme="majorHAnsi" w:cstheme="majorHAnsi"/>
          </w:rPr>
          <w:t>https://doi.org/10.1093/isd/ixae005</w:t>
        </w:r>
      </w:hyperlink>
    </w:p>
    <w:p w14:paraId="17B17BE1" w14:textId="77777777" w:rsidR="005B1C13" w:rsidRPr="005F6C06" w:rsidRDefault="005B1C13">
      <w:pPr>
        <w:widowControl w:val="0"/>
        <w:ind w:left="720"/>
        <w:rPr>
          <w:rFonts w:asciiTheme="majorHAnsi" w:hAnsiTheme="majorHAnsi" w:cstheme="majorHAnsi"/>
        </w:rPr>
      </w:pPr>
    </w:p>
    <w:p w14:paraId="0EEA374B" w14:textId="77777777" w:rsidR="005B1C13" w:rsidRPr="005F6C06" w:rsidRDefault="00F21244">
      <w:pPr>
        <w:widowControl w:val="0"/>
        <w:ind w:left="720"/>
        <w:rPr>
          <w:rFonts w:asciiTheme="majorHAnsi" w:eastAsia="Arial" w:hAnsiTheme="majorHAnsi" w:cstheme="majorHAnsi"/>
        </w:rPr>
      </w:pPr>
      <w:proofErr w:type="spellStart"/>
      <w:r w:rsidRPr="005F6C06">
        <w:rPr>
          <w:rFonts w:asciiTheme="majorHAnsi" w:hAnsiTheme="majorHAnsi" w:cstheme="majorHAnsi"/>
        </w:rPr>
        <w:t>Henríquez-Piskulich</w:t>
      </w:r>
      <w:proofErr w:type="spellEnd"/>
      <w:r w:rsidRPr="005F6C06">
        <w:rPr>
          <w:rFonts w:asciiTheme="majorHAnsi" w:hAnsiTheme="majorHAnsi" w:cstheme="majorHAnsi"/>
        </w:rPr>
        <w:t xml:space="preserve"> P, </w:t>
      </w:r>
      <w:proofErr w:type="spellStart"/>
      <w:r w:rsidRPr="005F6C06">
        <w:rPr>
          <w:rFonts w:asciiTheme="majorHAnsi" w:hAnsiTheme="majorHAnsi" w:cstheme="majorHAnsi"/>
        </w:rPr>
        <w:t>Hugall</w:t>
      </w:r>
      <w:proofErr w:type="spellEnd"/>
      <w:r w:rsidRPr="005F6C06">
        <w:rPr>
          <w:rFonts w:asciiTheme="majorHAnsi" w:hAnsiTheme="majorHAnsi" w:cstheme="majorHAnsi"/>
        </w:rPr>
        <w:t xml:space="preserve"> AF, Stuart-Fox D (2024) A </w:t>
      </w:r>
      <w:proofErr w:type="spellStart"/>
      <w:r w:rsidRPr="005F6C06">
        <w:rPr>
          <w:rFonts w:asciiTheme="majorHAnsi" w:hAnsiTheme="majorHAnsi" w:cstheme="majorHAnsi"/>
        </w:rPr>
        <w:t>supermatrix</w:t>
      </w:r>
      <w:proofErr w:type="spellEnd"/>
      <w:r w:rsidRPr="005F6C06">
        <w:rPr>
          <w:rFonts w:asciiTheme="majorHAnsi" w:hAnsiTheme="majorHAnsi" w:cstheme="majorHAnsi"/>
        </w:rPr>
        <w:t xml:space="preserve"> phylogeny of the world’s bees (Hymenoptera: </w:t>
      </w:r>
      <w:proofErr w:type="spellStart"/>
      <w:r w:rsidRPr="005F6C06">
        <w:rPr>
          <w:rFonts w:asciiTheme="majorHAnsi" w:hAnsiTheme="majorHAnsi" w:cstheme="majorHAnsi"/>
        </w:rPr>
        <w:t>Anthophila</w:t>
      </w:r>
      <w:proofErr w:type="spellEnd"/>
      <w:r w:rsidRPr="005F6C06">
        <w:rPr>
          <w:rFonts w:asciiTheme="majorHAnsi" w:hAnsiTheme="majorHAnsi" w:cstheme="majorHAnsi"/>
        </w:rPr>
        <w:t xml:space="preserve">). Mol </w:t>
      </w:r>
      <w:proofErr w:type="spellStart"/>
      <w:r w:rsidRPr="005F6C06">
        <w:rPr>
          <w:rFonts w:asciiTheme="majorHAnsi" w:hAnsiTheme="majorHAnsi" w:cstheme="majorHAnsi"/>
        </w:rPr>
        <w:t>Phylogenet</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Evol</w:t>
      </w:r>
      <w:proofErr w:type="spellEnd"/>
      <w:r w:rsidRPr="005F6C06">
        <w:rPr>
          <w:rFonts w:asciiTheme="majorHAnsi" w:hAnsiTheme="majorHAnsi" w:cstheme="majorHAnsi"/>
        </w:rPr>
        <w:t xml:space="preserve"> </w:t>
      </w:r>
      <w:r w:rsidRPr="005F6C06">
        <w:rPr>
          <w:rFonts w:asciiTheme="majorHAnsi" w:hAnsiTheme="majorHAnsi" w:cstheme="majorHAnsi"/>
        </w:rPr>
        <w:t>190:107963. https://doi.org/10.1016/j.ympev.2023.107963</w:t>
      </w:r>
    </w:p>
    <w:p w14:paraId="4A57E67A" w14:textId="77777777" w:rsidR="005B1C13" w:rsidRPr="005F6C06" w:rsidRDefault="005B1C13">
      <w:pPr>
        <w:widowControl w:val="0"/>
        <w:ind w:left="720"/>
        <w:rPr>
          <w:rFonts w:asciiTheme="majorHAnsi" w:hAnsiTheme="majorHAnsi" w:cstheme="majorHAnsi"/>
        </w:rPr>
      </w:pPr>
    </w:p>
    <w:p w14:paraId="2931B2EF" w14:textId="77777777" w:rsidR="005B1C13" w:rsidRPr="005F6C06" w:rsidRDefault="00F21244">
      <w:pPr>
        <w:pBdr>
          <w:top w:val="nil"/>
          <w:left w:val="nil"/>
          <w:bottom w:val="nil"/>
          <w:right w:val="nil"/>
          <w:between w:val="nil"/>
        </w:pBdr>
        <w:spacing w:after="240"/>
        <w:ind w:left="720" w:hanging="720"/>
        <w:rPr>
          <w:rFonts w:asciiTheme="majorHAnsi" w:hAnsiTheme="majorHAnsi" w:cstheme="majorHAnsi"/>
          <w:color w:val="000000"/>
        </w:rPr>
      </w:pPr>
      <w:r w:rsidRPr="005F6C06">
        <w:rPr>
          <w:rFonts w:asciiTheme="majorHAnsi" w:hAnsiTheme="majorHAnsi" w:cstheme="majorHAnsi"/>
          <w:color w:val="000000"/>
        </w:rPr>
        <w:t xml:space="preserve">Li, D. 2018. </w:t>
      </w:r>
      <w:proofErr w:type="spellStart"/>
      <w:r w:rsidRPr="005F6C06">
        <w:rPr>
          <w:rFonts w:asciiTheme="majorHAnsi" w:hAnsiTheme="majorHAnsi" w:cstheme="majorHAnsi"/>
          <w:color w:val="000000"/>
        </w:rPr>
        <w:t>hillR</w:t>
      </w:r>
      <w:proofErr w:type="spellEnd"/>
      <w:r w:rsidRPr="005F6C06">
        <w:rPr>
          <w:rFonts w:asciiTheme="majorHAnsi" w:hAnsiTheme="majorHAnsi" w:cstheme="majorHAnsi"/>
          <w:color w:val="000000"/>
        </w:rPr>
        <w:t>: taxonomic, functional, and phylogenetic diversity and similarity through Hill Numbers. - JOSS 3: 1041.</w:t>
      </w:r>
    </w:p>
    <w:p w14:paraId="72AA41C7" w14:textId="77777777" w:rsidR="005B1C13" w:rsidRPr="005F6C06" w:rsidRDefault="00F21244">
      <w:pPr>
        <w:pBdr>
          <w:top w:val="nil"/>
          <w:left w:val="nil"/>
          <w:bottom w:val="nil"/>
          <w:right w:val="nil"/>
          <w:between w:val="nil"/>
        </w:pBdr>
        <w:spacing w:after="240"/>
        <w:ind w:left="720" w:hanging="720"/>
        <w:rPr>
          <w:rFonts w:asciiTheme="majorHAnsi" w:hAnsiTheme="majorHAnsi" w:cstheme="majorHAnsi"/>
          <w:color w:val="000000"/>
        </w:rPr>
      </w:pPr>
      <w:r w:rsidRPr="005F6C06">
        <w:rPr>
          <w:rFonts w:asciiTheme="majorHAnsi" w:hAnsiTheme="majorHAnsi" w:cstheme="majorHAnsi"/>
          <w:color w:val="000000"/>
        </w:rPr>
        <w:t xml:space="preserve">Ricotta, C. and </w:t>
      </w:r>
      <w:proofErr w:type="spellStart"/>
      <w:r w:rsidRPr="005F6C06">
        <w:rPr>
          <w:rFonts w:asciiTheme="majorHAnsi" w:hAnsiTheme="majorHAnsi" w:cstheme="majorHAnsi"/>
          <w:color w:val="000000"/>
        </w:rPr>
        <w:t>Szeidl</w:t>
      </w:r>
      <w:proofErr w:type="spellEnd"/>
      <w:r w:rsidRPr="005F6C06">
        <w:rPr>
          <w:rFonts w:asciiTheme="majorHAnsi" w:hAnsiTheme="majorHAnsi" w:cstheme="majorHAnsi"/>
          <w:color w:val="000000"/>
        </w:rPr>
        <w:t>, L. 2009. Diversity partitioning of Rao’s quadratic e</w:t>
      </w:r>
      <w:r w:rsidRPr="005F6C06">
        <w:rPr>
          <w:rFonts w:asciiTheme="majorHAnsi" w:hAnsiTheme="majorHAnsi" w:cstheme="majorHAnsi"/>
          <w:color w:val="000000"/>
        </w:rPr>
        <w:t>ntropy. - Theoretical Population Biology 76: 299–302.</w:t>
      </w:r>
    </w:p>
    <w:p w14:paraId="08AA7006" w14:textId="77777777" w:rsidR="005B1C13" w:rsidRPr="005F6C06" w:rsidRDefault="00F21244">
      <w:pPr>
        <w:ind w:left="720"/>
        <w:rPr>
          <w:rFonts w:asciiTheme="majorHAnsi" w:hAnsiTheme="majorHAnsi" w:cstheme="majorHAnsi"/>
        </w:rPr>
      </w:pPr>
      <w:r w:rsidRPr="005F6C06">
        <w:rPr>
          <w:rFonts w:asciiTheme="majorHAnsi" w:hAnsiTheme="majorHAnsi" w:cstheme="majorHAnsi"/>
        </w:rPr>
        <w:t xml:space="preserve">Russo L (2016) Positive and negative impacts of non-native bee species around the world. insects </w:t>
      </w:r>
      <w:proofErr w:type="gramStart"/>
      <w:r w:rsidRPr="005F6C06">
        <w:rPr>
          <w:rFonts w:asciiTheme="majorHAnsi" w:hAnsiTheme="majorHAnsi" w:cstheme="majorHAnsi"/>
        </w:rPr>
        <w:t>7:.</w:t>
      </w:r>
      <w:proofErr w:type="gramEnd"/>
      <w:r w:rsidRPr="005F6C06">
        <w:rPr>
          <w:rFonts w:asciiTheme="majorHAnsi" w:hAnsiTheme="majorHAnsi" w:cstheme="majorHAnsi"/>
        </w:rPr>
        <w:t xml:space="preserve"> https://doi.org/10.3390/insects7040069</w:t>
      </w:r>
    </w:p>
    <w:p w14:paraId="0D984C0E" w14:textId="77777777" w:rsidR="005B1C13" w:rsidRPr="005F6C06" w:rsidRDefault="005B1C13">
      <w:pPr>
        <w:widowControl w:val="0"/>
        <w:pBdr>
          <w:top w:val="nil"/>
          <w:left w:val="nil"/>
          <w:bottom w:val="nil"/>
          <w:right w:val="nil"/>
          <w:between w:val="nil"/>
        </w:pBdr>
        <w:rPr>
          <w:rFonts w:asciiTheme="majorHAnsi" w:hAnsiTheme="majorHAnsi" w:cstheme="majorHAnsi"/>
        </w:rPr>
      </w:pPr>
    </w:p>
    <w:p w14:paraId="26AA7F91" w14:textId="77777777" w:rsidR="005B1C13" w:rsidRPr="005F6C06" w:rsidRDefault="00F21244">
      <w:pPr>
        <w:widowControl w:val="0"/>
        <w:pBdr>
          <w:top w:val="nil"/>
          <w:left w:val="nil"/>
          <w:bottom w:val="nil"/>
          <w:right w:val="nil"/>
          <w:between w:val="nil"/>
        </w:pBdr>
        <w:ind w:left="720" w:hanging="720"/>
        <w:rPr>
          <w:rFonts w:asciiTheme="majorHAnsi" w:hAnsiTheme="majorHAnsi" w:cstheme="majorHAnsi"/>
        </w:rPr>
      </w:pPr>
      <w:r w:rsidRPr="005F6C06">
        <w:rPr>
          <w:rFonts w:asciiTheme="majorHAnsi" w:hAnsiTheme="majorHAnsi" w:cstheme="majorHAnsi"/>
        </w:rPr>
        <w:t xml:space="preserve">Wood TJ, </w:t>
      </w:r>
      <w:proofErr w:type="spellStart"/>
      <w:r w:rsidRPr="005F6C06">
        <w:rPr>
          <w:rFonts w:asciiTheme="majorHAnsi" w:hAnsiTheme="majorHAnsi" w:cstheme="majorHAnsi"/>
        </w:rPr>
        <w:t>Ghisbain</w:t>
      </w:r>
      <w:proofErr w:type="spellEnd"/>
      <w:r w:rsidRPr="005F6C06">
        <w:rPr>
          <w:rFonts w:asciiTheme="majorHAnsi" w:hAnsiTheme="majorHAnsi" w:cstheme="majorHAnsi"/>
        </w:rPr>
        <w:t xml:space="preserve"> G, </w:t>
      </w:r>
      <w:proofErr w:type="spellStart"/>
      <w:r w:rsidRPr="005F6C06">
        <w:rPr>
          <w:rFonts w:asciiTheme="majorHAnsi" w:hAnsiTheme="majorHAnsi" w:cstheme="majorHAnsi"/>
        </w:rPr>
        <w:t>Rasmont</w:t>
      </w:r>
      <w:proofErr w:type="spellEnd"/>
      <w:r w:rsidRPr="005F6C06">
        <w:rPr>
          <w:rFonts w:asciiTheme="majorHAnsi" w:hAnsiTheme="majorHAnsi" w:cstheme="majorHAnsi"/>
        </w:rPr>
        <w:t xml:space="preserve"> P, et al (2021) Global patterns in bumble bee pollen collection show phylogenetic conservation of diet. J </w:t>
      </w:r>
      <w:proofErr w:type="spellStart"/>
      <w:r w:rsidRPr="005F6C06">
        <w:rPr>
          <w:rFonts w:asciiTheme="majorHAnsi" w:hAnsiTheme="majorHAnsi" w:cstheme="majorHAnsi"/>
        </w:rPr>
        <w:t>Anim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Ecol</w:t>
      </w:r>
      <w:proofErr w:type="spellEnd"/>
      <w:r w:rsidRPr="005F6C06">
        <w:rPr>
          <w:rFonts w:asciiTheme="majorHAnsi" w:hAnsiTheme="majorHAnsi" w:cstheme="majorHAnsi"/>
        </w:rPr>
        <w:t xml:space="preserve"> 90:2421–2430. https://doi.org/10.1111/1365-2656.13553</w:t>
      </w:r>
    </w:p>
    <w:p w14:paraId="75ECA647" w14:textId="77777777" w:rsidR="005B1C13" w:rsidRPr="005F6C06" w:rsidRDefault="00F21244">
      <w:pPr>
        <w:rPr>
          <w:rFonts w:asciiTheme="majorHAnsi" w:hAnsiTheme="majorHAnsi" w:cstheme="majorHAnsi"/>
          <w:color w:val="2F5496"/>
        </w:rPr>
      </w:pPr>
      <w:r w:rsidRPr="005F6C06">
        <w:rPr>
          <w:rFonts w:asciiTheme="majorHAnsi" w:hAnsiTheme="majorHAnsi" w:cstheme="majorHAnsi"/>
        </w:rPr>
        <w:br w:type="page"/>
      </w:r>
    </w:p>
    <w:p w14:paraId="12B3F25F" w14:textId="77777777" w:rsidR="005B1C13" w:rsidRPr="005F6C06" w:rsidRDefault="00F21244">
      <w:pPr>
        <w:pStyle w:val="Heading1"/>
        <w:rPr>
          <w:rFonts w:asciiTheme="majorHAnsi" w:hAnsiTheme="majorHAnsi" w:cstheme="majorHAnsi"/>
          <w:sz w:val="24"/>
          <w:szCs w:val="24"/>
        </w:rPr>
      </w:pPr>
      <w:r w:rsidRPr="005F6C06">
        <w:rPr>
          <w:rFonts w:asciiTheme="majorHAnsi" w:hAnsiTheme="majorHAnsi" w:cstheme="majorHAnsi"/>
          <w:sz w:val="24"/>
          <w:szCs w:val="24"/>
        </w:rPr>
        <w:lastRenderedPageBreak/>
        <w:t>Supporting Tables</w:t>
      </w:r>
    </w:p>
    <w:p w14:paraId="1C65F4AA" w14:textId="77777777" w:rsidR="005B1C13" w:rsidRPr="005F6C06" w:rsidRDefault="005B1C13">
      <w:pPr>
        <w:rPr>
          <w:rFonts w:asciiTheme="majorHAnsi" w:hAnsiTheme="majorHAnsi" w:cstheme="majorHAnsi"/>
          <w:b/>
        </w:rPr>
      </w:pPr>
    </w:p>
    <w:p w14:paraId="0E67E28C" w14:textId="77777777" w:rsidR="005B1C13" w:rsidRPr="005F6C06" w:rsidRDefault="00F21244">
      <w:pPr>
        <w:rPr>
          <w:rFonts w:asciiTheme="majorHAnsi" w:hAnsiTheme="majorHAnsi" w:cstheme="majorHAnsi"/>
        </w:rPr>
      </w:pPr>
      <w:r w:rsidRPr="005F6C06">
        <w:rPr>
          <w:rFonts w:asciiTheme="majorHAnsi" w:hAnsiTheme="majorHAnsi" w:cstheme="majorHAnsi"/>
          <w:b/>
        </w:rPr>
        <w:t>Table S1</w:t>
      </w:r>
      <w:r w:rsidRPr="005F6C06">
        <w:rPr>
          <w:rFonts w:asciiTheme="majorHAnsi" w:hAnsiTheme="majorHAnsi" w:cstheme="majorHAnsi"/>
        </w:rPr>
        <w:t>. List of non-native bee species in the United States, b</w:t>
      </w:r>
      <w:r w:rsidRPr="005F6C06">
        <w:rPr>
          <w:rFonts w:asciiTheme="majorHAnsi" w:hAnsiTheme="majorHAnsi" w:cstheme="majorHAnsi"/>
        </w:rPr>
        <w:t xml:space="preserve">ased on </w:t>
      </w:r>
      <w:hyperlink r:id="rId12">
        <w:r w:rsidRPr="005F6C06">
          <w:rPr>
            <w:rFonts w:asciiTheme="majorHAnsi" w:hAnsiTheme="majorHAnsi" w:cstheme="majorHAnsi"/>
          </w:rPr>
          <w:t>Russo (2016)</w:t>
        </w:r>
      </w:hyperlink>
      <w:r w:rsidRPr="005F6C06">
        <w:rPr>
          <w:rFonts w:asciiTheme="majorHAnsi" w:hAnsiTheme="majorHAnsi" w:cstheme="majorHAnsi"/>
        </w:rPr>
        <w:t xml:space="preserve">. </w:t>
      </w:r>
    </w:p>
    <w:tbl>
      <w:tblPr>
        <w:tblStyle w:val="a"/>
        <w:tblW w:w="3570" w:type="dxa"/>
        <w:tblBorders>
          <w:top w:val="nil"/>
          <w:left w:val="nil"/>
          <w:bottom w:val="nil"/>
          <w:right w:val="nil"/>
          <w:insideH w:val="nil"/>
          <w:insideV w:val="nil"/>
        </w:tblBorders>
        <w:tblLayout w:type="fixed"/>
        <w:tblLook w:val="0600" w:firstRow="0" w:lastRow="0" w:firstColumn="0" w:lastColumn="0" w:noHBand="1" w:noVBand="1"/>
      </w:tblPr>
      <w:tblGrid>
        <w:gridCol w:w="3570"/>
      </w:tblGrid>
      <w:tr w:rsidR="005B1C13" w:rsidRPr="005F6C06" w14:paraId="141EADBB" w14:textId="77777777">
        <w:trPr>
          <w:trHeight w:val="415"/>
        </w:trPr>
        <w:tc>
          <w:tcPr>
            <w:tcW w:w="357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426ABE98" w14:textId="77777777" w:rsidR="005B1C13" w:rsidRPr="005F6C06" w:rsidRDefault="00F21244">
            <w:pPr>
              <w:widowControl w:val="0"/>
              <w:pBdr>
                <w:top w:val="nil"/>
                <w:left w:val="nil"/>
                <w:bottom w:val="nil"/>
                <w:right w:val="nil"/>
                <w:between w:val="nil"/>
              </w:pBdr>
              <w:spacing w:line="276" w:lineRule="auto"/>
              <w:rPr>
                <w:rFonts w:asciiTheme="majorHAnsi" w:hAnsiTheme="majorHAnsi" w:cstheme="majorHAnsi"/>
              </w:rPr>
            </w:pPr>
            <w:r w:rsidRPr="005F6C06">
              <w:rPr>
                <w:rFonts w:asciiTheme="majorHAnsi" w:hAnsiTheme="majorHAnsi" w:cstheme="majorHAnsi"/>
              </w:rPr>
              <w:t>Bee species</w:t>
            </w:r>
          </w:p>
        </w:tc>
      </w:tr>
      <w:tr w:rsidR="005B1C13" w:rsidRPr="005F6C06" w14:paraId="08E79AED" w14:textId="77777777">
        <w:trPr>
          <w:trHeight w:val="415"/>
        </w:trPr>
        <w:tc>
          <w:tcPr>
            <w:tcW w:w="3570" w:type="dxa"/>
            <w:tcBorders>
              <w:top w:val="single" w:sz="4" w:space="0" w:color="000000"/>
              <w:left w:val="nil"/>
              <w:bottom w:val="single" w:sz="4" w:space="0" w:color="000000"/>
              <w:right w:val="nil"/>
            </w:tcBorders>
            <w:tcMar>
              <w:top w:w="20" w:type="dxa"/>
              <w:left w:w="20" w:type="dxa"/>
              <w:bottom w:w="100" w:type="dxa"/>
              <w:right w:w="20" w:type="dxa"/>
            </w:tcMar>
            <w:vAlign w:val="bottom"/>
          </w:tcPr>
          <w:p w14:paraId="77FB909C" w14:textId="77777777" w:rsidR="005B1C13" w:rsidRPr="005F6C06" w:rsidRDefault="005B1C13">
            <w:pPr>
              <w:widowControl w:val="0"/>
              <w:pBdr>
                <w:top w:val="nil"/>
                <w:left w:val="nil"/>
                <w:bottom w:val="nil"/>
                <w:right w:val="nil"/>
                <w:between w:val="nil"/>
              </w:pBdr>
              <w:spacing w:line="276" w:lineRule="auto"/>
              <w:rPr>
                <w:rFonts w:asciiTheme="majorHAnsi" w:hAnsiTheme="majorHAnsi" w:cstheme="majorHAnsi"/>
              </w:rPr>
            </w:pPr>
          </w:p>
        </w:tc>
      </w:tr>
      <w:tr w:rsidR="005B1C13" w:rsidRPr="005F6C06" w14:paraId="01E25A88"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382F1917"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r w:rsidRPr="005506A4">
              <w:rPr>
                <w:rFonts w:asciiTheme="majorHAnsi" w:hAnsiTheme="majorHAnsi" w:cstheme="majorHAnsi"/>
                <w:iCs/>
              </w:rPr>
              <w:t xml:space="preserve">Andrena </w:t>
            </w:r>
            <w:proofErr w:type="spellStart"/>
            <w:r w:rsidRPr="005506A4">
              <w:rPr>
                <w:rFonts w:asciiTheme="majorHAnsi" w:hAnsiTheme="majorHAnsi" w:cstheme="majorHAnsi"/>
                <w:iCs/>
              </w:rPr>
              <w:t>wilkella</w:t>
            </w:r>
            <w:proofErr w:type="spellEnd"/>
          </w:p>
        </w:tc>
      </w:tr>
      <w:tr w:rsidR="005B1C13" w:rsidRPr="005F6C06" w14:paraId="1A27F6DE"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3B7B858"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Anthidium</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manicatum</w:t>
            </w:r>
            <w:proofErr w:type="spellEnd"/>
          </w:p>
        </w:tc>
      </w:tr>
      <w:tr w:rsidR="005B1C13" w:rsidRPr="005F6C06" w14:paraId="64085EF9"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0A366689"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Anthidium</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oblongatum</w:t>
            </w:r>
            <w:proofErr w:type="spellEnd"/>
          </w:p>
        </w:tc>
      </w:tr>
      <w:tr w:rsidR="005B1C13" w:rsidRPr="005F6C06" w14:paraId="4B2E86A1"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3030620E"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Anthophora</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villosula</w:t>
            </w:r>
            <w:proofErr w:type="spellEnd"/>
          </w:p>
        </w:tc>
      </w:tr>
      <w:tr w:rsidR="005B1C13" w:rsidRPr="005F6C06" w14:paraId="52246D24"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2EFBCA2"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Apis</w:t>
            </w:r>
            <w:proofErr w:type="spellEnd"/>
            <w:r w:rsidRPr="005506A4">
              <w:rPr>
                <w:rFonts w:asciiTheme="majorHAnsi" w:hAnsiTheme="majorHAnsi" w:cstheme="majorHAnsi"/>
                <w:iCs/>
              </w:rPr>
              <w:t xml:space="preserve"> mellifera</w:t>
            </w:r>
          </w:p>
        </w:tc>
      </w:tr>
      <w:tr w:rsidR="005B1C13" w:rsidRPr="005F6C06" w14:paraId="5B620C30"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A7BD332"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Ceratina</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cobaltina</w:t>
            </w:r>
            <w:proofErr w:type="spellEnd"/>
          </w:p>
        </w:tc>
      </w:tr>
      <w:tr w:rsidR="005B1C13" w:rsidRPr="005F6C06" w14:paraId="06314E6B"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B7A8446"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Ceratina</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dallatorreana</w:t>
            </w:r>
            <w:proofErr w:type="spellEnd"/>
          </w:p>
        </w:tc>
      </w:tr>
      <w:tr w:rsidR="005B1C13" w:rsidRPr="005F6C06" w14:paraId="3022F675"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2C9A224F"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Chelostoma</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campanularum</w:t>
            </w:r>
            <w:proofErr w:type="spellEnd"/>
          </w:p>
        </w:tc>
      </w:tr>
      <w:tr w:rsidR="005B1C13" w:rsidRPr="005F6C06" w14:paraId="1D5EDA88"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4855C477"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Coelioxys</w:t>
            </w:r>
            <w:proofErr w:type="spellEnd"/>
            <w:r w:rsidRPr="005506A4">
              <w:rPr>
                <w:rFonts w:asciiTheme="majorHAnsi" w:hAnsiTheme="majorHAnsi" w:cstheme="majorHAnsi"/>
                <w:iCs/>
              </w:rPr>
              <w:t xml:space="preserve"> coturnix</w:t>
            </w:r>
          </w:p>
        </w:tc>
      </w:tr>
      <w:tr w:rsidR="005B1C13" w:rsidRPr="005F6C06" w14:paraId="1C0BF879"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AF249F4"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Euglossa</w:t>
            </w:r>
            <w:proofErr w:type="spellEnd"/>
            <w:r w:rsidRPr="005506A4">
              <w:rPr>
                <w:rFonts w:asciiTheme="majorHAnsi" w:hAnsiTheme="majorHAnsi" w:cstheme="majorHAnsi"/>
                <w:iCs/>
              </w:rPr>
              <w:t xml:space="preserve"> dilemma</w:t>
            </w:r>
          </w:p>
        </w:tc>
      </w:tr>
      <w:tr w:rsidR="005B1C13" w:rsidRPr="005F6C06" w14:paraId="6FC80653"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124803D7"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Halictus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tectus</w:t>
            </w:r>
            <w:proofErr w:type="spellEnd"/>
          </w:p>
        </w:tc>
      </w:tr>
      <w:tr w:rsidR="005B1C13" w:rsidRPr="005F6C06" w14:paraId="23B24366"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7A79955"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Heriades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truncorum</w:t>
            </w:r>
            <w:proofErr w:type="spellEnd"/>
          </w:p>
        </w:tc>
      </w:tr>
      <w:tr w:rsidR="005B1C13" w:rsidRPr="005F6C06" w14:paraId="3C326DCB"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08D05AA7"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Hoplitis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anthocopoides</w:t>
            </w:r>
            <w:proofErr w:type="spellEnd"/>
          </w:p>
        </w:tc>
      </w:tr>
      <w:tr w:rsidR="005B1C13" w:rsidRPr="005F6C06" w14:paraId="35EAE085"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75AAD644"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albonitens</w:t>
            </w:r>
            <w:proofErr w:type="spellEnd"/>
          </w:p>
        </w:tc>
      </w:tr>
      <w:tr w:rsidR="005B1C13" w:rsidRPr="005F6C06" w14:paraId="2FF6DDE5"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0EB424DD"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hyalinatus</w:t>
            </w:r>
            <w:proofErr w:type="spellEnd"/>
          </w:p>
        </w:tc>
      </w:tr>
      <w:tr w:rsidR="005B1C13" w:rsidRPr="005F6C06" w14:paraId="46EB7B76"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2CAB6918"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leptocephalus</w:t>
            </w:r>
          </w:p>
        </w:tc>
      </w:tr>
      <w:tr w:rsidR="005B1C13" w:rsidRPr="005F6C06" w14:paraId="493F0227"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2EC2B1E"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punctatus</w:t>
            </w:r>
          </w:p>
        </w:tc>
      </w:tr>
      <w:tr w:rsidR="005B1C13" w:rsidRPr="005F6C06" w14:paraId="3C6A1812"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11426D5C"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strenuus</w:t>
            </w:r>
            <w:proofErr w:type="spellEnd"/>
          </w:p>
        </w:tc>
      </w:tr>
      <w:tr w:rsidR="005B1C13" w:rsidRPr="005F6C06" w14:paraId="69DE8B49"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4D2A467A"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Hylaeus</w:t>
            </w:r>
            <w:proofErr w:type="spellEnd"/>
            <w:r w:rsidRPr="005506A4">
              <w:rPr>
                <w:rFonts w:asciiTheme="majorHAnsi" w:hAnsiTheme="majorHAnsi" w:cstheme="majorHAnsi"/>
                <w:iCs/>
              </w:rPr>
              <w:t xml:space="preserve"> variegates</w:t>
            </w:r>
          </w:p>
        </w:tc>
      </w:tr>
      <w:tr w:rsidR="005B1C13" w:rsidRPr="005F6C06" w14:paraId="21B81F2D"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19926EFA"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Lasioglossum</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eleutherense</w:t>
            </w:r>
            <w:proofErr w:type="spellEnd"/>
          </w:p>
        </w:tc>
      </w:tr>
      <w:tr w:rsidR="005B1C13" w:rsidRPr="005F6C06" w14:paraId="5DD1D02F"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2F90B739"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lastRenderedPageBreak/>
              <w:t>Lasioglossum</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leucozonium</w:t>
            </w:r>
            <w:proofErr w:type="spellEnd"/>
          </w:p>
        </w:tc>
      </w:tr>
      <w:tr w:rsidR="005B1C13" w:rsidRPr="005F6C06" w14:paraId="28B8A236"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52C8A0B"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Lasioglossum</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zonulum</w:t>
            </w:r>
            <w:proofErr w:type="spellEnd"/>
          </w:p>
        </w:tc>
      </w:tr>
      <w:tr w:rsidR="005B1C13" w:rsidRPr="005F6C06" w14:paraId="3250AD5A"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4E33BFC4"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Lithurgus</w:t>
            </w:r>
            <w:proofErr w:type="spellEnd"/>
            <w:r w:rsidRPr="005506A4">
              <w:rPr>
                <w:rFonts w:asciiTheme="majorHAnsi" w:hAnsiTheme="majorHAnsi" w:cstheme="majorHAnsi"/>
                <w:iCs/>
              </w:rPr>
              <w:t xml:space="preserve"> chrysurus</w:t>
            </w:r>
          </w:p>
        </w:tc>
      </w:tr>
      <w:tr w:rsidR="005B1C13" w:rsidRPr="005F6C06" w14:paraId="7F11BD40"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C1725CB"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Lithurgus</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scabrosus</w:t>
            </w:r>
            <w:proofErr w:type="spellEnd"/>
          </w:p>
        </w:tc>
      </w:tr>
      <w:tr w:rsidR="005B1C13" w:rsidRPr="005F6C06" w14:paraId="2CEE76FE"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6963EA7"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apicalis</w:t>
            </w:r>
            <w:proofErr w:type="spellEnd"/>
          </w:p>
        </w:tc>
      </w:tr>
      <w:tr w:rsidR="005B1C13" w:rsidRPr="005F6C06" w14:paraId="683202E3"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5357BE72"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chlorura</w:t>
            </w:r>
            <w:proofErr w:type="spellEnd"/>
          </w:p>
        </w:tc>
      </w:tr>
      <w:tr w:rsidR="005B1C13" w:rsidRPr="005F6C06" w14:paraId="2DAD6203"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1A5B8BF"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concinna</w:t>
            </w:r>
            <w:proofErr w:type="spellEnd"/>
          </w:p>
        </w:tc>
      </w:tr>
      <w:tr w:rsidR="005B1C13" w:rsidRPr="005F6C06" w14:paraId="61C3CCEB"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F95D2C5"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ericetorum</w:t>
            </w:r>
            <w:proofErr w:type="spellEnd"/>
          </w:p>
        </w:tc>
      </w:tr>
      <w:tr w:rsidR="005B1C13" w:rsidRPr="005F6C06" w14:paraId="27814794"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2F994F3B"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fullawayi</w:t>
            </w:r>
            <w:proofErr w:type="spellEnd"/>
          </w:p>
        </w:tc>
      </w:tr>
      <w:tr w:rsidR="005B1C13" w:rsidRPr="005F6C06" w14:paraId="145589B7"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25A3B4A3"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lanata</w:t>
            </w:r>
            <w:proofErr w:type="spellEnd"/>
          </w:p>
        </w:tc>
      </w:tr>
      <w:tr w:rsidR="005B1C13" w:rsidRPr="005F6C06" w14:paraId="416D1F85"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3090E34F"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rotundata</w:t>
            </w:r>
            <w:proofErr w:type="spellEnd"/>
          </w:p>
        </w:tc>
      </w:tr>
      <w:tr w:rsidR="005B1C13" w:rsidRPr="005F6C06" w14:paraId="654137EC"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125F18A5"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Megachile</w:t>
            </w:r>
            <w:proofErr w:type="spellEnd"/>
            <w:r w:rsidRPr="005506A4">
              <w:rPr>
                <w:rFonts w:asciiTheme="majorHAnsi" w:hAnsiTheme="majorHAnsi" w:cstheme="majorHAnsi"/>
                <w:iCs/>
              </w:rPr>
              <w:t xml:space="preserve"> </w:t>
            </w:r>
            <w:proofErr w:type="spellStart"/>
            <w:r w:rsidRPr="005506A4">
              <w:rPr>
                <w:rFonts w:asciiTheme="majorHAnsi" w:hAnsiTheme="majorHAnsi" w:cstheme="majorHAnsi"/>
                <w:iCs/>
              </w:rPr>
              <w:t>sculpturalis</w:t>
            </w:r>
            <w:proofErr w:type="spellEnd"/>
          </w:p>
        </w:tc>
      </w:tr>
      <w:tr w:rsidR="005B1C13" w:rsidRPr="005F6C06" w14:paraId="566017E1"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120B4B9A"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r w:rsidRPr="005506A4">
              <w:rPr>
                <w:rFonts w:asciiTheme="majorHAnsi" w:hAnsiTheme="majorHAnsi" w:cstheme="majorHAnsi"/>
                <w:iCs/>
              </w:rPr>
              <w:t xml:space="preserve">Osmia </w:t>
            </w:r>
            <w:proofErr w:type="spellStart"/>
            <w:r w:rsidRPr="005506A4">
              <w:rPr>
                <w:rFonts w:asciiTheme="majorHAnsi" w:hAnsiTheme="majorHAnsi" w:cstheme="majorHAnsi"/>
                <w:iCs/>
              </w:rPr>
              <w:t>caerulescens</w:t>
            </w:r>
            <w:proofErr w:type="spellEnd"/>
          </w:p>
        </w:tc>
      </w:tr>
      <w:tr w:rsidR="005B1C13" w:rsidRPr="005F6C06" w14:paraId="50A1B432"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3F80F0C6"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r w:rsidRPr="005506A4">
              <w:rPr>
                <w:rFonts w:asciiTheme="majorHAnsi" w:hAnsiTheme="majorHAnsi" w:cstheme="majorHAnsi"/>
                <w:iCs/>
              </w:rPr>
              <w:t xml:space="preserve">Osmia </w:t>
            </w:r>
            <w:proofErr w:type="spellStart"/>
            <w:r w:rsidRPr="005506A4">
              <w:rPr>
                <w:rFonts w:asciiTheme="majorHAnsi" w:hAnsiTheme="majorHAnsi" w:cstheme="majorHAnsi"/>
                <w:iCs/>
              </w:rPr>
              <w:t>cornifrons</w:t>
            </w:r>
            <w:proofErr w:type="spellEnd"/>
          </w:p>
        </w:tc>
      </w:tr>
      <w:tr w:rsidR="005B1C13" w:rsidRPr="005F6C06" w14:paraId="733305D8"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668ABAF4"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r w:rsidRPr="005506A4">
              <w:rPr>
                <w:rFonts w:asciiTheme="majorHAnsi" w:hAnsiTheme="majorHAnsi" w:cstheme="majorHAnsi"/>
                <w:iCs/>
              </w:rPr>
              <w:t>Osmia taurus</w:t>
            </w:r>
          </w:p>
        </w:tc>
      </w:tr>
      <w:tr w:rsidR="005B1C13" w:rsidRPr="005F6C06" w14:paraId="0C6A4CDC" w14:textId="77777777">
        <w:trPr>
          <w:trHeight w:val="415"/>
        </w:trPr>
        <w:tc>
          <w:tcPr>
            <w:tcW w:w="3570" w:type="dxa"/>
            <w:tcBorders>
              <w:top w:val="nil"/>
              <w:left w:val="nil"/>
              <w:bottom w:val="nil"/>
              <w:right w:val="nil"/>
            </w:tcBorders>
            <w:tcMar>
              <w:top w:w="20" w:type="dxa"/>
              <w:left w:w="20" w:type="dxa"/>
              <w:bottom w:w="100" w:type="dxa"/>
              <w:right w:w="20" w:type="dxa"/>
            </w:tcMar>
            <w:vAlign w:val="bottom"/>
          </w:tcPr>
          <w:p w14:paraId="07741C32"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proofErr w:type="spellStart"/>
            <w:r w:rsidRPr="005506A4">
              <w:rPr>
                <w:rFonts w:asciiTheme="majorHAnsi" w:hAnsiTheme="majorHAnsi" w:cstheme="majorHAnsi"/>
                <w:iCs/>
              </w:rPr>
              <w:t>Plebia</w:t>
            </w:r>
            <w:proofErr w:type="spellEnd"/>
            <w:r w:rsidRPr="005506A4">
              <w:rPr>
                <w:rFonts w:asciiTheme="majorHAnsi" w:hAnsiTheme="majorHAnsi" w:cstheme="majorHAnsi"/>
                <w:iCs/>
              </w:rPr>
              <w:t xml:space="preserve"> frontalis</w:t>
            </w:r>
          </w:p>
        </w:tc>
      </w:tr>
      <w:tr w:rsidR="005B1C13" w:rsidRPr="005F6C06" w14:paraId="30397F22" w14:textId="77777777">
        <w:trPr>
          <w:trHeight w:val="415"/>
        </w:trPr>
        <w:tc>
          <w:tcPr>
            <w:tcW w:w="3570" w:type="dxa"/>
            <w:tcBorders>
              <w:top w:val="nil"/>
              <w:left w:val="nil"/>
              <w:bottom w:val="single" w:sz="4" w:space="0" w:color="000000"/>
              <w:right w:val="nil"/>
            </w:tcBorders>
            <w:tcMar>
              <w:top w:w="20" w:type="dxa"/>
              <w:left w:w="20" w:type="dxa"/>
              <w:bottom w:w="100" w:type="dxa"/>
              <w:right w:w="20" w:type="dxa"/>
            </w:tcMar>
            <w:vAlign w:val="bottom"/>
          </w:tcPr>
          <w:p w14:paraId="65134B38" w14:textId="77777777" w:rsidR="005B1C13" w:rsidRPr="005506A4" w:rsidRDefault="00F21244">
            <w:pPr>
              <w:widowControl w:val="0"/>
              <w:pBdr>
                <w:top w:val="nil"/>
                <w:left w:val="nil"/>
                <w:bottom w:val="nil"/>
                <w:right w:val="nil"/>
                <w:between w:val="nil"/>
              </w:pBdr>
              <w:spacing w:line="276" w:lineRule="auto"/>
              <w:rPr>
                <w:rFonts w:asciiTheme="majorHAnsi" w:hAnsiTheme="majorHAnsi" w:cstheme="majorHAnsi"/>
                <w:iCs/>
              </w:rPr>
            </w:pPr>
            <w:r w:rsidRPr="005506A4">
              <w:rPr>
                <w:rFonts w:asciiTheme="majorHAnsi" w:hAnsiTheme="majorHAnsi" w:cstheme="majorHAnsi"/>
                <w:iCs/>
              </w:rPr>
              <w:t xml:space="preserve">Xylocopa </w:t>
            </w:r>
            <w:proofErr w:type="spellStart"/>
            <w:r w:rsidRPr="005506A4">
              <w:rPr>
                <w:rFonts w:asciiTheme="majorHAnsi" w:hAnsiTheme="majorHAnsi" w:cstheme="majorHAnsi"/>
                <w:iCs/>
              </w:rPr>
              <w:t>appendiculata</w:t>
            </w:r>
            <w:proofErr w:type="spellEnd"/>
          </w:p>
        </w:tc>
      </w:tr>
    </w:tbl>
    <w:p w14:paraId="28CF0263" w14:textId="77777777" w:rsidR="005B1C13" w:rsidRPr="005F6C06" w:rsidRDefault="005B1C13">
      <w:pPr>
        <w:rPr>
          <w:rFonts w:asciiTheme="majorHAnsi" w:hAnsiTheme="majorHAnsi" w:cstheme="majorHAnsi"/>
        </w:rPr>
      </w:pPr>
    </w:p>
    <w:p w14:paraId="289B4AEF" w14:textId="77777777" w:rsidR="005B1C13" w:rsidRPr="005F6C06" w:rsidRDefault="005B1C13">
      <w:pPr>
        <w:rPr>
          <w:rFonts w:asciiTheme="majorHAnsi" w:hAnsiTheme="majorHAnsi" w:cstheme="majorHAnsi"/>
        </w:rPr>
      </w:pPr>
    </w:p>
    <w:p w14:paraId="68968ACA" w14:textId="77777777" w:rsidR="005B1C13" w:rsidRPr="005F6C06" w:rsidRDefault="005B1C13">
      <w:pPr>
        <w:rPr>
          <w:rFonts w:asciiTheme="majorHAnsi" w:hAnsiTheme="majorHAnsi" w:cstheme="majorHAnsi"/>
        </w:rPr>
      </w:pPr>
    </w:p>
    <w:p w14:paraId="72574AA9" w14:textId="77777777" w:rsidR="005B1C13" w:rsidRPr="005F6C06" w:rsidRDefault="00F21244">
      <w:pPr>
        <w:rPr>
          <w:rFonts w:asciiTheme="majorHAnsi" w:hAnsiTheme="majorHAnsi" w:cstheme="majorHAnsi"/>
          <w:b/>
        </w:rPr>
      </w:pPr>
      <w:r w:rsidRPr="005F6C06">
        <w:rPr>
          <w:rFonts w:asciiTheme="majorHAnsi" w:hAnsiTheme="majorHAnsi" w:cstheme="majorHAnsi"/>
        </w:rPr>
        <w:br w:type="page"/>
      </w:r>
    </w:p>
    <w:p w14:paraId="19D82916" w14:textId="77777777" w:rsidR="005B1C13" w:rsidRPr="005F6C06" w:rsidRDefault="00F21244">
      <w:pPr>
        <w:rPr>
          <w:rFonts w:asciiTheme="majorHAnsi" w:hAnsiTheme="majorHAnsi" w:cstheme="majorHAnsi"/>
        </w:rPr>
      </w:pPr>
      <w:r w:rsidRPr="005F6C06">
        <w:rPr>
          <w:rFonts w:asciiTheme="majorHAnsi" w:hAnsiTheme="majorHAnsi" w:cstheme="majorHAnsi"/>
          <w:b/>
        </w:rPr>
        <w:lastRenderedPageBreak/>
        <w:t>Table S2.</w:t>
      </w:r>
      <w:r w:rsidRPr="005F6C06">
        <w:rPr>
          <w:rFonts w:asciiTheme="majorHAnsi" w:hAnsiTheme="majorHAnsi" w:cstheme="majorHAnsi"/>
        </w:rPr>
        <w:t xml:space="preserve"> List of sources for the visitation dataset, and the number of records from each.</w:t>
      </w:r>
    </w:p>
    <w:tbl>
      <w:tblPr>
        <w:tblStyle w:val="a0"/>
        <w:tblW w:w="9940" w:type="dxa"/>
        <w:tblLayout w:type="fixed"/>
        <w:tblLook w:val="0400" w:firstRow="0" w:lastRow="0" w:firstColumn="0" w:lastColumn="0" w:noHBand="0" w:noVBand="1"/>
      </w:tblPr>
      <w:tblGrid>
        <w:gridCol w:w="8640"/>
        <w:gridCol w:w="1300"/>
      </w:tblGrid>
      <w:tr w:rsidR="005B1C13" w:rsidRPr="005F6C06" w14:paraId="73987DB9" w14:textId="77777777">
        <w:trPr>
          <w:trHeight w:val="340"/>
        </w:trPr>
        <w:tc>
          <w:tcPr>
            <w:tcW w:w="86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ACF5DB" w14:textId="77777777" w:rsidR="005B1C13" w:rsidRPr="005F6C06" w:rsidRDefault="00F21244">
            <w:pPr>
              <w:rPr>
                <w:rFonts w:asciiTheme="majorHAnsi" w:hAnsiTheme="majorHAnsi" w:cstheme="majorHAnsi"/>
                <w:b/>
              </w:rPr>
            </w:pPr>
            <w:r w:rsidRPr="005F6C06">
              <w:rPr>
                <w:rFonts w:asciiTheme="majorHAnsi" w:hAnsiTheme="majorHAnsi" w:cstheme="majorHAnsi"/>
                <w:b/>
              </w:rPr>
              <w:t>source</w:t>
            </w:r>
          </w:p>
        </w:tc>
        <w:tc>
          <w:tcPr>
            <w:tcW w:w="1300" w:type="dxa"/>
            <w:tcBorders>
              <w:top w:val="single" w:sz="4" w:space="0" w:color="000000"/>
              <w:left w:val="nil"/>
              <w:bottom w:val="single" w:sz="4" w:space="0" w:color="000000"/>
              <w:right w:val="single" w:sz="4" w:space="0" w:color="000000"/>
            </w:tcBorders>
            <w:shd w:val="clear" w:color="auto" w:fill="auto"/>
            <w:vAlign w:val="bottom"/>
          </w:tcPr>
          <w:p w14:paraId="4A608343" w14:textId="77777777" w:rsidR="005B1C13" w:rsidRPr="005F6C06" w:rsidRDefault="00F21244">
            <w:pPr>
              <w:rPr>
                <w:rFonts w:asciiTheme="majorHAnsi" w:hAnsiTheme="majorHAnsi" w:cstheme="majorHAnsi"/>
                <w:b/>
              </w:rPr>
            </w:pPr>
            <w:r w:rsidRPr="005F6C06">
              <w:rPr>
                <w:rFonts w:asciiTheme="majorHAnsi" w:hAnsiTheme="majorHAnsi" w:cstheme="majorHAnsi"/>
                <w:b/>
              </w:rPr>
              <w:t>n</w:t>
            </w:r>
          </w:p>
        </w:tc>
      </w:tr>
      <w:tr w:rsidR="005B1C13" w:rsidRPr="005F6C06" w14:paraId="57703A64"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3C1C20FC"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A. </w:t>
            </w:r>
            <w:proofErr w:type="spellStart"/>
            <w:r w:rsidRPr="005F6C06">
              <w:rPr>
                <w:rFonts w:asciiTheme="majorHAnsi" w:hAnsiTheme="majorHAnsi" w:cstheme="majorHAnsi"/>
                <w:color w:val="000000"/>
              </w:rPr>
              <w:t>Thessen</w:t>
            </w:r>
            <w:proofErr w:type="spellEnd"/>
            <w:r w:rsidRPr="005F6C06">
              <w:rPr>
                <w:rFonts w:asciiTheme="majorHAnsi" w:hAnsiTheme="majorHAnsi" w:cstheme="majorHAnsi"/>
                <w:color w:val="000000"/>
              </w:rPr>
              <w:t xml:space="preserve">. 2014. Species Associations Extracted from </w:t>
            </w:r>
            <w:proofErr w:type="spellStart"/>
            <w:r w:rsidRPr="005F6C06">
              <w:rPr>
                <w:rFonts w:asciiTheme="majorHAnsi" w:hAnsiTheme="majorHAnsi" w:cstheme="majorHAnsi"/>
                <w:color w:val="000000"/>
              </w:rPr>
              <w:t>EOl</w:t>
            </w:r>
            <w:proofErr w:type="spellEnd"/>
            <w:r w:rsidRPr="005F6C06">
              <w:rPr>
                <w:rFonts w:asciiTheme="majorHAnsi" w:hAnsiTheme="majorHAnsi" w:cstheme="majorHAnsi"/>
                <w:color w:val="000000"/>
              </w:rPr>
              <w:t xml:space="preserve"> Text Data Objects Via Text Mining.</w:t>
            </w:r>
          </w:p>
        </w:tc>
        <w:tc>
          <w:tcPr>
            <w:tcW w:w="1300" w:type="dxa"/>
            <w:tcBorders>
              <w:top w:val="nil"/>
              <w:left w:val="nil"/>
              <w:bottom w:val="single" w:sz="4" w:space="0" w:color="000000"/>
              <w:right w:val="single" w:sz="4" w:space="0" w:color="000000"/>
            </w:tcBorders>
            <w:shd w:val="clear" w:color="auto" w:fill="auto"/>
            <w:vAlign w:val="bottom"/>
          </w:tcPr>
          <w:p w14:paraId="1E2A4A47"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4156</w:t>
            </w:r>
          </w:p>
        </w:tc>
      </w:tr>
      <w:tr w:rsidR="005B1C13" w:rsidRPr="005F6C06" w14:paraId="5973F4FD"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077CFBCD"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Arizona State University Hasbrouck Insect Collection</w:t>
            </w:r>
          </w:p>
        </w:tc>
        <w:tc>
          <w:tcPr>
            <w:tcW w:w="1300" w:type="dxa"/>
            <w:tcBorders>
              <w:top w:val="nil"/>
              <w:left w:val="nil"/>
              <w:bottom w:val="single" w:sz="4" w:space="0" w:color="000000"/>
              <w:right w:val="single" w:sz="4" w:space="0" w:color="000000"/>
            </w:tcBorders>
            <w:shd w:val="clear" w:color="auto" w:fill="auto"/>
            <w:vAlign w:val="bottom"/>
          </w:tcPr>
          <w:p w14:paraId="60D4A968"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586</w:t>
            </w:r>
          </w:p>
        </w:tc>
      </w:tr>
      <w:tr w:rsidR="005B1C13" w:rsidRPr="005F6C06" w14:paraId="5760F24D"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08A7190"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Carril</w:t>
            </w:r>
            <w:proofErr w:type="spellEnd"/>
            <w:r w:rsidRPr="005F6C06">
              <w:rPr>
                <w:rFonts w:asciiTheme="majorHAnsi" w:hAnsiTheme="majorHAnsi" w:cstheme="majorHAnsi"/>
                <w:color w:val="000000"/>
              </w:rPr>
              <w:t xml:space="preserve"> Om, Griswold T, Haefner J, Wilson J.S. (2018) Wild Bees of Grand Staircase-Escalante National Monument: Richness, Abundance, And </w:t>
            </w:r>
            <w:proofErr w:type="spellStart"/>
            <w:r w:rsidRPr="005F6C06">
              <w:rPr>
                <w:rFonts w:asciiTheme="majorHAnsi" w:hAnsiTheme="majorHAnsi" w:cstheme="majorHAnsi"/>
                <w:color w:val="000000"/>
              </w:rPr>
              <w:t>Spatio</w:t>
            </w:r>
            <w:proofErr w:type="spellEnd"/>
            <w:r w:rsidRPr="005F6C06">
              <w:rPr>
                <w:rFonts w:asciiTheme="majorHAnsi" w:hAnsiTheme="majorHAnsi" w:cstheme="majorHAnsi"/>
                <w:color w:val="000000"/>
              </w:rPr>
              <w:t xml:space="preserve">-temporal Beta-diversity. </w:t>
            </w:r>
            <w:proofErr w:type="spellStart"/>
            <w:r w:rsidRPr="005F6C06">
              <w:rPr>
                <w:rFonts w:asciiTheme="majorHAnsi" w:hAnsiTheme="majorHAnsi" w:cstheme="majorHAnsi"/>
                <w:color w:val="000000"/>
              </w:rPr>
              <w:t>PeerJ</w:t>
            </w:r>
            <w:proofErr w:type="spellEnd"/>
            <w:r w:rsidRPr="005F6C06">
              <w:rPr>
                <w:rFonts w:asciiTheme="majorHAnsi" w:hAnsiTheme="majorHAnsi" w:cstheme="majorHAnsi"/>
                <w:color w:val="000000"/>
              </w:rPr>
              <w:t xml:space="preserve"> </w:t>
            </w:r>
            <w:proofErr w:type="gramStart"/>
            <w:r w:rsidRPr="005F6C06">
              <w:rPr>
                <w:rFonts w:asciiTheme="majorHAnsi" w:hAnsiTheme="majorHAnsi" w:cstheme="majorHAnsi"/>
                <w:color w:val="000000"/>
              </w:rPr>
              <w:t>6:e</w:t>
            </w:r>
            <w:proofErr w:type="gramEnd"/>
            <w:r w:rsidRPr="005F6C06">
              <w:rPr>
                <w:rFonts w:asciiTheme="majorHAnsi" w:hAnsiTheme="majorHAnsi" w:cstheme="majorHAnsi"/>
                <w:color w:val="000000"/>
              </w:rPr>
              <w:t>5867 https://doi.org/10.7717/peerj.5867</w:t>
            </w:r>
          </w:p>
        </w:tc>
        <w:tc>
          <w:tcPr>
            <w:tcW w:w="1300" w:type="dxa"/>
            <w:tcBorders>
              <w:top w:val="nil"/>
              <w:left w:val="nil"/>
              <w:bottom w:val="single" w:sz="4" w:space="0" w:color="000000"/>
              <w:right w:val="single" w:sz="4" w:space="0" w:color="000000"/>
            </w:tcBorders>
            <w:shd w:val="clear" w:color="auto" w:fill="auto"/>
            <w:vAlign w:val="bottom"/>
          </w:tcPr>
          <w:p w14:paraId="6A33917A"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4926</w:t>
            </w:r>
          </w:p>
        </w:tc>
      </w:tr>
      <w:tr w:rsidR="005B1C13" w:rsidRPr="005F6C06" w14:paraId="62833E7F"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3D3C4CE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Food Webs and Species Interactions in the Biodiversity of UK And Ireland (Online). 2017. Data Provided by Malcolm </w:t>
            </w:r>
            <w:proofErr w:type="spellStart"/>
            <w:r w:rsidRPr="005F6C06">
              <w:rPr>
                <w:rFonts w:asciiTheme="majorHAnsi" w:hAnsiTheme="majorHAnsi" w:cstheme="majorHAnsi"/>
                <w:color w:val="000000"/>
              </w:rPr>
              <w:t>Storey</w:t>
            </w:r>
            <w:proofErr w:type="spellEnd"/>
            <w:r w:rsidRPr="005F6C06">
              <w:rPr>
                <w:rFonts w:asciiTheme="majorHAnsi" w:hAnsiTheme="majorHAnsi" w:cstheme="majorHAnsi"/>
                <w:color w:val="000000"/>
              </w:rPr>
              <w:t>. Also available from http://bioinfo.org.uk.</w:t>
            </w:r>
          </w:p>
        </w:tc>
        <w:tc>
          <w:tcPr>
            <w:tcW w:w="1300" w:type="dxa"/>
            <w:tcBorders>
              <w:top w:val="nil"/>
              <w:left w:val="nil"/>
              <w:bottom w:val="single" w:sz="4" w:space="0" w:color="000000"/>
              <w:right w:val="single" w:sz="4" w:space="0" w:color="000000"/>
            </w:tcBorders>
            <w:shd w:val="clear" w:color="auto" w:fill="auto"/>
            <w:vAlign w:val="bottom"/>
          </w:tcPr>
          <w:p w14:paraId="4D5F77C9"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w:t>
            </w:r>
          </w:p>
        </w:tc>
      </w:tr>
      <w:tr w:rsidR="005B1C13" w:rsidRPr="005F6C06" w14:paraId="25E99BB1"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0017E3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Frost Entomological Museum, Pennsylvania State University</w:t>
            </w:r>
          </w:p>
        </w:tc>
        <w:tc>
          <w:tcPr>
            <w:tcW w:w="1300" w:type="dxa"/>
            <w:tcBorders>
              <w:top w:val="nil"/>
              <w:left w:val="nil"/>
              <w:bottom w:val="single" w:sz="4" w:space="0" w:color="000000"/>
              <w:right w:val="single" w:sz="4" w:space="0" w:color="000000"/>
            </w:tcBorders>
            <w:shd w:val="clear" w:color="auto" w:fill="auto"/>
            <w:vAlign w:val="bottom"/>
          </w:tcPr>
          <w:p w14:paraId="34546D1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573</w:t>
            </w:r>
          </w:p>
        </w:tc>
      </w:tr>
      <w:tr w:rsidR="005B1C13" w:rsidRPr="005F6C06" w14:paraId="6B946EA9"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0E069FB5"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Harvard </w:t>
            </w:r>
            <w:r w:rsidRPr="005F6C06">
              <w:rPr>
                <w:rFonts w:asciiTheme="majorHAnsi" w:hAnsiTheme="majorHAnsi" w:cstheme="majorHAnsi"/>
                <w:color w:val="000000"/>
              </w:rPr>
              <w:t>University M, Morris P J (2021). Museum of Comparative Zoology, Harvard University. Museum of Comparative Zoology, Harvard University.</w:t>
            </w:r>
          </w:p>
        </w:tc>
        <w:tc>
          <w:tcPr>
            <w:tcW w:w="1300" w:type="dxa"/>
            <w:tcBorders>
              <w:top w:val="nil"/>
              <w:left w:val="nil"/>
              <w:bottom w:val="single" w:sz="4" w:space="0" w:color="000000"/>
              <w:right w:val="single" w:sz="4" w:space="0" w:color="000000"/>
            </w:tcBorders>
            <w:shd w:val="clear" w:color="auto" w:fill="auto"/>
            <w:vAlign w:val="bottom"/>
          </w:tcPr>
          <w:p w14:paraId="2F29A46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76</w:t>
            </w:r>
          </w:p>
        </w:tc>
      </w:tr>
      <w:tr w:rsidR="005B1C13" w:rsidRPr="005F6C06" w14:paraId="2E5E7259"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38663D8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http://inaturalist.org is a Place Where You Can Record What You See in Nature, Meet Other Nature Lovers, and Learn Ab</w:t>
            </w:r>
            <w:r w:rsidRPr="005F6C06">
              <w:rPr>
                <w:rFonts w:asciiTheme="majorHAnsi" w:hAnsiTheme="majorHAnsi" w:cstheme="majorHAnsi"/>
                <w:color w:val="000000"/>
              </w:rPr>
              <w:t>out the Natural World.</w:t>
            </w:r>
          </w:p>
        </w:tc>
        <w:tc>
          <w:tcPr>
            <w:tcW w:w="1300" w:type="dxa"/>
            <w:tcBorders>
              <w:top w:val="nil"/>
              <w:left w:val="nil"/>
              <w:bottom w:val="single" w:sz="4" w:space="0" w:color="000000"/>
              <w:right w:val="single" w:sz="4" w:space="0" w:color="000000"/>
            </w:tcBorders>
            <w:shd w:val="clear" w:color="auto" w:fill="auto"/>
            <w:vAlign w:val="bottom"/>
          </w:tcPr>
          <w:p w14:paraId="4553793A"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31202</w:t>
            </w:r>
          </w:p>
        </w:tc>
      </w:tr>
      <w:tr w:rsidR="005B1C13" w:rsidRPr="005F6C06" w14:paraId="160A0E74"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785596B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https://mangal.io - The Ecological Interaction Database.</w:t>
            </w:r>
          </w:p>
        </w:tc>
        <w:tc>
          <w:tcPr>
            <w:tcW w:w="1300" w:type="dxa"/>
            <w:tcBorders>
              <w:top w:val="nil"/>
              <w:left w:val="nil"/>
              <w:bottom w:val="single" w:sz="4" w:space="0" w:color="000000"/>
              <w:right w:val="single" w:sz="4" w:space="0" w:color="000000"/>
            </w:tcBorders>
            <w:shd w:val="clear" w:color="auto" w:fill="auto"/>
            <w:vAlign w:val="bottom"/>
          </w:tcPr>
          <w:p w14:paraId="0684219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832</w:t>
            </w:r>
          </w:p>
        </w:tc>
      </w:tr>
      <w:tr w:rsidR="005B1C13" w:rsidRPr="005F6C06" w14:paraId="155BFA0C"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1AD9352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Illinois Natural History Survey Insect Collection</w:t>
            </w:r>
          </w:p>
        </w:tc>
        <w:tc>
          <w:tcPr>
            <w:tcW w:w="1300" w:type="dxa"/>
            <w:tcBorders>
              <w:top w:val="nil"/>
              <w:left w:val="nil"/>
              <w:bottom w:val="single" w:sz="4" w:space="0" w:color="000000"/>
              <w:right w:val="single" w:sz="4" w:space="0" w:color="000000"/>
            </w:tcBorders>
            <w:shd w:val="clear" w:color="auto" w:fill="auto"/>
            <w:vAlign w:val="bottom"/>
          </w:tcPr>
          <w:p w14:paraId="19D82DA6"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w:t>
            </w:r>
          </w:p>
        </w:tc>
      </w:tr>
      <w:tr w:rsidR="005B1C13" w:rsidRPr="005F6C06" w14:paraId="62908F65"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04944F71"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Lamanna</w:t>
            </w:r>
            <w:proofErr w:type="spellEnd"/>
            <w:r w:rsidRPr="005F6C06">
              <w:rPr>
                <w:rFonts w:asciiTheme="majorHAnsi" w:hAnsiTheme="majorHAnsi" w:cstheme="majorHAnsi"/>
                <w:color w:val="000000"/>
              </w:rPr>
              <w:t xml:space="preserve">, J.A, </w:t>
            </w:r>
            <w:proofErr w:type="spellStart"/>
            <w:r w:rsidRPr="005F6C06">
              <w:rPr>
                <w:rFonts w:asciiTheme="majorHAnsi" w:hAnsiTheme="majorHAnsi" w:cstheme="majorHAnsi"/>
                <w:color w:val="000000"/>
              </w:rPr>
              <w:t>Burkle</w:t>
            </w:r>
            <w:proofErr w:type="spellEnd"/>
            <w:r w:rsidRPr="005F6C06">
              <w:rPr>
                <w:rFonts w:asciiTheme="majorHAnsi" w:hAnsiTheme="majorHAnsi" w:cstheme="majorHAnsi"/>
                <w:color w:val="000000"/>
              </w:rPr>
              <w:t xml:space="preserve">, L.A, Belote, R.T, Myers, J.A. Biotic and Abiotic Drivers of Plant Pollinator Community Assembly Across Wildfire Gradients. J Ecol. 2020; </w:t>
            </w:r>
            <w:proofErr w:type="gramStart"/>
            <w:r w:rsidRPr="005F6C06">
              <w:rPr>
                <w:rFonts w:asciiTheme="majorHAnsi" w:hAnsiTheme="majorHAnsi" w:cstheme="majorHAnsi"/>
                <w:color w:val="000000"/>
              </w:rPr>
              <w:t>https://doi.org/10.1111/1365-2745.13530 .</w:t>
            </w:r>
            <w:proofErr w:type="gramEnd"/>
          </w:p>
        </w:tc>
        <w:tc>
          <w:tcPr>
            <w:tcW w:w="1300" w:type="dxa"/>
            <w:tcBorders>
              <w:top w:val="nil"/>
              <w:left w:val="nil"/>
              <w:bottom w:val="single" w:sz="4" w:space="0" w:color="000000"/>
              <w:right w:val="single" w:sz="4" w:space="0" w:color="000000"/>
            </w:tcBorders>
            <w:shd w:val="clear" w:color="auto" w:fill="auto"/>
            <w:vAlign w:val="bottom"/>
          </w:tcPr>
          <w:p w14:paraId="48B8548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w:t>
            </w:r>
          </w:p>
        </w:tc>
      </w:tr>
      <w:tr w:rsidR="005B1C13" w:rsidRPr="005F6C06" w14:paraId="6F70831D"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ED9FE4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National Database Plant Pollinators. Center For Plant </w:t>
            </w:r>
            <w:r w:rsidRPr="005F6C06">
              <w:rPr>
                <w:rFonts w:asciiTheme="majorHAnsi" w:hAnsiTheme="majorHAnsi" w:cstheme="majorHAnsi"/>
                <w:color w:val="000000"/>
              </w:rPr>
              <w:t>Conservation at San Diego Zoo Global. Accessed via https://saveplants.org/national-collection/pollinator-search/ On 2020-06-05.</w:t>
            </w:r>
          </w:p>
        </w:tc>
        <w:tc>
          <w:tcPr>
            <w:tcW w:w="1300" w:type="dxa"/>
            <w:tcBorders>
              <w:top w:val="nil"/>
              <w:left w:val="nil"/>
              <w:bottom w:val="single" w:sz="4" w:space="0" w:color="000000"/>
              <w:right w:val="single" w:sz="4" w:space="0" w:color="000000"/>
            </w:tcBorders>
            <w:shd w:val="clear" w:color="auto" w:fill="auto"/>
            <w:vAlign w:val="bottom"/>
          </w:tcPr>
          <w:p w14:paraId="6BFD4C99"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1684</w:t>
            </w:r>
          </w:p>
        </w:tc>
      </w:tr>
      <w:tr w:rsidR="005B1C13" w:rsidRPr="005F6C06" w14:paraId="22B7C622"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4A62E15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Natural History Collections Managed </w:t>
            </w:r>
            <w:proofErr w:type="gramStart"/>
            <w:r w:rsidRPr="005F6C06">
              <w:rPr>
                <w:rFonts w:asciiTheme="majorHAnsi" w:hAnsiTheme="majorHAnsi" w:cstheme="majorHAnsi"/>
                <w:color w:val="000000"/>
              </w:rPr>
              <w:t>By</w:t>
            </w:r>
            <w:proofErr w:type="gramEnd"/>
            <w:r w:rsidRPr="005F6C06">
              <w:rPr>
                <w:rFonts w:asciiTheme="majorHAnsi" w:hAnsiTheme="majorHAnsi" w:cstheme="majorHAnsi"/>
                <w:color w:val="000000"/>
              </w:rPr>
              <w:t xml:space="preserve"> ARCTOS (https://arctosdb.org) Accessed via https://vertnet.org.</w:t>
            </w:r>
          </w:p>
        </w:tc>
        <w:tc>
          <w:tcPr>
            <w:tcW w:w="1300" w:type="dxa"/>
            <w:tcBorders>
              <w:top w:val="nil"/>
              <w:left w:val="nil"/>
              <w:bottom w:val="single" w:sz="4" w:space="0" w:color="000000"/>
              <w:right w:val="single" w:sz="4" w:space="0" w:color="000000"/>
            </w:tcBorders>
            <w:shd w:val="clear" w:color="auto" w:fill="auto"/>
            <w:vAlign w:val="bottom"/>
          </w:tcPr>
          <w:p w14:paraId="4E6C103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411</w:t>
            </w:r>
          </w:p>
        </w:tc>
      </w:tr>
      <w:tr w:rsidR="005B1C13" w:rsidRPr="005F6C06" w14:paraId="0C675C50"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7F38D53F"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Olito</w:t>
            </w:r>
            <w:proofErr w:type="spellEnd"/>
            <w:r w:rsidRPr="005F6C06">
              <w:rPr>
                <w:rFonts w:asciiTheme="majorHAnsi" w:hAnsiTheme="majorHAnsi" w:cstheme="majorHAnsi"/>
                <w:color w:val="000000"/>
              </w:rPr>
              <w:t xml:space="preserve">, </w:t>
            </w:r>
            <w:r w:rsidRPr="005F6C06">
              <w:rPr>
                <w:rFonts w:asciiTheme="majorHAnsi" w:hAnsiTheme="majorHAnsi" w:cstheme="majorHAnsi"/>
                <w:color w:val="000000"/>
              </w:rPr>
              <w:t>Colin; Fox, Jeremy W. (2015), Data From: Species Traits and Abundances Predict Metrics of Plant Pollinator Network Structure, but not Pairwise Interactions, Dryad, Dataset, https://doi.org/10.5061/dryad.7st32</w:t>
            </w:r>
          </w:p>
        </w:tc>
        <w:tc>
          <w:tcPr>
            <w:tcW w:w="1300" w:type="dxa"/>
            <w:tcBorders>
              <w:top w:val="nil"/>
              <w:left w:val="nil"/>
              <w:bottom w:val="single" w:sz="4" w:space="0" w:color="000000"/>
              <w:right w:val="single" w:sz="4" w:space="0" w:color="000000"/>
            </w:tcBorders>
            <w:shd w:val="clear" w:color="auto" w:fill="auto"/>
            <w:vAlign w:val="bottom"/>
          </w:tcPr>
          <w:p w14:paraId="4259DC5B"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10</w:t>
            </w:r>
          </w:p>
        </w:tc>
      </w:tr>
      <w:tr w:rsidR="005B1C13" w:rsidRPr="005F6C06" w14:paraId="71A3561A"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744D26F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Ollerton, J., et al. (2022). Pollinator-Flo</w:t>
            </w:r>
            <w:r w:rsidRPr="005F6C06">
              <w:rPr>
                <w:rFonts w:asciiTheme="majorHAnsi" w:hAnsiTheme="majorHAnsi" w:cstheme="majorHAnsi"/>
                <w:color w:val="000000"/>
              </w:rPr>
              <w:t>wer Interactions in Gardens During the Covid-19 Pandemic Lockdown of 2020. Journal of Pollination Ecology, 31, 87. https://doi.org/10.26786/1920-7603(2022)695</w:t>
            </w:r>
          </w:p>
        </w:tc>
        <w:tc>
          <w:tcPr>
            <w:tcW w:w="1300" w:type="dxa"/>
            <w:tcBorders>
              <w:top w:val="nil"/>
              <w:left w:val="nil"/>
              <w:bottom w:val="single" w:sz="4" w:space="0" w:color="000000"/>
              <w:right w:val="single" w:sz="4" w:space="0" w:color="000000"/>
            </w:tcBorders>
            <w:shd w:val="clear" w:color="auto" w:fill="auto"/>
            <w:vAlign w:val="bottom"/>
          </w:tcPr>
          <w:p w14:paraId="4EDC39D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91</w:t>
            </w:r>
          </w:p>
        </w:tc>
      </w:tr>
      <w:tr w:rsidR="005B1C13" w:rsidRPr="005F6C06" w14:paraId="6C535CF5"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222B065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lastRenderedPageBreak/>
              <w:t>Pensoft Darwin Core Archives Available via Integrated Publication Toolkit</w:t>
            </w:r>
          </w:p>
        </w:tc>
        <w:tc>
          <w:tcPr>
            <w:tcW w:w="1300" w:type="dxa"/>
            <w:tcBorders>
              <w:top w:val="nil"/>
              <w:left w:val="nil"/>
              <w:bottom w:val="single" w:sz="4" w:space="0" w:color="000000"/>
              <w:right w:val="single" w:sz="4" w:space="0" w:color="000000"/>
            </w:tcBorders>
            <w:shd w:val="clear" w:color="auto" w:fill="auto"/>
            <w:vAlign w:val="bottom"/>
          </w:tcPr>
          <w:p w14:paraId="679F7B8A"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4606</w:t>
            </w:r>
          </w:p>
        </w:tc>
      </w:tr>
      <w:tr w:rsidR="005B1C13" w:rsidRPr="005F6C06" w14:paraId="7A208D22"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5221E8F"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Pensoft Darwin Core Archives with Associate Taxa Columns</w:t>
            </w:r>
          </w:p>
        </w:tc>
        <w:tc>
          <w:tcPr>
            <w:tcW w:w="1300" w:type="dxa"/>
            <w:tcBorders>
              <w:top w:val="nil"/>
              <w:left w:val="nil"/>
              <w:bottom w:val="single" w:sz="4" w:space="0" w:color="000000"/>
              <w:right w:val="single" w:sz="4" w:space="0" w:color="000000"/>
            </w:tcBorders>
            <w:shd w:val="clear" w:color="auto" w:fill="auto"/>
            <w:vAlign w:val="bottom"/>
          </w:tcPr>
          <w:p w14:paraId="18FB4206"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3849</w:t>
            </w:r>
          </w:p>
        </w:tc>
      </w:tr>
      <w:tr w:rsidR="005B1C13" w:rsidRPr="005F6C06" w14:paraId="20B6FC1D"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4DD350F4"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Purdue Entomological Research Collection</w:t>
            </w:r>
          </w:p>
        </w:tc>
        <w:tc>
          <w:tcPr>
            <w:tcW w:w="1300" w:type="dxa"/>
            <w:tcBorders>
              <w:top w:val="nil"/>
              <w:left w:val="nil"/>
              <w:bottom w:val="single" w:sz="4" w:space="0" w:color="000000"/>
              <w:right w:val="single" w:sz="4" w:space="0" w:color="000000"/>
            </w:tcBorders>
            <w:shd w:val="clear" w:color="auto" w:fill="auto"/>
            <w:vAlign w:val="bottom"/>
          </w:tcPr>
          <w:p w14:paraId="3ED5875E"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3392</w:t>
            </w:r>
          </w:p>
        </w:tc>
      </w:tr>
      <w:tr w:rsidR="005B1C13" w:rsidRPr="005F6C06" w14:paraId="59D57D95"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26F2ABA5"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Redhead, J.W.; Coombes, C.F.; Dean, H.J.; Dyer, R.; Oliver, T.H.; Pocock, M.J.O.; </w:t>
            </w:r>
            <w:proofErr w:type="spellStart"/>
            <w:r w:rsidRPr="005F6C06">
              <w:rPr>
                <w:rFonts w:asciiTheme="majorHAnsi" w:hAnsiTheme="majorHAnsi" w:cstheme="majorHAnsi"/>
                <w:color w:val="000000"/>
              </w:rPr>
              <w:t>Rorke</w:t>
            </w:r>
            <w:proofErr w:type="spellEnd"/>
            <w:r w:rsidRPr="005F6C06">
              <w:rPr>
                <w:rFonts w:asciiTheme="majorHAnsi" w:hAnsiTheme="majorHAnsi" w:cstheme="majorHAnsi"/>
                <w:color w:val="000000"/>
              </w:rPr>
              <w:t xml:space="preserve">, </w:t>
            </w:r>
            <w:proofErr w:type="spellStart"/>
            <w:r w:rsidRPr="005F6C06">
              <w:rPr>
                <w:rFonts w:asciiTheme="majorHAnsi" w:hAnsiTheme="majorHAnsi" w:cstheme="majorHAnsi"/>
                <w:color w:val="000000"/>
              </w:rPr>
              <w:t>S.l.</w:t>
            </w:r>
            <w:proofErr w:type="spellEnd"/>
            <w:r w:rsidRPr="005F6C06">
              <w:rPr>
                <w:rFonts w:asciiTheme="majorHAnsi" w:hAnsiTheme="majorHAnsi" w:cstheme="majorHAnsi"/>
                <w:color w:val="000000"/>
              </w:rPr>
              <w:t xml:space="preserve">; </w:t>
            </w:r>
            <w:proofErr w:type="spellStart"/>
            <w:r w:rsidRPr="005F6C06">
              <w:rPr>
                <w:rFonts w:asciiTheme="majorHAnsi" w:hAnsiTheme="majorHAnsi" w:cstheme="majorHAnsi"/>
                <w:color w:val="000000"/>
              </w:rPr>
              <w:t>Vanbergen</w:t>
            </w:r>
            <w:proofErr w:type="spellEnd"/>
            <w:r w:rsidRPr="005F6C06">
              <w:rPr>
                <w:rFonts w:asciiTheme="majorHAnsi" w:hAnsiTheme="majorHAnsi" w:cstheme="majorHAnsi"/>
                <w:color w:val="000000"/>
              </w:rPr>
              <w:t xml:space="preserve">, A.J.; Woodcock, B.A.; </w:t>
            </w:r>
            <w:proofErr w:type="spellStart"/>
            <w:r w:rsidRPr="005F6C06">
              <w:rPr>
                <w:rFonts w:asciiTheme="majorHAnsi" w:hAnsiTheme="majorHAnsi" w:cstheme="majorHAnsi"/>
                <w:color w:val="000000"/>
              </w:rPr>
              <w:t>Pywell</w:t>
            </w:r>
            <w:proofErr w:type="spellEnd"/>
            <w:r w:rsidRPr="005F6C06">
              <w:rPr>
                <w:rFonts w:asciiTheme="majorHAnsi" w:hAnsiTheme="majorHAnsi" w:cstheme="majorHAnsi"/>
                <w:color w:val="000000"/>
              </w:rPr>
              <w:t>, R.F. (2018). Plant-pollinator Interactions Database for Construction of Potential Networks. NERC Environmental Informati</w:t>
            </w:r>
            <w:r w:rsidRPr="005F6C06">
              <w:rPr>
                <w:rFonts w:asciiTheme="majorHAnsi" w:hAnsiTheme="majorHAnsi" w:cstheme="majorHAnsi"/>
                <w:color w:val="000000"/>
              </w:rPr>
              <w:t>on Data Centre. https://doi.org/10.5285/6d8d5cb5-bd54-4da7-903a-15bd4bbd531b</w:t>
            </w:r>
          </w:p>
        </w:tc>
        <w:tc>
          <w:tcPr>
            <w:tcW w:w="1300" w:type="dxa"/>
            <w:tcBorders>
              <w:top w:val="nil"/>
              <w:left w:val="nil"/>
              <w:bottom w:val="single" w:sz="4" w:space="0" w:color="000000"/>
              <w:right w:val="single" w:sz="4" w:space="0" w:color="000000"/>
            </w:tcBorders>
            <w:shd w:val="clear" w:color="auto" w:fill="auto"/>
            <w:vAlign w:val="bottom"/>
          </w:tcPr>
          <w:p w14:paraId="46AF9AE1"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202</w:t>
            </w:r>
          </w:p>
        </w:tc>
      </w:tr>
      <w:tr w:rsidR="005B1C13" w:rsidRPr="005F6C06" w14:paraId="41475D58"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E3FA0C8"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Robert L. </w:t>
            </w:r>
            <w:proofErr w:type="spellStart"/>
            <w:r w:rsidRPr="005F6C06">
              <w:rPr>
                <w:rFonts w:asciiTheme="majorHAnsi" w:hAnsiTheme="majorHAnsi" w:cstheme="majorHAnsi"/>
                <w:color w:val="000000"/>
              </w:rPr>
              <w:t>Minckley</w:t>
            </w:r>
            <w:proofErr w:type="spellEnd"/>
            <w:r w:rsidRPr="005F6C06">
              <w:rPr>
                <w:rFonts w:asciiTheme="majorHAnsi" w:hAnsiTheme="majorHAnsi" w:cstheme="majorHAnsi"/>
                <w:color w:val="000000"/>
              </w:rPr>
              <w:t xml:space="preserve"> San Bernardino Valley from the Year 2000 To 2011.</w:t>
            </w:r>
          </w:p>
        </w:tc>
        <w:tc>
          <w:tcPr>
            <w:tcW w:w="1300" w:type="dxa"/>
            <w:tcBorders>
              <w:top w:val="nil"/>
              <w:left w:val="nil"/>
              <w:bottom w:val="single" w:sz="4" w:space="0" w:color="000000"/>
              <w:right w:val="single" w:sz="4" w:space="0" w:color="000000"/>
            </w:tcBorders>
            <w:shd w:val="clear" w:color="auto" w:fill="auto"/>
            <w:vAlign w:val="bottom"/>
          </w:tcPr>
          <w:p w14:paraId="1A0808D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476</w:t>
            </w:r>
          </w:p>
        </w:tc>
      </w:tr>
      <w:tr w:rsidR="005B1C13" w:rsidRPr="005F6C06" w14:paraId="4549658B"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9D4D8E0"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San Diego Natural History Museum</w:t>
            </w:r>
          </w:p>
        </w:tc>
        <w:tc>
          <w:tcPr>
            <w:tcW w:w="1300" w:type="dxa"/>
            <w:tcBorders>
              <w:top w:val="nil"/>
              <w:left w:val="nil"/>
              <w:bottom w:val="single" w:sz="4" w:space="0" w:color="000000"/>
              <w:right w:val="single" w:sz="4" w:space="0" w:color="000000"/>
            </w:tcBorders>
            <w:shd w:val="clear" w:color="auto" w:fill="auto"/>
            <w:vAlign w:val="bottom"/>
          </w:tcPr>
          <w:p w14:paraId="2590F666"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8</w:t>
            </w:r>
          </w:p>
        </w:tc>
      </w:tr>
      <w:tr w:rsidR="005B1C13" w:rsidRPr="005F6C06" w14:paraId="62404E10"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2BC97212"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Sarah E Miller. 12/13/2016. Species Associations Manually Extracted from Onstad, D.W. </w:t>
            </w:r>
            <w:proofErr w:type="spellStart"/>
            <w:r w:rsidRPr="005F6C06">
              <w:rPr>
                <w:rFonts w:asciiTheme="majorHAnsi" w:hAnsiTheme="majorHAnsi" w:cstheme="majorHAnsi"/>
                <w:color w:val="000000"/>
              </w:rPr>
              <w:t>Edwip</w:t>
            </w:r>
            <w:proofErr w:type="spellEnd"/>
            <w:r w:rsidRPr="005F6C06">
              <w:rPr>
                <w:rFonts w:asciiTheme="majorHAnsi" w:hAnsiTheme="majorHAnsi" w:cstheme="majorHAnsi"/>
                <w:color w:val="000000"/>
              </w:rPr>
              <w:t>: Ecological Database of the World's Insect Pathogens. Champaign, Illinois: Illinois Natural History Survey, [23/11/2016]. http://insectweb.inhs.uiuc.edu/pathogens/e</w:t>
            </w:r>
            <w:r w:rsidRPr="005F6C06">
              <w:rPr>
                <w:rFonts w:asciiTheme="majorHAnsi" w:hAnsiTheme="majorHAnsi" w:cstheme="majorHAnsi"/>
                <w:color w:val="000000"/>
              </w:rPr>
              <w:t>dwip.</w:t>
            </w:r>
          </w:p>
        </w:tc>
        <w:tc>
          <w:tcPr>
            <w:tcW w:w="1300" w:type="dxa"/>
            <w:tcBorders>
              <w:top w:val="nil"/>
              <w:left w:val="nil"/>
              <w:bottom w:val="single" w:sz="4" w:space="0" w:color="000000"/>
              <w:right w:val="single" w:sz="4" w:space="0" w:color="000000"/>
            </w:tcBorders>
            <w:shd w:val="clear" w:color="auto" w:fill="auto"/>
            <w:vAlign w:val="bottom"/>
          </w:tcPr>
          <w:p w14:paraId="6A29D79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50</w:t>
            </w:r>
          </w:p>
        </w:tc>
      </w:tr>
      <w:tr w:rsidR="005B1C13" w:rsidRPr="005F6C06" w14:paraId="1F1DB63C"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7FF9AF8"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Sarah E Miller. 5/30/2016. Interactions From Various Papers.</w:t>
            </w:r>
          </w:p>
        </w:tc>
        <w:tc>
          <w:tcPr>
            <w:tcW w:w="1300" w:type="dxa"/>
            <w:tcBorders>
              <w:top w:val="nil"/>
              <w:left w:val="nil"/>
              <w:bottom w:val="single" w:sz="4" w:space="0" w:color="000000"/>
              <w:right w:val="single" w:sz="4" w:space="0" w:color="000000"/>
            </w:tcBorders>
            <w:shd w:val="clear" w:color="auto" w:fill="auto"/>
            <w:vAlign w:val="bottom"/>
          </w:tcPr>
          <w:p w14:paraId="03E91029"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26</w:t>
            </w:r>
          </w:p>
        </w:tc>
      </w:tr>
      <w:tr w:rsidR="005B1C13" w:rsidRPr="005F6C06" w14:paraId="39BEB2F8"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1E4DE42"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Sarah E Miller. 6/19/2015. Species Associations Manually Extracted from Datasets </w:t>
            </w:r>
            <w:r w:rsidRPr="005F6C06">
              <w:rPr>
                <w:rFonts w:asciiTheme="majorHAnsi" w:hAnsiTheme="majorHAnsi" w:cstheme="majorHAnsi"/>
                <w:color w:val="000000"/>
              </w:rPr>
              <w:t>https://www.nceas.ucsb.edu/interactionweb/resources.html.</w:t>
            </w:r>
          </w:p>
        </w:tc>
        <w:tc>
          <w:tcPr>
            <w:tcW w:w="1300" w:type="dxa"/>
            <w:tcBorders>
              <w:top w:val="nil"/>
              <w:left w:val="nil"/>
              <w:bottom w:val="single" w:sz="4" w:space="0" w:color="000000"/>
              <w:right w:val="single" w:sz="4" w:space="0" w:color="000000"/>
            </w:tcBorders>
            <w:shd w:val="clear" w:color="auto" w:fill="auto"/>
            <w:vAlign w:val="bottom"/>
          </w:tcPr>
          <w:p w14:paraId="542F683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212</w:t>
            </w:r>
          </w:p>
        </w:tc>
      </w:tr>
      <w:tr w:rsidR="005B1C13" w:rsidRPr="005F6C06" w14:paraId="6DDF8618"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3E4A085"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Sarah E Miller. 6/22/2015. Species Associations Manually Extracted from Datasets </w:t>
            </w:r>
            <w:r w:rsidRPr="005F6C06">
              <w:rPr>
                <w:rFonts w:asciiTheme="majorHAnsi" w:hAnsiTheme="majorHAnsi" w:cstheme="majorHAnsi"/>
                <w:color w:val="000000"/>
              </w:rPr>
              <w:t>https://www.nceas.ucsb.edu/interactionweb/resources.html.</w:t>
            </w:r>
          </w:p>
        </w:tc>
        <w:tc>
          <w:tcPr>
            <w:tcW w:w="1300" w:type="dxa"/>
            <w:tcBorders>
              <w:top w:val="nil"/>
              <w:left w:val="nil"/>
              <w:bottom w:val="single" w:sz="4" w:space="0" w:color="000000"/>
              <w:right w:val="single" w:sz="4" w:space="0" w:color="000000"/>
            </w:tcBorders>
            <w:shd w:val="clear" w:color="auto" w:fill="auto"/>
            <w:vAlign w:val="bottom"/>
          </w:tcPr>
          <w:p w14:paraId="54EEF2A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224</w:t>
            </w:r>
          </w:p>
        </w:tc>
      </w:tr>
      <w:tr w:rsidR="005B1C13" w:rsidRPr="005F6C06" w14:paraId="0FC096E3" w14:textId="77777777">
        <w:trPr>
          <w:trHeight w:val="1360"/>
        </w:trPr>
        <w:tc>
          <w:tcPr>
            <w:tcW w:w="8640" w:type="dxa"/>
            <w:tcBorders>
              <w:top w:val="nil"/>
              <w:left w:val="single" w:sz="4" w:space="0" w:color="000000"/>
              <w:bottom w:val="single" w:sz="4" w:space="0" w:color="000000"/>
              <w:right w:val="single" w:sz="4" w:space="0" w:color="000000"/>
            </w:tcBorders>
            <w:shd w:val="clear" w:color="auto" w:fill="auto"/>
            <w:vAlign w:val="bottom"/>
          </w:tcPr>
          <w:p w14:paraId="332844F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Sarah E Miller. 6/25/2015. Species Associations Manually Extracted from Robertson, C. 1929. Flowers And Insects: Lists of Visitors to Four Hundred </w:t>
            </w:r>
            <w:proofErr w:type="gramStart"/>
            <w:r w:rsidRPr="005F6C06">
              <w:rPr>
                <w:rFonts w:asciiTheme="majorHAnsi" w:hAnsiTheme="majorHAnsi" w:cstheme="majorHAnsi"/>
                <w:color w:val="000000"/>
              </w:rPr>
              <w:t>And</w:t>
            </w:r>
            <w:proofErr w:type="gramEnd"/>
            <w:r w:rsidRPr="005F6C06">
              <w:rPr>
                <w:rFonts w:asciiTheme="majorHAnsi" w:hAnsiTheme="majorHAnsi" w:cstheme="majorHAnsi"/>
                <w:color w:val="000000"/>
              </w:rPr>
              <w:t xml:space="preserve"> Fifty-three Flowers. Carlinville, Il, USA,</w:t>
            </w:r>
            <w:r w:rsidRPr="005F6C06">
              <w:rPr>
                <w:rFonts w:asciiTheme="majorHAnsi" w:hAnsiTheme="majorHAnsi" w:cstheme="majorHAnsi"/>
                <w:color w:val="000000"/>
              </w:rPr>
              <w:t xml:space="preserve"> C. Robertson.</w:t>
            </w:r>
          </w:p>
        </w:tc>
        <w:tc>
          <w:tcPr>
            <w:tcW w:w="1300" w:type="dxa"/>
            <w:tcBorders>
              <w:top w:val="nil"/>
              <w:left w:val="nil"/>
              <w:bottom w:val="single" w:sz="4" w:space="0" w:color="000000"/>
              <w:right w:val="single" w:sz="4" w:space="0" w:color="000000"/>
            </w:tcBorders>
            <w:shd w:val="clear" w:color="auto" w:fill="auto"/>
            <w:vAlign w:val="bottom"/>
          </w:tcPr>
          <w:p w14:paraId="2AEAE0D8"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129</w:t>
            </w:r>
          </w:p>
        </w:tc>
      </w:tr>
      <w:tr w:rsidR="005B1C13" w:rsidRPr="005F6C06" w14:paraId="1A60F94B"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A6942D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Sarah E. Miller.  07/06/2017.  Information Extracted from Dataset https://www.idigbio.org/portal/recordsets/db4bb0df-8539-4617-ab5f-eb118aa3126b.</w:t>
            </w:r>
          </w:p>
        </w:tc>
        <w:tc>
          <w:tcPr>
            <w:tcW w:w="1300" w:type="dxa"/>
            <w:tcBorders>
              <w:top w:val="nil"/>
              <w:left w:val="nil"/>
              <w:bottom w:val="single" w:sz="4" w:space="0" w:color="000000"/>
              <w:right w:val="single" w:sz="4" w:space="0" w:color="000000"/>
            </w:tcBorders>
            <w:shd w:val="clear" w:color="auto" w:fill="auto"/>
            <w:vAlign w:val="bottom"/>
          </w:tcPr>
          <w:p w14:paraId="633599FA"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813</w:t>
            </w:r>
          </w:p>
        </w:tc>
      </w:tr>
      <w:tr w:rsidR="005B1C13" w:rsidRPr="005F6C06" w14:paraId="23E2D507"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15487430"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Species Connect. https://speciesconnect.com</w:t>
            </w:r>
          </w:p>
        </w:tc>
        <w:tc>
          <w:tcPr>
            <w:tcW w:w="1300" w:type="dxa"/>
            <w:tcBorders>
              <w:top w:val="nil"/>
              <w:left w:val="nil"/>
              <w:bottom w:val="single" w:sz="4" w:space="0" w:color="000000"/>
              <w:right w:val="single" w:sz="4" w:space="0" w:color="000000"/>
            </w:tcBorders>
            <w:shd w:val="clear" w:color="auto" w:fill="auto"/>
            <w:vAlign w:val="bottom"/>
          </w:tcPr>
          <w:p w14:paraId="179E02E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w:t>
            </w:r>
          </w:p>
        </w:tc>
      </w:tr>
      <w:tr w:rsidR="005B1C13" w:rsidRPr="005F6C06" w14:paraId="6DEC6E37"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013375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Symbiota Collections of </w:t>
            </w:r>
            <w:r w:rsidRPr="005F6C06">
              <w:rPr>
                <w:rFonts w:asciiTheme="majorHAnsi" w:hAnsiTheme="majorHAnsi" w:cstheme="majorHAnsi"/>
                <w:color w:val="000000"/>
              </w:rPr>
              <w:t>Arthropods Network (SCAN)</w:t>
            </w:r>
          </w:p>
        </w:tc>
        <w:tc>
          <w:tcPr>
            <w:tcW w:w="1300" w:type="dxa"/>
            <w:tcBorders>
              <w:top w:val="nil"/>
              <w:left w:val="nil"/>
              <w:bottom w:val="single" w:sz="4" w:space="0" w:color="000000"/>
              <w:right w:val="single" w:sz="4" w:space="0" w:color="000000"/>
            </w:tcBorders>
            <w:shd w:val="clear" w:color="auto" w:fill="auto"/>
            <w:vAlign w:val="bottom"/>
          </w:tcPr>
          <w:p w14:paraId="0C3F27F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53691</w:t>
            </w:r>
          </w:p>
        </w:tc>
      </w:tr>
      <w:tr w:rsidR="005B1C13" w:rsidRPr="005F6C06" w14:paraId="08C6D47F"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224D2520"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Texas A&amp;M University Insect Collection</w:t>
            </w:r>
          </w:p>
        </w:tc>
        <w:tc>
          <w:tcPr>
            <w:tcW w:w="1300" w:type="dxa"/>
            <w:tcBorders>
              <w:top w:val="nil"/>
              <w:left w:val="nil"/>
              <w:bottom w:val="single" w:sz="4" w:space="0" w:color="000000"/>
              <w:right w:val="single" w:sz="4" w:space="0" w:color="000000"/>
            </w:tcBorders>
            <w:shd w:val="clear" w:color="auto" w:fill="auto"/>
            <w:vAlign w:val="bottom"/>
          </w:tcPr>
          <w:p w14:paraId="0495FAE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212</w:t>
            </w:r>
          </w:p>
        </w:tc>
      </w:tr>
      <w:tr w:rsidR="005B1C13" w:rsidRPr="005F6C06" w14:paraId="6D10EF0F"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4ED2D38B"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The Albert J. Cook Arthropod Research Collection</w:t>
            </w:r>
          </w:p>
        </w:tc>
        <w:tc>
          <w:tcPr>
            <w:tcW w:w="1300" w:type="dxa"/>
            <w:tcBorders>
              <w:top w:val="nil"/>
              <w:left w:val="nil"/>
              <w:bottom w:val="single" w:sz="4" w:space="0" w:color="000000"/>
              <w:right w:val="single" w:sz="4" w:space="0" w:color="000000"/>
            </w:tcBorders>
            <w:shd w:val="clear" w:color="auto" w:fill="auto"/>
            <w:vAlign w:val="bottom"/>
          </w:tcPr>
          <w:p w14:paraId="090A594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35</w:t>
            </w:r>
          </w:p>
        </w:tc>
      </w:tr>
      <w:tr w:rsidR="005B1C13" w:rsidRPr="005F6C06" w14:paraId="6F2BEA34"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3DAFF79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The International Barcode of Life Consortium (2016). International Barcode of Life Project (IBOL). Occurrence Dataset </w:t>
            </w:r>
            <w:r w:rsidRPr="005F6C06">
              <w:rPr>
                <w:rFonts w:asciiTheme="majorHAnsi" w:hAnsiTheme="majorHAnsi" w:cstheme="majorHAnsi"/>
                <w:color w:val="000000"/>
              </w:rPr>
              <w:t>https://doi.org/10.15468/inygc6</w:t>
            </w:r>
          </w:p>
        </w:tc>
        <w:tc>
          <w:tcPr>
            <w:tcW w:w="1300" w:type="dxa"/>
            <w:tcBorders>
              <w:top w:val="nil"/>
              <w:left w:val="nil"/>
              <w:bottom w:val="single" w:sz="4" w:space="0" w:color="000000"/>
              <w:right w:val="single" w:sz="4" w:space="0" w:color="000000"/>
            </w:tcBorders>
            <w:shd w:val="clear" w:color="auto" w:fill="auto"/>
            <w:vAlign w:val="bottom"/>
          </w:tcPr>
          <w:p w14:paraId="22BAB12E"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12</w:t>
            </w:r>
          </w:p>
        </w:tc>
      </w:tr>
      <w:tr w:rsidR="005B1C13" w:rsidRPr="005F6C06" w14:paraId="50A212FF"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02C4CB7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lastRenderedPageBreak/>
              <w:t>United States Geological Survey (USGS) Pollinator Library. https://www.npwrc.usgs.gov/pollinator.</w:t>
            </w:r>
          </w:p>
        </w:tc>
        <w:tc>
          <w:tcPr>
            <w:tcW w:w="1300" w:type="dxa"/>
            <w:tcBorders>
              <w:top w:val="nil"/>
              <w:left w:val="nil"/>
              <w:bottom w:val="single" w:sz="4" w:space="0" w:color="000000"/>
              <w:right w:val="single" w:sz="4" w:space="0" w:color="000000"/>
            </w:tcBorders>
            <w:shd w:val="clear" w:color="auto" w:fill="auto"/>
            <w:vAlign w:val="bottom"/>
          </w:tcPr>
          <w:p w14:paraId="52BDA64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162</w:t>
            </w:r>
          </w:p>
        </w:tc>
      </w:tr>
      <w:tr w:rsidR="005B1C13" w:rsidRPr="005F6C06" w14:paraId="7EC38828"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74BF9980"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University of California Santa Barbara Invertebrate Zoology Collection</w:t>
            </w:r>
          </w:p>
        </w:tc>
        <w:tc>
          <w:tcPr>
            <w:tcW w:w="1300" w:type="dxa"/>
            <w:tcBorders>
              <w:top w:val="nil"/>
              <w:left w:val="nil"/>
              <w:bottom w:val="single" w:sz="4" w:space="0" w:color="000000"/>
              <w:right w:val="single" w:sz="4" w:space="0" w:color="000000"/>
            </w:tcBorders>
            <w:shd w:val="clear" w:color="auto" w:fill="auto"/>
            <w:vAlign w:val="bottom"/>
          </w:tcPr>
          <w:p w14:paraId="7570ADA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75</w:t>
            </w:r>
          </w:p>
        </w:tc>
      </w:tr>
      <w:tr w:rsidR="005B1C13" w:rsidRPr="005F6C06" w14:paraId="657FC421"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2E4B5D4B"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University of Colorado Museum of </w:t>
            </w:r>
            <w:r w:rsidRPr="005F6C06">
              <w:rPr>
                <w:rFonts w:asciiTheme="majorHAnsi" w:hAnsiTheme="majorHAnsi" w:cstheme="majorHAnsi"/>
                <w:color w:val="000000"/>
              </w:rPr>
              <w:t>Natural History Entomology Collection</w:t>
            </w:r>
          </w:p>
        </w:tc>
        <w:tc>
          <w:tcPr>
            <w:tcW w:w="1300" w:type="dxa"/>
            <w:tcBorders>
              <w:top w:val="nil"/>
              <w:left w:val="nil"/>
              <w:bottom w:val="single" w:sz="4" w:space="0" w:color="000000"/>
              <w:right w:val="single" w:sz="4" w:space="0" w:color="000000"/>
            </w:tcBorders>
            <w:shd w:val="clear" w:color="auto" w:fill="auto"/>
            <w:vAlign w:val="bottom"/>
          </w:tcPr>
          <w:p w14:paraId="1C46DC57"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2086</w:t>
            </w:r>
          </w:p>
        </w:tc>
      </w:tr>
      <w:tr w:rsidR="005B1C13" w:rsidRPr="005F6C06" w14:paraId="0CB00A5D"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71940D9D"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University of Kansas Natural History Museum</w:t>
            </w:r>
          </w:p>
        </w:tc>
        <w:tc>
          <w:tcPr>
            <w:tcW w:w="1300" w:type="dxa"/>
            <w:tcBorders>
              <w:top w:val="nil"/>
              <w:left w:val="nil"/>
              <w:bottom w:val="single" w:sz="4" w:space="0" w:color="000000"/>
              <w:right w:val="single" w:sz="4" w:space="0" w:color="000000"/>
            </w:tcBorders>
            <w:shd w:val="clear" w:color="auto" w:fill="auto"/>
            <w:vAlign w:val="bottom"/>
          </w:tcPr>
          <w:p w14:paraId="57DB21E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6740</w:t>
            </w:r>
          </w:p>
        </w:tc>
      </w:tr>
      <w:tr w:rsidR="005B1C13" w:rsidRPr="005F6C06" w14:paraId="79703375" w14:textId="77777777">
        <w:trPr>
          <w:trHeight w:val="102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88A3FC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University of Michigan Museum of Zoology Insect Division. Full Database Export 2020-11-20 Provided by Erika Tucker and Barry O’Conner.</w:t>
            </w:r>
          </w:p>
        </w:tc>
        <w:tc>
          <w:tcPr>
            <w:tcW w:w="1300" w:type="dxa"/>
            <w:tcBorders>
              <w:top w:val="nil"/>
              <w:left w:val="nil"/>
              <w:bottom w:val="single" w:sz="4" w:space="0" w:color="000000"/>
              <w:right w:val="single" w:sz="4" w:space="0" w:color="000000"/>
            </w:tcBorders>
            <w:shd w:val="clear" w:color="auto" w:fill="auto"/>
            <w:vAlign w:val="bottom"/>
          </w:tcPr>
          <w:p w14:paraId="4ABE167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3506</w:t>
            </w:r>
          </w:p>
        </w:tc>
      </w:tr>
      <w:tr w:rsidR="005B1C13" w:rsidRPr="005F6C06" w14:paraId="519F13BB"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0730F1B"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University of New </w:t>
            </w:r>
            <w:r w:rsidRPr="005F6C06">
              <w:rPr>
                <w:rFonts w:asciiTheme="majorHAnsi" w:hAnsiTheme="majorHAnsi" w:cstheme="majorHAnsi"/>
                <w:color w:val="000000"/>
              </w:rPr>
              <w:t>Hampshire Collection of Insects and Other Arthropods UNHC-UNHC</w:t>
            </w:r>
          </w:p>
        </w:tc>
        <w:tc>
          <w:tcPr>
            <w:tcW w:w="1300" w:type="dxa"/>
            <w:tcBorders>
              <w:top w:val="nil"/>
              <w:left w:val="nil"/>
              <w:bottom w:val="single" w:sz="4" w:space="0" w:color="000000"/>
              <w:right w:val="single" w:sz="4" w:space="0" w:color="000000"/>
            </w:tcBorders>
            <w:shd w:val="clear" w:color="auto" w:fill="auto"/>
            <w:vAlign w:val="bottom"/>
          </w:tcPr>
          <w:p w14:paraId="39176589"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2489</w:t>
            </w:r>
          </w:p>
        </w:tc>
      </w:tr>
      <w:tr w:rsidR="005B1C13" w:rsidRPr="005F6C06" w14:paraId="0CDF2BB1" w14:textId="77777777">
        <w:trPr>
          <w:trHeight w:val="68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EC4DA67"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University of New Hampshire Donald S. Chandler Entomological Collection</w:t>
            </w:r>
          </w:p>
        </w:tc>
        <w:tc>
          <w:tcPr>
            <w:tcW w:w="1300" w:type="dxa"/>
            <w:tcBorders>
              <w:top w:val="nil"/>
              <w:left w:val="nil"/>
              <w:bottom w:val="single" w:sz="4" w:space="0" w:color="000000"/>
              <w:right w:val="single" w:sz="4" w:space="0" w:color="000000"/>
            </w:tcBorders>
            <w:shd w:val="clear" w:color="auto" w:fill="auto"/>
            <w:vAlign w:val="bottom"/>
          </w:tcPr>
          <w:p w14:paraId="40FB89B8"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2442</w:t>
            </w:r>
          </w:p>
        </w:tc>
      </w:tr>
      <w:tr w:rsidR="005B1C13" w:rsidRPr="005F6C06" w14:paraId="14BDDBCD"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689BE297"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USGS Biodiversity Information Serving Our Nation (BISON) IPT</w:t>
            </w:r>
          </w:p>
        </w:tc>
        <w:tc>
          <w:tcPr>
            <w:tcW w:w="1300" w:type="dxa"/>
            <w:tcBorders>
              <w:top w:val="nil"/>
              <w:left w:val="nil"/>
              <w:bottom w:val="single" w:sz="4" w:space="0" w:color="000000"/>
              <w:right w:val="single" w:sz="4" w:space="0" w:color="000000"/>
            </w:tcBorders>
            <w:shd w:val="clear" w:color="auto" w:fill="auto"/>
            <w:vAlign w:val="bottom"/>
          </w:tcPr>
          <w:p w14:paraId="3F50AB06"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19508</w:t>
            </w:r>
          </w:p>
        </w:tc>
      </w:tr>
      <w:tr w:rsidR="005B1C13" w:rsidRPr="005F6C06" w14:paraId="136C05FB" w14:textId="77777777">
        <w:trPr>
          <w:trHeight w:val="340"/>
        </w:trPr>
        <w:tc>
          <w:tcPr>
            <w:tcW w:w="8640" w:type="dxa"/>
            <w:tcBorders>
              <w:top w:val="nil"/>
              <w:left w:val="single" w:sz="4" w:space="0" w:color="000000"/>
              <w:bottom w:val="single" w:sz="4" w:space="0" w:color="000000"/>
              <w:right w:val="single" w:sz="4" w:space="0" w:color="000000"/>
            </w:tcBorders>
            <w:shd w:val="clear" w:color="auto" w:fill="auto"/>
            <w:vAlign w:val="bottom"/>
          </w:tcPr>
          <w:p w14:paraId="52A5FA0C"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 xml:space="preserve">Web of Life. </w:t>
            </w:r>
            <w:proofErr w:type="gramStart"/>
            <w:r w:rsidRPr="005F6C06">
              <w:rPr>
                <w:rFonts w:asciiTheme="majorHAnsi" w:hAnsiTheme="majorHAnsi" w:cstheme="majorHAnsi"/>
                <w:color w:val="000000"/>
              </w:rPr>
              <w:t>http://www.web-of-life.es .</w:t>
            </w:r>
            <w:proofErr w:type="gramEnd"/>
          </w:p>
        </w:tc>
        <w:tc>
          <w:tcPr>
            <w:tcW w:w="1300" w:type="dxa"/>
            <w:tcBorders>
              <w:top w:val="nil"/>
              <w:left w:val="nil"/>
              <w:bottom w:val="single" w:sz="4" w:space="0" w:color="000000"/>
              <w:right w:val="single" w:sz="4" w:space="0" w:color="000000"/>
            </w:tcBorders>
            <w:shd w:val="clear" w:color="auto" w:fill="auto"/>
            <w:vAlign w:val="bottom"/>
          </w:tcPr>
          <w:p w14:paraId="44768F80"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1375</w:t>
            </w:r>
          </w:p>
        </w:tc>
      </w:tr>
    </w:tbl>
    <w:p w14:paraId="322E37EA" w14:textId="77777777" w:rsidR="005B1C13" w:rsidRPr="005F6C06" w:rsidRDefault="00F21244">
      <w:pPr>
        <w:rPr>
          <w:rFonts w:asciiTheme="majorHAnsi" w:hAnsiTheme="majorHAnsi" w:cstheme="majorHAnsi"/>
        </w:rPr>
      </w:pPr>
      <w:r w:rsidRPr="005F6C06">
        <w:rPr>
          <w:rFonts w:asciiTheme="majorHAnsi" w:hAnsiTheme="majorHAnsi" w:cstheme="majorHAnsi"/>
        </w:rPr>
        <w:br w:type="page"/>
      </w:r>
    </w:p>
    <w:p w14:paraId="3223DBA8" w14:textId="77777777" w:rsidR="005B1C13" w:rsidRPr="005F6C06" w:rsidRDefault="00F21244">
      <w:pPr>
        <w:rPr>
          <w:rFonts w:asciiTheme="majorHAnsi" w:hAnsiTheme="majorHAnsi" w:cstheme="majorHAnsi"/>
        </w:rPr>
      </w:pPr>
      <w:r w:rsidRPr="005F6C06">
        <w:rPr>
          <w:rFonts w:asciiTheme="majorHAnsi" w:hAnsiTheme="majorHAnsi" w:cstheme="majorHAnsi"/>
          <w:b/>
          <w:bCs/>
        </w:rPr>
        <w:lastRenderedPageBreak/>
        <w:t>Table S3</w:t>
      </w:r>
      <w:r w:rsidRPr="005F6C06">
        <w:rPr>
          <w:rFonts w:asciiTheme="majorHAnsi" w:hAnsiTheme="majorHAnsi" w:cstheme="majorHAnsi"/>
        </w:rPr>
        <w:t xml:space="preserve">. Taxonomic adjustments to the bee authoritative and visitation datasets based on the </w:t>
      </w:r>
      <w:proofErr w:type="spellStart"/>
      <w:r w:rsidRPr="005F6C06">
        <w:rPr>
          <w:rFonts w:asciiTheme="majorHAnsi" w:hAnsiTheme="majorHAnsi" w:cstheme="majorHAnsi"/>
        </w:rPr>
        <w:t>Henríquez-Piskulich</w:t>
      </w:r>
      <w:proofErr w:type="spellEnd"/>
      <w:r w:rsidRPr="005F6C06">
        <w:rPr>
          <w:rFonts w:asciiTheme="majorHAnsi" w:hAnsiTheme="majorHAnsi" w:cstheme="majorHAnsi"/>
        </w:rPr>
        <w:t xml:space="preserve"> (2024) phylogeny.</w:t>
      </w:r>
    </w:p>
    <w:p w14:paraId="24AE9918" w14:textId="77777777" w:rsidR="005B1C13" w:rsidRPr="005F6C06" w:rsidRDefault="005B1C13">
      <w:pPr>
        <w:rPr>
          <w:rFonts w:asciiTheme="majorHAnsi" w:hAnsiTheme="majorHAnsi" w:cstheme="majorHAnsi"/>
        </w:rPr>
      </w:pPr>
    </w:p>
    <w:tbl>
      <w:tblPr>
        <w:tblStyle w:val="a1"/>
        <w:tblpPr w:leftFromText="180" w:rightFromText="180" w:topFromText="180" w:bottomFromText="180" w:vertAnchor="text"/>
        <w:tblW w:w="687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95"/>
        <w:gridCol w:w="2280"/>
      </w:tblGrid>
      <w:tr w:rsidR="005B1C13" w:rsidRPr="005F6C06" w14:paraId="018D8FA1" w14:textId="77777777">
        <w:trPr>
          <w:trHeight w:val="315"/>
        </w:trPr>
        <w:tc>
          <w:tcPr>
            <w:tcW w:w="22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5933F81F"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Bee genus in datasets</w:t>
            </w:r>
          </w:p>
        </w:tc>
        <w:tc>
          <w:tcPr>
            <w:tcW w:w="22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39C2A543"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 xml:space="preserve">Bee genus in </w:t>
            </w:r>
            <w:proofErr w:type="spellStart"/>
            <w:r w:rsidRPr="005506A4">
              <w:rPr>
                <w:rFonts w:asciiTheme="majorHAnsi" w:hAnsiTheme="majorHAnsi" w:cstheme="majorHAnsi"/>
                <w:b/>
                <w:bCs/>
              </w:rPr>
              <w:t>Henríquez-Piskulich</w:t>
            </w:r>
            <w:proofErr w:type="spellEnd"/>
          </w:p>
        </w:tc>
        <w:tc>
          <w:tcPr>
            <w:tcW w:w="2280"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7B4AD9AC"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Reference</w:t>
            </w:r>
          </w:p>
        </w:tc>
      </w:tr>
      <w:tr w:rsidR="005B1C13" w:rsidRPr="005F6C06" w14:paraId="09BEA392"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2ECBB59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Pseudopanurgus</w:t>
            </w:r>
            <w:proofErr w:type="spellEnd"/>
          </w:p>
        </w:tc>
        <w:tc>
          <w:tcPr>
            <w:tcW w:w="22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801E16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Protandrena</w:t>
            </w:r>
            <w:proofErr w:type="spellEnd"/>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B3134A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Bossert et al. 2022</w:t>
            </w:r>
          </w:p>
        </w:tc>
      </w:tr>
      <w:tr w:rsidR="005506A4" w:rsidRPr="005506A4" w14:paraId="04004C13"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7195DFE5"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Peponapis</w:t>
            </w:r>
            <w:proofErr w:type="spellEnd"/>
          </w:p>
        </w:tc>
        <w:tc>
          <w:tcPr>
            <w:tcW w:w="22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1DBB3573"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Xenoglossa</w:t>
            </w:r>
            <w:proofErr w:type="spellEnd"/>
            <w:r w:rsidRPr="005506A4">
              <w:rPr>
                <w:rFonts w:asciiTheme="majorHAnsi" w:hAnsiTheme="majorHAnsi" w:cstheme="majorHAnsi"/>
                <w:color w:val="000000" w:themeColor="text1"/>
              </w:rPr>
              <w:t xml:space="preserve"> </w:t>
            </w:r>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1FE4DED" w14:textId="77777777" w:rsidR="005B1C13" w:rsidRPr="005506A4" w:rsidRDefault="00F21244">
            <w:pPr>
              <w:widowControl w:val="0"/>
              <w:spacing w:line="276" w:lineRule="auto"/>
              <w:rPr>
                <w:rFonts w:asciiTheme="majorHAnsi" w:hAnsiTheme="majorHAnsi" w:cstheme="majorHAnsi"/>
                <w:color w:val="000000" w:themeColor="text1"/>
              </w:rPr>
            </w:pPr>
            <w:hyperlink r:id="rId13">
              <w:r w:rsidRPr="005506A4">
                <w:rPr>
                  <w:rFonts w:asciiTheme="majorHAnsi" w:hAnsiTheme="majorHAnsi" w:cstheme="majorHAnsi"/>
                  <w:color w:val="000000" w:themeColor="text1"/>
                </w:rPr>
                <w:t>Freitas et al. 2023</w:t>
              </w:r>
            </w:hyperlink>
          </w:p>
        </w:tc>
      </w:tr>
      <w:tr w:rsidR="005506A4" w:rsidRPr="005506A4" w14:paraId="1C7BDC22"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1A73399D"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Tetraloniella</w:t>
            </w:r>
            <w:proofErr w:type="spellEnd"/>
          </w:p>
        </w:tc>
        <w:tc>
          <w:tcPr>
            <w:tcW w:w="22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5176052A"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Xenoglossa</w:t>
            </w:r>
            <w:proofErr w:type="spellEnd"/>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7B100E3" w14:textId="77777777" w:rsidR="005B1C13" w:rsidRPr="005506A4" w:rsidRDefault="00F21244">
            <w:pPr>
              <w:widowControl w:val="0"/>
              <w:spacing w:line="276" w:lineRule="auto"/>
              <w:rPr>
                <w:rFonts w:asciiTheme="majorHAnsi" w:hAnsiTheme="majorHAnsi" w:cstheme="majorHAnsi"/>
                <w:color w:val="000000" w:themeColor="text1"/>
              </w:rPr>
            </w:pPr>
            <w:hyperlink r:id="rId14">
              <w:r w:rsidRPr="005506A4">
                <w:rPr>
                  <w:rFonts w:asciiTheme="majorHAnsi" w:hAnsiTheme="majorHAnsi" w:cstheme="majorHAnsi"/>
                  <w:color w:val="000000" w:themeColor="text1"/>
                </w:rPr>
                <w:t>Freitas et al. 2023</w:t>
              </w:r>
            </w:hyperlink>
          </w:p>
        </w:tc>
      </w:tr>
      <w:tr w:rsidR="005506A4" w:rsidRPr="005506A4" w14:paraId="386DC8AD"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56B8CBC2"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Syntrichalonia</w:t>
            </w:r>
            <w:proofErr w:type="spellEnd"/>
          </w:p>
        </w:tc>
        <w:tc>
          <w:tcPr>
            <w:tcW w:w="22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A6DAF4A"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Xenoglossa</w:t>
            </w:r>
            <w:proofErr w:type="spellEnd"/>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2CEA6D3F" w14:textId="77777777" w:rsidR="005B1C13" w:rsidRPr="005506A4" w:rsidRDefault="00F21244">
            <w:pPr>
              <w:widowControl w:val="0"/>
              <w:spacing w:line="276" w:lineRule="auto"/>
              <w:rPr>
                <w:rFonts w:asciiTheme="majorHAnsi" w:hAnsiTheme="majorHAnsi" w:cstheme="majorHAnsi"/>
                <w:color w:val="000000" w:themeColor="text1"/>
              </w:rPr>
            </w:pPr>
            <w:hyperlink r:id="rId15">
              <w:r w:rsidRPr="005506A4">
                <w:rPr>
                  <w:rFonts w:asciiTheme="majorHAnsi" w:hAnsiTheme="majorHAnsi" w:cstheme="majorHAnsi"/>
                  <w:color w:val="000000" w:themeColor="text1"/>
                </w:rPr>
                <w:t>Freitas et al. 2023</w:t>
              </w:r>
            </w:hyperlink>
          </w:p>
        </w:tc>
      </w:tr>
      <w:tr w:rsidR="005506A4" w:rsidRPr="005506A4" w14:paraId="541B5B57"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66B876ED"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Cemolobus</w:t>
            </w:r>
            <w:proofErr w:type="spellEnd"/>
          </w:p>
        </w:tc>
        <w:tc>
          <w:tcPr>
            <w:tcW w:w="22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4DB75962"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Xenoglossa</w:t>
            </w:r>
            <w:proofErr w:type="spellEnd"/>
            <w:r w:rsidRPr="005506A4">
              <w:rPr>
                <w:rFonts w:asciiTheme="majorHAnsi" w:hAnsiTheme="majorHAnsi" w:cstheme="majorHAnsi"/>
                <w:color w:val="000000" w:themeColor="text1"/>
              </w:rPr>
              <w:t xml:space="preserve"> </w:t>
            </w:r>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DECE50A" w14:textId="77777777" w:rsidR="005B1C13" w:rsidRPr="005506A4" w:rsidRDefault="00F21244">
            <w:pPr>
              <w:widowControl w:val="0"/>
              <w:spacing w:line="276" w:lineRule="auto"/>
              <w:rPr>
                <w:rFonts w:asciiTheme="majorHAnsi" w:hAnsiTheme="majorHAnsi" w:cstheme="majorHAnsi"/>
                <w:color w:val="000000" w:themeColor="text1"/>
              </w:rPr>
            </w:pPr>
            <w:hyperlink r:id="rId16">
              <w:r w:rsidRPr="005506A4">
                <w:rPr>
                  <w:rFonts w:asciiTheme="majorHAnsi" w:hAnsiTheme="majorHAnsi" w:cstheme="majorHAnsi"/>
                  <w:color w:val="000000" w:themeColor="text1"/>
                </w:rPr>
                <w:t>Freitas et al. 2023</w:t>
              </w:r>
            </w:hyperlink>
          </w:p>
        </w:tc>
      </w:tr>
      <w:tr w:rsidR="005506A4" w:rsidRPr="005506A4" w14:paraId="79F5DF75" w14:textId="77777777">
        <w:trPr>
          <w:trHeight w:val="315"/>
        </w:trPr>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388C06FA"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Micralictoides</w:t>
            </w:r>
            <w:proofErr w:type="spellEnd"/>
          </w:p>
        </w:tc>
        <w:tc>
          <w:tcPr>
            <w:tcW w:w="2295" w:type="dxa"/>
            <w:tcBorders>
              <w:top w:val="single" w:sz="5" w:space="0" w:color="000000"/>
              <w:left w:val="single" w:sz="5" w:space="0" w:color="000000"/>
              <w:bottom w:val="single" w:sz="5" w:space="0" w:color="000000"/>
              <w:right w:val="single" w:sz="5" w:space="0" w:color="000000"/>
            </w:tcBorders>
            <w:shd w:val="clear" w:color="auto" w:fill="FFFFFF"/>
            <w:tcMar>
              <w:top w:w="40" w:type="dxa"/>
              <w:left w:w="40" w:type="dxa"/>
              <w:bottom w:w="40" w:type="dxa"/>
              <w:right w:w="40" w:type="dxa"/>
            </w:tcMar>
            <w:vAlign w:val="bottom"/>
          </w:tcPr>
          <w:p w14:paraId="6EF46DA6" w14:textId="77777777" w:rsidR="005B1C13" w:rsidRPr="005506A4" w:rsidRDefault="00F21244">
            <w:pPr>
              <w:widowControl w:val="0"/>
              <w:spacing w:line="276" w:lineRule="auto"/>
              <w:rPr>
                <w:rFonts w:asciiTheme="majorHAnsi" w:hAnsiTheme="majorHAnsi" w:cstheme="majorHAnsi"/>
                <w:color w:val="000000" w:themeColor="text1"/>
              </w:rPr>
            </w:pPr>
            <w:proofErr w:type="spellStart"/>
            <w:r w:rsidRPr="005506A4">
              <w:rPr>
                <w:rFonts w:asciiTheme="majorHAnsi" w:hAnsiTheme="majorHAnsi" w:cstheme="majorHAnsi"/>
                <w:color w:val="000000" w:themeColor="text1"/>
              </w:rPr>
              <w:t>Dufourea</w:t>
            </w:r>
            <w:proofErr w:type="spellEnd"/>
          </w:p>
        </w:tc>
        <w:tc>
          <w:tcPr>
            <w:tcW w:w="22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21F686D" w14:textId="77777777" w:rsidR="005B1C13" w:rsidRPr="005506A4" w:rsidRDefault="00F21244">
            <w:pPr>
              <w:rPr>
                <w:rFonts w:asciiTheme="majorHAnsi" w:hAnsiTheme="majorHAnsi" w:cstheme="majorHAnsi"/>
                <w:color w:val="000000" w:themeColor="text1"/>
              </w:rPr>
            </w:pPr>
            <w:hyperlink r:id="rId17">
              <w:r w:rsidRPr="005506A4">
                <w:rPr>
                  <w:rFonts w:asciiTheme="majorHAnsi" w:hAnsiTheme="majorHAnsi" w:cstheme="majorHAnsi"/>
                  <w:color w:val="000000" w:themeColor="text1"/>
                </w:rPr>
                <w:t>Timberlake 1939</w:t>
              </w:r>
            </w:hyperlink>
          </w:p>
        </w:tc>
      </w:tr>
    </w:tbl>
    <w:p w14:paraId="688A7EBE" w14:textId="77777777" w:rsidR="005B1C13" w:rsidRPr="005506A4" w:rsidRDefault="005B1C13">
      <w:pPr>
        <w:rPr>
          <w:rFonts w:asciiTheme="majorHAnsi" w:hAnsiTheme="majorHAnsi" w:cstheme="majorHAnsi"/>
          <w:color w:val="000000" w:themeColor="text1"/>
        </w:rPr>
      </w:pPr>
    </w:p>
    <w:p w14:paraId="242D26F3" w14:textId="77777777" w:rsidR="005B1C13" w:rsidRPr="005506A4" w:rsidRDefault="005B1C13">
      <w:pPr>
        <w:rPr>
          <w:rFonts w:asciiTheme="majorHAnsi" w:hAnsiTheme="majorHAnsi" w:cstheme="majorHAnsi"/>
          <w:b/>
          <w:color w:val="000000" w:themeColor="text1"/>
        </w:rPr>
      </w:pPr>
    </w:p>
    <w:p w14:paraId="733C0FA4" w14:textId="77777777" w:rsidR="005B1C13" w:rsidRPr="005506A4" w:rsidRDefault="005B1C13">
      <w:pPr>
        <w:rPr>
          <w:rFonts w:asciiTheme="majorHAnsi" w:hAnsiTheme="majorHAnsi" w:cstheme="majorHAnsi"/>
          <w:b/>
          <w:color w:val="000000" w:themeColor="text1"/>
        </w:rPr>
      </w:pPr>
    </w:p>
    <w:p w14:paraId="6230FED6" w14:textId="77777777" w:rsidR="005B1C13" w:rsidRPr="005506A4" w:rsidRDefault="005B1C13">
      <w:pPr>
        <w:rPr>
          <w:rFonts w:asciiTheme="majorHAnsi" w:hAnsiTheme="majorHAnsi" w:cstheme="majorHAnsi"/>
          <w:b/>
          <w:color w:val="000000" w:themeColor="text1"/>
        </w:rPr>
      </w:pPr>
    </w:p>
    <w:p w14:paraId="0CAD461D" w14:textId="77777777" w:rsidR="005B1C13" w:rsidRPr="005506A4" w:rsidRDefault="005B1C13">
      <w:pPr>
        <w:rPr>
          <w:rFonts w:asciiTheme="majorHAnsi" w:hAnsiTheme="majorHAnsi" w:cstheme="majorHAnsi"/>
          <w:b/>
          <w:color w:val="000000" w:themeColor="text1"/>
        </w:rPr>
      </w:pPr>
    </w:p>
    <w:p w14:paraId="6E678F5D" w14:textId="77777777" w:rsidR="005B1C13" w:rsidRPr="005506A4" w:rsidRDefault="005B1C13">
      <w:pPr>
        <w:rPr>
          <w:rFonts w:asciiTheme="majorHAnsi" w:hAnsiTheme="majorHAnsi" w:cstheme="majorHAnsi"/>
          <w:b/>
          <w:color w:val="000000" w:themeColor="text1"/>
        </w:rPr>
      </w:pPr>
    </w:p>
    <w:p w14:paraId="15F3D1E8" w14:textId="77777777" w:rsidR="005B1C13" w:rsidRPr="005506A4" w:rsidRDefault="005B1C13">
      <w:pPr>
        <w:rPr>
          <w:rFonts w:asciiTheme="majorHAnsi" w:hAnsiTheme="majorHAnsi" w:cstheme="majorHAnsi"/>
          <w:b/>
          <w:color w:val="000000" w:themeColor="text1"/>
        </w:rPr>
      </w:pPr>
    </w:p>
    <w:p w14:paraId="45C87325" w14:textId="77777777" w:rsidR="005B1C13" w:rsidRPr="005506A4" w:rsidRDefault="005B1C13">
      <w:pPr>
        <w:rPr>
          <w:rFonts w:asciiTheme="majorHAnsi" w:hAnsiTheme="majorHAnsi" w:cstheme="majorHAnsi"/>
          <w:b/>
          <w:color w:val="000000" w:themeColor="text1"/>
        </w:rPr>
      </w:pPr>
    </w:p>
    <w:p w14:paraId="35F61F52" w14:textId="77777777" w:rsidR="005B1C13" w:rsidRPr="005506A4" w:rsidRDefault="005B1C13">
      <w:pPr>
        <w:rPr>
          <w:rFonts w:asciiTheme="majorHAnsi" w:hAnsiTheme="majorHAnsi" w:cstheme="majorHAnsi"/>
          <w:b/>
          <w:color w:val="000000" w:themeColor="text1"/>
        </w:rPr>
      </w:pPr>
    </w:p>
    <w:p w14:paraId="3E1C4E34" w14:textId="77777777" w:rsidR="005B1C13" w:rsidRPr="005506A4" w:rsidRDefault="005B1C13">
      <w:pPr>
        <w:rPr>
          <w:rFonts w:asciiTheme="majorHAnsi" w:hAnsiTheme="majorHAnsi" w:cstheme="majorHAnsi"/>
          <w:b/>
          <w:color w:val="000000" w:themeColor="text1"/>
        </w:rPr>
      </w:pPr>
    </w:p>
    <w:p w14:paraId="5EF0EA52" w14:textId="77777777" w:rsidR="005B1C13" w:rsidRPr="005506A4" w:rsidRDefault="005B1C13">
      <w:pPr>
        <w:rPr>
          <w:rFonts w:asciiTheme="majorHAnsi" w:hAnsiTheme="majorHAnsi" w:cstheme="majorHAnsi"/>
          <w:b/>
          <w:color w:val="000000" w:themeColor="text1"/>
        </w:rPr>
      </w:pPr>
    </w:p>
    <w:p w14:paraId="5B5A25ED" w14:textId="77777777" w:rsidR="005B1C13" w:rsidRPr="005F6C06" w:rsidRDefault="005B1C13">
      <w:pPr>
        <w:rPr>
          <w:rFonts w:asciiTheme="majorHAnsi" w:hAnsiTheme="majorHAnsi" w:cstheme="majorHAnsi"/>
          <w:b/>
        </w:rPr>
      </w:pPr>
    </w:p>
    <w:p w14:paraId="2C6DE2A5" w14:textId="77777777" w:rsidR="005B1C13" w:rsidRPr="005F6C06" w:rsidRDefault="005B1C13">
      <w:pPr>
        <w:rPr>
          <w:rFonts w:asciiTheme="majorHAnsi" w:hAnsiTheme="majorHAnsi" w:cstheme="majorHAnsi"/>
          <w:b/>
        </w:rPr>
      </w:pPr>
    </w:p>
    <w:p w14:paraId="0E9C9CDA" w14:textId="45DCA9F2" w:rsidR="005B1C13" w:rsidRPr="005F6C06" w:rsidRDefault="00F21244">
      <w:pPr>
        <w:rPr>
          <w:rFonts w:asciiTheme="majorHAnsi" w:hAnsiTheme="majorHAnsi" w:cstheme="majorHAnsi"/>
        </w:rPr>
      </w:pPr>
      <w:r w:rsidRPr="005F6C06">
        <w:rPr>
          <w:rFonts w:asciiTheme="majorHAnsi" w:hAnsiTheme="majorHAnsi" w:cstheme="majorHAnsi"/>
          <w:b/>
        </w:rPr>
        <w:t xml:space="preserve">Table S4. </w:t>
      </w:r>
      <w:r w:rsidRPr="005F6C06">
        <w:rPr>
          <w:rFonts w:asciiTheme="majorHAnsi" w:hAnsiTheme="majorHAnsi" w:cstheme="majorHAnsi"/>
        </w:rPr>
        <w:t xml:space="preserve">Bee species with at least 200 records in the </w:t>
      </w:r>
      <w:r w:rsidRPr="005F6C06">
        <w:rPr>
          <w:rFonts w:asciiTheme="majorHAnsi" w:hAnsiTheme="majorHAnsi" w:cstheme="majorHAnsi"/>
        </w:rPr>
        <w:t xml:space="preserve">visitation dataset, with less than half to their putative pollen host. Listed are the bee species, their host plants, the host plant rank (genus or family), the proportion of visits to the host plant in the visitation dataset, and the bee’s sample size in </w:t>
      </w:r>
      <w:r w:rsidRPr="005F6C06">
        <w:rPr>
          <w:rFonts w:asciiTheme="majorHAnsi" w:hAnsiTheme="majorHAnsi" w:cstheme="majorHAnsi"/>
        </w:rPr>
        <w:t>the visitation dataset. Bee species are ordered by sample size.</w:t>
      </w:r>
    </w:p>
    <w:p w14:paraId="293A008F" w14:textId="77777777" w:rsidR="005B1C13" w:rsidRPr="005F6C06" w:rsidRDefault="005B1C13">
      <w:pPr>
        <w:rPr>
          <w:rFonts w:asciiTheme="majorHAnsi" w:hAnsiTheme="majorHAnsi" w:cstheme="majorHAnsi"/>
        </w:rPr>
      </w:pPr>
    </w:p>
    <w:tbl>
      <w:tblPr>
        <w:tblStyle w:val="a2"/>
        <w:tblW w:w="9615" w:type="dxa"/>
        <w:tblLayout w:type="fixed"/>
        <w:tblLook w:val="0400" w:firstRow="0" w:lastRow="0" w:firstColumn="0" w:lastColumn="0" w:noHBand="0" w:noVBand="1"/>
      </w:tblPr>
      <w:tblGrid>
        <w:gridCol w:w="2595"/>
        <w:gridCol w:w="1815"/>
        <w:gridCol w:w="1140"/>
        <w:gridCol w:w="2715"/>
        <w:gridCol w:w="1350"/>
      </w:tblGrid>
      <w:tr w:rsidR="005B1C13" w:rsidRPr="005F6C06" w14:paraId="0E947E45" w14:textId="77777777">
        <w:trPr>
          <w:trHeight w:val="300"/>
        </w:trPr>
        <w:tc>
          <w:tcPr>
            <w:tcW w:w="2595" w:type="dxa"/>
            <w:tcBorders>
              <w:top w:val="single" w:sz="4" w:space="0" w:color="000000"/>
              <w:left w:val="nil"/>
              <w:bottom w:val="single" w:sz="4" w:space="0" w:color="000000"/>
              <w:right w:val="nil"/>
            </w:tcBorders>
            <w:shd w:val="clear" w:color="auto" w:fill="auto"/>
            <w:vAlign w:val="bottom"/>
          </w:tcPr>
          <w:p w14:paraId="31342B9E" w14:textId="77777777" w:rsidR="005B1C13" w:rsidRPr="005F6C06" w:rsidRDefault="00F21244">
            <w:pPr>
              <w:rPr>
                <w:rFonts w:asciiTheme="majorHAnsi" w:hAnsiTheme="majorHAnsi" w:cstheme="majorHAnsi"/>
                <w:b/>
              </w:rPr>
            </w:pPr>
            <w:r w:rsidRPr="005F6C06">
              <w:rPr>
                <w:rFonts w:asciiTheme="majorHAnsi" w:hAnsiTheme="majorHAnsi" w:cstheme="majorHAnsi"/>
                <w:b/>
              </w:rPr>
              <w:t>Bee</w:t>
            </w:r>
          </w:p>
        </w:tc>
        <w:tc>
          <w:tcPr>
            <w:tcW w:w="1815" w:type="dxa"/>
            <w:tcBorders>
              <w:top w:val="single" w:sz="4" w:space="0" w:color="000000"/>
              <w:left w:val="nil"/>
              <w:bottom w:val="single" w:sz="4" w:space="0" w:color="000000"/>
              <w:right w:val="nil"/>
            </w:tcBorders>
            <w:shd w:val="clear" w:color="auto" w:fill="auto"/>
            <w:vAlign w:val="bottom"/>
          </w:tcPr>
          <w:p w14:paraId="397A12AF" w14:textId="77777777" w:rsidR="005B1C13" w:rsidRPr="005F6C06" w:rsidRDefault="00F21244">
            <w:pPr>
              <w:rPr>
                <w:rFonts w:asciiTheme="majorHAnsi" w:hAnsiTheme="majorHAnsi" w:cstheme="majorHAnsi"/>
                <w:b/>
              </w:rPr>
            </w:pPr>
            <w:r w:rsidRPr="005F6C06">
              <w:rPr>
                <w:rFonts w:asciiTheme="majorHAnsi" w:hAnsiTheme="majorHAnsi" w:cstheme="majorHAnsi"/>
                <w:b/>
              </w:rPr>
              <w:t>Host</w:t>
            </w:r>
          </w:p>
        </w:tc>
        <w:tc>
          <w:tcPr>
            <w:tcW w:w="1140" w:type="dxa"/>
            <w:tcBorders>
              <w:top w:val="single" w:sz="4" w:space="0" w:color="000000"/>
              <w:left w:val="nil"/>
              <w:bottom w:val="single" w:sz="4" w:space="0" w:color="000000"/>
              <w:right w:val="nil"/>
            </w:tcBorders>
            <w:shd w:val="clear" w:color="auto" w:fill="auto"/>
            <w:vAlign w:val="bottom"/>
          </w:tcPr>
          <w:p w14:paraId="1B2B8597" w14:textId="77777777" w:rsidR="005B1C13" w:rsidRPr="005F6C06" w:rsidRDefault="00F21244">
            <w:pPr>
              <w:rPr>
                <w:rFonts w:asciiTheme="majorHAnsi" w:hAnsiTheme="majorHAnsi" w:cstheme="majorHAnsi"/>
                <w:b/>
              </w:rPr>
            </w:pPr>
            <w:r w:rsidRPr="005F6C06">
              <w:rPr>
                <w:rFonts w:asciiTheme="majorHAnsi" w:hAnsiTheme="majorHAnsi" w:cstheme="majorHAnsi"/>
                <w:b/>
              </w:rPr>
              <w:t>Host rank</w:t>
            </w:r>
          </w:p>
        </w:tc>
        <w:tc>
          <w:tcPr>
            <w:tcW w:w="2715" w:type="dxa"/>
            <w:tcBorders>
              <w:top w:val="single" w:sz="4" w:space="0" w:color="000000"/>
              <w:left w:val="nil"/>
              <w:bottom w:val="single" w:sz="4" w:space="0" w:color="000000"/>
              <w:right w:val="nil"/>
            </w:tcBorders>
            <w:shd w:val="clear" w:color="auto" w:fill="auto"/>
            <w:vAlign w:val="bottom"/>
          </w:tcPr>
          <w:p w14:paraId="6FB0A64D" w14:textId="77777777" w:rsidR="005B1C13" w:rsidRPr="005F6C06" w:rsidRDefault="00F21244">
            <w:pPr>
              <w:rPr>
                <w:rFonts w:asciiTheme="majorHAnsi" w:hAnsiTheme="majorHAnsi" w:cstheme="majorHAnsi"/>
                <w:b/>
              </w:rPr>
            </w:pPr>
            <w:r w:rsidRPr="005F6C06">
              <w:rPr>
                <w:rFonts w:asciiTheme="majorHAnsi" w:hAnsiTheme="majorHAnsi" w:cstheme="majorHAnsi"/>
                <w:b/>
              </w:rPr>
              <w:t>Proportion of visits to host</w:t>
            </w:r>
          </w:p>
        </w:tc>
        <w:tc>
          <w:tcPr>
            <w:tcW w:w="1350" w:type="dxa"/>
            <w:tcBorders>
              <w:top w:val="single" w:sz="4" w:space="0" w:color="000000"/>
              <w:left w:val="nil"/>
              <w:bottom w:val="single" w:sz="4" w:space="0" w:color="000000"/>
              <w:right w:val="nil"/>
            </w:tcBorders>
            <w:shd w:val="clear" w:color="auto" w:fill="auto"/>
            <w:vAlign w:val="bottom"/>
          </w:tcPr>
          <w:p w14:paraId="66E8DDDE" w14:textId="77777777" w:rsidR="005B1C13" w:rsidRPr="005F6C06" w:rsidRDefault="00F21244">
            <w:pPr>
              <w:rPr>
                <w:rFonts w:asciiTheme="majorHAnsi" w:hAnsiTheme="majorHAnsi" w:cstheme="majorHAnsi"/>
                <w:b/>
              </w:rPr>
            </w:pPr>
            <w:r w:rsidRPr="005F6C06">
              <w:rPr>
                <w:rFonts w:asciiTheme="majorHAnsi" w:hAnsiTheme="majorHAnsi" w:cstheme="majorHAnsi"/>
                <w:b/>
              </w:rPr>
              <w:t>Sample size</w:t>
            </w:r>
          </w:p>
        </w:tc>
      </w:tr>
      <w:tr w:rsidR="005B1C13" w:rsidRPr="005F6C06" w14:paraId="268E9C81" w14:textId="77777777">
        <w:trPr>
          <w:trHeight w:val="300"/>
        </w:trPr>
        <w:tc>
          <w:tcPr>
            <w:tcW w:w="2595" w:type="dxa"/>
            <w:tcBorders>
              <w:top w:val="nil"/>
              <w:left w:val="nil"/>
              <w:bottom w:val="nil"/>
              <w:right w:val="nil"/>
            </w:tcBorders>
            <w:shd w:val="clear" w:color="auto" w:fill="auto"/>
            <w:vAlign w:val="bottom"/>
          </w:tcPr>
          <w:p w14:paraId="71BCD0C4"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Protoxaea</w:t>
            </w:r>
            <w:proofErr w:type="spellEnd"/>
            <w:r w:rsidRPr="005F6C06">
              <w:rPr>
                <w:rFonts w:asciiTheme="majorHAnsi" w:hAnsiTheme="majorHAnsi" w:cstheme="majorHAnsi"/>
                <w:i/>
                <w:color w:val="000000"/>
              </w:rPr>
              <w:t xml:space="preserve"> gloriosa</w:t>
            </w:r>
          </w:p>
        </w:tc>
        <w:tc>
          <w:tcPr>
            <w:tcW w:w="1815" w:type="dxa"/>
            <w:tcBorders>
              <w:top w:val="nil"/>
              <w:left w:val="nil"/>
              <w:bottom w:val="nil"/>
              <w:right w:val="nil"/>
            </w:tcBorders>
            <w:shd w:val="clear" w:color="auto" w:fill="auto"/>
            <w:vAlign w:val="bottom"/>
          </w:tcPr>
          <w:p w14:paraId="73A1D5C7"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Kallstroemia</w:t>
            </w:r>
            <w:proofErr w:type="spellEnd"/>
          </w:p>
        </w:tc>
        <w:tc>
          <w:tcPr>
            <w:tcW w:w="1140" w:type="dxa"/>
            <w:tcBorders>
              <w:top w:val="nil"/>
              <w:left w:val="nil"/>
              <w:bottom w:val="nil"/>
              <w:right w:val="nil"/>
            </w:tcBorders>
            <w:shd w:val="clear" w:color="auto" w:fill="auto"/>
            <w:vAlign w:val="bottom"/>
          </w:tcPr>
          <w:p w14:paraId="229326C2"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0242B6D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0.04</w:t>
            </w:r>
          </w:p>
        </w:tc>
        <w:tc>
          <w:tcPr>
            <w:tcW w:w="1350" w:type="dxa"/>
            <w:tcBorders>
              <w:left w:val="nil"/>
              <w:bottom w:val="nil"/>
              <w:right w:val="nil"/>
            </w:tcBorders>
            <w:shd w:val="clear" w:color="auto" w:fill="auto"/>
            <w:vAlign w:val="bottom"/>
          </w:tcPr>
          <w:p w14:paraId="546E4D0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1366</w:t>
            </w:r>
          </w:p>
        </w:tc>
      </w:tr>
      <w:tr w:rsidR="005B1C13" w:rsidRPr="005F6C06" w14:paraId="2E503AF2" w14:textId="77777777">
        <w:trPr>
          <w:trHeight w:val="300"/>
        </w:trPr>
        <w:tc>
          <w:tcPr>
            <w:tcW w:w="2595" w:type="dxa"/>
            <w:tcBorders>
              <w:top w:val="nil"/>
              <w:left w:val="nil"/>
              <w:bottom w:val="nil"/>
              <w:right w:val="nil"/>
            </w:tcBorders>
            <w:shd w:val="clear" w:color="auto" w:fill="auto"/>
            <w:vAlign w:val="bottom"/>
          </w:tcPr>
          <w:p w14:paraId="4816D4DC"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Megachile</w:t>
            </w:r>
            <w:proofErr w:type="spellEnd"/>
            <w:r w:rsidRPr="005F6C06">
              <w:rPr>
                <w:rFonts w:asciiTheme="majorHAnsi" w:hAnsiTheme="majorHAnsi" w:cstheme="majorHAnsi"/>
                <w:i/>
                <w:color w:val="000000"/>
              </w:rPr>
              <w:t xml:space="preserve"> brevis</w:t>
            </w:r>
          </w:p>
        </w:tc>
        <w:tc>
          <w:tcPr>
            <w:tcW w:w="1815" w:type="dxa"/>
            <w:tcBorders>
              <w:top w:val="nil"/>
              <w:left w:val="nil"/>
              <w:bottom w:val="nil"/>
              <w:right w:val="nil"/>
            </w:tcBorders>
            <w:shd w:val="clear" w:color="auto" w:fill="auto"/>
            <w:vAlign w:val="bottom"/>
          </w:tcPr>
          <w:p w14:paraId="2EF0C727"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Asteraceae</w:t>
            </w:r>
          </w:p>
        </w:tc>
        <w:tc>
          <w:tcPr>
            <w:tcW w:w="1140" w:type="dxa"/>
            <w:tcBorders>
              <w:top w:val="nil"/>
              <w:left w:val="nil"/>
              <w:bottom w:val="nil"/>
              <w:right w:val="nil"/>
            </w:tcBorders>
            <w:shd w:val="clear" w:color="auto" w:fill="auto"/>
            <w:vAlign w:val="bottom"/>
          </w:tcPr>
          <w:p w14:paraId="6614E4B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family</w:t>
            </w:r>
          </w:p>
        </w:tc>
        <w:tc>
          <w:tcPr>
            <w:tcW w:w="2715" w:type="dxa"/>
            <w:tcBorders>
              <w:top w:val="nil"/>
              <w:left w:val="nil"/>
              <w:bottom w:val="nil"/>
              <w:right w:val="nil"/>
            </w:tcBorders>
            <w:shd w:val="clear" w:color="auto" w:fill="auto"/>
            <w:vAlign w:val="bottom"/>
          </w:tcPr>
          <w:p w14:paraId="4A97B14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0.31</w:t>
            </w:r>
          </w:p>
        </w:tc>
        <w:tc>
          <w:tcPr>
            <w:tcW w:w="1350" w:type="dxa"/>
            <w:tcBorders>
              <w:top w:val="nil"/>
              <w:left w:val="nil"/>
              <w:bottom w:val="nil"/>
              <w:right w:val="nil"/>
            </w:tcBorders>
            <w:shd w:val="clear" w:color="auto" w:fill="auto"/>
            <w:vAlign w:val="bottom"/>
          </w:tcPr>
          <w:p w14:paraId="3879A8D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1148</w:t>
            </w:r>
          </w:p>
        </w:tc>
      </w:tr>
      <w:tr w:rsidR="005B1C13" w:rsidRPr="005F6C06" w14:paraId="2CFE449F" w14:textId="77777777">
        <w:trPr>
          <w:trHeight w:val="300"/>
        </w:trPr>
        <w:tc>
          <w:tcPr>
            <w:tcW w:w="2595" w:type="dxa"/>
            <w:tcBorders>
              <w:top w:val="nil"/>
              <w:left w:val="nil"/>
              <w:bottom w:val="nil"/>
              <w:right w:val="nil"/>
            </w:tcBorders>
            <w:shd w:val="clear" w:color="auto" w:fill="auto"/>
            <w:vAlign w:val="bottom"/>
          </w:tcPr>
          <w:p w14:paraId="56F217C6"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Megachile</w:t>
            </w:r>
            <w:proofErr w:type="spellEnd"/>
            <w:r w:rsidRPr="005F6C06">
              <w:rPr>
                <w:rFonts w:asciiTheme="majorHAnsi" w:hAnsiTheme="majorHAnsi" w:cstheme="majorHAnsi"/>
                <w:i/>
                <w:color w:val="000000"/>
              </w:rPr>
              <w:t xml:space="preserve"> </w:t>
            </w:r>
            <w:proofErr w:type="spellStart"/>
            <w:r w:rsidRPr="005F6C06">
              <w:rPr>
                <w:rFonts w:asciiTheme="majorHAnsi" w:hAnsiTheme="majorHAnsi" w:cstheme="majorHAnsi"/>
                <w:i/>
                <w:color w:val="000000"/>
              </w:rPr>
              <w:t>mendica</w:t>
            </w:r>
            <w:proofErr w:type="spellEnd"/>
          </w:p>
        </w:tc>
        <w:tc>
          <w:tcPr>
            <w:tcW w:w="1815" w:type="dxa"/>
            <w:tcBorders>
              <w:top w:val="nil"/>
              <w:left w:val="nil"/>
              <w:bottom w:val="nil"/>
              <w:right w:val="nil"/>
            </w:tcBorders>
            <w:shd w:val="clear" w:color="auto" w:fill="auto"/>
            <w:vAlign w:val="bottom"/>
          </w:tcPr>
          <w:p w14:paraId="2086FA2C"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Asteraceae</w:t>
            </w:r>
          </w:p>
        </w:tc>
        <w:tc>
          <w:tcPr>
            <w:tcW w:w="1140" w:type="dxa"/>
            <w:tcBorders>
              <w:top w:val="nil"/>
              <w:left w:val="nil"/>
              <w:bottom w:val="nil"/>
              <w:right w:val="nil"/>
            </w:tcBorders>
            <w:shd w:val="clear" w:color="auto" w:fill="auto"/>
            <w:vAlign w:val="bottom"/>
          </w:tcPr>
          <w:p w14:paraId="75382B65"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family</w:t>
            </w:r>
          </w:p>
        </w:tc>
        <w:tc>
          <w:tcPr>
            <w:tcW w:w="2715" w:type="dxa"/>
            <w:tcBorders>
              <w:top w:val="nil"/>
              <w:left w:val="nil"/>
              <w:bottom w:val="nil"/>
              <w:right w:val="nil"/>
            </w:tcBorders>
            <w:shd w:val="clear" w:color="auto" w:fill="auto"/>
            <w:vAlign w:val="bottom"/>
          </w:tcPr>
          <w:p w14:paraId="06E5B17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0.34</w:t>
            </w:r>
          </w:p>
        </w:tc>
        <w:tc>
          <w:tcPr>
            <w:tcW w:w="1350" w:type="dxa"/>
            <w:tcBorders>
              <w:top w:val="nil"/>
              <w:left w:val="nil"/>
              <w:bottom w:val="nil"/>
              <w:right w:val="nil"/>
            </w:tcBorders>
            <w:shd w:val="clear" w:color="auto" w:fill="auto"/>
            <w:vAlign w:val="bottom"/>
          </w:tcPr>
          <w:p w14:paraId="34D6BC30"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934</w:t>
            </w:r>
          </w:p>
        </w:tc>
      </w:tr>
      <w:tr w:rsidR="005B1C13" w:rsidRPr="005F6C06" w14:paraId="6C4D1789" w14:textId="77777777">
        <w:trPr>
          <w:trHeight w:val="300"/>
        </w:trPr>
        <w:tc>
          <w:tcPr>
            <w:tcW w:w="2595" w:type="dxa"/>
            <w:tcBorders>
              <w:top w:val="nil"/>
              <w:left w:val="nil"/>
              <w:bottom w:val="nil"/>
              <w:right w:val="nil"/>
            </w:tcBorders>
            <w:shd w:val="clear" w:color="auto" w:fill="auto"/>
            <w:vAlign w:val="bottom"/>
          </w:tcPr>
          <w:p w14:paraId="319B50AB"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Megachile</w:t>
            </w:r>
            <w:proofErr w:type="spellEnd"/>
            <w:r w:rsidRPr="005F6C06">
              <w:rPr>
                <w:rFonts w:asciiTheme="majorHAnsi" w:hAnsiTheme="majorHAnsi" w:cstheme="majorHAnsi"/>
                <w:i/>
                <w:color w:val="000000"/>
              </w:rPr>
              <w:t xml:space="preserve"> </w:t>
            </w:r>
            <w:proofErr w:type="spellStart"/>
            <w:r w:rsidRPr="005F6C06">
              <w:rPr>
                <w:rFonts w:asciiTheme="majorHAnsi" w:hAnsiTheme="majorHAnsi" w:cstheme="majorHAnsi"/>
                <w:i/>
                <w:color w:val="000000"/>
              </w:rPr>
              <w:t>policaris</w:t>
            </w:r>
            <w:proofErr w:type="spellEnd"/>
          </w:p>
        </w:tc>
        <w:tc>
          <w:tcPr>
            <w:tcW w:w="1815" w:type="dxa"/>
            <w:tcBorders>
              <w:top w:val="nil"/>
              <w:left w:val="nil"/>
              <w:bottom w:val="nil"/>
              <w:right w:val="nil"/>
            </w:tcBorders>
            <w:shd w:val="clear" w:color="auto" w:fill="auto"/>
            <w:vAlign w:val="bottom"/>
          </w:tcPr>
          <w:p w14:paraId="2E727FD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Helianthus</w:t>
            </w:r>
          </w:p>
        </w:tc>
        <w:tc>
          <w:tcPr>
            <w:tcW w:w="1140" w:type="dxa"/>
            <w:tcBorders>
              <w:top w:val="nil"/>
              <w:left w:val="nil"/>
              <w:bottom w:val="nil"/>
              <w:right w:val="nil"/>
            </w:tcBorders>
            <w:shd w:val="clear" w:color="auto" w:fill="auto"/>
            <w:vAlign w:val="bottom"/>
          </w:tcPr>
          <w:p w14:paraId="799F657F"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7305A5C8"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0.03</w:t>
            </w:r>
          </w:p>
        </w:tc>
        <w:tc>
          <w:tcPr>
            <w:tcW w:w="1350" w:type="dxa"/>
            <w:tcBorders>
              <w:top w:val="nil"/>
              <w:left w:val="nil"/>
              <w:bottom w:val="nil"/>
              <w:right w:val="nil"/>
            </w:tcBorders>
            <w:shd w:val="clear" w:color="auto" w:fill="auto"/>
            <w:vAlign w:val="bottom"/>
          </w:tcPr>
          <w:p w14:paraId="3AB5D22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673</w:t>
            </w:r>
          </w:p>
        </w:tc>
      </w:tr>
      <w:tr w:rsidR="005B1C13" w:rsidRPr="005F6C06" w14:paraId="59043BA5" w14:textId="77777777">
        <w:trPr>
          <w:trHeight w:val="300"/>
        </w:trPr>
        <w:tc>
          <w:tcPr>
            <w:tcW w:w="2595" w:type="dxa"/>
            <w:tcBorders>
              <w:top w:val="nil"/>
              <w:left w:val="nil"/>
              <w:bottom w:val="nil"/>
              <w:right w:val="nil"/>
            </w:tcBorders>
            <w:shd w:val="clear" w:color="auto" w:fill="auto"/>
            <w:vAlign w:val="bottom"/>
          </w:tcPr>
          <w:p w14:paraId="648CC107" w14:textId="77777777" w:rsidR="005B1C13" w:rsidRPr="005F6C06" w:rsidRDefault="00F21244">
            <w:pPr>
              <w:rPr>
                <w:rFonts w:asciiTheme="majorHAnsi" w:hAnsiTheme="majorHAnsi" w:cstheme="majorHAnsi"/>
                <w:i/>
                <w:color w:val="000000"/>
              </w:rPr>
            </w:pPr>
            <w:r w:rsidRPr="005F6C06">
              <w:rPr>
                <w:rFonts w:asciiTheme="majorHAnsi" w:hAnsiTheme="majorHAnsi" w:cstheme="majorHAnsi"/>
                <w:i/>
                <w:color w:val="000000"/>
              </w:rPr>
              <w:t xml:space="preserve">Calliopsis </w:t>
            </w:r>
            <w:proofErr w:type="spellStart"/>
            <w:r w:rsidRPr="005F6C06">
              <w:rPr>
                <w:rFonts w:asciiTheme="majorHAnsi" w:hAnsiTheme="majorHAnsi" w:cstheme="majorHAnsi"/>
                <w:i/>
                <w:color w:val="000000"/>
              </w:rPr>
              <w:t>andreniformis</w:t>
            </w:r>
            <w:proofErr w:type="spellEnd"/>
          </w:p>
        </w:tc>
        <w:tc>
          <w:tcPr>
            <w:tcW w:w="1815" w:type="dxa"/>
            <w:tcBorders>
              <w:top w:val="nil"/>
              <w:left w:val="nil"/>
              <w:bottom w:val="nil"/>
              <w:right w:val="nil"/>
            </w:tcBorders>
            <w:shd w:val="clear" w:color="auto" w:fill="auto"/>
            <w:vAlign w:val="bottom"/>
          </w:tcPr>
          <w:p w14:paraId="06D616DE"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Trifolium</w:t>
            </w:r>
          </w:p>
        </w:tc>
        <w:tc>
          <w:tcPr>
            <w:tcW w:w="1140" w:type="dxa"/>
            <w:tcBorders>
              <w:top w:val="nil"/>
              <w:left w:val="nil"/>
              <w:bottom w:val="nil"/>
              <w:right w:val="nil"/>
            </w:tcBorders>
            <w:shd w:val="clear" w:color="auto" w:fill="auto"/>
            <w:vAlign w:val="bottom"/>
          </w:tcPr>
          <w:p w14:paraId="5E37F6A6"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23FE1A6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0.06</w:t>
            </w:r>
          </w:p>
        </w:tc>
        <w:tc>
          <w:tcPr>
            <w:tcW w:w="1350" w:type="dxa"/>
            <w:tcBorders>
              <w:top w:val="nil"/>
              <w:left w:val="nil"/>
              <w:bottom w:val="nil"/>
              <w:right w:val="nil"/>
            </w:tcBorders>
            <w:shd w:val="clear" w:color="auto" w:fill="auto"/>
            <w:vAlign w:val="bottom"/>
          </w:tcPr>
          <w:p w14:paraId="6647513B"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519</w:t>
            </w:r>
          </w:p>
        </w:tc>
      </w:tr>
      <w:tr w:rsidR="005B1C13" w:rsidRPr="005F6C06" w14:paraId="2FF719A1" w14:textId="77777777">
        <w:trPr>
          <w:trHeight w:val="300"/>
        </w:trPr>
        <w:tc>
          <w:tcPr>
            <w:tcW w:w="2595" w:type="dxa"/>
            <w:tcBorders>
              <w:top w:val="nil"/>
              <w:left w:val="nil"/>
              <w:bottom w:val="nil"/>
              <w:right w:val="nil"/>
            </w:tcBorders>
            <w:shd w:val="clear" w:color="auto" w:fill="auto"/>
            <w:vAlign w:val="bottom"/>
          </w:tcPr>
          <w:p w14:paraId="12710269"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Augochloropsis</w:t>
            </w:r>
            <w:proofErr w:type="spellEnd"/>
            <w:r w:rsidRPr="005F6C06">
              <w:rPr>
                <w:rFonts w:asciiTheme="majorHAnsi" w:hAnsiTheme="majorHAnsi" w:cstheme="majorHAnsi"/>
                <w:i/>
                <w:color w:val="000000"/>
              </w:rPr>
              <w:t xml:space="preserve"> </w:t>
            </w:r>
            <w:proofErr w:type="spellStart"/>
            <w:r w:rsidRPr="005F6C06">
              <w:rPr>
                <w:rFonts w:asciiTheme="majorHAnsi" w:hAnsiTheme="majorHAnsi" w:cstheme="majorHAnsi"/>
                <w:i/>
                <w:color w:val="000000"/>
              </w:rPr>
              <w:t>metallica</w:t>
            </w:r>
            <w:proofErr w:type="spellEnd"/>
          </w:p>
        </w:tc>
        <w:tc>
          <w:tcPr>
            <w:tcW w:w="1815" w:type="dxa"/>
            <w:tcBorders>
              <w:top w:val="nil"/>
              <w:left w:val="nil"/>
              <w:bottom w:val="nil"/>
              <w:right w:val="nil"/>
            </w:tcBorders>
            <w:shd w:val="clear" w:color="auto" w:fill="auto"/>
            <w:vAlign w:val="bottom"/>
          </w:tcPr>
          <w:p w14:paraId="147624FA"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Vaccinium</w:t>
            </w:r>
          </w:p>
        </w:tc>
        <w:tc>
          <w:tcPr>
            <w:tcW w:w="1140" w:type="dxa"/>
            <w:tcBorders>
              <w:top w:val="nil"/>
              <w:left w:val="nil"/>
              <w:bottom w:val="nil"/>
              <w:right w:val="nil"/>
            </w:tcBorders>
            <w:shd w:val="clear" w:color="auto" w:fill="auto"/>
            <w:vAlign w:val="bottom"/>
          </w:tcPr>
          <w:p w14:paraId="13755274"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16E8F87F"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0.01</w:t>
            </w:r>
          </w:p>
        </w:tc>
        <w:tc>
          <w:tcPr>
            <w:tcW w:w="1350" w:type="dxa"/>
            <w:tcBorders>
              <w:top w:val="nil"/>
              <w:left w:val="nil"/>
              <w:bottom w:val="nil"/>
              <w:right w:val="nil"/>
            </w:tcBorders>
            <w:shd w:val="clear" w:color="auto" w:fill="auto"/>
            <w:vAlign w:val="bottom"/>
          </w:tcPr>
          <w:p w14:paraId="0291D723"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447</w:t>
            </w:r>
          </w:p>
        </w:tc>
      </w:tr>
      <w:tr w:rsidR="005B1C13" w:rsidRPr="005F6C06" w14:paraId="3E7701F4" w14:textId="77777777">
        <w:trPr>
          <w:trHeight w:val="300"/>
        </w:trPr>
        <w:tc>
          <w:tcPr>
            <w:tcW w:w="2595" w:type="dxa"/>
            <w:tcBorders>
              <w:top w:val="nil"/>
              <w:left w:val="nil"/>
              <w:bottom w:val="nil"/>
              <w:right w:val="nil"/>
            </w:tcBorders>
            <w:shd w:val="clear" w:color="auto" w:fill="auto"/>
            <w:vAlign w:val="bottom"/>
          </w:tcPr>
          <w:p w14:paraId="359F0D02"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Anthophora</w:t>
            </w:r>
            <w:proofErr w:type="spellEnd"/>
            <w:r w:rsidRPr="005F6C06">
              <w:rPr>
                <w:rFonts w:asciiTheme="majorHAnsi" w:hAnsiTheme="majorHAnsi" w:cstheme="majorHAnsi"/>
                <w:i/>
                <w:color w:val="000000"/>
              </w:rPr>
              <w:t xml:space="preserve"> terminalis</w:t>
            </w:r>
          </w:p>
        </w:tc>
        <w:tc>
          <w:tcPr>
            <w:tcW w:w="1815" w:type="dxa"/>
            <w:tcBorders>
              <w:top w:val="nil"/>
              <w:left w:val="nil"/>
              <w:bottom w:val="nil"/>
              <w:right w:val="nil"/>
            </w:tcBorders>
            <w:shd w:val="clear" w:color="auto" w:fill="auto"/>
            <w:vAlign w:val="bottom"/>
          </w:tcPr>
          <w:p w14:paraId="31C2D633"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Lamiaceae</w:t>
            </w:r>
            <w:proofErr w:type="spellEnd"/>
          </w:p>
        </w:tc>
        <w:tc>
          <w:tcPr>
            <w:tcW w:w="1140" w:type="dxa"/>
            <w:tcBorders>
              <w:top w:val="nil"/>
              <w:left w:val="nil"/>
              <w:bottom w:val="nil"/>
              <w:right w:val="nil"/>
            </w:tcBorders>
            <w:shd w:val="clear" w:color="auto" w:fill="auto"/>
            <w:vAlign w:val="bottom"/>
          </w:tcPr>
          <w:p w14:paraId="1AA03F84"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family</w:t>
            </w:r>
          </w:p>
        </w:tc>
        <w:tc>
          <w:tcPr>
            <w:tcW w:w="2715" w:type="dxa"/>
            <w:tcBorders>
              <w:top w:val="nil"/>
              <w:left w:val="nil"/>
              <w:bottom w:val="nil"/>
              <w:right w:val="nil"/>
            </w:tcBorders>
            <w:shd w:val="clear" w:color="auto" w:fill="auto"/>
            <w:vAlign w:val="bottom"/>
          </w:tcPr>
          <w:p w14:paraId="10B16E6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0.17</w:t>
            </w:r>
          </w:p>
        </w:tc>
        <w:tc>
          <w:tcPr>
            <w:tcW w:w="1350" w:type="dxa"/>
            <w:tcBorders>
              <w:top w:val="nil"/>
              <w:left w:val="nil"/>
              <w:bottom w:val="nil"/>
              <w:right w:val="nil"/>
            </w:tcBorders>
            <w:shd w:val="clear" w:color="auto" w:fill="auto"/>
            <w:vAlign w:val="bottom"/>
          </w:tcPr>
          <w:p w14:paraId="01E4B817"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442</w:t>
            </w:r>
          </w:p>
        </w:tc>
      </w:tr>
      <w:tr w:rsidR="005B1C13" w:rsidRPr="005F6C06" w14:paraId="65450AC9" w14:textId="77777777">
        <w:trPr>
          <w:trHeight w:val="300"/>
        </w:trPr>
        <w:tc>
          <w:tcPr>
            <w:tcW w:w="2595" w:type="dxa"/>
            <w:tcBorders>
              <w:top w:val="nil"/>
              <w:left w:val="nil"/>
              <w:bottom w:val="nil"/>
              <w:right w:val="nil"/>
            </w:tcBorders>
            <w:shd w:val="clear" w:color="auto" w:fill="auto"/>
            <w:vAlign w:val="bottom"/>
          </w:tcPr>
          <w:p w14:paraId="7692BEF0"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Lasioglossum</w:t>
            </w:r>
            <w:proofErr w:type="spellEnd"/>
            <w:r w:rsidRPr="005F6C06">
              <w:rPr>
                <w:rFonts w:asciiTheme="majorHAnsi" w:hAnsiTheme="majorHAnsi" w:cstheme="majorHAnsi"/>
                <w:i/>
                <w:color w:val="000000"/>
              </w:rPr>
              <w:t xml:space="preserve"> </w:t>
            </w:r>
            <w:proofErr w:type="spellStart"/>
            <w:r w:rsidRPr="005F6C06">
              <w:rPr>
                <w:rFonts w:asciiTheme="majorHAnsi" w:hAnsiTheme="majorHAnsi" w:cstheme="majorHAnsi"/>
                <w:i/>
                <w:color w:val="000000"/>
              </w:rPr>
              <w:t>quebecense</w:t>
            </w:r>
            <w:proofErr w:type="spellEnd"/>
          </w:p>
        </w:tc>
        <w:tc>
          <w:tcPr>
            <w:tcW w:w="1815" w:type="dxa"/>
            <w:tcBorders>
              <w:top w:val="nil"/>
              <w:left w:val="nil"/>
              <w:bottom w:val="nil"/>
              <w:right w:val="nil"/>
            </w:tcBorders>
            <w:shd w:val="clear" w:color="auto" w:fill="auto"/>
            <w:vAlign w:val="bottom"/>
          </w:tcPr>
          <w:p w14:paraId="76B3F119"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Vaccinium</w:t>
            </w:r>
          </w:p>
        </w:tc>
        <w:tc>
          <w:tcPr>
            <w:tcW w:w="1140" w:type="dxa"/>
            <w:tcBorders>
              <w:top w:val="nil"/>
              <w:left w:val="nil"/>
              <w:bottom w:val="nil"/>
              <w:right w:val="nil"/>
            </w:tcBorders>
            <w:shd w:val="clear" w:color="auto" w:fill="auto"/>
            <w:vAlign w:val="bottom"/>
          </w:tcPr>
          <w:p w14:paraId="70354C48"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47BC5E44"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0.14</w:t>
            </w:r>
          </w:p>
        </w:tc>
        <w:tc>
          <w:tcPr>
            <w:tcW w:w="1350" w:type="dxa"/>
            <w:tcBorders>
              <w:top w:val="nil"/>
              <w:left w:val="nil"/>
              <w:bottom w:val="nil"/>
              <w:right w:val="nil"/>
            </w:tcBorders>
            <w:shd w:val="clear" w:color="auto" w:fill="auto"/>
            <w:vAlign w:val="bottom"/>
          </w:tcPr>
          <w:p w14:paraId="20793723"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344</w:t>
            </w:r>
          </w:p>
        </w:tc>
      </w:tr>
      <w:tr w:rsidR="005B1C13" w:rsidRPr="005F6C06" w14:paraId="3FBF7F0B" w14:textId="77777777">
        <w:trPr>
          <w:trHeight w:val="300"/>
        </w:trPr>
        <w:tc>
          <w:tcPr>
            <w:tcW w:w="2595" w:type="dxa"/>
            <w:tcBorders>
              <w:top w:val="nil"/>
              <w:left w:val="nil"/>
              <w:bottom w:val="nil"/>
              <w:right w:val="nil"/>
            </w:tcBorders>
            <w:shd w:val="clear" w:color="auto" w:fill="auto"/>
            <w:vAlign w:val="bottom"/>
          </w:tcPr>
          <w:p w14:paraId="24BBAF64" w14:textId="77777777" w:rsidR="005B1C13" w:rsidRPr="005F6C06" w:rsidRDefault="00F21244">
            <w:pPr>
              <w:rPr>
                <w:rFonts w:asciiTheme="majorHAnsi" w:hAnsiTheme="majorHAnsi" w:cstheme="majorHAnsi"/>
                <w:i/>
                <w:color w:val="000000"/>
              </w:rPr>
            </w:pPr>
            <w:r w:rsidRPr="005F6C06">
              <w:rPr>
                <w:rFonts w:asciiTheme="majorHAnsi" w:hAnsiTheme="majorHAnsi" w:cstheme="majorHAnsi"/>
                <w:i/>
                <w:color w:val="000000"/>
              </w:rPr>
              <w:t xml:space="preserve">Perdita </w:t>
            </w:r>
            <w:proofErr w:type="spellStart"/>
            <w:r w:rsidRPr="005F6C06">
              <w:rPr>
                <w:rFonts w:asciiTheme="majorHAnsi" w:hAnsiTheme="majorHAnsi" w:cstheme="majorHAnsi"/>
                <w:i/>
                <w:color w:val="000000"/>
              </w:rPr>
              <w:t>knowltoni</w:t>
            </w:r>
            <w:proofErr w:type="spellEnd"/>
          </w:p>
        </w:tc>
        <w:tc>
          <w:tcPr>
            <w:tcW w:w="1815" w:type="dxa"/>
            <w:tcBorders>
              <w:top w:val="nil"/>
              <w:left w:val="nil"/>
              <w:bottom w:val="nil"/>
              <w:right w:val="nil"/>
            </w:tcBorders>
            <w:shd w:val="clear" w:color="auto" w:fill="auto"/>
            <w:vAlign w:val="bottom"/>
          </w:tcPr>
          <w:p w14:paraId="4F445828"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Chrysothamnus</w:t>
            </w:r>
            <w:proofErr w:type="spellEnd"/>
          </w:p>
        </w:tc>
        <w:tc>
          <w:tcPr>
            <w:tcW w:w="1140" w:type="dxa"/>
            <w:tcBorders>
              <w:top w:val="nil"/>
              <w:left w:val="nil"/>
              <w:bottom w:val="nil"/>
              <w:right w:val="nil"/>
            </w:tcBorders>
            <w:shd w:val="clear" w:color="auto" w:fill="auto"/>
            <w:vAlign w:val="bottom"/>
          </w:tcPr>
          <w:p w14:paraId="0BF6E5A7"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19D4F975"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0.24</w:t>
            </w:r>
          </w:p>
        </w:tc>
        <w:tc>
          <w:tcPr>
            <w:tcW w:w="1350" w:type="dxa"/>
            <w:tcBorders>
              <w:top w:val="nil"/>
              <w:left w:val="nil"/>
              <w:bottom w:val="nil"/>
              <w:right w:val="nil"/>
            </w:tcBorders>
            <w:shd w:val="clear" w:color="auto" w:fill="auto"/>
            <w:vAlign w:val="bottom"/>
          </w:tcPr>
          <w:p w14:paraId="1A72C36A"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309</w:t>
            </w:r>
          </w:p>
        </w:tc>
      </w:tr>
      <w:tr w:rsidR="005B1C13" w:rsidRPr="005F6C06" w14:paraId="3B865214" w14:textId="77777777">
        <w:trPr>
          <w:trHeight w:val="300"/>
        </w:trPr>
        <w:tc>
          <w:tcPr>
            <w:tcW w:w="2595" w:type="dxa"/>
            <w:tcBorders>
              <w:top w:val="nil"/>
              <w:left w:val="nil"/>
              <w:bottom w:val="nil"/>
              <w:right w:val="nil"/>
            </w:tcBorders>
            <w:shd w:val="clear" w:color="auto" w:fill="auto"/>
            <w:vAlign w:val="bottom"/>
          </w:tcPr>
          <w:p w14:paraId="3079920D" w14:textId="77777777" w:rsidR="005B1C13" w:rsidRPr="005F6C06" w:rsidRDefault="00F21244">
            <w:pPr>
              <w:rPr>
                <w:rFonts w:asciiTheme="majorHAnsi" w:hAnsiTheme="majorHAnsi" w:cstheme="majorHAnsi"/>
                <w:i/>
                <w:color w:val="000000"/>
              </w:rPr>
            </w:pPr>
            <w:r w:rsidRPr="005F6C06">
              <w:rPr>
                <w:rFonts w:asciiTheme="majorHAnsi" w:hAnsiTheme="majorHAnsi" w:cstheme="majorHAnsi"/>
                <w:i/>
                <w:color w:val="000000"/>
              </w:rPr>
              <w:t xml:space="preserve">Andrena </w:t>
            </w:r>
            <w:proofErr w:type="spellStart"/>
            <w:r w:rsidRPr="005F6C06">
              <w:rPr>
                <w:rFonts w:asciiTheme="majorHAnsi" w:hAnsiTheme="majorHAnsi" w:cstheme="majorHAnsi"/>
                <w:i/>
                <w:color w:val="000000"/>
              </w:rPr>
              <w:t>sigmundi</w:t>
            </w:r>
            <w:proofErr w:type="spellEnd"/>
          </w:p>
        </w:tc>
        <w:tc>
          <w:tcPr>
            <w:tcW w:w="1815" w:type="dxa"/>
            <w:tcBorders>
              <w:top w:val="nil"/>
              <w:left w:val="nil"/>
              <w:bottom w:val="nil"/>
              <w:right w:val="nil"/>
            </w:tcBorders>
            <w:shd w:val="clear" w:color="auto" w:fill="auto"/>
            <w:vAlign w:val="bottom"/>
          </w:tcPr>
          <w:p w14:paraId="42E4DA62"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Salix</w:t>
            </w:r>
          </w:p>
        </w:tc>
        <w:tc>
          <w:tcPr>
            <w:tcW w:w="1140" w:type="dxa"/>
            <w:tcBorders>
              <w:top w:val="nil"/>
              <w:left w:val="nil"/>
              <w:bottom w:val="nil"/>
              <w:right w:val="nil"/>
            </w:tcBorders>
            <w:shd w:val="clear" w:color="auto" w:fill="auto"/>
            <w:vAlign w:val="bottom"/>
          </w:tcPr>
          <w:p w14:paraId="609ABD6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2B606C5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0.46</w:t>
            </w:r>
          </w:p>
        </w:tc>
        <w:tc>
          <w:tcPr>
            <w:tcW w:w="1350" w:type="dxa"/>
            <w:tcBorders>
              <w:top w:val="nil"/>
              <w:left w:val="nil"/>
              <w:bottom w:val="nil"/>
              <w:right w:val="nil"/>
            </w:tcBorders>
            <w:shd w:val="clear" w:color="auto" w:fill="auto"/>
            <w:vAlign w:val="bottom"/>
          </w:tcPr>
          <w:p w14:paraId="2D29E6C1"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255</w:t>
            </w:r>
          </w:p>
        </w:tc>
      </w:tr>
      <w:tr w:rsidR="005B1C13" w:rsidRPr="005F6C06" w14:paraId="28E4B74A" w14:textId="77777777">
        <w:trPr>
          <w:trHeight w:val="285"/>
        </w:trPr>
        <w:tc>
          <w:tcPr>
            <w:tcW w:w="2595" w:type="dxa"/>
            <w:tcBorders>
              <w:top w:val="nil"/>
              <w:left w:val="nil"/>
              <w:bottom w:val="nil"/>
              <w:right w:val="nil"/>
            </w:tcBorders>
            <w:shd w:val="clear" w:color="auto" w:fill="auto"/>
            <w:vAlign w:val="bottom"/>
          </w:tcPr>
          <w:p w14:paraId="2B07AC8C" w14:textId="77777777" w:rsidR="005B1C13" w:rsidRPr="005F6C06" w:rsidRDefault="00F21244">
            <w:pPr>
              <w:rPr>
                <w:rFonts w:asciiTheme="majorHAnsi" w:hAnsiTheme="majorHAnsi" w:cstheme="majorHAnsi"/>
                <w:i/>
                <w:color w:val="000000"/>
              </w:rPr>
            </w:pPr>
            <w:proofErr w:type="spellStart"/>
            <w:r w:rsidRPr="005F6C06">
              <w:rPr>
                <w:rFonts w:asciiTheme="majorHAnsi" w:hAnsiTheme="majorHAnsi" w:cstheme="majorHAnsi"/>
                <w:i/>
                <w:color w:val="000000"/>
              </w:rPr>
              <w:t>Hesperapis</w:t>
            </w:r>
            <w:proofErr w:type="spellEnd"/>
            <w:r w:rsidRPr="005F6C06">
              <w:rPr>
                <w:rFonts w:asciiTheme="majorHAnsi" w:hAnsiTheme="majorHAnsi" w:cstheme="majorHAnsi"/>
                <w:i/>
                <w:color w:val="000000"/>
              </w:rPr>
              <w:t xml:space="preserve"> pellucida</w:t>
            </w:r>
          </w:p>
        </w:tc>
        <w:tc>
          <w:tcPr>
            <w:tcW w:w="1815" w:type="dxa"/>
            <w:tcBorders>
              <w:top w:val="nil"/>
              <w:left w:val="nil"/>
              <w:bottom w:val="nil"/>
              <w:right w:val="nil"/>
            </w:tcBorders>
            <w:shd w:val="clear" w:color="auto" w:fill="auto"/>
            <w:vAlign w:val="bottom"/>
          </w:tcPr>
          <w:p w14:paraId="6073442F" w14:textId="77777777" w:rsidR="005B1C13" w:rsidRPr="005F6C06" w:rsidRDefault="00F21244">
            <w:pPr>
              <w:rPr>
                <w:rFonts w:asciiTheme="majorHAnsi" w:hAnsiTheme="majorHAnsi" w:cstheme="majorHAnsi"/>
                <w:color w:val="000000"/>
              </w:rPr>
            </w:pPr>
            <w:proofErr w:type="spellStart"/>
            <w:r w:rsidRPr="005F6C06">
              <w:rPr>
                <w:rFonts w:asciiTheme="majorHAnsi" w:hAnsiTheme="majorHAnsi" w:cstheme="majorHAnsi"/>
                <w:color w:val="000000"/>
              </w:rPr>
              <w:t>Eschscholzia</w:t>
            </w:r>
            <w:proofErr w:type="spellEnd"/>
          </w:p>
        </w:tc>
        <w:tc>
          <w:tcPr>
            <w:tcW w:w="1140" w:type="dxa"/>
            <w:tcBorders>
              <w:top w:val="nil"/>
              <w:left w:val="nil"/>
              <w:bottom w:val="nil"/>
              <w:right w:val="nil"/>
            </w:tcBorders>
            <w:shd w:val="clear" w:color="auto" w:fill="auto"/>
            <w:vAlign w:val="bottom"/>
          </w:tcPr>
          <w:p w14:paraId="410BAA4C" w14:textId="77777777" w:rsidR="005B1C13" w:rsidRPr="005F6C06" w:rsidRDefault="00F21244">
            <w:pPr>
              <w:rPr>
                <w:rFonts w:asciiTheme="majorHAnsi" w:hAnsiTheme="majorHAnsi" w:cstheme="majorHAnsi"/>
                <w:color w:val="000000"/>
              </w:rPr>
            </w:pPr>
            <w:r w:rsidRPr="005F6C06">
              <w:rPr>
                <w:rFonts w:asciiTheme="majorHAnsi" w:hAnsiTheme="majorHAnsi" w:cstheme="majorHAnsi"/>
                <w:color w:val="000000"/>
              </w:rPr>
              <w:t>genus</w:t>
            </w:r>
          </w:p>
        </w:tc>
        <w:tc>
          <w:tcPr>
            <w:tcW w:w="2715" w:type="dxa"/>
            <w:tcBorders>
              <w:top w:val="nil"/>
              <w:left w:val="nil"/>
              <w:bottom w:val="nil"/>
              <w:right w:val="nil"/>
            </w:tcBorders>
            <w:shd w:val="clear" w:color="auto" w:fill="auto"/>
            <w:vAlign w:val="bottom"/>
          </w:tcPr>
          <w:p w14:paraId="7790FCAC"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0.28</w:t>
            </w:r>
          </w:p>
        </w:tc>
        <w:tc>
          <w:tcPr>
            <w:tcW w:w="1350" w:type="dxa"/>
            <w:tcBorders>
              <w:top w:val="nil"/>
              <w:left w:val="nil"/>
              <w:bottom w:val="nil"/>
              <w:right w:val="nil"/>
            </w:tcBorders>
            <w:shd w:val="clear" w:color="auto" w:fill="auto"/>
            <w:vAlign w:val="bottom"/>
          </w:tcPr>
          <w:p w14:paraId="103A553D" w14:textId="77777777" w:rsidR="005B1C13" w:rsidRPr="005F6C06" w:rsidRDefault="00F21244">
            <w:pPr>
              <w:jc w:val="right"/>
              <w:rPr>
                <w:rFonts w:asciiTheme="majorHAnsi" w:hAnsiTheme="majorHAnsi" w:cstheme="majorHAnsi"/>
                <w:color w:val="000000"/>
              </w:rPr>
            </w:pPr>
            <w:r w:rsidRPr="005F6C06">
              <w:rPr>
                <w:rFonts w:asciiTheme="majorHAnsi" w:hAnsiTheme="majorHAnsi" w:cstheme="majorHAnsi"/>
                <w:color w:val="000000"/>
              </w:rPr>
              <w:t>212</w:t>
            </w:r>
          </w:p>
        </w:tc>
      </w:tr>
    </w:tbl>
    <w:p w14:paraId="69585936" w14:textId="77777777" w:rsidR="005B1C13" w:rsidRPr="005F6C06" w:rsidRDefault="005B1C13">
      <w:pPr>
        <w:rPr>
          <w:rFonts w:asciiTheme="majorHAnsi" w:hAnsiTheme="majorHAnsi" w:cstheme="majorHAnsi"/>
        </w:rPr>
      </w:pPr>
    </w:p>
    <w:p w14:paraId="7D6369D2" w14:textId="77777777" w:rsidR="005B1C13" w:rsidRPr="005F6C06" w:rsidRDefault="005B1C13">
      <w:pPr>
        <w:rPr>
          <w:rFonts w:asciiTheme="majorHAnsi" w:hAnsiTheme="majorHAnsi" w:cstheme="majorHAnsi"/>
        </w:rPr>
      </w:pPr>
    </w:p>
    <w:p w14:paraId="69DF8B22" w14:textId="77777777" w:rsidR="005B1C13" w:rsidRPr="005F6C06" w:rsidRDefault="005B1C13">
      <w:pPr>
        <w:rPr>
          <w:rFonts w:asciiTheme="majorHAnsi" w:hAnsiTheme="majorHAnsi" w:cstheme="majorHAnsi"/>
        </w:rPr>
      </w:pPr>
    </w:p>
    <w:p w14:paraId="10D95984" w14:textId="77777777" w:rsidR="005B1C13" w:rsidRPr="005F6C06" w:rsidRDefault="00F21244">
      <w:pPr>
        <w:rPr>
          <w:rFonts w:asciiTheme="majorHAnsi" w:hAnsiTheme="majorHAnsi" w:cstheme="majorHAnsi"/>
          <w:b/>
        </w:rPr>
      </w:pPr>
      <w:r w:rsidRPr="005F6C06">
        <w:rPr>
          <w:rFonts w:asciiTheme="majorHAnsi" w:hAnsiTheme="majorHAnsi" w:cstheme="majorHAnsi"/>
        </w:rPr>
        <w:br w:type="page"/>
      </w:r>
    </w:p>
    <w:p w14:paraId="7D4BE794" w14:textId="3D7072B8" w:rsidR="005B1C13" w:rsidRPr="005F6C06" w:rsidRDefault="00F21244">
      <w:pPr>
        <w:rPr>
          <w:rFonts w:asciiTheme="majorHAnsi" w:hAnsiTheme="majorHAnsi" w:cstheme="majorHAnsi"/>
        </w:rPr>
      </w:pPr>
      <w:r w:rsidRPr="005F6C06">
        <w:rPr>
          <w:rFonts w:asciiTheme="majorHAnsi" w:hAnsiTheme="majorHAnsi" w:cstheme="majorHAnsi"/>
          <w:b/>
        </w:rPr>
        <w:lastRenderedPageBreak/>
        <w:t>Table S5</w:t>
      </w:r>
      <w:r w:rsidRPr="005F6C06">
        <w:rPr>
          <w:rFonts w:asciiTheme="majorHAnsi" w:hAnsiTheme="majorHAnsi" w:cstheme="majorHAnsi"/>
        </w:rPr>
        <w:t xml:space="preserve">. Specialist bee species for which our random forest models </w:t>
      </w:r>
      <w:r w:rsidRPr="005F6C06">
        <w:rPr>
          <w:rFonts w:asciiTheme="majorHAnsi" w:hAnsiTheme="majorHAnsi" w:cstheme="majorHAnsi"/>
        </w:rPr>
        <w:t>provide a specialist classification probability of less than 50%. Specialist probability is defined here as the mean out-of-bag, specialist classification rate in the spatially validated random forest models.</w:t>
      </w:r>
    </w:p>
    <w:p w14:paraId="640015AB" w14:textId="77777777" w:rsidR="005B1C13" w:rsidRPr="005F6C06" w:rsidRDefault="005B1C13">
      <w:pPr>
        <w:rPr>
          <w:rFonts w:asciiTheme="majorHAnsi" w:hAnsiTheme="majorHAnsi" w:cstheme="majorHAnsi"/>
        </w:rPr>
      </w:pPr>
    </w:p>
    <w:tbl>
      <w:tblPr>
        <w:tblStyle w:val="a4"/>
        <w:tblW w:w="5760" w:type="dxa"/>
        <w:tblBorders>
          <w:top w:val="nil"/>
          <w:left w:val="nil"/>
          <w:bottom w:val="nil"/>
          <w:right w:val="nil"/>
          <w:insideH w:val="nil"/>
          <w:insideV w:val="nil"/>
        </w:tblBorders>
        <w:tblLayout w:type="fixed"/>
        <w:tblLook w:val="0600" w:firstRow="0" w:lastRow="0" w:firstColumn="0" w:lastColumn="0" w:noHBand="1" w:noVBand="1"/>
      </w:tblPr>
      <w:tblGrid>
        <w:gridCol w:w="3180"/>
        <w:gridCol w:w="2580"/>
      </w:tblGrid>
      <w:tr w:rsidR="005B1C13" w:rsidRPr="005F6C06" w14:paraId="6F40198F" w14:textId="77777777">
        <w:trPr>
          <w:trHeight w:val="345"/>
        </w:trPr>
        <w:tc>
          <w:tcPr>
            <w:tcW w:w="318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724C3987"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Specialist name</w:t>
            </w:r>
          </w:p>
        </w:tc>
        <w:tc>
          <w:tcPr>
            <w:tcW w:w="2580"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14:paraId="7147EC45"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Specialist probability</w:t>
            </w:r>
          </w:p>
        </w:tc>
      </w:tr>
      <w:tr w:rsidR="005B1C13" w:rsidRPr="005F6C06" w14:paraId="32AE1EBE"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92184F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quebecense</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5F63DC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0.10</w:t>
            </w:r>
          </w:p>
        </w:tc>
      </w:tr>
      <w:tr w:rsidR="005B1C13" w:rsidRPr="005F6C06" w14:paraId="496C213C"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CDE321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oceanicum</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335939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0.13</w:t>
            </w:r>
          </w:p>
        </w:tc>
      </w:tr>
      <w:tr w:rsidR="005B1C13" w:rsidRPr="005F6C06" w14:paraId="581B6005"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443CDA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tridens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835EEE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0.14</w:t>
            </w:r>
          </w:p>
        </w:tc>
      </w:tr>
      <w:tr w:rsidR="005B1C13" w:rsidRPr="005F6C06" w14:paraId="4CF3359C"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D3F97EE"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melanochroa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BB43F7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0.17</w:t>
            </w:r>
          </w:p>
        </w:tc>
      </w:tr>
      <w:tr w:rsidR="005B1C13" w:rsidRPr="005F6C06" w14:paraId="664EF5A0"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95C6DE0"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brevis</w:t>
            </w:r>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9EFF9C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0.19</w:t>
            </w:r>
          </w:p>
        </w:tc>
      </w:tr>
      <w:tr w:rsidR="005B1C13" w:rsidRPr="005F6C06" w14:paraId="5004F062"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E31F840"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r w:rsidRPr="005F6C06">
              <w:rPr>
                <w:rFonts w:asciiTheme="majorHAnsi" w:hAnsiTheme="majorHAnsi" w:cstheme="majorHAnsi"/>
              </w:rPr>
              <w:t xml:space="preserve"> basalis</w:t>
            </w:r>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E0DBC7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0.20</w:t>
            </w:r>
          </w:p>
        </w:tc>
      </w:tr>
      <w:tr w:rsidR="005B1C13" w:rsidRPr="005F6C06" w14:paraId="7836EACE"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886CBC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Anthophora</w:t>
            </w:r>
            <w:proofErr w:type="spellEnd"/>
            <w:r w:rsidRPr="005F6C06">
              <w:rPr>
                <w:rFonts w:asciiTheme="majorHAnsi" w:hAnsiTheme="majorHAnsi" w:cstheme="majorHAnsi"/>
              </w:rPr>
              <w:t xml:space="preserve"> terminalis</w:t>
            </w:r>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645360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0.21</w:t>
            </w:r>
          </w:p>
        </w:tc>
      </w:tr>
      <w:tr w:rsidR="005B1C13" w:rsidRPr="005F6C06" w14:paraId="17F386A5"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DDAE47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Calliopsis </w:t>
            </w:r>
            <w:proofErr w:type="spellStart"/>
            <w:r w:rsidRPr="005F6C06">
              <w:rPr>
                <w:rFonts w:asciiTheme="majorHAnsi" w:hAnsiTheme="majorHAnsi" w:cstheme="majorHAnsi"/>
              </w:rPr>
              <w:t>andreniformis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17C486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0.21</w:t>
            </w:r>
          </w:p>
        </w:tc>
      </w:tr>
      <w:tr w:rsidR="005B1C13" w:rsidRPr="005F6C06" w14:paraId="5B140CCA"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48123E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melanophaea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94A866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0.22</w:t>
            </w:r>
          </w:p>
        </w:tc>
      </w:tr>
      <w:tr w:rsidR="005B1C13" w:rsidRPr="005F6C06" w14:paraId="0A460EF1"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B3B91A1"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Augochloropsis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metallica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74E84B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0.23</w:t>
            </w:r>
          </w:p>
        </w:tc>
      </w:tr>
      <w:tr w:rsidR="005B1C13" w:rsidRPr="005F6C06" w14:paraId="5B1909CC"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CB7D85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verticalis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3F3628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0.23</w:t>
            </w:r>
          </w:p>
        </w:tc>
      </w:tr>
      <w:tr w:rsidR="005B1C13" w:rsidRPr="005F6C06" w14:paraId="6F032AB6"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A99CF11"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personata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9A9B7F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0.24</w:t>
            </w:r>
          </w:p>
        </w:tc>
      </w:tr>
      <w:tr w:rsidR="005B1C13" w:rsidRPr="005F6C06" w14:paraId="145C0A1A"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78A79D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frigida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671BC9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0.26</w:t>
            </w:r>
          </w:p>
        </w:tc>
      </w:tr>
      <w:tr w:rsidR="005B1C13" w:rsidRPr="005F6C06" w14:paraId="669D9EB6"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9FC51DA"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mendica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FDCD9D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0.26</w:t>
            </w:r>
          </w:p>
        </w:tc>
      </w:tr>
      <w:tr w:rsidR="005B1C13" w:rsidRPr="005F6C06" w14:paraId="79C7CADB"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7DEA042"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clarkella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2B6CC4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0.28</w:t>
            </w:r>
          </w:p>
        </w:tc>
      </w:tr>
      <w:tr w:rsidR="005B1C13" w:rsidRPr="005F6C06" w14:paraId="567C80DA"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0BE388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pugnata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C8C895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0.29</w:t>
            </w:r>
          </w:p>
        </w:tc>
      </w:tr>
      <w:tr w:rsidR="005B1C13" w:rsidRPr="005F6C06" w14:paraId="2C6A9411"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16818C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Osmia </w:t>
            </w:r>
            <w:proofErr w:type="spellStart"/>
            <w:r w:rsidRPr="005F6C06">
              <w:rPr>
                <w:rFonts w:asciiTheme="majorHAnsi" w:hAnsiTheme="majorHAnsi" w:cstheme="majorHAnsi"/>
              </w:rPr>
              <w:t>albolateralis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18B69E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0.33</w:t>
            </w:r>
          </w:p>
        </w:tc>
      </w:tr>
      <w:tr w:rsidR="005B1C13" w:rsidRPr="005F6C06" w14:paraId="6B440215"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FBF2AA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nigrae</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3D41C0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0.35</w:t>
            </w:r>
          </w:p>
        </w:tc>
      </w:tr>
      <w:tr w:rsidR="005B1C13" w:rsidRPr="005F6C06" w14:paraId="4E525338"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B10D76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nelumbonis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0245EB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0.35</w:t>
            </w:r>
          </w:p>
        </w:tc>
      </w:tr>
      <w:tr w:rsidR="005B1C13" w:rsidRPr="005F6C06" w14:paraId="11227547"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74F62C9"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annulatus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B8D91E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0.36</w:t>
            </w:r>
          </w:p>
        </w:tc>
      </w:tr>
      <w:tr w:rsidR="005B1C13" w:rsidRPr="005F6C06" w14:paraId="5854C896"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1F9E707"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Osmia </w:t>
            </w:r>
            <w:proofErr w:type="spellStart"/>
            <w:r w:rsidRPr="005F6C06">
              <w:rPr>
                <w:rFonts w:asciiTheme="majorHAnsi" w:hAnsiTheme="majorHAnsi" w:cstheme="majorHAnsi"/>
              </w:rPr>
              <w:t>georgica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B20E74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0.37</w:t>
            </w:r>
          </w:p>
        </w:tc>
      </w:tr>
      <w:tr w:rsidR="005B1C13" w:rsidRPr="005F6C06" w14:paraId="1A5FA5A8"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79FF4C3"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Osmia </w:t>
            </w:r>
            <w:proofErr w:type="spellStart"/>
            <w:r w:rsidRPr="005F6C06">
              <w:rPr>
                <w:rFonts w:asciiTheme="majorHAnsi" w:hAnsiTheme="majorHAnsi" w:cstheme="majorHAnsi"/>
              </w:rPr>
              <w:t>nigrifrons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E7DC79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0.37</w:t>
            </w:r>
          </w:p>
        </w:tc>
      </w:tr>
      <w:tr w:rsidR="005B1C13" w:rsidRPr="005F6C06" w14:paraId="30349626"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262ECC7"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bradleyi</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8228AD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5E768460"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C70ECF2"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piperi</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33EE22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6A8B45CB"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3C1360A"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sigmundi</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642C4F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5EBB00EE"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C016591"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lastRenderedPageBreak/>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policaris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CA2704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2CA02B91"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71F84D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lapponica</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F376EB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0.47</w:t>
            </w:r>
          </w:p>
        </w:tc>
      </w:tr>
      <w:tr w:rsidR="005B1C13" w:rsidRPr="005F6C06" w14:paraId="4ED3D0A2"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7B42A87"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Osmia </w:t>
            </w:r>
            <w:proofErr w:type="spellStart"/>
            <w:r w:rsidRPr="005F6C06">
              <w:rPr>
                <w:rFonts w:asciiTheme="majorHAnsi" w:hAnsiTheme="majorHAnsi" w:cstheme="majorHAnsi"/>
              </w:rPr>
              <w:t>coloradensis</w:t>
            </w:r>
            <w:proofErr w:type="spellEnd"/>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5D0302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0.47</w:t>
            </w:r>
          </w:p>
        </w:tc>
      </w:tr>
      <w:tr w:rsidR="005B1C13" w:rsidRPr="005F6C06" w14:paraId="2B13A354" w14:textId="77777777">
        <w:trPr>
          <w:trHeight w:val="345"/>
        </w:trPr>
        <w:tc>
          <w:tcPr>
            <w:tcW w:w="318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EF7C4E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Osmia integra</w:t>
            </w:r>
          </w:p>
        </w:tc>
        <w:tc>
          <w:tcPr>
            <w:tcW w:w="258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24A650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0.48</w:t>
            </w:r>
          </w:p>
        </w:tc>
      </w:tr>
    </w:tbl>
    <w:p w14:paraId="33219568" w14:textId="77777777" w:rsidR="005B1C13" w:rsidRPr="005F6C06" w:rsidRDefault="005B1C13">
      <w:pPr>
        <w:rPr>
          <w:rFonts w:asciiTheme="majorHAnsi" w:hAnsiTheme="majorHAnsi" w:cstheme="majorHAnsi"/>
          <w:b/>
        </w:rPr>
      </w:pPr>
    </w:p>
    <w:p w14:paraId="2A6D8C80" w14:textId="77777777" w:rsidR="005B1C13" w:rsidRPr="005F6C06" w:rsidRDefault="00F21244">
      <w:pPr>
        <w:rPr>
          <w:rFonts w:asciiTheme="majorHAnsi" w:hAnsiTheme="majorHAnsi" w:cstheme="majorHAnsi"/>
          <w:b/>
        </w:rPr>
      </w:pPr>
      <w:r w:rsidRPr="005F6C06">
        <w:rPr>
          <w:rFonts w:asciiTheme="majorHAnsi" w:hAnsiTheme="majorHAnsi" w:cstheme="majorHAnsi"/>
        </w:rPr>
        <w:br w:type="page"/>
      </w:r>
    </w:p>
    <w:p w14:paraId="47B3DC8C" w14:textId="1DEDD377" w:rsidR="005B1C13" w:rsidRPr="005F6C06" w:rsidRDefault="00F21244">
      <w:pPr>
        <w:rPr>
          <w:rFonts w:asciiTheme="majorHAnsi" w:hAnsiTheme="majorHAnsi" w:cstheme="majorHAnsi"/>
        </w:rPr>
      </w:pPr>
      <w:r w:rsidRPr="005F6C06">
        <w:rPr>
          <w:rFonts w:asciiTheme="majorHAnsi" w:hAnsiTheme="majorHAnsi" w:cstheme="majorHAnsi"/>
          <w:b/>
        </w:rPr>
        <w:lastRenderedPageBreak/>
        <w:t>Table S6.</w:t>
      </w:r>
      <w:r w:rsidRPr="005F6C06">
        <w:rPr>
          <w:rFonts w:asciiTheme="majorHAnsi" w:hAnsiTheme="majorHAnsi" w:cstheme="majorHAnsi"/>
        </w:rPr>
        <w:t xml:space="preserve"> Generalist bee species for which our random forest models provide a generalist classification probability of less than 50%. Generalist probability is defined here as the mean out-of-bag, generalist classification rate in the phylogenetically-validated ran</w:t>
      </w:r>
      <w:r w:rsidRPr="005F6C06">
        <w:rPr>
          <w:rFonts w:asciiTheme="majorHAnsi" w:hAnsiTheme="majorHAnsi" w:cstheme="majorHAnsi"/>
        </w:rPr>
        <w:t>dom forest models</w:t>
      </w:r>
    </w:p>
    <w:p w14:paraId="5A20BCBA" w14:textId="77777777" w:rsidR="005B1C13" w:rsidRPr="005F6C06" w:rsidRDefault="005B1C13">
      <w:pPr>
        <w:rPr>
          <w:rFonts w:asciiTheme="majorHAnsi" w:hAnsiTheme="majorHAnsi" w:cstheme="majorHAnsi"/>
        </w:rPr>
      </w:pPr>
    </w:p>
    <w:tbl>
      <w:tblPr>
        <w:tblStyle w:val="a6"/>
        <w:tblW w:w="5850" w:type="dxa"/>
        <w:tblBorders>
          <w:top w:val="nil"/>
          <w:left w:val="nil"/>
          <w:bottom w:val="nil"/>
          <w:right w:val="nil"/>
          <w:insideH w:val="nil"/>
          <w:insideV w:val="nil"/>
        </w:tblBorders>
        <w:tblLayout w:type="fixed"/>
        <w:tblLook w:val="0600" w:firstRow="0" w:lastRow="0" w:firstColumn="0" w:lastColumn="0" w:noHBand="1" w:noVBand="1"/>
      </w:tblPr>
      <w:tblGrid>
        <w:gridCol w:w="3465"/>
        <w:gridCol w:w="2385"/>
      </w:tblGrid>
      <w:tr w:rsidR="005B1C13" w:rsidRPr="005F6C06" w14:paraId="38193C5A" w14:textId="77777777">
        <w:trPr>
          <w:trHeight w:val="615"/>
        </w:trPr>
        <w:tc>
          <w:tcPr>
            <w:tcW w:w="346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34F50B8E"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Generalist name</w:t>
            </w:r>
          </w:p>
        </w:tc>
        <w:tc>
          <w:tcPr>
            <w:tcW w:w="238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14:paraId="37C91436" w14:textId="77777777" w:rsidR="005B1C13" w:rsidRPr="005506A4" w:rsidRDefault="00F21244">
            <w:pPr>
              <w:widowControl w:val="0"/>
              <w:spacing w:line="276" w:lineRule="auto"/>
              <w:rPr>
                <w:rFonts w:asciiTheme="majorHAnsi" w:hAnsiTheme="majorHAnsi" w:cstheme="majorHAnsi"/>
                <w:b/>
                <w:bCs/>
              </w:rPr>
            </w:pPr>
            <w:r w:rsidRPr="005506A4">
              <w:rPr>
                <w:rFonts w:asciiTheme="majorHAnsi" w:hAnsiTheme="majorHAnsi" w:cstheme="majorHAnsi"/>
                <w:b/>
                <w:bCs/>
              </w:rPr>
              <w:t>Generalist probability</w:t>
            </w:r>
          </w:p>
        </w:tc>
      </w:tr>
      <w:tr w:rsidR="005B1C13" w:rsidRPr="005F6C06" w14:paraId="5B4A818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B2D0F4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Chelostoma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cockerelli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AAFF4A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5EF65EE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4586C2A"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Hoplitis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biscutellae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F3A69B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5DEF628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CA2CFEE"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Perdita </w:t>
            </w:r>
            <w:proofErr w:type="spellStart"/>
            <w:r w:rsidRPr="005F6C06">
              <w:rPr>
                <w:rFonts w:asciiTheme="majorHAnsi" w:hAnsiTheme="majorHAnsi" w:cstheme="majorHAnsi"/>
              </w:rPr>
              <w:t>electa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D0FB06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4FC85D65"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3A4438A"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helianthiformis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FBFE53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0.03</w:t>
            </w:r>
          </w:p>
        </w:tc>
      </w:tr>
      <w:tr w:rsidR="005B1C13" w:rsidRPr="005F6C06" w14:paraId="08755A9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4B3C84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dolomellea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0181F4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0.04</w:t>
            </w:r>
          </w:p>
        </w:tc>
      </w:tr>
      <w:tr w:rsidR="005B1C13" w:rsidRPr="005F6C06" w14:paraId="0E115F74"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921EEC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Panurginus</w:t>
            </w:r>
            <w:proofErr w:type="spellEnd"/>
            <w:r w:rsidRPr="005F6C06">
              <w:rPr>
                <w:rFonts w:asciiTheme="majorHAnsi" w:hAnsiTheme="majorHAnsi" w:cstheme="majorHAnsi"/>
              </w:rPr>
              <w:t xml:space="preserve"> occidentalis</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5D16B6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0.04</w:t>
            </w:r>
          </w:p>
        </w:tc>
      </w:tr>
      <w:tr w:rsidR="005B1C13" w:rsidRPr="005F6C06" w14:paraId="0B79F57B"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B87983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Hesperapis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trochanterata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BE857B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0.05</w:t>
            </w:r>
          </w:p>
        </w:tc>
      </w:tr>
      <w:tr w:rsidR="005B1C13" w:rsidRPr="005F6C06" w14:paraId="4D5CF8BF"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0CB15A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Ptiloglossa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arizonensis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A0B44D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0.05</w:t>
            </w:r>
          </w:p>
        </w:tc>
      </w:tr>
      <w:tr w:rsidR="005B1C13" w:rsidRPr="005F6C06" w14:paraId="0E3492CF"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2BF8EE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Ashmeadiella</w:t>
            </w:r>
            <w:proofErr w:type="spellEnd"/>
            <w:r w:rsidRPr="005F6C06">
              <w:rPr>
                <w:rFonts w:asciiTheme="majorHAnsi" w:hAnsiTheme="majorHAnsi" w:cstheme="majorHAnsi"/>
              </w:rPr>
              <w:t xml:space="preserve"> australis</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9DA13C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0.06</w:t>
            </w:r>
          </w:p>
        </w:tc>
      </w:tr>
      <w:tr w:rsidR="005B1C13" w:rsidRPr="005F6C06" w14:paraId="730E70C7"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1F0C27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Melissodes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robustior</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C603CE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0.06</w:t>
            </w:r>
          </w:p>
        </w:tc>
      </w:tr>
      <w:tr w:rsidR="005B1C13" w:rsidRPr="005F6C06" w14:paraId="1C8AB9B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C09839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Chelostoma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philadelphi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40B320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0.07</w:t>
            </w:r>
          </w:p>
        </w:tc>
      </w:tr>
      <w:tr w:rsidR="005B1C13" w:rsidRPr="005F6C06" w14:paraId="3A90A2E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10286E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Perdita </w:t>
            </w:r>
            <w:proofErr w:type="spellStart"/>
            <w:r w:rsidRPr="005F6C06">
              <w:rPr>
                <w:rFonts w:asciiTheme="majorHAnsi" w:hAnsiTheme="majorHAnsi" w:cstheme="majorHAnsi"/>
              </w:rPr>
              <w:t>bequaerti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8FE305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0.07</w:t>
            </w:r>
          </w:p>
        </w:tc>
      </w:tr>
      <w:tr w:rsidR="005B1C13" w:rsidRPr="005F6C06" w14:paraId="48D8CF1C"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9C6BEC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Ancyloscelis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apiformis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891B4F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0.08</w:t>
            </w:r>
          </w:p>
        </w:tc>
      </w:tr>
      <w:tr w:rsidR="005B1C13" w:rsidRPr="005F6C06" w14:paraId="6F12627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08E3B6A"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Colletes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stepheni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B8A2DF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0.08</w:t>
            </w:r>
          </w:p>
        </w:tc>
      </w:tr>
      <w:tr w:rsidR="005B1C13" w:rsidRPr="005F6C06" w14:paraId="1B2FF347"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F58C4E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accepta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B87936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0.09</w:t>
            </w:r>
          </w:p>
        </w:tc>
      </w:tr>
      <w:tr w:rsidR="005B1C13" w:rsidRPr="005F6C06" w14:paraId="1CD7AAC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9949847"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faceta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4A2991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0.09</w:t>
            </w:r>
          </w:p>
        </w:tc>
      </w:tr>
      <w:tr w:rsidR="005B1C13" w:rsidRPr="005F6C06" w14:paraId="1664A843"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8C02AC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Chelostoma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incisulum</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F36DA6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0.09</w:t>
            </w:r>
          </w:p>
        </w:tc>
      </w:tr>
      <w:tr w:rsidR="005B1C13" w:rsidRPr="005F6C06" w14:paraId="7667F8E5"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E97D0D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pallidellum</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133419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0.09</w:t>
            </w:r>
          </w:p>
        </w:tc>
      </w:tr>
      <w:tr w:rsidR="005B1C13" w:rsidRPr="005F6C06" w14:paraId="0CECDE9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DC46E7E"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helianthi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3CF90A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0.12</w:t>
            </w:r>
          </w:p>
        </w:tc>
      </w:tr>
      <w:tr w:rsidR="005B1C13" w:rsidRPr="005F6C06" w14:paraId="63085084"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624EA40"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Chelostoma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rapunculi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13B827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0.12</w:t>
            </w:r>
          </w:p>
        </w:tc>
      </w:tr>
      <w:tr w:rsidR="005B1C13" w:rsidRPr="005F6C06" w14:paraId="740FC854"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105B08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pectinatum</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251B81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0.12</w:t>
            </w:r>
          </w:p>
        </w:tc>
      </w:tr>
      <w:tr w:rsidR="005B1C13" w:rsidRPr="005F6C06" w14:paraId="1882E7F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C854264"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Osmia </w:t>
            </w:r>
            <w:proofErr w:type="spellStart"/>
            <w:r w:rsidRPr="005F6C06">
              <w:rPr>
                <w:rFonts w:asciiTheme="majorHAnsi" w:hAnsiTheme="majorHAnsi" w:cstheme="majorHAnsi"/>
              </w:rPr>
              <w:t>sculleni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F50C42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0.12</w:t>
            </w:r>
          </w:p>
        </w:tc>
      </w:tr>
      <w:tr w:rsidR="005B1C13" w:rsidRPr="005F6C06" w14:paraId="5368F3C3"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10A8F20"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Perdita </w:t>
            </w:r>
            <w:proofErr w:type="spellStart"/>
            <w:r w:rsidRPr="005F6C06">
              <w:rPr>
                <w:rFonts w:asciiTheme="majorHAnsi" w:hAnsiTheme="majorHAnsi" w:cstheme="majorHAnsi"/>
              </w:rPr>
              <w:t>diversa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D21C3F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0.12</w:t>
            </w:r>
          </w:p>
        </w:tc>
      </w:tr>
      <w:tr w:rsidR="005B1C13" w:rsidRPr="005F6C06" w14:paraId="0A82725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C5C6FC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anograe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13933B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0.13</w:t>
            </w:r>
          </w:p>
        </w:tc>
      </w:tr>
      <w:tr w:rsidR="005B1C13" w:rsidRPr="005F6C06" w14:paraId="65D768E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96837B0"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pulverea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E2D2B0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0.13</w:t>
            </w:r>
          </w:p>
        </w:tc>
      </w:tr>
      <w:tr w:rsidR="005B1C13" w:rsidRPr="005F6C06" w14:paraId="1880D49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3DF5D5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lastRenderedPageBreak/>
              <w:t>Diadasia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rinconis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B0C0DF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0.13</w:t>
            </w:r>
          </w:p>
        </w:tc>
      </w:tr>
      <w:tr w:rsidR="005B1C13" w:rsidRPr="005F6C06" w14:paraId="51C20E3B"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16945B5"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Andrena astragali</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EA3ECD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0.14</w:t>
            </w:r>
          </w:p>
        </w:tc>
      </w:tr>
      <w:tr w:rsidR="005B1C13" w:rsidRPr="005F6C06" w14:paraId="7C161F4C"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CA8DFA0"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lawrencei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597D01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0.15</w:t>
            </w:r>
          </w:p>
        </w:tc>
      </w:tr>
      <w:tr w:rsidR="005B1C13" w:rsidRPr="005F6C06" w14:paraId="795DA958"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7BBA1D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Perdita </w:t>
            </w:r>
            <w:proofErr w:type="spellStart"/>
            <w:r w:rsidRPr="005F6C06">
              <w:rPr>
                <w:rFonts w:asciiTheme="majorHAnsi" w:hAnsiTheme="majorHAnsi" w:cstheme="majorHAnsi"/>
              </w:rPr>
              <w:t>perpallida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43D93D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0.15</w:t>
            </w:r>
          </w:p>
        </w:tc>
      </w:tr>
      <w:tr w:rsidR="005B1C13" w:rsidRPr="005F6C06" w14:paraId="03CF5514"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9369A1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Hesperapis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arida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EC3423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0.17</w:t>
            </w:r>
          </w:p>
        </w:tc>
      </w:tr>
      <w:tr w:rsidR="005B1C13" w:rsidRPr="005F6C06" w14:paraId="0B5675F0"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3FF9CB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vicinoides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02CA22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0.18</w:t>
            </w:r>
          </w:p>
        </w:tc>
      </w:tr>
      <w:tr w:rsidR="005B1C13" w:rsidRPr="005F6C06" w14:paraId="1A8AA0AE"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EF726A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pusilla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A92531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0.18</w:t>
            </w:r>
          </w:p>
        </w:tc>
      </w:tr>
      <w:tr w:rsidR="005B1C13" w:rsidRPr="005F6C06" w14:paraId="2108B6A8"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342E856"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Hesperapis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ilicifoliae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8D7FCC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0.19</w:t>
            </w:r>
          </w:p>
        </w:tc>
      </w:tr>
      <w:tr w:rsidR="005B1C13" w:rsidRPr="005F6C06" w14:paraId="481E85E2"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654217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subversans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495F68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0.19</w:t>
            </w:r>
          </w:p>
        </w:tc>
      </w:tr>
      <w:tr w:rsidR="005B1C13" w:rsidRPr="005F6C06" w14:paraId="58EE18A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60312D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Ptiloglossa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jonesi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EF6462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0.19</w:t>
            </w:r>
          </w:p>
        </w:tc>
      </w:tr>
      <w:tr w:rsidR="005B1C13" w:rsidRPr="005F6C06" w14:paraId="5244B7C4"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1350B1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inermis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AF69F2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0.21</w:t>
            </w:r>
          </w:p>
        </w:tc>
      </w:tr>
      <w:tr w:rsidR="005B1C13" w:rsidRPr="005F6C06" w14:paraId="702E394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14ACC2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mucida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D87720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0.21</w:t>
            </w:r>
          </w:p>
        </w:tc>
      </w:tr>
      <w:tr w:rsidR="005B1C13" w:rsidRPr="005F6C06" w14:paraId="16DC9ECE"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859391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cattellae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1F09DA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0.22</w:t>
            </w:r>
          </w:p>
        </w:tc>
      </w:tr>
      <w:tr w:rsidR="005B1C13" w:rsidRPr="005F6C06" w14:paraId="14DD00FC"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8C512D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Colletes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hyalinus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B7078F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0.25</w:t>
            </w:r>
          </w:p>
        </w:tc>
      </w:tr>
      <w:tr w:rsidR="005B1C13" w:rsidRPr="005F6C06" w14:paraId="75D91C05"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D7B7CF0"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Agapostemon</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femoratus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57508A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0.27</w:t>
            </w:r>
          </w:p>
        </w:tc>
      </w:tr>
      <w:tr w:rsidR="005B1C13" w:rsidRPr="005F6C06" w14:paraId="7B00835E"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514DE9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mellea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CACC4A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0.27</w:t>
            </w:r>
          </w:p>
        </w:tc>
      </w:tr>
      <w:tr w:rsidR="005B1C13" w:rsidRPr="005F6C06" w14:paraId="1FF6394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DBCAB6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Hoplitis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robusta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A086AC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0.27</w:t>
            </w:r>
          </w:p>
        </w:tc>
      </w:tr>
      <w:tr w:rsidR="005B1C13" w:rsidRPr="005F6C06" w14:paraId="0DC0952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3FF32FA"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geranii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0537BC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0.28</w:t>
            </w:r>
          </w:p>
        </w:tc>
      </w:tr>
      <w:tr w:rsidR="005B1C13" w:rsidRPr="005F6C06" w14:paraId="0FE21035"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025D4E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pictipes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6665BF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0.28</w:t>
            </w:r>
          </w:p>
        </w:tc>
      </w:tr>
      <w:tr w:rsidR="005B1C13" w:rsidRPr="005F6C06" w14:paraId="5F0E861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E948B0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Melissodes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agilis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3A7951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0.28</w:t>
            </w:r>
          </w:p>
        </w:tc>
      </w:tr>
      <w:tr w:rsidR="005B1C13" w:rsidRPr="005F6C06" w14:paraId="5BA93C3E"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B3BF7A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Habropoda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laboriosa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6998C5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0.30</w:t>
            </w:r>
          </w:p>
        </w:tc>
      </w:tr>
      <w:tr w:rsidR="005B1C13" w:rsidRPr="005F6C06" w14:paraId="520C75C8"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6790C8A"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synthyridis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CE2C0D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0.30</w:t>
            </w:r>
          </w:p>
        </w:tc>
      </w:tr>
      <w:tr w:rsidR="005B1C13" w:rsidRPr="005F6C06" w14:paraId="6C8575D0"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30F61B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banksi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025283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0.32</w:t>
            </w:r>
          </w:p>
        </w:tc>
      </w:tr>
      <w:tr w:rsidR="005B1C13" w:rsidRPr="005F6C06" w14:paraId="6F1AED8B"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7059B9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Plebeia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emerina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D2F6AA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0.32</w:t>
            </w:r>
          </w:p>
        </w:tc>
      </w:tr>
      <w:tr w:rsidR="005B1C13" w:rsidRPr="005F6C06" w14:paraId="137F8B92"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717D0C6"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Anthidium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tenuiflorae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7B12FB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0.33</w:t>
            </w:r>
          </w:p>
        </w:tc>
      </w:tr>
      <w:tr w:rsidR="005B1C13" w:rsidRPr="005F6C06" w14:paraId="1378BD68"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F1A139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Anthophora</w:t>
            </w:r>
            <w:proofErr w:type="spellEnd"/>
            <w:r w:rsidRPr="005F6C06">
              <w:rPr>
                <w:rFonts w:asciiTheme="majorHAnsi" w:hAnsiTheme="majorHAnsi" w:cstheme="majorHAnsi"/>
              </w:rPr>
              <w:t xml:space="preserve"> occidentalis</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66E607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0.34</w:t>
            </w:r>
          </w:p>
        </w:tc>
      </w:tr>
      <w:tr w:rsidR="005B1C13" w:rsidRPr="005F6C06" w14:paraId="5EF3391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A070D6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dentitarsus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B9930D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0.35</w:t>
            </w:r>
          </w:p>
        </w:tc>
      </w:tr>
      <w:tr w:rsidR="005B1C13" w:rsidRPr="005F6C06" w14:paraId="5B29503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3E2F04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Andrena alleghaniensis</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429302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0.41</w:t>
            </w:r>
          </w:p>
        </w:tc>
      </w:tr>
      <w:tr w:rsidR="005B1C13" w:rsidRPr="005F6C06" w14:paraId="531FC2BF"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AF8089A"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Eucera</w:t>
            </w:r>
            <w:proofErr w:type="spellEnd"/>
            <w:r w:rsidRPr="005F6C06">
              <w:rPr>
                <w:rFonts w:asciiTheme="majorHAnsi" w:hAnsiTheme="majorHAnsi" w:cstheme="majorHAnsi"/>
              </w:rPr>
              <w:t xml:space="preserve"> frater</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86EF0F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0.42</w:t>
            </w:r>
          </w:p>
        </w:tc>
      </w:tr>
      <w:tr w:rsidR="005B1C13" w:rsidRPr="005F6C06" w14:paraId="54CC83A1"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47EF31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lastRenderedPageBreak/>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fuscipenne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5400A0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0.43</w:t>
            </w:r>
          </w:p>
        </w:tc>
      </w:tr>
      <w:tr w:rsidR="005B1C13" w:rsidRPr="005F6C06" w14:paraId="3C2133E3"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4E2AB5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perihirta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6D3885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0.43</w:t>
            </w:r>
          </w:p>
        </w:tc>
      </w:tr>
      <w:tr w:rsidR="005B1C13" w:rsidRPr="005F6C06" w14:paraId="438AE04E"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0D06899"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robertsonii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649AD5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2346861A"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1CBEF0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circumcincta</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79E699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0.44</w:t>
            </w:r>
          </w:p>
        </w:tc>
      </w:tr>
      <w:tr w:rsidR="005B1C13" w:rsidRPr="005F6C06" w14:paraId="00A9C996"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39353A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Andrena </w:t>
            </w:r>
            <w:proofErr w:type="spellStart"/>
            <w:r w:rsidRPr="005F6C06">
              <w:rPr>
                <w:rFonts w:asciiTheme="majorHAnsi" w:hAnsiTheme="majorHAnsi" w:cstheme="majorHAnsi"/>
              </w:rPr>
              <w:t>wheeleri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5FD476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0.45</w:t>
            </w:r>
          </w:p>
        </w:tc>
      </w:tr>
      <w:tr w:rsidR="005B1C13" w:rsidRPr="005F6C06" w14:paraId="691A6715"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CA740A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gotham</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7692E1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0.45</w:t>
            </w:r>
          </w:p>
        </w:tc>
      </w:tr>
      <w:tr w:rsidR="005B1C13" w:rsidRPr="005F6C06" w14:paraId="75819F89"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4F18BB3"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Osmia juxta</w:t>
            </w:r>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18925F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0.45</w:t>
            </w:r>
          </w:p>
        </w:tc>
      </w:tr>
      <w:tr w:rsidR="005B1C13" w:rsidRPr="005F6C06" w14:paraId="711ABA87"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8D236D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nigroviride</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38DC71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0.46</w:t>
            </w:r>
          </w:p>
        </w:tc>
      </w:tr>
      <w:tr w:rsidR="005B1C13" w:rsidRPr="005F6C06" w14:paraId="1F287A4D"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972C7B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Anthophora</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walshii</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364053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0.48</w:t>
            </w:r>
          </w:p>
        </w:tc>
      </w:tr>
      <w:tr w:rsidR="005B1C13" w:rsidRPr="005F6C06" w14:paraId="2441BCC6" w14:textId="77777777">
        <w:trPr>
          <w:trHeight w:val="345"/>
        </w:trPr>
        <w:tc>
          <w:tcPr>
            <w:tcW w:w="346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EE8B0B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r w:rsidRPr="005F6C06">
              <w:rPr>
                <w:rFonts w:asciiTheme="majorHAnsi" w:hAnsiTheme="majorHAnsi" w:cstheme="majorHAnsi"/>
              </w:rPr>
              <w:t xml:space="preserve"> </w:t>
            </w:r>
            <w:proofErr w:type="spellStart"/>
            <w:r w:rsidRPr="005F6C06">
              <w:rPr>
                <w:rFonts w:asciiTheme="majorHAnsi" w:hAnsiTheme="majorHAnsi" w:cstheme="majorHAnsi"/>
              </w:rPr>
              <w:t>nelumbonis</w:t>
            </w:r>
            <w:proofErr w:type="spellEnd"/>
          </w:p>
        </w:tc>
        <w:tc>
          <w:tcPr>
            <w:tcW w:w="238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FD0470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0.48</w:t>
            </w:r>
          </w:p>
        </w:tc>
      </w:tr>
    </w:tbl>
    <w:p w14:paraId="3C0CB7C0" w14:textId="77777777" w:rsidR="005B1C13" w:rsidRPr="005F6C06" w:rsidRDefault="00F21244">
      <w:pPr>
        <w:rPr>
          <w:rFonts w:asciiTheme="majorHAnsi" w:hAnsiTheme="majorHAnsi" w:cstheme="majorHAnsi"/>
          <w:b/>
        </w:rPr>
      </w:pPr>
      <w:r w:rsidRPr="005F6C06">
        <w:rPr>
          <w:rFonts w:asciiTheme="majorHAnsi" w:hAnsiTheme="majorHAnsi" w:cstheme="majorHAnsi"/>
        </w:rPr>
        <w:br w:type="page"/>
      </w:r>
    </w:p>
    <w:p w14:paraId="4EF2078F" w14:textId="47D62ECF" w:rsidR="005B1C13" w:rsidRPr="005F6C06" w:rsidRDefault="00F21244">
      <w:pPr>
        <w:rPr>
          <w:rFonts w:asciiTheme="majorHAnsi" w:hAnsiTheme="majorHAnsi" w:cstheme="majorHAnsi"/>
        </w:rPr>
      </w:pPr>
      <w:r w:rsidRPr="005F6C06">
        <w:rPr>
          <w:rFonts w:asciiTheme="majorHAnsi" w:hAnsiTheme="majorHAnsi" w:cstheme="majorHAnsi"/>
          <w:b/>
        </w:rPr>
        <w:lastRenderedPageBreak/>
        <w:t>Table S7</w:t>
      </w:r>
      <w:r w:rsidRPr="005F6C06">
        <w:rPr>
          <w:rFonts w:asciiTheme="majorHAnsi" w:hAnsiTheme="majorHAnsi" w:cstheme="majorHAnsi"/>
        </w:rPr>
        <w:t xml:space="preserve">. List of predictor variables and their mean importance across model runs. Variable importance is defined as the standardized decrease in the out-of-bag classification rate between the observed value and null expectation for that variable. </w:t>
      </w:r>
    </w:p>
    <w:p w14:paraId="3618C561" w14:textId="77777777" w:rsidR="005B1C13" w:rsidRPr="005F6C06" w:rsidRDefault="005B1C13">
      <w:pPr>
        <w:rPr>
          <w:rFonts w:asciiTheme="majorHAnsi" w:hAnsiTheme="majorHAnsi" w:cstheme="majorHAnsi"/>
        </w:rPr>
      </w:pPr>
    </w:p>
    <w:tbl>
      <w:tblPr>
        <w:tblStyle w:val="a8"/>
        <w:tblW w:w="6390" w:type="dxa"/>
        <w:tblBorders>
          <w:top w:val="nil"/>
          <w:left w:val="nil"/>
          <w:bottom w:val="nil"/>
          <w:right w:val="nil"/>
          <w:insideH w:val="nil"/>
          <w:insideV w:val="nil"/>
        </w:tblBorders>
        <w:tblLayout w:type="fixed"/>
        <w:tblLook w:val="0600" w:firstRow="0" w:lastRow="0" w:firstColumn="0" w:lastColumn="0" w:noHBand="1" w:noVBand="1"/>
      </w:tblPr>
      <w:tblGrid>
        <w:gridCol w:w="4245"/>
        <w:gridCol w:w="2145"/>
      </w:tblGrid>
      <w:tr w:rsidR="005B1C13" w:rsidRPr="005F6C06" w14:paraId="2F791567" w14:textId="77777777">
        <w:trPr>
          <w:trHeight w:val="315"/>
        </w:trPr>
        <w:tc>
          <w:tcPr>
            <w:tcW w:w="424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6F58D834"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Predictor variable</w:t>
            </w:r>
          </w:p>
        </w:tc>
        <w:tc>
          <w:tcPr>
            <w:tcW w:w="2145" w:type="dxa"/>
            <w:tcBorders>
              <w:top w:val="single" w:sz="5" w:space="0" w:color="000000"/>
              <w:left w:val="single" w:sz="5" w:space="0" w:color="CCCCCC"/>
              <w:bottom w:val="single" w:sz="5" w:space="0" w:color="000000"/>
              <w:right w:val="single" w:sz="5" w:space="0" w:color="000000"/>
            </w:tcBorders>
            <w:tcMar>
              <w:top w:w="40" w:type="dxa"/>
              <w:left w:w="40" w:type="dxa"/>
              <w:bottom w:w="40" w:type="dxa"/>
              <w:right w:w="40" w:type="dxa"/>
            </w:tcMar>
            <w:vAlign w:val="bottom"/>
          </w:tcPr>
          <w:p w14:paraId="3E6B250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Mean importance</w:t>
            </w:r>
          </w:p>
        </w:tc>
      </w:tr>
      <w:tr w:rsidR="005B1C13" w:rsidRPr="005F6C06" w14:paraId="118C02B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336D44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Plant phylogenetic diversity</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97B7D8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0.05</w:t>
            </w:r>
          </w:p>
        </w:tc>
      </w:tr>
      <w:tr w:rsidR="005B1C13" w:rsidRPr="005F6C06" w14:paraId="590CB88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351937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Plant Simpson diversity</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B939D7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0.03</w:t>
            </w:r>
          </w:p>
        </w:tc>
      </w:tr>
      <w:tr w:rsidR="005B1C13" w:rsidRPr="005F6C06" w14:paraId="25DAC52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80F9B6F"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Plant genus identity (2nd eigenvalue)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9CAD85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0F7622EF"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4CADF9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Area (ha)</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5F1271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060BB052"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226E26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Regional abundance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8C91A8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59E6AE2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977F643"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Median latitude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A2F0BD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0.02</w:t>
            </w:r>
          </w:p>
        </w:tc>
      </w:tr>
      <w:tr w:rsidR="005B1C13" w:rsidRPr="005F6C06" w14:paraId="2BC7E9B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1B39644"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 xml:space="preserve">Plant family identity (2nd </w:t>
            </w:r>
            <w:r w:rsidRPr="005F6C06">
              <w:rPr>
                <w:rFonts w:asciiTheme="majorHAnsi" w:hAnsiTheme="majorHAnsi" w:cstheme="majorHAnsi"/>
              </w:rPr>
              <w:t>eigenvalue)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198537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7549105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F5E9D6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Plant family identity (1st eigenvalue)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BCA270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3161246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F05962E"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Flight season</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45F26D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715D7FF3"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6BE3C49"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Plant genus identity (1st eigenvalue)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B1BB78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420FAE70"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B02847D"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Median day of activity</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AA188F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09EABE7A"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EA3E88F"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Median longitude</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11DA90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164C7BF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D99F9A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Agapostemon</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70A6EE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3F5EF210"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F3C7E7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Halictus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ECD270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61C82DC2"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879245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Lasioglossum</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A73A68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0.01</w:t>
            </w:r>
          </w:p>
        </w:tc>
      </w:tr>
      <w:tr w:rsidR="005B1C13" w:rsidRPr="005F6C06" w14:paraId="42439A41"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790457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Augochlorella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4C5C5D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FAE22CF"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6817E9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Augochloropsis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0E22B9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5325801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67A1D76"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Augochlora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5C935E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0CA8E1A"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0B09DEB"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Bombus</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2A721D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C223E6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5BA301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Plebeia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2D4E35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BFAE3F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8C18975"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Perdita</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3C3074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4996A37B"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3095FC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Macrotera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9ABA99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E824BE8"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30A8F69"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Centris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72C6DE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B7DD439"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7A6D43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Protoxaea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627AF5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FC534B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5437D1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Dieunomia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922312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CC7027F"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B83E7C8"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Calliopsis</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E5FD04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F6DA638"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9B7AAE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lastRenderedPageBreak/>
              <w:t>Chelostoma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6239DE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8E0B484"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C8EA37C"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Osmia</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722B0A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4B53728"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F79F35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Protandrena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479EE3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64FDAB3"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711DEA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Atoposmia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398C1C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B3B8D90"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085B6D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Panurginus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4C4C16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C90803B"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6B2B9A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Heriades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189550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B7C688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E942D61"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Ashmeadiella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59DA2D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F8B63A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EC2976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Hoplitis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A37F3A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4B4823F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17BB00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Hylaeus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11DB22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1243FF9"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9986B2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Svastra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752DE3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50E30E9"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6B6F253"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Melissodes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37B1CD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870FE0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C771516"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Xenoglossa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F70E0E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B2B1A01"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1CEDD0F"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Eucera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8038C5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C5B491F"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F9167A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Anthophorula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841B8C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9E6055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510EA07"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Colletes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4EED82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5C8E5B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867998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Melitoma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97A598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142375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72138E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Florilegus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090E23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1F3EEDC"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451A74C"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Ptilothrix</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B8BEC4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9FE586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61F0E9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Diadasia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07F983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ACBD552"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D920C0E"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Xylocopa</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6E56E7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6F3074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8C3A1E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Ceratina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427D3B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430ACFE"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46AEDF6"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Ptiloglossa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537AE9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0B0E04B"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4A696E9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Eulonchopria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49C40998"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1C65DC8"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C994915" w14:textId="77777777" w:rsidR="005B1C13" w:rsidRPr="005F6C06" w:rsidRDefault="00F21244">
            <w:pPr>
              <w:widowControl w:val="0"/>
              <w:spacing w:line="276" w:lineRule="auto"/>
              <w:rPr>
                <w:rFonts w:asciiTheme="majorHAnsi" w:hAnsiTheme="majorHAnsi" w:cstheme="majorHAnsi"/>
              </w:rPr>
            </w:pPr>
            <w:r w:rsidRPr="005F6C06">
              <w:rPr>
                <w:rFonts w:asciiTheme="majorHAnsi" w:hAnsiTheme="majorHAnsi" w:cstheme="majorHAnsi"/>
              </w:rPr>
              <w:t>Andrena</w:t>
            </w:r>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F956812"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5DF82FE3"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2089EB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Megachile</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FBDC33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A046A8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551F5CD"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Sphecodosoma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44F874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069509B"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678AE4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Conanthalictus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EC32B8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611325A"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346022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Megandrena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FCC923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A50ACA9"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CC56449"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Ancyloscelis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BA52A33"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521E0842"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3FCA9D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Protodufourea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3F0C336F"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571F693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52FAB22"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lastRenderedPageBreak/>
              <w:t>Xeralictus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0C52B6A"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1A88200"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B13FF1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Ancylandrena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92D808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70362ACE"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8901471"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Dufourea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A6CEFB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3FA44E4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915186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Dianthidium</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956BD2D"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30AD506"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D5CA97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Paranthidium</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6DE8E6E"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18F3C10A"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19B107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Anthidium</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64D34B11"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FA3C084"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5A416BC1"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Trachusa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ACFC420"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4D161F6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81D46F8"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Habropoda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63868B7"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859016F"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64BF93F9"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Anthophora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249CA454"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5B231A0"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7998CDC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Anthidiellum</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61B0596"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C0B296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20266A6B"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Lithurgopsis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7CCD538C"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29B1638D"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034044E4"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Melitta</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539F84AB"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625001A7"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1544D105"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Macropis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0C137A85"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r w:rsidR="005B1C13" w:rsidRPr="005F6C06" w14:paraId="0EAA8C15" w14:textId="77777777">
        <w:trPr>
          <w:trHeight w:val="315"/>
        </w:trPr>
        <w:tc>
          <w:tcPr>
            <w:tcW w:w="4245"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bottom"/>
          </w:tcPr>
          <w:p w14:paraId="325C4C7E" w14:textId="77777777" w:rsidR="005B1C13" w:rsidRPr="005F6C06" w:rsidRDefault="00F21244">
            <w:pPr>
              <w:widowControl w:val="0"/>
              <w:spacing w:line="276" w:lineRule="auto"/>
              <w:rPr>
                <w:rFonts w:asciiTheme="majorHAnsi" w:hAnsiTheme="majorHAnsi" w:cstheme="majorHAnsi"/>
              </w:rPr>
            </w:pPr>
            <w:proofErr w:type="spellStart"/>
            <w:r w:rsidRPr="005F6C06">
              <w:rPr>
                <w:rFonts w:asciiTheme="majorHAnsi" w:hAnsiTheme="majorHAnsi" w:cstheme="majorHAnsi"/>
              </w:rPr>
              <w:t>Hesperapis</w:t>
            </w:r>
            <w:proofErr w:type="spellEnd"/>
          </w:p>
        </w:tc>
        <w:tc>
          <w:tcPr>
            <w:tcW w:w="21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bottom"/>
          </w:tcPr>
          <w:p w14:paraId="19EF5C09" w14:textId="77777777" w:rsidR="005B1C13" w:rsidRPr="005F6C06" w:rsidRDefault="00F21244">
            <w:pPr>
              <w:widowControl w:val="0"/>
              <w:spacing w:line="276" w:lineRule="auto"/>
              <w:jc w:val="right"/>
              <w:rPr>
                <w:rFonts w:asciiTheme="majorHAnsi" w:hAnsiTheme="majorHAnsi" w:cstheme="majorHAnsi"/>
              </w:rPr>
            </w:pPr>
            <w:r w:rsidRPr="005F6C06">
              <w:rPr>
                <w:rFonts w:asciiTheme="majorHAnsi" w:hAnsiTheme="majorHAnsi" w:cstheme="majorHAnsi"/>
              </w:rPr>
              <w:t>0.00</w:t>
            </w:r>
          </w:p>
        </w:tc>
      </w:tr>
    </w:tbl>
    <w:p w14:paraId="58BEF5BE" w14:textId="77777777" w:rsidR="005B1C13" w:rsidRPr="005F6C06" w:rsidRDefault="005B1C13">
      <w:pPr>
        <w:rPr>
          <w:rFonts w:asciiTheme="majorHAnsi" w:hAnsiTheme="majorHAnsi" w:cstheme="majorHAnsi"/>
        </w:rPr>
      </w:pPr>
    </w:p>
    <w:p w14:paraId="30E65F8D" w14:textId="77777777" w:rsidR="005B1C13" w:rsidRPr="005F6C06" w:rsidRDefault="00F21244">
      <w:pPr>
        <w:rPr>
          <w:rFonts w:asciiTheme="majorHAnsi" w:hAnsiTheme="majorHAnsi" w:cstheme="majorHAnsi"/>
        </w:rPr>
      </w:pPr>
      <w:r w:rsidRPr="005F6C06">
        <w:rPr>
          <w:rFonts w:asciiTheme="majorHAnsi" w:hAnsiTheme="majorHAnsi" w:cstheme="majorHAnsi"/>
        </w:rPr>
        <w:br w:type="page"/>
      </w:r>
    </w:p>
    <w:p w14:paraId="5C621556" w14:textId="7ECE85F9" w:rsidR="005B1C13" w:rsidRPr="005F6C06" w:rsidRDefault="00F21244" w:rsidP="005F6C06">
      <w:pPr>
        <w:pStyle w:val="Heading1"/>
        <w:rPr>
          <w:rFonts w:asciiTheme="majorHAnsi" w:hAnsiTheme="majorHAnsi" w:cstheme="majorHAnsi"/>
          <w:sz w:val="24"/>
          <w:szCs w:val="24"/>
        </w:rPr>
      </w:pPr>
      <w:r w:rsidRPr="005F6C06">
        <w:rPr>
          <w:rFonts w:asciiTheme="majorHAnsi" w:hAnsiTheme="majorHAnsi" w:cstheme="majorHAnsi"/>
          <w:sz w:val="24"/>
          <w:szCs w:val="24"/>
        </w:rPr>
        <w:lastRenderedPageBreak/>
        <w:t>Figures</w:t>
      </w:r>
      <w:r w:rsidRPr="005F6C06">
        <w:rPr>
          <w:rFonts w:asciiTheme="majorHAnsi" w:hAnsiTheme="majorHAnsi" w:cstheme="majorHAnsi"/>
          <w:noProof/>
          <w:sz w:val="24"/>
          <w:szCs w:val="24"/>
        </w:rPr>
        <w:drawing>
          <wp:inline distT="114300" distB="114300" distL="114300" distR="114300" wp14:anchorId="0CBF4866" wp14:editId="21491685">
            <wp:extent cx="5943600" cy="5943600"/>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5943600" cy="5943600"/>
                    </a:xfrm>
                    <a:prstGeom prst="rect">
                      <a:avLst/>
                    </a:prstGeom>
                    <a:ln/>
                  </pic:spPr>
                </pic:pic>
              </a:graphicData>
            </a:graphic>
          </wp:inline>
        </w:drawing>
      </w:r>
    </w:p>
    <w:p w14:paraId="39D9668C" w14:textId="79DD0F58" w:rsidR="005B1C13" w:rsidRPr="005F6C06" w:rsidRDefault="005B1C13">
      <w:pPr>
        <w:rPr>
          <w:rFonts w:asciiTheme="majorHAnsi" w:hAnsiTheme="majorHAnsi" w:cstheme="majorHAnsi"/>
          <w:b/>
          <w:color w:val="000000"/>
        </w:rPr>
      </w:pPr>
    </w:p>
    <w:p w14:paraId="643FEEAF" w14:textId="77777777" w:rsidR="005B1C13" w:rsidRPr="005F6C06" w:rsidRDefault="00F21244">
      <w:pPr>
        <w:rPr>
          <w:rFonts w:asciiTheme="majorHAnsi" w:hAnsiTheme="majorHAnsi" w:cstheme="majorHAnsi"/>
          <w:color w:val="000000"/>
        </w:rPr>
      </w:pPr>
      <w:r w:rsidRPr="005F6C06">
        <w:rPr>
          <w:rFonts w:asciiTheme="majorHAnsi" w:hAnsiTheme="majorHAnsi" w:cstheme="majorHAnsi"/>
          <w:b/>
          <w:color w:val="000000"/>
        </w:rPr>
        <w:t>Figure S1</w:t>
      </w:r>
      <w:r w:rsidRPr="005F6C06">
        <w:rPr>
          <w:rFonts w:asciiTheme="majorHAnsi" w:hAnsiTheme="majorHAnsi" w:cstheme="majorHAnsi"/>
          <w:color w:val="000000"/>
        </w:rPr>
        <w:t>. Boxplots and data showing estimates of model performance for three different blocking methods. Purple points represent the data, with a random jitter added to allow overlapping points to be seen. Models tested using random stratified blocking (purple box</w:t>
      </w:r>
      <w:r w:rsidRPr="005F6C06">
        <w:rPr>
          <w:rFonts w:asciiTheme="majorHAnsi" w:hAnsiTheme="majorHAnsi" w:cstheme="majorHAnsi"/>
          <w:color w:val="000000"/>
        </w:rPr>
        <w:t xml:space="preserve">plots) performed similarly to models tested using spatial and phylogenetic blocking (red and yellow boxplots). </w:t>
      </w:r>
    </w:p>
    <w:p w14:paraId="03B4AA03" w14:textId="77777777" w:rsidR="005B1C13" w:rsidRPr="005F6C06" w:rsidRDefault="00F21244">
      <w:pPr>
        <w:rPr>
          <w:rFonts w:asciiTheme="majorHAnsi" w:hAnsiTheme="majorHAnsi" w:cstheme="majorHAnsi"/>
          <w:color w:val="000000"/>
        </w:rPr>
      </w:pPr>
      <w:r w:rsidRPr="005F6C06">
        <w:rPr>
          <w:rFonts w:asciiTheme="majorHAnsi" w:hAnsiTheme="majorHAnsi" w:cstheme="majorHAnsi"/>
        </w:rPr>
        <w:br w:type="page"/>
      </w:r>
    </w:p>
    <w:p w14:paraId="44EAE0EC" w14:textId="77777777" w:rsidR="005B1C13" w:rsidRPr="005F6C06" w:rsidRDefault="00F21244">
      <w:pPr>
        <w:rPr>
          <w:rFonts w:asciiTheme="majorHAnsi" w:eastAsia="Times New Roman" w:hAnsiTheme="majorHAnsi" w:cstheme="majorHAnsi"/>
        </w:rPr>
      </w:pPr>
      <w:r w:rsidRPr="005F6C06">
        <w:rPr>
          <w:rFonts w:asciiTheme="majorHAnsi" w:eastAsia="Times New Roman" w:hAnsiTheme="majorHAnsi" w:cstheme="majorHAnsi"/>
          <w:noProof/>
        </w:rPr>
        <w:lastRenderedPageBreak/>
        <w:drawing>
          <wp:inline distT="114300" distB="114300" distL="114300" distR="114300" wp14:anchorId="347E9C57" wp14:editId="784087B9">
            <wp:extent cx="5357813" cy="5357813"/>
            <wp:effectExtent l="0" t="0" r="0" b="0"/>
            <wp:docPr id="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5357813" cy="5357813"/>
                    </a:xfrm>
                    <a:prstGeom prst="rect">
                      <a:avLst/>
                    </a:prstGeom>
                    <a:ln/>
                  </pic:spPr>
                </pic:pic>
              </a:graphicData>
            </a:graphic>
          </wp:inline>
        </w:drawing>
      </w:r>
    </w:p>
    <w:p w14:paraId="01C3A18B" w14:textId="67D5889F" w:rsidR="005B1C13" w:rsidRPr="005F6C06" w:rsidRDefault="005B1C13">
      <w:pPr>
        <w:rPr>
          <w:rFonts w:asciiTheme="majorHAnsi" w:eastAsia="Times New Roman" w:hAnsiTheme="majorHAnsi" w:cstheme="majorHAnsi"/>
        </w:rPr>
      </w:pPr>
    </w:p>
    <w:p w14:paraId="491902E0" w14:textId="77777777" w:rsidR="005B1C13" w:rsidRPr="005F6C06" w:rsidRDefault="00F21244">
      <w:pPr>
        <w:rPr>
          <w:rFonts w:asciiTheme="majorHAnsi" w:eastAsia="Times New Roman" w:hAnsiTheme="majorHAnsi" w:cstheme="majorHAnsi"/>
        </w:rPr>
      </w:pPr>
      <w:r w:rsidRPr="005F6C06">
        <w:rPr>
          <w:rFonts w:asciiTheme="majorHAnsi" w:eastAsia="Times New Roman" w:hAnsiTheme="majorHAnsi" w:cstheme="majorHAnsi"/>
          <w:b/>
          <w:bCs/>
        </w:rPr>
        <w:t>Figure S2.</w:t>
      </w:r>
      <w:r w:rsidRPr="005F6C06">
        <w:rPr>
          <w:rFonts w:asciiTheme="majorHAnsi" w:eastAsia="Times New Roman" w:hAnsiTheme="majorHAnsi" w:cstheme="majorHAnsi"/>
        </w:rPr>
        <w:t xml:space="preserve"> Partial dependence plots and data showing the relationship between model predictors and the probability a bee species is a specialist, for the two most important predictor variables in our analysis. The lines show partial dependence plots, with separate c</w:t>
      </w:r>
      <w:r w:rsidRPr="005F6C06">
        <w:rPr>
          <w:rFonts w:asciiTheme="majorHAnsi" w:eastAsia="Times New Roman" w:hAnsiTheme="majorHAnsi" w:cstheme="majorHAnsi"/>
        </w:rPr>
        <w:t>olors for each model run (for phylogenetically-blocked models). For the partial dependence plots, predictions are made from the model n x m times, where n is the number of data points and m is an evenly spaced sequence of the predictor variable of interest</w:t>
      </w:r>
      <w:r w:rsidRPr="005F6C06">
        <w:rPr>
          <w:rFonts w:asciiTheme="majorHAnsi" w:eastAsia="Times New Roman" w:hAnsiTheme="majorHAnsi" w:cstheme="majorHAnsi"/>
        </w:rPr>
        <w:t>. All other covariates are held at their true values. The tick points show the data, with tick points at one representing specialist bee species, and tick points at zero representing generalists. The histograms depict the distribution of the tick points.</w:t>
      </w:r>
    </w:p>
    <w:p w14:paraId="5F9019C0" w14:textId="77777777" w:rsidR="005B1C13" w:rsidRPr="005F6C06" w:rsidRDefault="005B1C13">
      <w:pPr>
        <w:rPr>
          <w:rFonts w:asciiTheme="majorHAnsi" w:eastAsia="Times New Roman" w:hAnsiTheme="majorHAnsi" w:cstheme="majorHAnsi"/>
        </w:rPr>
      </w:pPr>
    </w:p>
    <w:p w14:paraId="3638CB71" w14:textId="77777777" w:rsidR="005B1C13" w:rsidRPr="005F6C06" w:rsidRDefault="005B1C13">
      <w:pPr>
        <w:rPr>
          <w:rFonts w:asciiTheme="majorHAnsi" w:eastAsia="Times New Roman" w:hAnsiTheme="majorHAnsi" w:cstheme="majorHAnsi"/>
        </w:rPr>
      </w:pPr>
    </w:p>
    <w:p w14:paraId="3BE18F15" w14:textId="16CF0FD3" w:rsidR="005B1C13" w:rsidRPr="005F6C06" w:rsidRDefault="00F21244">
      <w:pPr>
        <w:rPr>
          <w:rFonts w:asciiTheme="majorHAnsi" w:hAnsiTheme="majorHAnsi" w:cstheme="majorHAnsi"/>
        </w:rPr>
      </w:pPr>
      <w:r w:rsidRPr="005F6C06">
        <w:rPr>
          <w:rFonts w:asciiTheme="majorHAnsi" w:hAnsiTheme="majorHAnsi" w:cstheme="majorHAnsi"/>
          <w:noProof/>
        </w:rPr>
        <w:lastRenderedPageBreak/>
        <w:drawing>
          <wp:inline distT="114300" distB="114300" distL="114300" distR="114300" wp14:anchorId="5EC5B3D0" wp14:editId="61900BA7">
            <wp:extent cx="5943600" cy="5943600"/>
            <wp:effectExtent l="0" t="0" r="0" b="0"/>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0"/>
                    <a:srcRect/>
                    <a:stretch>
                      <a:fillRect/>
                    </a:stretch>
                  </pic:blipFill>
                  <pic:spPr>
                    <a:xfrm>
                      <a:off x="0" y="0"/>
                      <a:ext cx="5943600" cy="5943600"/>
                    </a:xfrm>
                    <a:prstGeom prst="rect">
                      <a:avLst/>
                    </a:prstGeom>
                    <a:ln/>
                  </pic:spPr>
                </pic:pic>
              </a:graphicData>
            </a:graphic>
          </wp:inline>
        </w:drawing>
      </w:r>
    </w:p>
    <w:p w14:paraId="573AFB15" w14:textId="77777777" w:rsidR="005B1C13" w:rsidRPr="005F6C06" w:rsidRDefault="00F21244">
      <w:pPr>
        <w:rPr>
          <w:rFonts w:asciiTheme="majorHAnsi" w:hAnsiTheme="majorHAnsi" w:cstheme="majorHAnsi"/>
        </w:rPr>
      </w:pPr>
      <w:r w:rsidRPr="005F6C06">
        <w:rPr>
          <w:rFonts w:asciiTheme="majorHAnsi" w:hAnsiTheme="majorHAnsi" w:cstheme="majorHAnsi"/>
          <w:b/>
          <w:bCs/>
        </w:rPr>
        <w:t>Figure S3.</w:t>
      </w:r>
      <w:r w:rsidRPr="005F6C06">
        <w:rPr>
          <w:rFonts w:asciiTheme="majorHAnsi" w:hAnsiTheme="majorHAnsi" w:cstheme="majorHAnsi"/>
        </w:rPr>
        <w:t xml:space="preserve"> Boxplots showing the difference between specialist and generalist bees in the phylogenetic Simpson diversity of plant genera visited. The boxes encompass the first and third quartiles of the data and the thick black line is the median. Plot w</w:t>
      </w:r>
      <w:r w:rsidRPr="005F6C06">
        <w:rPr>
          <w:rFonts w:asciiTheme="majorHAnsi" w:hAnsiTheme="majorHAnsi" w:cstheme="majorHAnsi"/>
        </w:rPr>
        <w:t>hiskers extend to 1.5 times the interquartile range.</w:t>
      </w:r>
    </w:p>
    <w:sectPr w:rsidR="005B1C13" w:rsidRPr="005F6C06" w:rsidSect="00F21244">
      <w:footerReference w:type="even" r:id="rId21"/>
      <w:footerReference w:type="default" r:id="rId22"/>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B2F04" w14:textId="77777777" w:rsidR="005C318B" w:rsidRDefault="005C318B">
      <w:r>
        <w:separator/>
      </w:r>
    </w:p>
  </w:endnote>
  <w:endnote w:type="continuationSeparator" w:id="0">
    <w:p w14:paraId="23412FEE" w14:textId="77777777" w:rsidR="005C318B" w:rsidRDefault="005C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1BCE" w14:textId="77777777" w:rsidR="005B1C13" w:rsidRPr="005F6C06" w:rsidRDefault="00F21244">
    <w:pPr>
      <w:pBdr>
        <w:top w:val="nil"/>
        <w:left w:val="nil"/>
        <w:bottom w:val="nil"/>
        <w:right w:val="nil"/>
        <w:between w:val="nil"/>
      </w:pBdr>
      <w:tabs>
        <w:tab w:val="center" w:pos="4680"/>
        <w:tab w:val="right" w:pos="9360"/>
      </w:tabs>
      <w:jc w:val="right"/>
    </w:pPr>
    <w:r>
      <w:rPr>
        <w:color w:val="000000"/>
      </w:rPr>
      <w:fldChar w:fldCharType="begin"/>
    </w:r>
    <w:r>
      <w:rPr>
        <w:color w:val="000000"/>
      </w:rPr>
      <w:instrText>PAGE</w:instrText>
    </w:r>
    <w:r>
      <w:rPr>
        <w:color w:val="000000"/>
      </w:rPr>
      <w:fldChar w:fldCharType="separate"/>
    </w:r>
    <w:r>
      <w:rPr>
        <w:color w:val="000000"/>
      </w:rPr>
      <w:fldChar w:fldCharType="end"/>
    </w:r>
  </w:p>
  <w:p w14:paraId="07929B03" w14:textId="77777777" w:rsidR="005B1C13" w:rsidRPr="005F6C06" w:rsidRDefault="005B1C13">
    <w:pPr>
      <w:pBdr>
        <w:top w:val="nil"/>
        <w:left w:val="nil"/>
        <w:bottom w:val="nil"/>
        <w:right w:val="nil"/>
        <w:between w:val="nil"/>
      </w:pBdr>
      <w:tabs>
        <w:tab w:val="center" w:pos="4680"/>
        <w:tab w:val="right" w:pos="936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645E" w14:textId="77777777" w:rsidR="005B1C13" w:rsidRPr="005F6C06" w:rsidRDefault="00F21244">
    <w:pPr>
      <w:pBdr>
        <w:top w:val="nil"/>
        <w:left w:val="nil"/>
        <w:bottom w:val="nil"/>
        <w:right w:val="nil"/>
        <w:between w:val="nil"/>
      </w:pBdr>
      <w:tabs>
        <w:tab w:val="center" w:pos="4680"/>
        <w:tab w:val="right" w:pos="9360"/>
      </w:tabs>
      <w:jc w:val="right"/>
    </w:pPr>
    <w:r>
      <w:rPr>
        <w:color w:val="000000"/>
      </w:rPr>
      <w:fldChar w:fldCharType="begin"/>
    </w:r>
    <w:r>
      <w:rPr>
        <w:color w:val="000000"/>
      </w:rPr>
      <w:instrText>PAGE</w:instrText>
    </w:r>
    <w:r>
      <w:rPr>
        <w:color w:val="000000"/>
      </w:rPr>
      <w:fldChar w:fldCharType="separate"/>
    </w:r>
    <w:r w:rsidR="005F6C06">
      <w:rPr>
        <w:noProof/>
        <w:color w:val="000000"/>
      </w:rPr>
      <w:t>1</w:t>
    </w:r>
    <w:r>
      <w:rPr>
        <w:color w:val="000000"/>
      </w:rPr>
      <w:fldChar w:fldCharType="end"/>
    </w:r>
  </w:p>
  <w:p w14:paraId="26CF482F" w14:textId="77777777" w:rsidR="005B1C13" w:rsidRPr="005F6C06" w:rsidRDefault="005B1C13">
    <w:pPr>
      <w:pBdr>
        <w:top w:val="nil"/>
        <w:left w:val="nil"/>
        <w:bottom w:val="nil"/>
        <w:right w:val="nil"/>
        <w:between w:val="nil"/>
      </w:pBdr>
      <w:tabs>
        <w:tab w:val="center" w:pos="4680"/>
        <w:tab w:val="right" w:pos="936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0CF87" w14:textId="77777777" w:rsidR="005C318B" w:rsidRDefault="005C318B">
      <w:r>
        <w:separator/>
      </w:r>
    </w:p>
  </w:footnote>
  <w:footnote w:type="continuationSeparator" w:id="0">
    <w:p w14:paraId="65703EB5" w14:textId="77777777" w:rsidR="005C318B" w:rsidRDefault="005C31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8B3B9B"/>
    <w:multiLevelType w:val="multilevel"/>
    <w:tmpl w:val="DD0812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13"/>
    <w:rsid w:val="00456209"/>
    <w:rsid w:val="005506A4"/>
    <w:rsid w:val="005B1C13"/>
    <w:rsid w:val="005C318B"/>
    <w:rsid w:val="005F6C06"/>
    <w:rsid w:val="00F21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97C8"/>
  <w15:docId w15:val="{24DF19B0-D289-634C-AB93-59A2A510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2F5496"/>
      <w:sz w:val="32"/>
      <w:szCs w:val="32"/>
    </w:rPr>
  </w:style>
  <w:style w:type="paragraph" w:styleId="Heading2">
    <w:name w:val="heading 2"/>
    <w:basedOn w:val="Normal"/>
    <w:next w:val="Normal"/>
    <w:uiPriority w:val="9"/>
    <w:unhideWhenUsed/>
    <w:qFormat/>
    <w:pPr>
      <w:keepNext/>
      <w:keepLines/>
      <w:spacing w:before="40"/>
      <w:outlineLvl w:val="1"/>
    </w:pPr>
    <w:rPr>
      <w:color w:val="2F5496"/>
      <w:sz w:val="26"/>
      <w:szCs w:val="26"/>
    </w:rPr>
  </w:style>
  <w:style w:type="paragraph" w:styleId="Heading3">
    <w:name w:val="heading 3"/>
    <w:basedOn w:val="Normal"/>
    <w:next w:val="Normal"/>
    <w:uiPriority w:val="9"/>
    <w:unhideWhenUsed/>
    <w:qFormat/>
    <w:pPr>
      <w:keepNext/>
      <w:keepLines/>
      <w:spacing w:before="40"/>
      <w:outlineLvl w:val="2"/>
    </w:pPr>
    <w:rPr>
      <w:color w:val="1F3863"/>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15" w:type="dxa"/>
        <w:right w:w="115" w:type="dxa"/>
      </w:tblCellMar>
    </w:tblPr>
  </w:style>
  <w:style w:type="character" w:styleId="LineNumber">
    <w:name w:val="line number"/>
    <w:basedOn w:val="DefaultParagraphFont"/>
    <w:uiPriority w:val="99"/>
    <w:semiHidden/>
    <w:unhideWhenUsed/>
    <w:rsid w:val="005F6C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zotero.org/google-docs/?A6YpsR" TargetMode="External"/><Relationship Id="rId13" Type="http://schemas.openxmlformats.org/officeDocument/2006/relationships/hyperlink" Target="https://www.zotero.org/google-docs/?broken=cxrcg8" TargetMode="External"/><Relationship Id="rId18" Type="http://schemas.openxmlformats.org/officeDocument/2006/relationships/image" Target="media/image1.jp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zotero.org/google-docs/?broken=G8K5xS" TargetMode="External"/><Relationship Id="rId12" Type="http://schemas.openxmlformats.org/officeDocument/2006/relationships/hyperlink" Target="https://www.zotero.org/google-docs/?broken=vw2HKm" TargetMode="External"/><Relationship Id="rId17" Type="http://schemas.openxmlformats.org/officeDocument/2006/relationships/hyperlink" Target="https://www.zotero.org/google-docs/?broken=mcTpHf" TargetMode="External"/><Relationship Id="rId2" Type="http://schemas.openxmlformats.org/officeDocument/2006/relationships/styles" Target="styles.xml"/><Relationship Id="rId16" Type="http://schemas.openxmlformats.org/officeDocument/2006/relationships/hyperlink" Target="https://www.zotero.org/google-docs/?broken=xKP10D" TargetMode="External"/><Relationship Id="rId20"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93/isd/ixae00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zotero.org/google-docs/?broken=GwmZcP" TargetMode="External"/><Relationship Id="rId23" Type="http://schemas.openxmlformats.org/officeDocument/2006/relationships/fontTable" Target="fontTable.xml"/><Relationship Id="rId10" Type="http://schemas.openxmlformats.org/officeDocument/2006/relationships/hyperlink" Target="https://www.zotero.org/google-docs/?A6YpsR" TargetMode="External"/><Relationship Id="rId19"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doi.org/10.1111/ecog.06584" TargetMode="External"/><Relationship Id="rId14" Type="http://schemas.openxmlformats.org/officeDocument/2006/relationships/hyperlink" Target="https://www.zotero.org/google-docs/?broken=1p5CM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21</Pages>
  <Words>3000</Words>
  <Characters>17105</Characters>
  <Application>Microsoft Office Word</Application>
  <DocSecurity>0</DocSecurity>
  <Lines>142</Lines>
  <Paragraphs>40</Paragraphs>
  <ScaleCrop>false</ScaleCrop>
  <Company/>
  <LinksUpToDate>false</LinksUpToDate>
  <CharactersWithSpaces>20065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Ananthajothi Chithiraikani</cp:lastModifiedBy>
  <cp:revision>4</cp:revision>
  <dcterms:created xsi:type="dcterms:W3CDTF">2024-08-20T20:52:00Z</dcterms:created>
  <dcterms:modified xsi:type="dcterms:W3CDTF">2024-12-10T10:59:00Z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zotero-version="6.0.29"&gt;&lt;session id="F2Wo7g6j"/&gt;&lt;style id="http://www.zotero.org/styles/oikos" hasBibliography="1" bibliographyStyleHasBeenSet="1"/&gt;&lt;prefs&gt;&lt;pref name="fieldType" value="Field"/&gt;&lt;/prefs&gt;&lt;/data&gt;</vt:lpwstr>
  </property>
</Properties>
</file>