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0CB54E" w14:textId="77777777" w:rsidR="000C4081" w:rsidRDefault="000C4081" w:rsidP="000C4081">
      <w:pPr>
        <w:widowControl w:val="0"/>
        <w:autoSpaceDE w:val="0"/>
        <w:autoSpaceDN w:val="0"/>
        <w:adjustRightInd w:val="0"/>
        <w:spacing w:after="240" w:line="360" w:lineRule="auto"/>
        <w:rPr>
          <w:rFonts w:ascii="Times New Roman" w:hAnsi="Times New Roman"/>
        </w:rPr>
      </w:pPr>
      <w:r>
        <w:rPr>
          <w:rFonts w:ascii="Times New Roman" w:hAnsi="Times New Roman"/>
        </w:rPr>
        <w:t>Appendix 1.</w:t>
      </w:r>
      <w:r w:rsidRPr="00F4493A">
        <w:rPr>
          <w:rFonts w:ascii="Times New Roman" w:hAnsi="Times New Roman"/>
        </w:rPr>
        <w:t xml:space="preserve"> Tension</w:t>
      </w:r>
    </w:p>
    <w:p w14:paraId="509438D1" w14:textId="12839F17" w:rsidR="000C4081" w:rsidRDefault="000C4081" w:rsidP="000C4081">
      <w:pPr>
        <w:widowControl w:val="0"/>
        <w:autoSpaceDE w:val="0"/>
        <w:autoSpaceDN w:val="0"/>
        <w:adjustRightInd w:val="0"/>
        <w:spacing w:after="240" w:line="360" w:lineRule="auto"/>
        <w:rPr>
          <w:rFonts w:ascii="Times New Roman" w:hAnsi="Times New Roman"/>
        </w:rPr>
      </w:pPr>
      <w:r>
        <w:rPr>
          <w:rFonts w:ascii="Times New Roman" w:hAnsi="Times New Roman"/>
        </w:rPr>
        <w:t>A value of 0.99 was chosen for tension based on initial studies, and the results of Inoue (1986) and Bauer et al. (1998).  Figure A1</w:t>
      </w:r>
      <w:bookmarkStart w:id="0" w:name="_GoBack"/>
      <w:bookmarkEnd w:id="0"/>
      <w:r>
        <w:rPr>
          <w:rFonts w:ascii="Times New Roman" w:hAnsi="Times New Roman"/>
        </w:rPr>
        <w:t xml:space="preserve"> shows the effect of varying tension on the resulting isopach maps. When there is no tension the derived surface is not physically feasible. When the tension is increased, the isopachs become more realistic. There is little variation in deposit thinning trends between tensions of 0.5 and 1.0 however, with error between estimated thickness and measured thickness varying by less than 1% between a tension of 0.25 (10.6 % error) and 1.0 (11.1 % error).</w:t>
      </w:r>
    </w:p>
    <w:p w14:paraId="61548EB4" w14:textId="77777777" w:rsidR="000C4081" w:rsidRPr="00F4493A" w:rsidRDefault="000C4081" w:rsidP="000C4081">
      <w:pPr>
        <w:widowControl w:val="0"/>
        <w:autoSpaceDE w:val="0"/>
        <w:autoSpaceDN w:val="0"/>
        <w:adjustRightInd w:val="0"/>
        <w:spacing w:after="240" w:line="360" w:lineRule="auto"/>
        <w:rPr>
          <w:rFonts w:ascii="Times New Roman" w:hAnsi="Times New Roman"/>
        </w:rPr>
      </w:pPr>
      <w:r>
        <w:rPr>
          <w:rFonts w:ascii="Times New Roman" w:hAnsi="Times New Roman"/>
        </w:rPr>
        <w:t>Appendix 2.</w:t>
      </w:r>
      <w:r w:rsidRPr="00F4493A">
        <w:rPr>
          <w:rFonts w:ascii="Times New Roman" w:hAnsi="Times New Roman"/>
        </w:rPr>
        <w:t xml:space="preserve"> Knot </w:t>
      </w:r>
      <w:r>
        <w:rPr>
          <w:rFonts w:ascii="Times New Roman" w:hAnsi="Times New Roman"/>
        </w:rPr>
        <w:t>s</w:t>
      </w:r>
      <w:r w:rsidRPr="00F4493A">
        <w:rPr>
          <w:rFonts w:ascii="Times New Roman" w:hAnsi="Times New Roman"/>
        </w:rPr>
        <w:t>pacing</w:t>
      </w:r>
    </w:p>
    <w:p w14:paraId="03F374FF" w14:textId="7D7527C5" w:rsidR="000C4081" w:rsidRPr="00F4493A" w:rsidRDefault="000C4081" w:rsidP="000C4081">
      <w:pPr>
        <w:widowControl w:val="0"/>
        <w:autoSpaceDE w:val="0"/>
        <w:autoSpaceDN w:val="0"/>
        <w:adjustRightInd w:val="0"/>
        <w:spacing w:after="240" w:line="360" w:lineRule="auto"/>
        <w:rPr>
          <w:rFonts w:ascii="Times New Roman" w:hAnsi="Times New Roman"/>
        </w:rPr>
      </w:pPr>
      <w:r w:rsidRPr="00F4493A">
        <w:rPr>
          <w:rFonts w:ascii="Times New Roman" w:hAnsi="Times New Roman"/>
        </w:rPr>
        <w:t xml:space="preserve">Studies to determine the effect of varying the knot spacing over the deposit extent show that results are robust within a large range of values (Figure A2). </w:t>
      </w:r>
      <w:r>
        <w:rPr>
          <w:rFonts w:ascii="Times New Roman" w:hAnsi="Times New Roman"/>
        </w:rPr>
        <w:t xml:space="preserve">It is shown that with very low knot spacing (20 km), the surface is too smooth to accurately represent local-scale trends in the data. This is especially apparent very close to source, where the thickest deposits are poorly described.  As the knot spacing is decreased, such that there are more knots over the area, the isopachs become more irregular, but there is little change in the area within each contour. Reducing the knot spacing from 20 km to 3.5 km results in errors in estimated thickness being reduced from 12% to 9%, respectively. </w:t>
      </w:r>
    </w:p>
    <w:p w14:paraId="2DDC19CD" w14:textId="77777777" w:rsidR="00524CF7" w:rsidRDefault="00524CF7"/>
    <w:sectPr w:rsidR="00524CF7" w:rsidSect="00524CF7">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MS ??">
    <w:altName w:val="Optima ExtraBlack"/>
    <w:panose1 w:val="00000000000000000000"/>
    <w:charset w:val="80"/>
    <w:family w:val="auto"/>
    <w:notTrueType/>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081"/>
    <w:rsid w:val="000C4081"/>
    <w:rsid w:val="0042424D"/>
    <w:rsid w:val="00524CF7"/>
    <w:rsid w:val="009C561D"/>
    <w:rsid w:val="00E72ECF"/>
    <w:rsid w:val="00FC31A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9929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081"/>
    <w:rPr>
      <w:rFonts w:ascii="Cambria" w:eastAsia="MS ??"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081"/>
    <w:rPr>
      <w:rFonts w:ascii="Cambria" w:eastAsia="MS ??"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198</Words>
  <Characters>1135</Characters>
  <Application>Microsoft Macintosh Word</Application>
  <DocSecurity>0</DocSecurity>
  <Lines>9</Lines>
  <Paragraphs>2</Paragraphs>
  <ScaleCrop>false</ScaleCrop>
  <Company>University of Bristol</Company>
  <LinksUpToDate>false</LinksUpToDate>
  <CharactersWithSpaces>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Engwell</dc:creator>
  <cp:keywords/>
  <dc:description/>
  <cp:lastModifiedBy>Samantha Engwell</cp:lastModifiedBy>
  <cp:revision>3</cp:revision>
  <dcterms:created xsi:type="dcterms:W3CDTF">2015-01-29T10:39:00Z</dcterms:created>
  <dcterms:modified xsi:type="dcterms:W3CDTF">2015-01-29T11:07:00Z</dcterms:modified>
</cp:coreProperties>
</file>