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CE050" w14:textId="77777777" w:rsidR="00750DB6" w:rsidRPr="00204E00" w:rsidRDefault="00CF531A">
      <w:pPr>
        <w:rPr>
          <w:rFonts w:ascii="Times New Roman" w:hAnsi="Times New Roman" w:cs="Times New Roman"/>
          <w:b/>
        </w:rPr>
      </w:pPr>
      <w:r w:rsidRPr="00204E00">
        <w:rPr>
          <w:rFonts w:ascii="Times New Roman" w:hAnsi="Times New Roman" w:cs="Times New Roman"/>
          <w:b/>
        </w:rPr>
        <w:t>Table 1</w:t>
      </w:r>
    </w:p>
    <w:p w14:paraId="6E7636D3" w14:textId="77777777" w:rsidR="00CF531A" w:rsidRPr="00204E00" w:rsidRDefault="00CF531A">
      <w:pPr>
        <w:rPr>
          <w:rFonts w:ascii="Times New Roman" w:hAnsi="Times New Roman" w:cs="Times New Roman"/>
        </w:rPr>
      </w:pPr>
    </w:p>
    <w:tbl>
      <w:tblPr>
        <w:tblStyle w:val="TableGrid"/>
        <w:tblW w:w="14335" w:type="dxa"/>
        <w:tblLook w:val="04A0" w:firstRow="1" w:lastRow="0" w:firstColumn="1" w:lastColumn="0" w:noHBand="0" w:noVBand="1"/>
      </w:tblPr>
      <w:tblGrid>
        <w:gridCol w:w="2660"/>
        <w:gridCol w:w="3544"/>
        <w:gridCol w:w="1275"/>
        <w:gridCol w:w="1418"/>
        <w:gridCol w:w="5438"/>
      </w:tblGrid>
      <w:tr w:rsidR="00310FBC" w:rsidRPr="00204E00" w14:paraId="546A8D56" w14:textId="77777777" w:rsidTr="00310FBC">
        <w:tc>
          <w:tcPr>
            <w:tcW w:w="2660" w:type="dxa"/>
          </w:tcPr>
          <w:p w14:paraId="48222DB8" w14:textId="77777777" w:rsidR="00106B61" w:rsidRPr="00204E00" w:rsidRDefault="00106B61" w:rsidP="00CF531A">
            <w:pPr>
              <w:jc w:val="center"/>
              <w:rPr>
                <w:rFonts w:ascii="Times New Roman" w:hAnsi="Times New Roman" w:cs="Times New Roman"/>
                <w:b/>
                <w:sz w:val="20"/>
                <w:szCs w:val="20"/>
              </w:rPr>
            </w:pPr>
            <w:r w:rsidRPr="00204E00">
              <w:rPr>
                <w:rFonts w:ascii="Times New Roman" w:hAnsi="Times New Roman" w:cs="Times New Roman"/>
                <w:b/>
                <w:sz w:val="20"/>
                <w:szCs w:val="20"/>
              </w:rPr>
              <w:t>Volcano / Centre</w:t>
            </w:r>
          </w:p>
        </w:tc>
        <w:tc>
          <w:tcPr>
            <w:tcW w:w="3544" w:type="dxa"/>
          </w:tcPr>
          <w:p w14:paraId="6240C96D" w14:textId="77777777" w:rsidR="00106B61" w:rsidRPr="00204E00" w:rsidRDefault="00106B61" w:rsidP="00CF531A">
            <w:pPr>
              <w:jc w:val="center"/>
              <w:rPr>
                <w:rFonts w:ascii="Times New Roman" w:hAnsi="Times New Roman" w:cs="Times New Roman"/>
                <w:b/>
                <w:sz w:val="20"/>
                <w:szCs w:val="20"/>
              </w:rPr>
            </w:pPr>
            <w:r w:rsidRPr="00204E00">
              <w:rPr>
                <w:rFonts w:ascii="Times New Roman" w:hAnsi="Times New Roman" w:cs="Times New Roman"/>
                <w:b/>
                <w:sz w:val="20"/>
                <w:szCs w:val="20"/>
              </w:rPr>
              <w:t>Deposit (s)</w:t>
            </w:r>
          </w:p>
        </w:tc>
        <w:tc>
          <w:tcPr>
            <w:tcW w:w="1275" w:type="dxa"/>
          </w:tcPr>
          <w:p w14:paraId="6A7C55C7" w14:textId="77777777" w:rsidR="00106B61" w:rsidRPr="00204E00" w:rsidRDefault="00106B61" w:rsidP="00CF531A">
            <w:pPr>
              <w:jc w:val="center"/>
              <w:rPr>
                <w:rFonts w:ascii="Times New Roman" w:hAnsi="Times New Roman" w:cs="Times New Roman"/>
                <w:b/>
                <w:sz w:val="20"/>
                <w:szCs w:val="20"/>
              </w:rPr>
            </w:pPr>
            <w:r w:rsidRPr="00204E00">
              <w:rPr>
                <w:rFonts w:ascii="Times New Roman" w:hAnsi="Times New Roman" w:cs="Times New Roman"/>
                <w:b/>
                <w:sz w:val="20"/>
                <w:szCs w:val="20"/>
              </w:rPr>
              <w:t>Origin</w:t>
            </w:r>
          </w:p>
        </w:tc>
        <w:tc>
          <w:tcPr>
            <w:tcW w:w="1418" w:type="dxa"/>
          </w:tcPr>
          <w:p w14:paraId="3EF3A4CF" w14:textId="77777777" w:rsidR="00106B61" w:rsidRPr="00204E00" w:rsidRDefault="00106B61" w:rsidP="00CF531A">
            <w:pPr>
              <w:jc w:val="center"/>
              <w:rPr>
                <w:rFonts w:ascii="Times New Roman" w:hAnsi="Times New Roman" w:cs="Times New Roman"/>
                <w:b/>
                <w:sz w:val="20"/>
                <w:szCs w:val="20"/>
              </w:rPr>
            </w:pPr>
            <w:r w:rsidRPr="00204E00">
              <w:rPr>
                <w:rFonts w:ascii="Times New Roman" w:hAnsi="Times New Roman" w:cs="Times New Roman"/>
                <w:b/>
                <w:sz w:val="20"/>
                <w:szCs w:val="20"/>
              </w:rPr>
              <w:t>Method</w:t>
            </w:r>
          </w:p>
        </w:tc>
        <w:tc>
          <w:tcPr>
            <w:tcW w:w="5438" w:type="dxa"/>
          </w:tcPr>
          <w:p w14:paraId="27892C05" w14:textId="77777777" w:rsidR="00106B61" w:rsidRPr="00204E00" w:rsidRDefault="00106B61" w:rsidP="00CF531A">
            <w:pPr>
              <w:jc w:val="center"/>
              <w:rPr>
                <w:rFonts w:ascii="Times New Roman" w:hAnsi="Times New Roman" w:cs="Times New Roman"/>
                <w:b/>
                <w:sz w:val="20"/>
                <w:szCs w:val="20"/>
              </w:rPr>
            </w:pPr>
            <w:r w:rsidRPr="00204E00">
              <w:rPr>
                <w:rFonts w:ascii="Times New Roman" w:hAnsi="Times New Roman" w:cs="Times New Roman"/>
                <w:b/>
                <w:sz w:val="20"/>
                <w:szCs w:val="20"/>
              </w:rPr>
              <w:t>Reference</w:t>
            </w:r>
          </w:p>
        </w:tc>
      </w:tr>
      <w:tr w:rsidR="00310FBC" w:rsidRPr="00204E00" w14:paraId="5E5DA1ED" w14:textId="77777777" w:rsidTr="00310FBC">
        <w:tc>
          <w:tcPr>
            <w:tcW w:w="2660" w:type="dxa"/>
          </w:tcPr>
          <w:p w14:paraId="16BD0E10"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Long Valley</w:t>
            </w:r>
          </w:p>
        </w:tc>
        <w:tc>
          <w:tcPr>
            <w:tcW w:w="3544" w:type="dxa"/>
          </w:tcPr>
          <w:p w14:paraId="6DD12BEA"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Bishop Tuff fallout</w:t>
            </w:r>
          </w:p>
        </w:tc>
        <w:tc>
          <w:tcPr>
            <w:tcW w:w="1275" w:type="dxa"/>
          </w:tcPr>
          <w:p w14:paraId="0C8EA161"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56D1B2F8"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I</w:t>
            </w:r>
          </w:p>
        </w:tc>
        <w:tc>
          <w:tcPr>
            <w:tcW w:w="5438" w:type="dxa"/>
          </w:tcPr>
          <w:p w14:paraId="34633E66" w14:textId="6BE080C2"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&lt;EndNote&gt;&lt;Cite&gt;&lt;Author&gt;Hildreth&lt;/Author&gt;&lt;Year&gt;1986&lt;/Year&gt;&lt;RecNum&gt;58&lt;/RecNum&gt;&lt;DisplayText&gt;Hildreth and Mahood 1986&lt;/DisplayText&gt;&lt;record&gt;&lt;rec-number&gt;58&lt;/rec-number&gt;&lt;foreign-keys&gt;&lt;key app="EN" db-id="rtrds5ttqesrere0fpa5dx0rspv0eat29zzx" timestamp="1602677497"&gt;58&lt;/key&gt;&lt;/foreign-keys&gt;&lt;ref-type name="Journal Article"&gt;17&lt;/ref-type&gt;&lt;contributors&gt;&lt;authors&gt;&lt;author&gt;Hildreth, W.&lt;/author&gt;&lt;author&gt;Mahood, G. A.&lt;/author&gt;&lt;/authors&gt;&lt;/contributors&gt;&lt;titles&gt;&lt;title&gt;Ring-fracture eruption of the Bishop Tuff&lt;/title&gt;&lt;secondary-title&gt;Geological Society of America Bulletin&lt;/secondary-title&gt;&lt;/titles&gt;&lt;periodical&gt;&lt;full-title&gt;Geological Society of America Bulletin&lt;/full-title&gt;&lt;/periodical&gt;&lt;pages&gt;396-403&lt;/pages&gt;&lt;volume&gt;97&lt;/volume&gt;&lt;dates&gt;&lt;year&gt;1986&lt;/year&gt;&lt;/dates&gt;&lt;urls&gt;&lt;/urls&gt;&lt;/record&gt;&lt;/Cite&gt;&lt;/EndNote&gt;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Hildreth and Mahood 1986</w:t>
            </w:r>
            <w:r w:rsidRPr="00204E00">
              <w:rPr>
                <w:rFonts w:ascii="Times New Roman" w:hAnsi="Times New Roman" w:cs="Times New Roman"/>
                <w:sz w:val="20"/>
              </w:rPr>
              <w:fldChar w:fldCharType="end"/>
            </w:r>
          </w:p>
        </w:tc>
      </w:tr>
      <w:tr w:rsidR="00310FBC" w:rsidRPr="00204E00" w14:paraId="5CDDF149" w14:textId="77777777" w:rsidTr="00310FBC">
        <w:tc>
          <w:tcPr>
            <w:tcW w:w="2660" w:type="dxa"/>
          </w:tcPr>
          <w:p w14:paraId="4919D6E4"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Long Valley</w:t>
            </w:r>
          </w:p>
        </w:tc>
        <w:tc>
          <w:tcPr>
            <w:tcW w:w="3544" w:type="dxa"/>
          </w:tcPr>
          <w:p w14:paraId="7F55C1D7"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Bishop Tuff ignimbrite</w:t>
            </w:r>
          </w:p>
        </w:tc>
        <w:tc>
          <w:tcPr>
            <w:tcW w:w="1275" w:type="dxa"/>
          </w:tcPr>
          <w:p w14:paraId="17FA4D38"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 xml:space="preserve">Lithic </w:t>
            </w:r>
          </w:p>
        </w:tc>
        <w:tc>
          <w:tcPr>
            <w:tcW w:w="1418" w:type="dxa"/>
          </w:tcPr>
          <w:p w14:paraId="78711769" w14:textId="777777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DA</w:t>
            </w:r>
          </w:p>
        </w:tc>
        <w:tc>
          <w:tcPr>
            <w:tcW w:w="5438" w:type="dxa"/>
          </w:tcPr>
          <w:p w14:paraId="6EE83248" w14:textId="7A36C9AA"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&lt;EndNote&gt;&lt;Cite&gt;&lt;Author&gt;Wilson&lt;/Author&gt;&lt;Year&gt;1997&lt;/Year&gt;&lt;RecNum&gt;43&lt;/RecNum&gt;&lt;DisplayText&gt;Wilson and Hildreth 1997&lt;/DisplayText&gt;&lt;record&gt;&lt;rec-number&gt;43&lt;/rec-number&gt;&lt;foreign-keys&gt;&lt;key app="EN" db-id="rtrds5ttqesrere0fpa5dx0rspv0eat29zzx" timestamp="1594311532"&gt;43&lt;/key&gt;&lt;/foreign-keys&gt;&lt;ref-type name="Journal Article"&gt;17&lt;/ref-type&gt;&lt;contributors&gt;&lt;authors&gt;&lt;author&gt;Wilson, C. J. N.&lt;/author&gt;&lt;author&gt;Hildreth, W.&lt;/author&gt;&lt;/authors&gt;&lt;/contributors&gt;&lt;titles&gt;&lt;title&gt;The Bishop Tuff: New Insights from Eruptive Stratigraphy&lt;/title&gt;&lt;secondary-title&gt;The Journal of Geology&lt;/secondary-title&gt;&lt;/titles&gt;&lt;periodical&gt;&lt;full-title&gt;The Journal of Geology&lt;/full-title&gt;&lt;/periodical&gt;&lt;pages&gt;407-440&lt;/pages&gt;&lt;volume&gt;105&lt;/volume&gt;&lt;number&gt;4&lt;/number&gt;&lt;dates&gt;&lt;year&gt;1997&lt;/year&gt;&lt;/dates&gt;&lt;urls&gt;&lt;/urls&gt;&lt;/record&gt;&lt;/Cite&gt;&lt;/EndNote&gt;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Wilson and Hildreth 1997</w:t>
            </w:r>
            <w:r w:rsidRPr="00204E00">
              <w:rPr>
                <w:rFonts w:ascii="Times New Roman" w:hAnsi="Times New Roman" w:cs="Times New Roman"/>
                <w:sz w:val="20"/>
              </w:rPr>
              <w:fldChar w:fldCharType="end"/>
            </w:r>
          </w:p>
        </w:tc>
      </w:tr>
      <w:tr w:rsidR="00310FBC" w:rsidRPr="00204E00" w14:paraId="51346B6A" w14:textId="77777777" w:rsidTr="00310FBC">
        <w:tc>
          <w:tcPr>
            <w:tcW w:w="2660" w:type="dxa"/>
          </w:tcPr>
          <w:p w14:paraId="497E648C" w14:textId="18EE3A82"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Krakatoa</w:t>
            </w:r>
          </w:p>
        </w:tc>
        <w:tc>
          <w:tcPr>
            <w:tcW w:w="3544" w:type="dxa"/>
          </w:tcPr>
          <w:p w14:paraId="10E41F56" w14:textId="064752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1883 ignimbrite</w:t>
            </w:r>
          </w:p>
        </w:tc>
        <w:tc>
          <w:tcPr>
            <w:tcW w:w="1275" w:type="dxa"/>
          </w:tcPr>
          <w:p w14:paraId="1A92DCDE" w14:textId="0A385A20"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color w:val="000000" w:themeColor="text1"/>
                <w:sz w:val="20"/>
                <w:szCs w:val="20"/>
              </w:rPr>
              <w:t>Juvenile</w:t>
            </w:r>
          </w:p>
        </w:tc>
        <w:tc>
          <w:tcPr>
            <w:tcW w:w="1418" w:type="dxa"/>
          </w:tcPr>
          <w:p w14:paraId="0F2FF416" w14:textId="1D5CBFD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I</w:t>
            </w:r>
          </w:p>
        </w:tc>
        <w:tc>
          <w:tcPr>
            <w:tcW w:w="5438" w:type="dxa"/>
          </w:tcPr>
          <w:p w14:paraId="325064B6" w14:textId="186A33FE"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&lt;EndNote&gt;&lt;Cite&gt;&lt;Author&gt;Self&lt;/Author&gt;&lt;Year&gt;1981&lt;/Year&gt;&lt;RecNum&gt;61&lt;/RecNum&gt;&lt;DisplayText&gt;Self and Rampino 1981&lt;/DisplayText&gt;&lt;record&gt;&lt;rec-number&gt;61&lt;/rec-number&gt;&lt;foreign-keys&gt;&lt;key app="EN" db-id="rtrds5ttqesrere0fpa5dx0rspv0eat29zzx" timestamp="1603215059"&gt;61&lt;/key&gt;&lt;/foreign-keys&gt;&lt;ref-type name="Journal Article"&gt;17&lt;/ref-type&gt;&lt;contributors&gt;&lt;authors&gt;&lt;author&gt;Self, S.&lt;/author&gt;&lt;author&gt;Rampino, M. R.&lt;/author&gt;&lt;/authors&gt;&lt;/contributors&gt;&lt;titles&gt;&lt;title&gt;The 1883 eruption of Krakatau&lt;/title&gt;&lt;secondary-title&gt;Nature&lt;/secondary-title&gt;&lt;/titles&gt;&lt;periodical&gt;&lt;full-title&gt;Nature&lt;/full-title&gt;&lt;/periodical&gt;&lt;pages&gt;699-704&lt;/pages&gt;&lt;volume&gt;294&lt;/volume&gt;&lt;dates&gt;&lt;year&gt;1981&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Self and Rampino 1981</w:t>
            </w:r>
            <w:r w:rsidRPr="00204E00">
              <w:rPr>
                <w:rFonts w:ascii="Times New Roman" w:hAnsi="Times New Roman" w:cs="Times New Roman"/>
                <w:sz w:val="20"/>
              </w:rPr>
              <w:fldChar w:fldCharType="end"/>
            </w:r>
          </w:p>
        </w:tc>
      </w:tr>
      <w:tr w:rsidR="00310FBC" w:rsidRPr="00204E00" w14:paraId="3BFC46B4" w14:textId="77777777" w:rsidTr="00310FBC">
        <w:tc>
          <w:tcPr>
            <w:tcW w:w="2660" w:type="dxa"/>
          </w:tcPr>
          <w:p w14:paraId="63099E6B" w14:textId="79334C69"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Newberry</w:t>
            </w:r>
          </w:p>
        </w:tc>
        <w:tc>
          <w:tcPr>
            <w:tcW w:w="3544" w:type="dxa"/>
          </w:tcPr>
          <w:p w14:paraId="030F51B5" w14:textId="4B83B6D8" w:rsidR="00106B61" w:rsidRPr="00204E00" w:rsidRDefault="00106B61" w:rsidP="006235CD">
            <w:pPr>
              <w:jc w:val="center"/>
              <w:rPr>
                <w:rFonts w:ascii="Times New Roman" w:hAnsi="Times New Roman" w:cs="Times New Roman"/>
                <w:sz w:val="20"/>
                <w:szCs w:val="20"/>
              </w:rPr>
            </w:pPr>
            <w:r w:rsidRPr="00204E00">
              <w:rPr>
                <w:rFonts w:ascii="Times New Roman" w:hAnsi="Times New Roman" w:cs="Times New Roman"/>
                <w:sz w:val="20"/>
                <w:szCs w:val="20"/>
              </w:rPr>
              <w:t>Newberry Pumice pyroclastic ash</w:t>
            </w:r>
          </w:p>
        </w:tc>
        <w:tc>
          <w:tcPr>
            <w:tcW w:w="1275" w:type="dxa"/>
          </w:tcPr>
          <w:p w14:paraId="7DBE3044" w14:textId="52C2CC7B"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044EA4A8" w14:textId="6E73C504"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GM</w:t>
            </w:r>
          </w:p>
        </w:tc>
        <w:tc>
          <w:tcPr>
            <w:tcW w:w="5438" w:type="dxa"/>
          </w:tcPr>
          <w:p w14:paraId="66A751DC" w14:textId="742790B3"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&lt;EndNote&gt;&lt;Cite&gt;&lt;Author&gt;Rust&lt;/Author&gt;&lt;Year&gt;2007&lt;/Year&gt;&lt;RecNum&gt;9&lt;/RecNum&gt;&lt;DisplayText&gt;Rust and Cashman 2007&lt;/DisplayText&gt;&lt;record&gt;&lt;rec-number&gt;9&lt;/rec-number&gt;&lt;foreign-keys&gt;&lt;key app="EN" db-id="rtrds5ttqesrere0fpa5dx0rspv0eat29zzx" timestamp="1586253260"&gt;9&lt;/key&gt;&lt;/foreign-keys&gt;&lt;ref-type name="Journal Article"&gt;17&lt;/ref-type&gt;&lt;contributors&gt;&lt;authors&gt;&lt;author&gt;Rust, A. C. &lt;/author&gt;&lt;author&gt;Cashman, K. V.&lt;/author&gt;&lt;/authors&gt;&lt;/contributors&gt;&lt;titles&gt;&lt;title&gt;Multiple origins of obsidian pyroclasts and implications for changes in the dynamics of the 1300 B.P. eruption of Newberry Volcano, USA&lt;/title&gt;&lt;secondary-title&gt;Bulletin of Volcanology&lt;/secondary-title&gt;&lt;/titles&gt;&lt;periodical&gt;&lt;full-title&gt;Bulletin of Volcanology&lt;/full-title&gt;&lt;/periodical&gt;&lt;pages&gt;825-845&lt;/pages&gt;&lt;volume&gt;69&lt;/volume&gt;&lt;dates&gt;&lt;year&gt;2007&lt;/year&gt;&lt;/dates&gt;&lt;urls&gt;&lt;/urls&gt;&lt;/record&gt;&lt;/Cite&gt;&lt;/EndNote&gt;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Rust and Cashman 2007</w:t>
            </w:r>
            <w:r w:rsidRPr="00204E00">
              <w:rPr>
                <w:rFonts w:ascii="Times New Roman" w:hAnsi="Times New Roman" w:cs="Times New Roman"/>
                <w:sz w:val="20"/>
              </w:rPr>
              <w:fldChar w:fldCharType="end"/>
            </w:r>
          </w:p>
        </w:tc>
      </w:tr>
      <w:tr w:rsidR="00310FBC" w:rsidRPr="00204E00" w14:paraId="5495BAA8" w14:textId="77777777" w:rsidTr="00310FBC">
        <w:tc>
          <w:tcPr>
            <w:tcW w:w="2660" w:type="dxa"/>
          </w:tcPr>
          <w:p w14:paraId="583142CD" w14:textId="4007464A"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Lipari</w:t>
            </w:r>
          </w:p>
        </w:tc>
        <w:tc>
          <w:tcPr>
            <w:tcW w:w="3544" w:type="dxa"/>
          </w:tcPr>
          <w:p w14:paraId="74DCA363" w14:textId="34426F14" w:rsidR="00106B61" w:rsidRPr="00204E00" w:rsidRDefault="00106B61" w:rsidP="006235CD">
            <w:pPr>
              <w:jc w:val="center"/>
              <w:rPr>
                <w:rFonts w:ascii="Times New Roman" w:hAnsi="Times New Roman" w:cs="Times New Roman"/>
                <w:sz w:val="20"/>
                <w:szCs w:val="20"/>
              </w:rPr>
            </w:pPr>
            <w:r w:rsidRPr="00204E00">
              <w:rPr>
                <w:rFonts w:ascii="Times New Roman" w:hAnsi="Times New Roman" w:cs="Times New Roman"/>
                <w:sz w:val="20"/>
                <w:szCs w:val="20"/>
              </w:rPr>
              <w:t>Monte Pilato-Rocche</w:t>
            </w:r>
          </w:p>
        </w:tc>
        <w:tc>
          <w:tcPr>
            <w:tcW w:w="1275" w:type="dxa"/>
          </w:tcPr>
          <w:p w14:paraId="4F7502E7" w14:textId="7788C91A"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56FD2E29" w14:textId="41DC8ABD"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GM + GT</w:t>
            </w:r>
          </w:p>
        </w:tc>
        <w:tc>
          <w:tcPr>
            <w:tcW w:w="5438" w:type="dxa"/>
          </w:tcPr>
          <w:p w14:paraId="4CE6FD71" w14:textId="22CF7754"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&lt;EndNote&gt;&lt;Cite&gt;&lt;Author&gt;Davì&lt;/Author&gt;&lt;Year&gt;2011&lt;/Year&gt;&lt;RecNum&gt;40&lt;/RecNum&gt;&lt;DisplayText&gt;Davì et al. 2011&lt;/DisplayText&gt;&lt;record&gt;&lt;rec-number&gt;40&lt;/rec-number&gt;&lt;foreign-keys&gt;&lt;key app="EN" db-id="rtrds5ttqesrere0fpa5dx0rspv0eat29zzx" timestamp="1592556984"&gt;40&lt;/key&gt;&lt;/foreign-keys&gt;&lt;ref-type name="Journal Article"&gt;17&lt;/ref-type&gt;&lt;contributors&gt;&lt;authors&gt;&lt;author&gt;Davì, M.&lt;/author&gt;&lt;author&gt;De Rosa, R.&lt;/author&gt;&lt;author&gt;Donato, P.&lt;/author&gt;&lt;author&gt;Sulpizio, R.&lt;/author&gt;&lt;/authors&gt;&lt;/contributors&gt;&lt;titles&gt;&lt;title&gt;The Lami pyroclastic succession (Lipari, Aeolian Islands): A clue for unravelling the eruptive dynamics of the Monte Pilato rhyolitic pumice cone&lt;/title&gt;&lt;secondary-title&gt;Journal of Volcanology and Geothermal Research&lt;/secondary-title&gt;&lt;/titles&gt;&lt;periodical&gt;&lt;full-title&gt;Journal of Volcanology and Geothermal Research&lt;/full-title&gt;&lt;/periodical&gt;&lt;pages&gt;285–300&lt;/pages&gt;&lt;volume&gt;201&lt;/volume&gt;&lt;dates&gt;&lt;year&gt;2011&lt;/year&gt;&lt;/dates&gt;&lt;urls&gt;&lt;/urls&gt;&lt;/record&gt;&lt;/Cite&gt;&lt;/EndNote&gt;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Davì et al. 2011</w:t>
            </w:r>
            <w:r w:rsidRPr="00204E00">
              <w:rPr>
                <w:rFonts w:ascii="Times New Roman" w:hAnsi="Times New Roman" w:cs="Times New Roman"/>
                <w:sz w:val="20"/>
              </w:rPr>
              <w:fldChar w:fldCharType="end"/>
            </w:r>
          </w:p>
        </w:tc>
      </w:tr>
      <w:tr w:rsidR="00310FBC" w:rsidRPr="00204E00" w14:paraId="404A090F" w14:textId="77777777" w:rsidTr="00310FBC">
        <w:tc>
          <w:tcPr>
            <w:tcW w:w="2660" w:type="dxa"/>
          </w:tcPr>
          <w:p w14:paraId="0F269A5F" w14:textId="322B6FF9"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Taupo</w:t>
            </w:r>
          </w:p>
        </w:tc>
        <w:tc>
          <w:tcPr>
            <w:tcW w:w="3544" w:type="dxa"/>
          </w:tcPr>
          <w:p w14:paraId="56FCF219" w14:textId="518D272B" w:rsidR="00106B61" w:rsidRPr="00204E00" w:rsidRDefault="00106B61" w:rsidP="001A0D56">
            <w:pPr>
              <w:jc w:val="center"/>
              <w:rPr>
                <w:rFonts w:ascii="Times New Roman" w:hAnsi="Times New Roman" w:cs="Times New Roman"/>
                <w:sz w:val="20"/>
                <w:szCs w:val="20"/>
              </w:rPr>
            </w:pPr>
            <w:r w:rsidRPr="00204E00">
              <w:rPr>
                <w:rFonts w:ascii="Times New Roman" w:hAnsi="Times New Roman" w:cs="Times New Roman"/>
                <w:sz w:val="20"/>
                <w:szCs w:val="20"/>
              </w:rPr>
              <w:t>Rotongaio Ash</w:t>
            </w:r>
          </w:p>
        </w:tc>
        <w:tc>
          <w:tcPr>
            <w:tcW w:w="1275" w:type="dxa"/>
          </w:tcPr>
          <w:p w14:paraId="40E07CC7" w14:textId="2D962E06"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7F1FB402" w14:textId="7570769D"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I</w:t>
            </w:r>
          </w:p>
        </w:tc>
        <w:tc>
          <w:tcPr>
            <w:tcW w:w="5438" w:type="dxa"/>
          </w:tcPr>
          <w:p w14:paraId="6AEA79A8" w14:textId="10D1B1A6"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&lt;EndNote&gt;&lt;Cite&gt;&lt;Author&gt;Smith&lt;/Author&gt;&lt;Year&gt;1995&lt;/Year&gt;&lt;RecNum&gt;42&lt;/RecNum&gt;&lt;DisplayText&gt;Smith and Houghton 1995&lt;/DisplayText&gt;&lt;record&gt;&lt;rec-number&gt;42&lt;/rec-number&gt;&lt;foreign-keys&gt;&lt;key app="EN" db-id="rtrds5ttqesrere0fpa5dx0rspv0eat29zzx" timestamp="1594214626"&gt;42&lt;/key&gt;&lt;/foreign-keys&gt;&lt;ref-type name="Journal Article"&gt;17&lt;/ref-type&gt;&lt;contributors&gt;&lt;authors&gt;&lt;author&gt;Smith, R. T.&lt;/author&gt;&lt;author&gt;Houghton, B. F.&lt;/author&gt;&lt;/authors&gt;&lt;/contributors&gt;&lt;titles&gt;&lt;title&gt;Vent migration and changing eruptive style during the 1800a Taupo eruption: new evidence from the Hatepe and Rotongaio phreatoplinian ashes&lt;/title&gt;&lt;secondary-title&gt;Bulletin of Volcanology&lt;/secondary-title&gt;&lt;/titles&gt;&lt;periodical&gt;&lt;full-title&gt;Bulletin of Volcanology&lt;/full-title&gt;&lt;/periodical&gt;&lt;pages&gt;432–439&lt;/pages&gt;&lt;volume&gt;57&lt;/volume&gt;&lt;dates&gt;&lt;year&gt;1995&lt;/year&gt;&lt;/dates&gt;&lt;urls&gt;&lt;/urls&gt;&lt;/record&gt;&lt;/Cite&gt;&lt;/EndNote&gt;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Smith and Houghton 1995</w:t>
            </w:r>
            <w:r w:rsidRPr="00204E00">
              <w:rPr>
                <w:rFonts w:ascii="Times New Roman" w:hAnsi="Times New Roman" w:cs="Times New Roman"/>
                <w:sz w:val="20"/>
              </w:rPr>
              <w:fldChar w:fldCharType="end"/>
            </w:r>
          </w:p>
        </w:tc>
      </w:tr>
      <w:tr w:rsidR="00310FBC" w:rsidRPr="00204E00" w14:paraId="3E58F90F" w14:textId="77777777" w:rsidTr="00310FBC">
        <w:tc>
          <w:tcPr>
            <w:tcW w:w="2660" w:type="dxa"/>
          </w:tcPr>
          <w:p w14:paraId="734A54FF" w14:textId="46F4644B"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Taupo</w:t>
            </w:r>
          </w:p>
        </w:tc>
        <w:tc>
          <w:tcPr>
            <w:tcW w:w="3544" w:type="dxa"/>
          </w:tcPr>
          <w:p w14:paraId="05AB9E98" w14:textId="1C42323A" w:rsidR="00106B61" w:rsidRPr="00204E00" w:rsidRDefault="00106B61" w:rsidP="00C86342">
            <w:pPr>
              <w:jc w:val="center"/>
              <w:rPr>
                <w:rFonts w:ascii="Times New Roman" w:hAnsi="Times New Roman" w:cs="Times New Roman"/>
                <w:sz w:val="20"/>
                <w:szCs w:val="20"/>
              </w:rPr>
            </w:pPr>
            <w:r w:rsidRPr="00204E00">
              <w:rPr>
                <w:rFonts w:ascii="Times New Roman" w:hAnsi="Times New Roman" w:cs="Times New Roman"/>
                <w:sz w:val="20"/>
                <w:szCs w:val="20"/>
              </w:rPr>
              <w:t>Hatepe plinian tephra</w:t>
            </w:r>
          </w:p>
        </w:tc>
        <w:tc>
          <w:tcPr>
            <w:tcW w:w="1275" w:type="dxa"/>
          </w:tcPr>
          <w:p w14:paraId="23EFECAF" w14:textId="39EE6E4F"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4657C9A5" w14:textId="03658C3C"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GM + GT</w:t>
            </w:r>
          </w:p>
        </w:tc>
        <w:tc>
          <w:tcPr>
            <w:tcW w:w="5438" w:type="dxa"/>
          </w:tcPr>
          <w:p w14:paraId="0BCFCF86" w14:textId="5F0DC950"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&lt;EndNote&gt;&lt;Cite&gt;&lt;Author&gt;Dunbar&lt;/Author&gt;&lt;Year&gt;1992&lt;/Year&gt;&lt;RecNum&gt;2&lt;/RecNum&gt;&lt;DisplayText&gt;Dunbar and Kyle 1992&lt;/DisplayText&gt;&lt;record&gt;&lt;rec-number&gt;2&lt;/rec-number&gt;&lt;foreign-keys&gt;&lt;key app="EN" db-id="rtrds5ttqesrere0fpa5dx0rspv0eat29zzx" timestamp="1586252314"&gt;2&lt;/key&gt;&lt;/foreign-keys&gt;&lt;ref-type name="Journal Article"&gt;17&lt;/ref-type&gt;&lt;contributors&gt;&lt;authors&gt;&lt;author&gt;Dunbar, N. W. &lt;/author&gt;&lt;author&gt;Kyle, P. R. &lt;/author&gt;&lt;/authors&gt;&lt;/contributors&gt;&lt;titles&gt;&lt;title&gt;Volatile contents of obsidian clasts in tephra from the Taupo Volcanic Zone, New Zealand: Implications to eruptive processes&lt;/title&gt;&lt;secondary-title&gt;Journal of Volcanology and Geothermal Research&lt;/secondary-title&gt;&lt;/titles&gt;&lt;periodical&gt;&lt;full-title&gt;Journal of Volcanology and Geothermal Research&lt;/full-title&gt;&lt;/periodical&gt;&lt;pages&gt;127-145&lt;/pages&gt;&lt;volume&gt;49&lt;/volume&gt;&lt;number&gt;1–2&lt;/number&gt;&lt;dates&gt;&lt;year&gt;1992&lt;/year&gt;&lt;/dates&gt;&lt;urls&gt;&lt;/urls&gt;&lt;/record&gt;&lt;/Cite&gt;&lt;/EndNote&gt;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Dunbar and Kyle 1992</w:t>
            </w:r>
            <w:r w:rsidRPr="00204E00">
              <w:rPr>
                <w:rFonts w:ascii="Times New Roman" w:hAnsi="Times New Roman" w:cs="Times New Roman"/>
                <w:sz w:val="20"/>
              </w:rPr>
              <w:fldChar w:fldCharType="end"/>
            </w:r>
          </w:p>
        </w:tc>
      </w:tr>
      <w:tr w:rsidR="00310FBC" w:rsidRPr="00204E00" w14:paraId="166FEB12" w14:textId="77777777" w:rsidTr="00310FBC">
        <w:tc>
          <w:tcPr>
            <w:tcW w:w="2660" w:type="dxa"/>
          </w:tcPr>
          <w:p w14:paraId="5AF8E031" w14:textId="2A410588"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Los Humeros</w:t>
            </w:r>
          </w:p>
        </w:tc>
        <w:tc>
          <w:tcPr>
            <w:tcW w:w="3544" w:type="dxa"/>
          </w:tcPr>
          <w:p w14:paraId="18BD97DD" w14:textId="3A9071B0" w:rsidR="00106B61" w:rsidRPr="00204E00" w:rsidRDefault="00106B61" w:rsidP="00C86342">
            <w:pPr>
              <w:jc w:val="center"/>
              <w:rPr>
                <w:rFonts w:ascii="Times New Roman" w:hAnsi="Times New Roman" w:cs="Times New Roman"/>
                <w:sz w:val="20"/>
                <w:szCs w:val="20"/>
              </w:rPr>
            </w:pPr>
            <w:r w:rsidRPr="00204E00">
              <w:rPr>
                <w:rFonts w:ascii="Times New Roman" w:hAnsi="Times New Roman" w:cs="Times New Roman"/>
                <w:sz w:val="20"/>
                <w:szCs w:val="20"/>
              </w:rPr>
              <w:t>Xáltipan ignimbrite</w:t>
            </w:r>
          </w:p>
        </w:tc>
        <w:tc>
          <w:tcPr>
            <w:tcW w:w="1275" w:type="dxa"/>
          </w:tcPr>
          <w:p w14:paraId="3C77A784" w14:textId="1FBA3877"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55624F90" w14:textId="4614DEE8" w:rsidR="00106B61" w:rsidRPr="00204E00" w:rsidRDefault="00106B61" w:rsidP="00AD08CE">
            <w:pPr>
              <w:jc w:val="center"/>
              <w:rPr>
                <w:rFonts w:ascii="Times New Roman" w:hAnsi="Times New Roman" w:cs="Times New Roman"/>
                <w:sz w:val="20"/>
                <w:szCs w:val="20"/>
              </w:rPr>
            </w:pPr>
            <w:r w:rsidRPr="00204E00">
              <w:rPr>
                <w:rFonts w:ascii="Times New Roman" w:hAnsi="Times New Roman" w:cs="Times New Roman"/>
                <w:sz w:val="20"/>
                <w:szCs w:val="20"/>
              </w:rPr>
              <w:t>I</w:t>
            </w:r>
          </w:p>
        </w:tc>
        <w:tc>
          <w:tcPr>
            <w:tcW w:w="5438" w:type="dxa"/>
          </w:tcPr>
          <w:p w14:paraId="25570538" w14:textId="4C71FF2B" w:rsidR="00106B61" w:rsidRPr="00204E00" w:rsidRDefault="00106B61" w:rsidP="00204E00">
            <w:pPr>
              <w:jc w:val="center"/>
              <w:rPr>
                <w:rFonts w:ascii="Times New Roman" w:hAnsi="Times New Roman" w:cs="Times New Roman"/>
                <w:sz w:val="20"/>
                <w:szCs w:val="20"/>
              </w:rPr>
            </w:pPr>
            <w:r w:rsidRPr="00204E00">
              <w:rPr>
                <w:rFonts w:ascii="Times New Roman" w:hAnsi="Times New Roman" w:cs="Times New Roman"/>
                <w:sz w:val="20"/>
              </w:rPr>
              <w:fldChar w:fldCharType="begin"/>
            </w:r>
            <w:r w:rsidR="00204E00" w:rsidRPr="00204E00">
              <w:rPr>
                <w:rFonts w:ascii="Times New Roman" w:hAnsi="Times New Roman" w:cs="Times New Roman"/>
                <w:sz w:val="20"/>
              </w:rPr>
              <w:instrText xml:space="preserve"> ADDIN EN.CITE &lt;EndNote&gt;&lt;Cite&gt;&lt;Author&gt;Cavazos-Álvarez&lt;/Author&gt;&lt;Year&gt;2020&lt;/Year&gt;&lt;RecNum&gt;59&lt;/RecNum&gt;&lt;DisplayText&gt;Cavazos-Álvarez and Carrasco-Núñez 2020&lt;/DisplayText&gt;&lt;record&gt;&lt;rec-number&gt;59&lt;/rec-number&gt;&lt;foreign-keys&gt;&lt;key app="EN" db-id="rtrds5ttqesrere0fpa5dx0rspv0eat29zzx" timestamp="1602711076"&gt;59&lt;/key&gt;&lt;/foreign-keys&gt;&lt;ref-type name="Journal Article"&gt;17&lt;/ref-type&gt;&lt;contributors&gt;&lt;authors&gt;&lt;author&gt;Cavazos-Álvarez, J. A.&lt;/author&gt;&lt;author&gt;Carrasco-Núñez, G.&lt;/author&gt;&lt;/authors&gt;&lt;/contributors&gt;&lt;titles&gt;&lt;title&gt;Anatomy of the Xáltipan ignimbrite at Los Humeros Volcanic Complex; the largest eruption of the Trans-Mexican Volcanic Belt&lt;/title&gt;&lt;secondary-title&gt;Journal of Volcanology and Geothermal Research&lt;/secondary-title&gt;&lt;/titles&gt;&lt;periodical&gt;&lt;full-title&gt;Journal of Volcanology and Geothermal Research&lt;/full-title&gt;&lt;/periodical&gt;&lt;volume&gt;392&lt;/volume&gt;&lt;dates&gt;&lt;year&gt;2020&lt;/year&gt;&lt;/dates&gt;&lt;urls&gt;&lt;/urls&gt;&lt;/record&gt;&lt;/Cite&gt;&lt;/EndNote&gt;</w:instrText>
            </w:r>
            <w:r w:rsidRPr="00204E00">
              <w:rPr>
                <w:rFonts w:ascii="Times New Roman" w:hAnsi="Times New Roman" w:cs="Times New Roman"/>
                <w:sz w:val="20"/>
              </w:rPr>
              <w:fldChar w:fldCharType="separate"/>
            </w:r>
            <w:r w:rsidR="00204E00" w:rsidRPr="00204E00">
              <w:rPr>
                <w:rFonts w:ascii="Times New Roman" w:hAnsi="Times New Roman" w:cs="Times New Roman"/>
                <w:sz w:val="20"/>
              </w:rPr>
              <w:t>Cavazos-Álvarez and Carrasco-Núñez 2020</w:t>
            </w:r>
            <w:r w:rsidRPr="00204E00">
              <w:rPr>
                <w:rFonts w:ascii="Times New Roman" w:hAnsi="Times New Roman" w:cs="Times New Roman"/>
                <w:sz w:val="20"/>
              </w:rPr>
              <w:fldChar w:fldCharType="end"/>
            </w:r>
          </w:p>
        </w:tc>
      </w:tr>
      <w:tr w:rsidR="00310FBC" w:rsidRPr="00204E00" w14:paraId="3DE9ACED" w14:textId="77777777" w:rsidTr="00310FBC">
        <w:tc>
          <w:tcPr>
            <w:tcW w:w="2660" w:type="dxa"/>
          </w:tcPr>
          <w:p w14:paraId="2E636FE4" w14:textId="6F9CCD40" w:rsidR="00106B61" w:rsidRPr="00204E00" w:rsidRDefault="00C46BCB" w:rsidP="00AD08CE">
            <w:pPr>
              <w:jc w:val="center"/>
              <w:rPr>
                <w:rFonts w:ascii="Times New Roman" w:hAnsi="Times New Roman" w:cs="Times New Roman"/>
                <w:sz w:val="20"/>
                <w:szCs w:val="20"/>
              </w:rPr>
            </w:pPr>
            <w:r w:rsidRPr="00204E00">
              <w:rPr>
                <w:rFonts w:ascii="Times New Roman" w:hAnsi="Times New Roman" w:cs="Times New Roman"/>
                <w:sz w:val="20"/>
                <w:szCs w:val="20"/>
              </w:rPr>
              <w:t>Cerro Blanco</w:t>
            </w:r>
          </w:p>
        </w:tc>
        <w:tc>
          <w:tcPr>
            <w:tcW w:w="3544" w:type="dxa"/>
          </w:tcPr>
          <w:p w14:paraId="37C84DA1" w14:textId="37B6748F" w:rsidR="00106B61" w:rsidRPr="00204E00" w:rsidRDefault="00C46BCB" w:rsidP="00C86342">
            <w:pPr>
              <w:jc w:val="center"/>
              <w:rPr>
                <w:rFonts w:ascii="Times New Roman" w:hAnsi="Times New Roman" w:cs="Times New Roman"/>
                <w:sz w:val="20"/>
                <w:szCs w:val="20"/>
              </w:rPr>
            </w:pPr>
            <w:r w:rsidRPr="00204E00">
              <w:rPr>
                <w:rFonts w:ascii="Times New Roman" w:hAnsi="Times New Roman" w:cs="Times New Roman"/>
                <w:sz w:val="20"/>
                <w:szCs w:val="20"/>
              </w:rPr>
              <w:t>Campo de la Piedra Pómez ignimbrite</w:t>
            </w:r>
          </w:p>
        </w:tc>
        <w:tc>
          <w:tcPr>
            <w:tcW w:w="1275" w:type="dxa"/>
          </w:tcPr>
          <w:p w14:paraId="1A56DE20" w14:textId="673D3398" w:rsidR="00106B61" w:rsidRPr="00204E00" w:rsidRDefault="001030E8" w:rsidP="00AD08CE">
            <w:pPr>
              <w:jc w:val="center"/>
              <w:rPr>
                <w:rFonts w:ascii="Times New Roman" w:hAnsi="Times New Roman" w:cs="Times New Roman"/>
                <w:sz w:val="20"/>
                <w:szCs w:val="20"/>
              </w:rPr>
            </w:pPr>
            <w:r w:rsidRPr="00204E00">
              <w:rPr>
                <w:rFonts w:ascii="Times New Roman" w:hAnsi="Times New Roman" w:cs="Times New Roman"/>
                <w:sz w:val="20"/>
                <w:szCs w:val="20"/>
              </w:rPr>
              <w:t>Juvenile</w:t>
            </w:r>
          </w:p>
        </w:tc>
        <w:tc>
          <w:tcPr>
            <w:tcW w:w="1418" w:type="dxa"/>
          </w:tcPr>
          <w:p w14:paraId="119433CA" w14:textId="0C44317F" w:rsidR="00106B61" w:rsidRPr="00204E00" w:rsidRDefault="001030E8" w:rsidP="00AD08CE">
            <w:pPr>
              <w:jc w:val="center"/>
              <w:rPr>
                <w:rFonts w:ascii="Times New Roman" w:hAnsi="Times New Roman" w:cs="Times New Roman"/>
                <w:sz w:val="20"/>
                <w:szCs w:val="20"/>
              </w:rPr>
            </w:pPr>
            <w:r w:rsidRPr="00204E00">
              <w:rPr>
                <w:rFonts w:ascii="Times New Roman" w:hAnsi="Times New Roman" w:cs="Times New Roman"/>
                <w:sz w:val="20"/>
                <w:szCs w:val="20"/>
              </w:rPr>
              <w:t>GM+ GT</w:t>
            </w:r>
          </w:p>
        </w:tc>
        <w:tc>
          <w:tcPr>
            <w:tcW w:w="5438" w:type="dxa"/>
          </w:tcPr>
          <w:p w14:paraId="20D8F2DC" w14:textId="56AF2ACA" w:rsidR="00106B61" w:rsidRPr="00204E00" w:rsidRDefault="005D22EA" w:rsidP="00204E00">
            <w:pPr>
              <w:jc w:val="center"/>
              <w:rPr>
                <w:rFonts w:ascii="Times New Roman" w:hAnsi="Times New Roman" w:cs="Times New Roman"/>
                <w:sz w:val="20"/>
                <w:szCs w:val="20"/>
              </w:rPr>
            </w:pPr>
            <w:r w:rsidRPr="00204E00">
              <w:rPr>
                <w:rFonts w:ascii="Times New Roman" w:hAnsi="Times New Roman" w:cs="Times New Roman"/>
                <w:sz w:val="20"/>
                <w:szCs w:val="20"/>
              </w:rPr>
              <w:fldChar w:fldCharType="begin"/>
            </w:r>
            <w:r w:rsidR="00204E00" w:rsidRPr="00204E00">
              <w:rPr>
                <w:rFonts w:ascii="Times New Roman" w:hAnsi="Times New Roman" w:cs="Times New Roman"/>
                <w:sz w:val="20"/>
                <w:szCs w:val="20"/>
              </w:rPr>
              <w:instrText xml:space="preserve"> ADDIN EN.CITE &lt;EndNote&gt;&lt;Cite&gt;&lt;Author&gt;Báez&lt;/Author&gt;&lt;Year&gt;2015&lt;/Year&gt;&lt;RecNum&gt;62&lt;/RecNum&gt;&lt;DisplayText&gt;Báez et al. 2015&lt;/DisplayText&gt;&lt;record&gt;&lt;rec-number&gt;62&lt;/rec-number&gt;&lt;foreign-keys&gt;&lt;key app="EN" db-id="rtrds5ttqesrere0fpa5dx0rspv0eat29zzx" timestamp="1606919201"&gt;62&lt;/key&gt;&lt;/foreign-keys&gt;&lt;ref-type name="Journal Article"&gt;17&lt;/ref-type&gt;&lt;contributors&gt;&lt;authors&gt;&lt;author&gt;Báez, W.&lt;/author&gt;&lt;author&gt;Arnosio, M.&lt;/author&gt;&lt;author&gt;Chiodi, A.&lt;/author&gt;&lt;author&gt;Ortiz-Yañes, A.&lt;/author&gt;&lt;author&gt;Viramonte, J.G.&lt;/author&gt;&lt;author&gt;Bustos, E.&lt;/author&gt;&lt;author&gt;Giordano, G.&lt;/author&gt;&lt;author&gt;López, J.F.&lt;/author&gt;&lt;/authors&gt;&lt;/contributors&gt;&lt;titles&gt;&lt;title&gt;Estratigrafía y evolución del Complejo Volcánico Cerro Blanco, Puna Austral, Argentina&lt;/title&gt;&lt;secondary-title&gt;Revista Mexicana de Ciencias Geológicas&lt;/secondary-title&gt;&lt;/titles&gt;&lt;periodical&gt;&lt;full-title&gt;Revista Mexicana de Ciencias Geológicas&lt;/full-title&gt;&lt;/periodical&gt;&lt;pages&gt;29-49&lt;/pages&gt;&lt;volume&gt;32&lt;/volume&gt;&lt;number&gt;1&lt;/number&gt;&lt;dates&gt;&lt;year&gt;2015&lt;/year&gt;&lt;/dates&gt;&lt;urls&gt;&lt;/urls&gt;&lt;/record&gt;&lt;/Cite&gt;&lt;/EndNote&gt;</w:instrText>
            </w:r>
            <w:r w:rsidRPr="00204E00">
              <w:rPr>
                <w:rFonts w:ascii="Times New Roman" w:hAnsi="Times New Roman" w:cs="Times New Roman"/>
                <w:sz w:val="20"/>
                <w:szCs w:val="20"/>
              </w:rPr>
              <w:fldChar w:fldCharType="separate"/>
            </w:r>
            <w:r w:rsidR="00204E00" w:rsidRPr="00204E00">
              <w:rPr>
                <w:rFonts w:ascii="Times New Roman" w:hAnsi="Times New Roman" w:cs="Times New Roman"/>
                <w:sz w:val="20"/>
                <w:szCs w:val="20"/>
              </w:rPr>
              <w:t>Báez et al. 2015</w:t>
            </w:r>
            <w:r w:rsidRPr="00204E00">
              <w:rPr>
                <w:rFonts w:ascii="Times New Roman" w:hAnsi="Times New Roman" w:cs="Times New Roman"/>
                <w:sz w:val="20"/>
                <w:szCs w:val="20"/>
              </w:rPr>
              <w:fldChar w:fldCharType="end"/>
            </w:r>
          </w:p>
        </w:tc>
      </w:tr>
      <w:tr w:rsidR="00310FBC" w:rsidRPr="00204E00" w14:paraId="475DB437" w14:textId="77777777" w:rsidTr="00310FBC">
        <w:tc>
          <w:tcPr>
            <w:tcW w:w="2660" w:type="dxa"/>
          </w:tcPr>
          <w:p w14:paraId="0BB46C86" w14:textId="7C6DD584" w:rsidR="00106B61" w:rsidRPr="00204E00" w:rsidRDefault="002F4EB0" w:rsidP="00AD08CE">
            <w:pPr>
              <w:jc w:val="center"/>
              <w:rPr>
                <w:rFonts w:ascii="Times New Roman" w:hAnsi="Times New Roman" w:cs="Times New Roman"/>
                <w:sz w:val="20"/>
                <w:szCs w:val="20"/>
              </w:rPr>
            </w:pPr>
            <w:r w:rsidRPr="00204E00">
              <w:rPr>
                <w:rFonts w:ascii="Times New Roman" w:hAnsi="Times New Roman" w:cs="Times New Roman"/>
                <w:sz w:val="20"/>
                <w:szCs w:val="20"/>
              </w:rPr>
              <w:t>Phlegraean Fields</w:t>
            </w:r>
          </w:p>
        </w:tc>
        <w:tc>
          <w:tcPr>
            <w:tcW w:w="3544" w:type="dxa"/>
          </w:tcPr>
          <w:p w14:paraId="23B3F64C" w14:textId="212EF377" w:rsidR="00106B61" w:rsidRPr="00204E00" w:rsidRDefault="00E4573D" w:rsidP="00C86342">
            <w:pPr>
              <w:jc w:val="center"/>
              <w:rPr>
                <w:rFonts w:ascii="Times New Roman" w:hAnsi="Times New Roman" w:cs="Times New Roman"/>
                <w:sz w:val="20"/>
                <w:szCs w:val="20"/>
              </w:rPr>
            </w:pPr>
            <w:r w:rsidRPr="00204E00">
              <w:rPr>
                <w:rFonts w:ascii="Times New Roman" w:hAnsi="Times New Roman" w:cs="Times New Roman"/>
                <w:sz w:val="20"/>
                <w:szCs w:val="20"/>
              </w:rPr>
              <w:t>Campanian Ignimbrite</w:t>
            </w:r>
          </w:p>
        </w:tc>
        <w:tc>
          <w:tcPr>
            <w:tcW w:w="1275" w:type="dxa"/>
          </w:tcPr>
          <w:p w14:paraId="49FC7C21" w14:textId="7AB8BECD" w:rsidR="00106B61" w:rsidRPr="00204E00" w:rsidRDefault="0014648D" w:rsidP="00AD08CE">
            <w:pPr>
              <w:jc w:val="center"/>
              <w:rPr>
                <w:rFonts w:ascii="Times New Roman" w:hAnsi="Times New Roman" w:cs="Times New Roman"/>
                <w:sz w:val="20"/>
                <w:szCs w:val="20"/>
              </w:rPr>
            </w:pPr>
            <w:r w:rsidRPr="00204E00">
              <w:rPr>
                <w:rFonts w:ascii="Times New Roman" w:hAnsi="Times New Roman" w:cs="Times New Roman"/>
                <w:sz w:val="20"/>
                <w:szCs w:val="20"/>
              </w:rPr>
              <w:t>Lithic</w:t>
            </w:r>
          </w:p>
        </w:tc>
        <w:tc>
          <w:tcPr>
            <w:tcW w:w="1418" w:type="dxa"/>
          </w:tcPr>
          <w:p w14:paraId="7632D281" w14:textId="213EE6B6" w:rsidR="00106B61" w:rsidRPr="00204E00" w:rsidRDefault="00E4573D" w:rsidP="00AD08CE">
            <w:pPr>
              <w:jc w:val="center"/>
              <w:rPr>
                <w:rFonts w:ascii="Times New Roman" w:hAnsi="Times New Roman" w:cs="Times New Roman"/>
                <w:sz w:val="20"/>
                <w:szCs w:val="20"/>
              </w:rPr>
            </w:pPr>
            <w:r w:rsidRPr="00204E00">
              <w:rPr>
                <w:rFonts w:ascii="Times New Roman" w:hAnsi="Times New Roman" w:cs="Times New Roman"/>
                <w:sz w:val="20"/>
                <w:szCs w:val="20"/>
              </w:rPr>
              <w:t>DA</w:t>
            </w:r>
          </w:p>
        </w:tc>
        <w:tc>
          <w:tcPr>
            <w:tcW w:w="5438" w:type="dxa"/>
          </w:tcPr>
          <w:p w14:paraId="42BC282A" w14:textId="6C2E945E" w:rsidR="00106B61" w:rsidRPr="00204E00" w:rsidRDefault="002F39B2" w:rsidP="00204E00">
            <w:pPr>
              <w:jc w:val="center"/>
              <w:rPr>
                <w:rFonts w:ascii="Times New Roman" w:hAnsi="Times New Roman" w:cs="Times New Roman"/>
                <w:sz w:val="20"/>
                <w:szCs w:val="20"/>
              </w:rPr>
            </w:pPr>
            <w:r w:rsidRPr="00204E00">
              <w:rPr>
                <w:rFonts w:ascii="Times New Roman" w:hAnsi="Times New Roman" w:cs="Times New Roman"/>
                <w:sz w:val="20"/>
                <w:szCs w:val="20"/>
              </w:rPr>
              <w:fldChar w:fldCharType="begin"/>
            </w:r>
            <w:r w:rsidR="00204E00" w:rsidRPr="00204E00">
              <w:rPr>
                <w:rFonts w:ascii="Times New Roman" w:hAnsi="Times New Roman" w:cs="Times New Roman"/>
                <w:sz w:val="20"/>
                <w:szCs w:val="20"/>
              </w:rPr>
              <w:instrText xml:space="preserve"> ADDIN EN.CITE &lt;EndNote&gt;&lt;Cite&gt;&lt;Author&gt;Rosi&lt;/Author&gt;&lt;Year&gt;1999&lt;/Year&gt;&lt;RecNum&gt;63&lt;/RecNum&gt;&lt;DisplayText&gt;Rosi et al. 1999&lt;/DisplayText&gt;&lt;record&gt;&lt;rec-number&gt;63&lt;/rec-number&gt;&lt;foreign-keys&gt;&lt;key app="EN" db-id="rtrds5ttqesrere0fpa5dx0rspv0eat29zzx" timestamp="1606924323"&gt;63&lt;/key&gt;&lt;/foreign-keys&gt;&lt;ref-type name="Journal Article"&gt;17&lt;/ref-type&gt;&lt;contributors&gt;&lt;authors&gt;&lt;author&gt;Rosi, M.&lt;/author&gt;&lt;author&gt;Vezzoli, L.&lt;/author&gt;&lt;author&gt;Castelmenzano, A.&lt;/author&gt;&lt;author&gt;Grieco, G.&lt;/author&gt;&lt;/authors&gt;&lt;/contributors&gt;&lt;titles&gt;&lt;title&gt;Plinian pumice fall deposit of the Campanian Ignimbrite eruption (Phlegraean Fields, Italy)&lt;/title&gt;&lt;secondary-title&gt;Journal of Volcanology and Geothermal Research&lt;/secondary-title&gt;&lt;/titles&gt;&lt;periodical&gt;&lt;full-title&gt;Journal of Volcanology and Geothermal Research&lt;/full-title&gt;&lt;/periodical&gt;&lt;pages&gt;179-198&lt;/pages&gt;&lt;volume&gt;91&lt;/volume&gt;&lt;number&gt;2–4&lt;/number&gt;&lt;dates&gt;&lt;year&gt;1999&lt;/year&gt;&lt;/dates&gt;&lt;urls&gt;&lt;/urls&gt;&lt;/record&gt;&lt;/Cite&gt;&lt;/EndNote&gt;</w:instrText>
            </w:r>
            <w:r w:rsidRPr="00204E00">
              <w:rPr>
                <w:rFonts w:ascii="Times New Roman" w:hAnsi="Times New Roman" w:cs="Times New Roman"/>
                <w:sz w:val="20"/>
                <w:szCs w:val="20"/>
              </w:rPr>
              <w:fldChar w:fldCharType="separate"/>
            </w:r>
            <w:r w:rsidR="00204E00" w:rsidRPr="00204E00">
              <w:rPr>
                <w:rFonts w:ascii="Times New Roman" w:hAnsi="Times New Roman" w:cs="Times New Roman"/>
                <w:sz w:val="20"/>
                <w:szCs w:val="20"/>
              </w:rPr>
              <w:t>Rosi et al. 1999</w:t>
            </w:r>
            <w:r w:rsidRPr="00204E00">
              <w:rPr>
                <w:rFonts w:ascii="Times New Roman" w:hAnsi="Times New Roman" w:cs="Times New Roman"/>
                <w:sz w:val="20"/>
                <w:szCs w:val="20"/>
              </w:rPr>
              <w:fldChar w:fldCharType="end"/>
            </w:r>
          </w:p>
        </w:tc>
      </w:tr>
      <w:tr w:rsidR="005E4287" w:rsidRPr="00204E00" w14:paraId="602C4726" w14:textId="77777777" w:rsidTr="005E4287">
        <w:trPr>
          <w:trHeight w:val="216"/>
        </w:trPr>
        <w:tc>
          <w:tcPr>
            <w:tcW w:w="2660" w:type="dxa"/>
          </w:tcPr>
          <w:p w14:paraId="1864153A" w14:textId="6CF48EF7" w:rsidR="005E4287" w:rsidRPr="00204E00" w:rsidRDefault="00A31C23" w:rsidP="00AD08CE">
            <w:pPr>
              <w:jc w:val="center"/>
              <w:rPr>
                <w:rFonts w:ascii="Times New Roman" w:hAnsi="Times New Roman" w:cs="Times New Roman"/>
                <w:sz w:val="20"/>
                <w:szCs w:val="20"/>
              </w:rPr>
            </w:pPr>
            <w:r w:rsidRPr="00204E00">
              <w:rPr>
                <w:rFonts w:ascii="Times New Roman" w:hAnsi="Times New Roman" w:cs="Times New Roman"/>
                <w:sz w:val="20"/>
                <w:szCs w:val="20"/>
              </w:rPr>
              <w:t>Panarea</w:t>
            </w:r>
          </w:p>
        </w:tc>
        <w:tc>
          <w:tcPr>
            <w:tcW w:w="3544" w:type="dxa"/>
          </w:tcPr>
          <w:p w14:paraId="528F132F" w14:textId="7D1D9895" w:rsidR="005E4287" w:rsidRPr="00204E00" w:rsidRDefault="00A31C23" w:rsidP="00C86342">
            <w:pPr>
              <w:jc w:val="center"/>
              <w:rPr>
                <w:rFonts w:ascii="Times New Roman" w:hAnsi="Times New Roman" w:cs="Times New Roman"/>
                <w:sz w:val="20"/>
                <w:szCs w:val="20"/>
              </w:rPr>
            </w:pPr>
            <w:r w:rsidRPr="00204E00">
              <w:rPr>
                <w:rFonts w:ascii="Times New Roman" w:hAnsi="Times New Roman" w:cs="Times New Roman"/>
                <w:sz w:val="20"/>
                <w:szCs w:val="20"/>
              </w:rPr>
              <w:t>Drauto ash</w:t>
            </w:r>
          </w:p>
        </w:tc>
        <w:tc>
          <w:tcPr>
            <w:tcW w:w="1275" w:type="dxa"/>
          </w:tcPr>
          <w:p w14:paraId="55DFC5FE" w14:textId="1DB27897" w:rsidR="005E4287" w:rsidRPr="00204E00" w:rsidRDefault="005E4287" w:rsidP="00AD08CE">
            <w:pPr>
              <w:jc w:val="center"/>
              <w:rPr>
                <w:rFonts w:ascii="Times New Roman" w:hAnsi="Times New Roman" w:cs="Times New Roman"/>
                <w:sz w:val="20"/>
                <w:szCs w:val="20"/>
              </w:rPr>
            </w:pPr>
            <w:r w:rsidRPr="00204E00">
              <w:rPr>
                <w:rFonts w:ascii="Times New Roman" w:hAnsi="Times New Roman" w:cs="Times New Roman"/>
                <w:sz w:val="20"/>
                <w:szCs w:val="20"/>
              </w:rPr>
              <w:t>Lithic</w:t>
            </w:r>
          </w:p>
        </w:tc>
        <w:tc>
          <w:tcPr>
            <w:tcW w:w="1418" w:type="dxa"/>
          </w:tcPr>
          <w:p w14:paraId="04BB8BE6" w14:textId="30184A71" w:rsidR="005E4287" w:rsidRPr="00204E00" w:rsidRDefault="00A31C23" w:rsidP="00AD08CE">
            <w:pPr>
              <w:jc w:val="center"/>
              <w:rPr>
                <w:rFonts w:ascii="Times New Roman" w:hAnsi="Times New Roman" w:cs="Times New Roman"/>
                <w:sz w:val="20"/>
                <w:szCs w:val="20"/>
              </w:rPr>
            </w:pPr>
            <w:r w:rsidRPr="00204E00">
              <w:rPr>
                <w:rFonts w:ascii="Times New Roman" w:hAnsi="Times New Roman" w:cs="Times New Roman"/>
                <w:sz w:val="20"/>
                <w:szCs w:val="20"/>
              </w:rPr>
              <w:t>DA</w:t>
            </w:r>
          </w:p>
        </w:tc>
        <w:tc>
          <w:tcPr>
            <w:tcW w:w="5438" w:type="dxa"/>
          </w:tcPr>
          <w:p w14:paraId="29F2BC3D" w14:textId="6A2585F0" w:rsidR="005E4287" w:rsidRPr="00204E00" w:rsidRDefault="004308D2" w:rsidP="00204E00">
            <w:pPr>
              <w:jc w:val="center"/>
              <w:rPr>
                <w:rFonts w:ascii="Times New Roman" w:hAnsi="Times New Roman" w:cs="Times New Roman"/>
                <w:sz w:val="20"/>
                <w:szCs w:val="20"/>
              </w:rPr>
            </w:pPr>
            <w:r w:rsidRPr="00204E00">
              <w:rPr>
                <w:rFonts w:ascii="Times New Roman" w:hAnsi="Times New Roman" w:cs="Times New Roman"/>
                <w:sz w:val="20"/>
                <w:szCs w:val="20"/>
              </w:rPr>
              <w:fldChar w:fldCharType="begin"/>
            </w:r>
            <w:r w:rsidR="00204E00" w:rsidRPr="00204E00">
              <w:rPr>
                <w:rFonts w:ascii="Times New Roman" w:hAnsi="Times New Roman" w:cs="Times New Roman"/>
                <w:sz w:val="20"/>
                <w:szCs w:val="20"/>
              </w:rPr>
              <w:instrText xml:space="preserve"> ADDIN EN.CITE &lt;EndNote&gt;&lt;Cite&gt;&lt;Author&gt;De Rita&lt;/Author&gt;&lt;Year&gt;2008&lt;/Year&gt;&lt;RecNum&gt;64&lt;/RecNum&gt;&lt;DisplayText&gt;De Rita et al. 2008&lt;/DisplayText&gt;&lt;record&gt;&lt;rec-number&gt;64&lt;/rec-number&gt;&lt;foreign-keys&gt;&lt;key app="EN" db-id="rtrds5ttqesrere0fpa5dx0rspv0eat29zzx" timestamp="1606926110"&gt;64&lt;/key&gt;&lt;/foreign-keys&gt;&lt;ref-type name="Journal Article"&gt;17&lt;/ref-type&gt;&lt;contributors&gt;&lt;authors&gt;&lt;author&gt;De Rita, D.&lt;/author&gt;&lt;author&gt;Dolfi, D.&lt;/author&gt;&lt;author&gt;Cimarelli, C.&lt;/author&gt;&lt;/authors&gt;&lt;/contributors&gt;&lt;titles&gt;&lt;title&gt;Occurrence of Somma-Vesuvio fine ashes in the tephrostratigraphic record of Panarea, Aeolian Islands&lt;/title&gt;&lt;secondary-title&gt;Journal of Volcanology and Geothermal Research&lt;/secondary-title&gt;&lt;/titles&gt;&lt;periodical&gt;&lt;full-title&gt;Journal of Volcanology and Geothermal Research&lt;/full-title&gt;&lt;/periodical&gt;&lt;pages&gt;197-207&lt;/pages&gt;&lt;volume&gt;177&lt;/volume&gt;&lt;number&gt;1&lt;/number&gt;&lt;dates&gt;&lt;year&gt;2008&lt;/year&gt;&lt;/dates&gt;&lt;urls&gt;&lt;/urls&gt;&lt;/record&gt;&lt;/Cite&gt;&lt;/EndNote&gt;</w:instrText>
            </w:r>
            <w:r w:rsidRPr="00204E00">
              <w:rPr>
                <w:rFonts w:ascii="Times New Roman" w:hAnsi="Times New Roman" w:cs="Times New Roman"/>
                <w:sz w:val="20"/>
                <w:szCs w:val="20"/>
              </w:rPr>
              <w:fldChar w:fldCharType="separate"/>
            </w:r>
            <w:r w:rsidR="00204E00" w:rsidRPr="00204E00">
              <w:rPr>
                <w:rFonts w:ascii="Times New Roman" w:hAnsi="Times New Roman" w:cs="Times New Roman"/>
                <w:sz w:val="20"/>
                <w:szCs w:val="20"/>
              </w:rPr>
              <w:t>De Rita et al. 2008</w:t>
            </w:r>
            <w:r w:rsidRPr="00204E00">
              <w:rPr>
                <w:rFonts w:ascii="Times New Roman" w:hAnsi="Times New Roman" w:cs="Times New Roman"/>
                <w:sz w:val="20"/>
                <w:szCs w:val="20"/>
              </w:rPr>
              <w:fldChar w:fldCharType="end"/>
            </w:r>
          </w:p>
        </w:tc>
      </w:tr>
      <w:tr w:rsidR="00090C05" w:rsidRPr="00204E00" w14:paraId="63092DEC" w14:textId="77777777" w:rsidTr="005E4287">
        <w:trPr>
          <w:trHeight w:val="216"/>
        </w:trPr>
        <w:tc>
          <w:tcPr>
            <w:tcW w:w="2660" w:type="dxa"/>
          </w:tcPr>
          <w:p w14:paraId="11FDABE1" w14:textId="1D53A592"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Yellowstone</w:t>
            </w:r>
          </w:p>
        </w:tc>
        <w:tc>
          <w:tcPr>
            <w:tcW w:w="3544" w:type="dxa"/>
          </w:tcPr>
          <w:p w14:paraId="4BB78498" w14:textId="02F6B782" w:rsidR="00090C05" w:rsidRPr="00204E00" w:rsidRDefault="00090C05"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Huckleberry Ridge Tuff</w:t>
            </w:r>
          </w:p>
        </w:tc>
        <w:tc>
          <w:tcPr>
            <w:tcW w:w="1275" w:type="dxa"/>
          </w:tcPr>
          <w:p w14:paraId="5A669B5A" w14:textId="332DE97E"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2D62A742" w14:textId="41A09DCB"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GM + GT</w:t>
            </w:r>
          </w:p>
        </w:tc>
        <w:tc>
          <w:tcPr>
            <w:tcW w:w="5438" w:type="dxa"/>
          </w:tcPr>
          <w:p w14:paraId="3CB76778" w14:textId="17197B34" w:rsidR="00090C05" w:rsidRPr="00204E00" w:rsidRDefault="00D61886" w:rsidP="001A33F5">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1A33F5">
              <w:rPr>
                <w:rFonts w:ascii="Times New Roman" w:hAnsi="Times New Roman" w:cs="Times New Roman"/>
                <w:color w:val="000000" w:themeColor="text1"/>
                <w:sz w:val="20"/>
                <w:szCs w:val="20"/>
              </w:rPr>
              <w:instrText xml:space="preserve"> ADDIN EN.CITE &lt;EndNote&gt;&lt;Cite&gt;&lt;Author&gt;Swallow&lt;/Author&gt;&lt;Year&gt;2018&lt;/Year&gt;&lt;RecNum&gt;52&lt;/RecNum&gt;&lt;DisplayText&gt;Swallow et al. 2018&lt;/DisplayText&gt;&lt;record&gt;&lt;rec-number&gt;52&lt;/rec-number&gt;&lt;foreign-keys&gt;&lt;key app="EN" db-id="rtrds5ttqesrere0fpa5dx0rspv0eat29zzx" timestamp="1596382072"&gt;52&lt;/key&gt;&lt;/foreign-keys&gt;&lt;ref-type name="Journal Article"&gt;17&lt;/ref-type&gt;&lt;contributors&gt;&lt;authors&gt;&lt;author&gt;Swallow, E. J.&lt;/author&gt;&lt;author&gt;Wilson, C. J. N.&lt;/author&gt;&lt;author&gt;Myers, M. L.&lt;/author&gt;&lt;author&gt;Wallace, P. J.&lt;/author&gt;&lt;author&gt;Collins, K. S.&lt;/author&gt;&lt;author&gt;Smith, E. G. C.&lt;/author&gt;&lt;/authors&gt;&lt;/contributors&gt;&lt;titles&gt;&lt;title&gt;Evacuation of multiple magma bodies and the onset of caldera collapse in a supereruption, captured in glass and mineral compositions&lt;/title&gt;&lt;secondary-title&gt;Contributions to Mineralogy and Petrology&lt;/secondary-title&gt;&lt;/titles&gt;&lt;periodical&gt;&lt;full-title&gt;Contributions to Mineralogy and Petrology&lt;/full-title&gt;&lt;/periodical&gt;&lt;volume&gt;173&lt;/volume&gt;&lt;dates&gt;&lt;year&gt;2018&lt;/year&gt;&lt;/dates&gt;&lt;urls&gt;&lt;/urls&gt;&lt;custom7&gt;33&lt;/custom7&gt;&lt;/record&gt;&lt;/Cite&gt;&lt;/EndNote&gt;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Swallow et al. 2018</w:t>
            </w:r>
            <w:r w:rsidRPr="00204E00">
              <w:rPr>
                <w:rFonts w:ascii="Times New Roman" w:hAnsi="Times New Roman" w:cs="Times New Roman"/>
                <w:color w:val="000000" w:themeColor="text1"/>
                <w:sz w:val="20"/>
                <w:szCs w:val="20"/>
              </w:rPr>
              <w:fldChar w:fldCharType="end"/>
            </w:r>
            <w:r w:rsidRPr="00204E00">
              <w:rPr>
                <w:rFonts w:ascii="Times New Roman" w:hAnsi="Times New Roman" w:cs="Times New Roman"/>
                <w:color w:val="000000" w:themeColor="text1"/>
                <w:sz w:val="20"/>
                <w:szCs w:val="20"/>
              </w:rPr>
              <w:t>;</w:t>
            </w:r>
            <w:r w:rsidR="00090C05" w:rsidRPr="00204E00">
              <w:rPr>
                <w:rFonts w:ascii="Times New Roman" w:hAnsi="Times New Roman" w:cs="Times New Roman"/>
                <w:color w:val="000000" w:themeColor="text1"/>
                <w:sz w:val="20"/>
                <w:szCs w:val="20"/>
              </w:rPr>
              <w:t xml:space="preserve"> </w:t>
            </w:r>
            <w:r w:rsidR="00772859"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&lt;EndNote&gt;&lt;Cite&gt;&lt;Author&gt;Myers&lt;/Author&gt;&lt;Year&gt;2016&lt;/Year&gt;&lt;RecNum&gt;51&lt;/RecNum&gt;&lt;DisplayText&gt;Myers et al. 2016&lt;/DisplayText&gt;&lt;record&gt;&lt;rec-number&gt;51&lt;/rec-number&gt;&lt;foreign-keys&gt;&lt;key app="EN" db-id="rtrds5ttqesrere0fpa5dx0rspv0eat29zzx" timestamp="1595927135"&gt;51&lt;/key&gt;&lt;/foreign-keys&gt;&lt;ref-type name="Journal Article"&gt;17&lt;/ref-type&gt;&lt;contributors&gt;&lt;authors&gt;&lt;author&gt;Myers, M. L.&lt;/author&gt;&lt;author&gt;Wallace, P. J.&lt;/author&gt;&lt;author&gt;Wilson, C. J. N.&lt;/author&gt;&lt;author&gt;Morter, B. K.&lt;/author&gt;&lt;author&gt;Swallow, E. J.&lt;/author&gt;&lt;/authors&gt;&lt;/contributors&gt;&lt;titles&gt;&lt;title&gt;Prolonged ascent and episodic venting of discrete magma batches at the onset of the Huckleberry Ridge supereruption, Yellowstone&lt;/title&gt;&lt;secondary-title&gt;Earth and Planetary Science Letters&lt;/secondary-title&gt;&lt;/titles&gt;&lt;periodical&gt;&lt;full-title&gt;Earth and Planetary Science Letters&lt;/full-title&gt;&lt;/periodical&gt;&lt;pages&gt;285-297&lt;/pages&gt;&lt;volume&gt;451&lt;/volume&gt;&lt;dates&gt;&lt;year&gt;2016&lt;/year&gt;&lt;/dates&gt;&lt;urls&gt;&lt;/urls&gt;&lt;/record&gt;&lt;/Cite&gt;&lt;/EndNote&gt;</w:instrText>
            </w:r>
            <w:r w:rsidR="00772859"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Myers et al. 2016</w:t>
            </w:r>
            <w:r w:rsidR="00772859" w:rsidRPr="00204E00">
              <w:rPr>
                <w:rFonts w:ascii="Times New Roman" w:hAnsi="Times New Roman" w:cs="Times New Roman"/>
                <w:color w:val="000000" w:themeColor="text1"/>
                <w:sz w:val="20"/>
                <w:szCs w:val="20"/>
              </w:rPr>
              <w:fldChar w:fldCharType="end"/>
            </w:r>
          </w:p>
        </w:tc>
      </w:tr>
      <w:tr w:rsidR="00090C05" w:rsidRPr="00204E00" w14:paraId="0F52BD6B" w14:textId="77777777" w:rsidTr="005E4287">
        <w:trPr>
          <w:trHeight w:val="216"/>
        </w:trPr>
        <w:tc>
          <w:tcPr>
            <w:tcW w:w="2660" w:type="dxa"/>
          </w:tcPr>
          <w:p w14:paraId="7233B3F0" w14:textId="447A89F0"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Inyo Craters</w:t>
            </w:r>
          </w:p>
        </w:tc>
        <w:tc>
          <w:tcPr>
            <w:tcW w:w="3544" w:type="dxa"/>
          </w:tcPr>
          <w:p w14:paraId="448AEC08" w14:textId="3888E3DF" w:rsidR="00090C05" w:rsidRPr="00204E00" w:rsidRDefault="00772859"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w:t>
            </w:r>
          </w:p>
        </w:tc>
        <w:tc>
          <w:tcPr>
            <w:tcW w:w="1275" w:type="dxa"/>
          </w:tcPr>
          <w:p w14:paraId="208DD3D6" w14:textId="5B316CE2"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7C0485EA" w14:textId="1E79F7B6"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w:t>
            </w:r>
          </w:p>
        </w:tc>
        <w:tc>
          <w:tcPr>
            <w:tcW w:w="5438" w:type="dxa"/>
          </w:tcPr>
          <w:p w14:paraId="549265A8" w14:textId="58F346AA" w:rsidR="00090C05" w:rsidRPr="00204E00" w:rsidRDefault="0002162F"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&lt;EndNote&gt;&lt;Cite&gt;&lt;Author&gt;Castro&lt;/Author&gt;&lt;Year&gt;2004&lt;/Year&gt;&lt;RecNum&gt;12&lt;/RecNum&gt;&lt;DisplayText&gt;Castro and Mercer 2004&lt;/DisplayText&gt;&lt;record&gt;&lt;rec-number&gt;12&lt;/rec-number&gt;&lt;foreign-keys&gt;&lt;key app="EN" db-id="rtrds5ttqesrere0fpa5dx0rspv0eat29zzx" timestamp="1586253545"&gt;12&lt;/key&gt;&lt;/foreign-keys&gt;&lt;ref-type name="Journal Article"&gt;17&lt;/ref-type&gt;&lt;contributors&gt;&lt;authors&gt;&lt;author&gt;Castro, J.&lt;/author&gt;&lt;author&gt;Mercer, C. &lt;/author&gt;&lt;/authors&gt;&lt;/contributors&gt;&lt;titles&gt;&lt;title&gt;Microlite textures and volatile contents of obsidian from the Inyo volcanic chain, California&lt;/title&gt;&lt;secondary-title&gt;Geophysical Research Letters&lt;/secondary-title&gt;&lt;/titles&gt;&lt;volume&gt;31&lt;/volume&gt;&lt;number&gt;18&lt;/number&gt;&lt;dates&gt;&lt;year&gt;2004&lt;/year&gt;&lt;/dates&gt;&lt;urls&gt;&lt;/urls&gt;&lt;/record&gt;&lt;/Cite&gt;&lt;/EndNote&gt;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Castro and Mercer 2004</w:t>
            </w:r>
            <w:r w:rsidRPr="00204E00">
              <w:rPr>
                <w:rFonts w:ascii="Times New Roman" w:hAnsi="Times New Roman" w:cs="Times New Roman"/>
                <w:color w:val="000000" w:themeColor="text1"/>
                <w:sz w:val="20"/>
                <w:szCs w:val="20"/>
              </w:rPr>
              <w:fldChar w:fldCharType="end"/>
            </w:r>
          </w:p>
        </w:tc>
      </w:tr>
      <w:tr w:rsidR="00090C05" w:rsidRPr="00204E00" w14:paraId="327308A8" w14:textId="77777777" w:rsidTr="005E4287">
        <w:trPr>
          <w:trHeight w:val="216"/>
        </w:trPr>
        <w:tc>
          <w:tcPr>
            <w:tcW w:w="2660" w:type="dxa"/>
          </w:tcPr>
          <w:p w14:paraId="74396E1C" w14:textId="4266BC2E"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Mono Craters</w:t>
            </w:r>
          </w:p>
        </w:tc>
        <w:tc>
          <w:tcPr>
            <w:tcW w:w="3544" w:type="dxa"/>
          </w:tcPr>
          <w:p w14:paraId="5A4229DF" w14:textId="006B2DC3" w:rsidR="00090C05" w:rsidRPr="00204E00" w:rsidRDefault="00772859"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w:t>
            </w:r>
          </w:p>
        </w:tc>
        <w:tc>
          <w:tcPr>
            <w:tcW w:w="1275" w:type="dxa"/>
          </w:tcPr>
          <w:p w14:paraId="374D3A09" w14:textId="2FDDA3B0"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28B845EF" w14:textId="127C6EEB"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w:t>
            </w:r>
          </w:p>
        </w:tc>
        <w:tc>
          <w:tcPr>
            <w:tcW w:w="5438" w:type="dxa"/>
          </w:tcPr>
          <w:p w14:paraId="405FB36C" w14:textId="11CC63D1" w:rsidR="00090C05" w:rsidRPr="00204E00" w:rsidRDefault="0002162F" w:rsidP="001A33F5">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1A33F5">
              <w:rPr>
                <w:rFonts w:ascii="Times New Roman" w:hAnsi="Times New Roman" w:cs="Times New Roman"/>
                <w:color w:val="000000" w:themeColor="text1"/>
                <w:sz w:val="20"/>
                <w:szCs w:val="20"/>
              </w:rPr>
              <w:instrText xml:space="preserve"> ADDIN EN.CITE &lt;EndNote&gt;&lt;Cite&gt;&lt;Author&gt;Newman&lt;/Author&gt;&lt;Year&gt;1988&lt;/Year&gt;&lt;RecNum&gt;6&lt;/RecNum&gt;&lt;DisplayText&gt;Newman et al. 1988&lt;/DisplayText&gt;&lt;record&gt;&lt;rec-number&gt;6&lt;/rec-number&gt;&lt;foreign-keys&gt;&lt;key app="EN" db-id="rtrds5ttqesrere0fpa5dx0rspv0eat29zzx" timestamp="1586252889"&gt;6&lt;/key&gt;&lt;/foreign-keys&gt;&lt;ref-type name="Journal Article"&gt;17&lt;/ref-type&gt;&lt;contributors&gt;&lt;authors&gt;&lt;author&gt;Newman, S.&lt;/author&gt;&lt;author&gt;Epstein, S.&lt;/author&gt;&lt;author&gt;Stolper, E.&lt;/author&gt;&lt;/authors&gt;&lt;/contributors&gt;&lt;titles&gt;&lt;title&gt;Water, carbon dioxide, and hydrogen isotopes in glasses from the ca. 1340 A.D. eruption of the Mono Craters, California: Constraints on degassing phenomena and initial volatile content&lt;/title&gt;&lt;secondary-title&gt;Journal of Volcanology and Geothermal Research&lt;/secondary-title&gt;&lt;/titles&gt;&lt;periodical&gt;&lt;full-title&gt;Journal of Volcanology and Geothermal Research&lt;/full-title&gt;&lt;/periodical&gt;&lt;pages&gt;75-96&lt;/pages&gt;&lt;volume&gt;35&lt;/volume&gt;&lt;number&gt;1–2&lt;/number&gt;&lt;dates&gt;&lt;year&gt;1988&lt;/year&gt;&lt;/dates&gt;&lt;urls&gt;&lt;/urls&gt;&lt;/record&gt;&lt;/Cite&gt;&lt;/EndNote&gt;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Newman et al. 1988</w:t>
            </w:r>
            <w:r w:rsidRPr="00204E00">
              <w:rPr>
                <w:rFonts w:ascii="Times New Roman" w:hAnsi="Times New Roman" w:cs="Times New Roman"/>
                <w:color w:val="000000" w:themeColor="text1"/>
                <w:sz w:val="20"/>
                <w:szCs w:val="20"/>
              </w:rPr>
              <w:fldChar w:fldCharType="end"/>
            </w:r>
            <w:r w:rsidR="00090C05" w:rsidRPr="00204E00">
              <w:rPr>
                <w:rFonts w:ascii="Times New Roman" w:hAnsi="Times New Roman" w:cs="Times New Roman"/>
                <w:color w:val="000000" w:themeColor="text1"/>
                <w:sz w:val="20"/>
                <w:szCs w:val="20"/>
              </w:rPr>
              <w:t>;</w:t>
            </w:r>
            <w:r w:rsidRPr="00204E00">
              <w:rPr>
                <w:rFonts w:ascii="Times New Roman" w:hAnsi="Times New Roman" w:cs="Times New Roman"/>
                <w:color w:val="000000" w:themeColor="text1"/>
                <w:sz w:val="20"/>
                <w:szCs w:val="20"/>
              </w:rPr>
              <w:fldChar w:fldCharType="begin"/>
            </w:r>
            <w:r w:rsidR="001A33F5">
              <w:rPr>
                <w:rFonts w:ascii="Times New Roman" w:hAnsi="Times New Roman" w:cs="Times New Roman"/>
                <w:color w:val="000000" w:themeColor="text1"/>
                <w:sz w:val="20"/>
                <w:szCs w:val="20"/>
              </w:rPr>
              <w:instrText xml:space="preserve"> ADDIN EN.CITE &lt;EndNote&gt;&lt;Cite&gt;&lt;Author&gt;Barnes&lt;/Author&gt;&lt;Year&gt;2014&lt;/Year&gt;&lt;RecNum&gt;13&lt;/RecNum&gt;&lt;DisplayText&gt;Barnes et al. 2014&lt;/DisplayText&gt;&lt;record&gt;&lt;rec-number&gt;13&lt;/rec-number&gt;&lt;foreign-keys&gt;&lt;key app="EN" db-id="rtrds5ttqesrere0fpa5dx0rspv0eat29zzx" timestamp="1586253617"&gt;13&lt;/key&gt;&lt;/foreign-keys&gt;&lt;ref-type name="Journal Article"&gt;17&lt;/ref-type&gt;&lt;contributors&gt;&lt;authors&gt;&lt;author&gt;Barnes, J. D. &lt;/author&gt;&lt;author&gt;Prather, T. J. &lt;/author&gt;&lt;author&gt;Cisneros, M. &lt;/author&gt;&lt;author&gt;Befus, K. &lt;/author&gt;&lt;author&gt;Gardner, J. E. &lt;/author&gt;&lt;author&gt;Larson, T. E. &lt;/author&gt;&lt;/authors&gt;&lt;/contributors&gt;&lt;titles&gt;&lt;title&gt;Stable chlorine isotope behavior during volcanic degassing of H2O and CO2 at Mono Craters, CA&lt;/title&gt;&lt;secondary-title&gt;Bulletin of Volcanology&lt;/secondary-title&gt;&lt;/titles&gt;&lt;periodical&gt;&lt;full-title&gt;Bulletin of Volcanology&lt;/full-title&gt;&lt;/periodical&gt;&lt;pages&gt;805&lt;/pages&gt;&lt;volume&gt;76&lt;/volume&gt;&lt;dates&gt;&lt;year&gt;2014&lt;/year&gt;&lt;/dates&gt;&lt;urls&gt;&lt;/urls&gt;&lt;/record&gt;&lt;/Cite&gt;&lt;/EndNote&gt;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Barnes et al. 2014</w:t>
            </w:r>
            <w:r w:rsidRPr="00204E00">
              <w:rPr>
                <w:rFonts w:ascii="Times New Roman" w:hAnsi="Times New Roman" w:cs="Times New Roman"/>
                <w:color w:val="000000" w:themeColor="text1"/>
                <w:sz w:val="20"/>
                <w:szCs w:val="20"/>
              </w:rPr>
              <w:fldChar w:fldCharType="end"/>
            </w:r>
            <w:r w:rsidR="00090C05" w:rsidRPr="00204E00">
              <w:rPr>
                <w:rFonts w:ascii="Times New Roman" w:hAnsi="Times New Roman" w:cs="Times New Roman"/>
                <w:color w:val="000000" w:themeColor="text1"/>
                <w:sz w:val="20"/>
                <w:szCs w:val="20"/>
              </w:rPr>
              <w:t xml:space="preserve">; </w:t>
            </w: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&lt;EndNote&gt;&lt;Cite&gt;&lt;Author&gt;Watkins&lt;/Author&gt;&lt;Year&gt;2017&lt;/Year&gt;&lt;RecNum&gt;50&lt;/RecNum&gt;&lt;DisplayText&gt;Watkins et al. 2017&lt;/DisplayText&gt;&lt;record&gt;&lt;rec-number&gt;50&lt;/rec-number&gt;&lt;foreign-keys&gt;&lt;key app="EN" db-id="rtrds5ttqesrere0fpa5dx0rspv0eat29zzx" timestamp="1595410366"&gt;50&lt;/key&gt;&lt;/foreign-keys&gt;&lt;ref-type name="Journal Article"&gt;17&lt;/ref-type&gt;&lt;contributors&gt;&lt;authors&gt;&lt;author&gt;Watkins, J. M.&lt;/author&gt;&lt;author&gt;Gardner, J. E.&lt;/author&gt;&lt;author&gt;Befus, K. S.&lt;/author&gt;&lt;/authors&gt;&lt;/contributors&gt;&lt;titles&gt;&lt;title&gt;Nonequilibrium degassing, regassing, and vapor fluxing in magmatic feeder systems&lt;/title&gt;&lt;secondary-title&gt;GEOLOGY&lt;/secondary-title&gt;&lt;/titles&gt;&lt;periodical&gt;&lt;full-title&gt;Geology&lt;/full-title&gt;&lt;/periodical&gt;&lt;pages&gt;183–186&lt;/pages&gt;&lt;volume&gt;45&lt;/volume&gt;&lt;dates&gt;&lt;year&gt;2017&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Watkins et al. 2017</w:t>
            </w:r>
            <w:r w:rsidRPr="00204E00">
              <w:rPr>
                <w:rFonts w:ascii="Times New Roman" w:hAnsi="Times New Roman" w:cs="Times New Roman"/>
                <w:color w:val="000000" w:themeColor="text1"/>
                <w:sz w:val="20"/>
                <w:szCs w:val="20"/>
              </w:rPr>
              <w:fldChar w:fldCharType="end"/>
            </w:r>
          </w:p>
        </w:tc>
      </w:tr>
      <w:tr w:rsidR="00090C05" w:rsidRPr="00204E00" w14:paraId="3968B73E" w14:textId="77777777" w:rsidTr="005E4287">
        <w:trPr>
          <w:trHeight w:val="216"/>
        </w:trPr>
        <w:tc>
          <w:tcPr>
            <w:tcW w:w="2660" w:type="dxa"/>
          </w:tcPr>
          <w:p w14:paraId="021FE762" w14:textId="6FF44BD9"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Chaiten</w:t>
            </w:r>
          </w:p>
        </w:tc>
        <w:tc>
          <w:tcPr>
            <w:tcW w:w="3544" w:type="dxa"/>
          </w:tcPr>
          <w:p w14:paraId="1CFC3F9E" w14:textId="27946195" w:rsidR="00090C05" w:rsidRPr="00204E00" w:rsidRDefault="00090C05"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2008 Event</w:t>
            </w:r>
          </w:p>
        </w:tc>
        <w:tc>
          <w:tcPr>
            <w:tcW w:w="1275" w:type="dxa"/>
          </w:tcPr>
          <w:p w14:paraId="14215FE7" w14:textId="3E5375D1"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Unknown</w:t>
            </w:r>
          </w:p>
        </w:tc>
        <w:tc>
          <w:tcPr>
            <w:tcW w:w="1418" w:type="dxa"/>
          </w:tcPr>
          <w:p w14:paraId="5F68E0AE" w14:textId="625FB747" w:rsidR="00090C05" w:rsidRPr="00204E00" w:rsidRDefault="00090C05"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GM</w:t>
            </w:r>
          </w:p>
        </w:tc>
        <w:tc>
          <w:tcPr>
            <w:tcW w:w="5438" w:type="dxa"/>
          </w:tcPr>
          <w:p w14:paraId="55806327" w14:textId="5A9124E5" w:rsidR="00090C05" w:rsidRPr="00204E00" w:rsidRDefault="00325180"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&lt;EndNote&gt;&lt;Cite&gt;&lt;Author&gt;Castro&lt;/Author&gt;&lt;Year&gt;2009&lt;/Year&gt;&lt;RecNum&gt;74&lt;/RecNum&gt;&lt;DisplayText&gt;Castro and Dingwell 2009&lt;/DisplayText&gt;&lt;record&gt;&lt;rec-number&gt;74&lt;/rec-number&gt;&lt;foreign-keys&gt;&lt;key app="EN" db-id="rtrds5ttqesrere0fpa5dx0rspv0eat29zzx" timestamp="1607260802"&gt;74&lt;/key&gt;&lt;/foreign-keys&gt;&lt;ref-type name="Journal Article"&gt;17&lt;/ref-type&gt;&lt;contributors&gt;&lt;authors&gt;&lt;author&gt;Castro, J.&lt;/author&gt;&lt;author&gt;Dingwell, D.&lt;/author&gt;&lt;/authors&gt;&lt;/contributors&gt;&lt;titles&gt;&lt;title&gt;Rapid ascent of rhyolitic magma at Chaitén volcano, Chile&lt;/title&gt;&lt;secondary-title&gt;Nature&lt;/secondary-title&gt;&lt;/titles&gt;&lt;periodical&gt;&lt;full-title&gt;Nature&lt;/full-title&gt;&lt;/periodical&gt;&lt;pages&gt;780–783&lt;/pages&gt;&lt;volume&gt;461&lt;/volume&gt;&lt;dates&gt;&lt;year&gt;2009&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Castro and Dingwell 2009</w:t>
            </w:r>
            <w:r w:rsidRPr="00204E00">
              <w:rPr>
                <w:rFonts w:ascii="Times New Roman" w:hAnsi="Times New Roman" w:cs="Times New Roman"/>
                <w:color w:val="000000" w:themeColor="text1"/>
                <w:sz w:val="20"/>
                <w:szCs w:val="20"/>
              </w:rPr>
              <w:fldChar w:fldCharType="end"/>
            </w:r>
          </w:p>
        </w:tc>
      </w:tr>
      <w:tr w:rsidR="00090C05" w:rsidRPr="00204E00" w14:paraId="2F0644F8" w14:textId="77777777" w:rsidTr="005E4287">
        <w:trPr>
          <w:trHeight w:val="216"/>
        </w:trPr>
        <w:tc>
          <w:tcPr>
            <w:tcW w:w="2660" w:type="dxa"/>
          </w:tcPr>
          <w:p w14:paraId="014AAAD5" w14:textId="04E1A12E"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Phlegraean Fields</w:t>
            </w:r>
          </w:p>
        </w:tc>
        <w:tc>
          <w:tcPr>
            <w:tcW w:w="3544" w:type="dxa"/>
          </w:tcPr>
          <w:p w14:paraId="288850AC" w14:textId="0EC8B97B" w:rsidR="00090C05" w:rsidRPr="00204E00" w:rsidRDefault="009B6187"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Neapolitan Yellow Tuff</w:t>
            </w:r>
          </w:p>
        </w:tc>
        <w:tc>
          <w:tcPr>
            <w:tcW w:w="1275" w:type="dxa"/>
          </w:tcPr>
          <w:p w14:paraId="108B9F2B" w14:textId="726B6B2D"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5765FAF1" w14:textId="5BC7CBBE"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GM + I</w:t>
            </w:r>
          </w:p>
        </w:tc>
        <w:tc>
          <w:tcPr>
            <w:tcW w:w="5438" w:type="dxa"/>
          </w:tcPr>
          <w:p w14:paraId="7E58C83A" w14:textId="074E59D0" w:rsidR="00090C05" w:rsidRPr="00204E00" w:rsidRDefault="00325180"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&lt;EndNote&gt;&lt;Cite&gt;&lt;Author&gt;Forni&lt;/Author&gt;&lt;Year&gt;2018&lt;/Year&gt;&lt;RecNum&gt;73&lt;/RecNum&gt;&lt;DisplayText&gt;Forni et al. 2018&lt;/DisplayText&gt;&lt;record&gt;&lt;rec-number&gt;73&lt;/rec-number&gt;&lt;foreign-keys&gt;&lt;key app="EN" db-id="rtrds5ttqesrere0fpa5dx0rspv0eat29zzx" timestamp="1607260603"&gt;73&lt;/key&gt;&lt;/foreign-keys&gt;&lt;ref-type name="Journal Article"&gt;17&lt;/ref-type&gt;&lt;contributors&gt;&lt;authors&gt;&lt;author&gt;Forni, F.&lt;/author&gt;&lt;author&gt;Petricca, E.&lt;/author&gt;&lt;author&gt;Bachmann, O.&lt;/author&gt;&lt;author&gt;Mollo, S.&lt;/author&gt;&lt;author&gt;De Astis, G.&lt;/author&gt;&lt;author&gt;Piochi, M.&lt;/author&gt;&lt;/authors&gt;&lt;/contributors&gt;&lt;titles&gt;&lt;title&gt;The role of magma mixing/mingling and cumulate melting in the Neapolitan Yellow Tuff caldera-forming eruption (Campi Flegrei, Southern Italy)&lt;/title&gt;&lt;secondary-title&gt;Contributions to Mineralogy and Petrology&lt;/secondary-title&gt;&lt;/titles&gt;&lt;periodical&gt;&lt;full-title&gt;Contributions to Mineralogy and Petrology&lt;/full-title&gt;&lt;/periodical&gt;&lt;pages&gt;45&lt;/pages&gt;&lt;volume&gt;173&lt;/volume&gt;&lt;dates&gt;&lt;year&gt;2018&lt;/year&gt;&lt;/dates&gt;&lt;urls&gt;&lt;/urls&gt;&lt;/record&gt;&lt;/Cite&gt;&lt;/EndNote&gt;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Forni et al. 2018</w:t>
            </w:r>
            <w:r w:rsidRPr="00204E00">
              <w:rPr>
                <w:rFonts w:ascii="Times New Roman" w:hAnsi="Times New Roman" w:cs="Times New Roman"/>
                <w:color w:val="000000" w:themeColor="text1"/>
                <w:sz w:val="20"/>
                <w:szCs w:val="20"/>
              </w:rPr>
              <w:fldChar w:fldCharType="end"/>
            </w:r>
          </w:p>
        </w:tc>
      </w:tr>
      <w:tr w:rsidR="00090C05" w:rsidRPr="00204E00" w14:paraId="4A613639" w14:textId="77777777" w:rsidTr="005E4287">
        <w:trPr>
          <w:trHeight w:val="216"/>
        </w:trPr>
        <w:tc>
          <w:tcPr>
            <w:tcW w:w="2660" w:type="dxa"/>
          </w:tcPr>
          <w:p w14:paraId="1E90A727" w14:textId="0ECCF44E"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Askja</w:t>
            </w:r>
          </w:p>
        </w:tc>
        <w:tc>
          <w:tcPr>
            <w:tcW w:w="3544" w:type="dxa"/>
          </w:tcPr>
          <w:p w14:paraId="2E693A77" w14:textId="27862C74" w:rsidR="00090C05" w:rsidRPr="00204E00" w:rsidRDefault="009B6187"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1875</w:t>
            </w:r>
          </w:p>
        </w:tc>
        <w:tc>
          <w:tcPr>
            <w:tcW w:w="1275" w:type="dxa"/>
          </w:tcPr>
          <w:p w14:paraId="15F4C305" w14:textId="38B02285"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Lithic</w:t>
            </w:r>
          </w:p>
        </w:tc>
        <w:tc>
          <w:tcPr>
            <w:tcW w:w="1418" w:type="dxa"/>
          </w:tcPr>
          <w:p w14:paraId="69EA5DD9" w14:textId="3C6F3172"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DA</w:t>
            </w:r>
          </w:p>
        </w:tc>
        <w:tc>
          <w:tcPr>
            <w:tcW w:w="5438" w:type="dxa"/>
          </w:tcPr>
          <w:p w14:paraId="5F1F2F2A" w14:textId="6FA35F53" w:rsidR="00090C05" w:rsidRPr="00204E00" w:rsidRDefault="00BB0883"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&lt;EndNote&gt;&lt;Cite&gt;&lt;Author&gt;Sparks&lt;/Author&gt;&lt;Year&gt;1981&lt;/Year&gt;&lt;RecNum&gt;72&lt;/RecNum&gt;&lt;DisplayText&gt;Sparks et al. 1981&lt;/DisplayText&gt;&lt;record&gt;&lt;rec-number&gt;72&lt;/rec-number&gt;&lt;foreign-keys&gt;&lt;key app="EN" db-id="rtrds5ttqesrere0fpa5dx0rspv0eat29zzx" timestamp="1607260251"&gt;72&lt;/key&gt;&lt;/foreign-keys&gt;&lt;ref-type name="Journal Article"&gt;17&lt;/ref-type&gt;&lt;contributors&gt;&lt;authors&gt;&lt;author&gt;Sparks, R. S. J.&lt;/author&gt;&lt;author&gt;Wilson, L.&lt;/author&gt;&lt;author&gt;Sigurdsson, H.&lt;/author&gt;&lt;/authors&gt;&lt;/contributors&gt;&lt;titles&gt;&lt;title&gt;The pyroclastic deposits of the 1875 eruption of Askja, Iceland&lt;/title&gt;&lt;secondary-title&gt;The Royal Society&lt;/secondary-title&gt;&lt;/titles&gt;&lt;periodical&gt;&lt;full-title&gt;The Royal Society&lt;/full-title&gt;&lt;/periodical&gt;&lt;volume&gt;299&lt;/volume&gt;&lt;number&gt;1447&lt;/number&gt;&lt;dates&gt;&lt;year&gt;1981&lt;/year&gt;&lt;/dates&gt;&lt;urls&gt;&lt;/urls&gt;&lt;/record&gt;&lt;/Cite&gt;&lt;/EndNote&gt;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Sparks et al. 1981</w:t>
            </w:r>
            <w:r w:rsidRPr="00204E00">
              <w:rPr>
                <w:rFonts w:ascii="Times New Roman" w:hAnsi="Times New Roman" w:cs="Times New Roman"/>
                <w:color w:val="000000" w:themeColor="text1"/>
                <w:sz w:val="20"/>
                <w:szCs w:val="20"/>
              </w:rPr>
              <w:fldChar w:fldCharType="end"/>
            </w:r>
          </w:p>
        </w:tc>
      </w:tr>
      <w:tr w:rsidR="00090C05" w:rsidRPr="00204E00" w14:paraId="1C73AADC" w14:textId="77777777" w:rsidTr="005E4287">
        <w:trPr>
          <w:trHeight w:val="216"/>
        </w:trPr>
        <w:tc>
          <w:tcPr>
            <w:tcW w:w="2660" w:type="dxa"/>
          </w:tcPr>
          <w:p w14:paraId="0AE80BCA" w14:textId="0AB6DE78"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Krakatau</w:t>
            </w:r>
          </w:p>
        </w:tc>
        <w:tc>
          <w:tcPr>
            <w:tcW w:w="3544" w:type="dxa"/>
          </w:tcPr>
          <w:p w14:paraId="0319075F" w14:textId="6D4542BD" w:rsidR="00090C05" w:rsidRPr="00204E00" w:rsidRDefault="009B6187"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1883</w:t>
            </w:r>
          </w:p>
        </w:tc>
        <w:tc>
          <w:tcPr>
            <w:tcW w:w="1275" w:type="dxa"/>
          </w:tcPr>
          <w:p w14:paraId="723C89D2" w14:textId="0847C60F"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178033FB" w14:textId="0B20EC07"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GM + DA</w:t>
            </w:r>
          </w:p>
        </w:tc>
        <w:tc>
          <w:tcPr>
            <w:tcW w:w="5438" w:type="dxa"/>
          </w:tcPr>
          <w:p w14:paraId="2C56E3F3" w14:textId="3BFB7F46" w:rsidR="00090C05" w:rsidRPr="00204E00" w:rsidRDefault="00BB0883"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&lt;EndNote&gt;&lt;Cite&gt;&lt;Author&gt;Mandeville&lt;/Author&gt;&lt;Year&gt;1996&lt;/Year&gt;&lt;RecNum&gt;71&lt;/RecNum&gt;&lt;DisplayText&gt;Mandeville et al. 1996&lt;/DisplayText&gt;&lt;record&gt;&lt;rec-number&gt;71&lt;/rec-number&gt;&lt;foreign-keys&gt;&lt;key app="EN" db-id="rtrds5ttqesrere0fpa5dx0rspv0eat29zzx" timestamp="1607259968"&gt;71&lt;/key&gt;&lt;/foreign-keys&gt;&lt;ref-type name="Journal Article"&gt;17&lt;/ref-type&gt;&lt;contributors&gt;&lt;authors&gt;&lt;author&gt;Mandeville, C.W.&lt;/author&gt;&lt;author&gt;Carey, S.&lt;/author&gt;&lt;author&gt;Sigurdsson, H.&lt;/author&gt;&lt;/authors&gt;&lt;/contributors&gt;&lt;titles&gt;&lt;title&gt;Sedimentology of the Krakatau 1883 submarine pyroclastic deposits&lt;/title&gt;&lt;secondary-title&gt;Bulletin of Volcanology&lt;/secondary-title&gt;&lt;/titles&gt;&lt;periodical&gt;&lt;full-title&gt;Bulletin of Volcanology&lt;/full-title&gt;&lt;/periodical&gt;&lt;pages&gt;512–529&lt;/pages&gt;&lt;volume&gt;57&lt;/volume&gt;&lt;dates&gt;&lt;year&gt;1996&lt;/year&gt;&lt;/dates&gt;&lt;urls&gt;&lt;/urls&gt;&lt;/record&gt;&lt;/Cite&gt;&lt;/EndNote&gt;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Mandeville et al. 1996</w:t>
            </w:r>
            <w:r w:rsidRPr="00204E00">
              <w:rPr>
                <w:rFonts w:ascii="Times New Roman" w:hAnsi="Times New Roman" w:cs="Times New Roman"/>
                <w:color w:val="000000" w:themeColor="text1"/>
                <w:sz w:val="20"/>
                <w:szCs w:val="20"/>
              </w:rPr>
              <w:fldChar w:fldCharType="end"/>
            </w:r>
          </w:p>
        </w:tc>
      </w:tr>
      <w:tr w:rsidR="00090C05" w:rsidRPr="00204E00" w14:paraId="4527CCA8" w14:textId="77777777" w:rsidTr="005E4287">
        <w:trPr>
          <w:trHeight w:val="216"/>
        </w:trPr>
        <w:tc>
          <w:tcPr>
            <w:tcW w:w="2660" w:type="dxa"/>
          </w:tcPr>
          <w:p w14:paraId="1C6E7BA3" w14:textId="615274F7"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Tenerife</w:t>
            </w:r>
          </w:p>
        </w:tc>
        <w:tc>
          <w:tcPr>
            <w:tcW w:w="3544" w:type="dxa"/>
          </w:tcPr>
          <w:p w14:paraId="5589DB27" w14:textId="18C2B79B" w:rsidR="00090C05" w:rsidRPr="00204E00" w:rsidRDefault="009B6187"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Granadilla</w:t>
            </w:r>
          </w:p>
        </w:tc>
        <w:tc>
          <w:tcPr>
            <w:tcW w:w="1275" w:type="dxa"/>
          </w:tcPr>
          <w:p w14:paraId="24A95730" w14:textId="365E14B2" w:rsidR="00090C05" w:rsidRPr="00204E00" w:rsidRDefault="009B6187"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Lithic</w:t>
            </w:r>
          </w:p>
        </w:tc>
        <w:tc>
          <w:tcPr>
            <w:tcW w:w="1418" w:type="dxa"/>
          </w:tcPr>
          <w:p w14:paraId="0F82951F" w14:textId="1CB32A4F"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I</w:t>
            </w:r>
          </w:p>
        </w:tc>
        <w:tc>
          <w:tcPr>
            <w:tcW w:w="5438" w:type="dxa"/>
          </w:tcPr>
          <w:p w14:paraId="1F9F8115" w14:textId="409CC448" w:rsidR="00090C05" w:rsidRPr="00204E00" w:rsidRDefault="006D4971"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&lt;EndNote&gt;&lt;Cite&gt;&lt;Author&gt;Booth&lt;/Author&gt;&lt;Year&gt;1973&lt;/Year&gt;&lt;RecNum&gt;70&lt;/RecNum&gt;&lt;DisplayText&gt;Booth 1973&lt;/DisplayText&gt;&lt;record&gt;&lt;rec-number&gt;70&lt;/rec-number&gt;&lt;foreign-keys&gt;&lt;key app="EN" db-id="rtrds5ttqesrere0fpa5dx0rspv0eat29zzx" timestamp="1607259767"&gt;70&lt;/key&gt;&lt;/foreign-keys&gt;&lt;ref-type name="Journal Article"&gt;17&lt;/ref-type&gt;&lt;contributors&gt;&lt;authors&gt;&lt;author&gt;Booth, B.&lt;/author&gt;&lt;/authors&gt;&lt;/contributors&gt;&lt;titles&gt;&lt;title&gt;The Granadilla pumice deposit of Southern Tenerife, Canary Islands&lt;/title&gt;&lt;secondary-title&gt;Proceedings of the Geologists&amp;apos; Association&lt;/secondary-title&gt;&lt;/titles&gt;&lt;periodical&gt;&lt;full-title&gt;Proceedings of the Geologists&amp;apos; Association&lt;/full-title&gt;&lt;/periodical&gt;&lt;pages&gt;353-370&lt;/pages&gt;&lt;volume&gt;84&lt;/volume&gt;&lt;number&gt;3&lt;/number&gt;&lt;dates&gt;&lt;year&gt;1973&lt;/year&gt;&lt;/dates&gt;&lt;urls&gt;&lt;/urls&gt;&lt;/record&gt;&lt;/Cite&gt;&lt;/EndNote&gt;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Booth 1973</w:t>
            </w:r>
            <w:r w:rsidRPr="00204E00">
              <w:rPr>
                <w:rFonts w:ascii="Times New Roman" w:hAnsi="Times New Roman" w:cs="Times New Roman"/>
                <w:color w:val="000000" w:themeColor="text1"/>
                <w:sz w:val="20"/>
                <w:szCs w:val="20"/>
              </w:rPr>
              <w:fldChar w:fldCharType="end"/>
            </w:r>
          </w:p>
        </w:tc>
      </w:tr>
      <w:tr w:rsidR="00090C05" w:rsidRPr="00204E00" w14:paraId="09D15B76" w14:textId="77777777" w:rsidTr="005E4287">
        <w:trPr>
          <w:trHeight w:val="216"/>
        </w:trPr>
        <w:tc>
          <w:tcPr>
            <w:tcW w:w="2660" w:type="dxa"/>
          </w:tcPr>
          <w:p w14:paraId="22E3348E" w14:textId="2F2E115B"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Katla</w:t>
            </w:r>
          </w:p>
        </w:tc>
        <w:tc>
          <w:tcPr>
            <w:tcW w:w="3544" w:type="dxa"/>
          </w:tcPr>
          <w:p w14:paraId="0163F82B" w14:textId="37EC678D" w:rsidR="00090C05" w:rsidRPr="00204E00" w:rsidRDefault="0046542B"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Só</w:t>
            </w:r>
            <w:r w:rsidR="0021481C" w:rsidRPr="00204E00">
              <w:rPr>
                <w:rFonts w:ascii="Times New Roman" w:hAnsi="Times New Roman" w:cs="Times New Roman"/>
                <w:color w:val="000000" w:themeColor="text1"/>
                <w:sz w:val="20"/>
                <w:szCs w:val="20"/>
              </w:rPr>
              <w:t>lheimar ignimbrite</w:t>
            </w:r>
          </w:p>
        </w:tc>
        <w:tc>
          <w:tcPr>
            <w:tcW w:w="1275" w:type="dxa"/>
          </w:tcPr>
          <w:p w14:paraId="73342F28" w14:textId="3C07CDB7"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 (?)</w:t>
            </w:r>
          </w:p>
        </w:tc>
        <w:tc>
          <w:tcPr>
            <w:tcW w:w="1418" w:type="dxa"/>
          </w:tcPr>
          <w:p w14:paraId="340211D0" w14:textId="5F0837FB"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GM + I</w:t>
            </w:r>
          </w:p>
        </w:tc>
        <w:tc>
          <w:tcPr>
            <w:tcW w:w="5438" w:type="dxa"/>
          </w:tcPr>
          <w:p w14:paraId="4E721661" w14:textId="63D16199" w:rsidR="00090C05" w:rsidRPr="00204E00" w:rsidRDefault="0046542B"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&lt;EndNote&gt;&lt;Cite&gt;&lt;Author&gt;Tomlinson&lt;/Author&gt;&lt;Year&gt;2012&lt;/Year&gt;&lt;RecNum&gt;69&lt;/RecNum&gt;&lt;DisplayText&gt;Tomlinson et al. 2012&lt;/DisplayText&gt;&lt;record&gt;&lt;rec-number&gt;69&lt;/rec-number&gt;&lt;foreign-keys&gt;&lt;key app="EN" db-id="rtrds5ttqesrere0fpa5dx0rspv0eat29zzx" timestamp="1607259620"&gt;69&lt;/key&gt;&lt;/foreign-keys&gt;&lt;ref-type name="Journal Article"&gt;17&lt;/ref-type&gt;&lt;contributors&gt;&lt;authors&gt;&lt;author&gt;Tomlinson, E. L.&lt;/author&gt;&lt;author&gt;Thordarson, T.&lt;/author&gt;&lt;author&gt;Lane, C. S.&lt;/author&gt;&lt;author&gt;Smith, V. C.&lt;/author&gt;&lt;author&gt;Manning, C. J.&lt;/author&gt;&lt;author&gt;Müller, W.&lt;/author&gt;&lt;author&gt;Menzies, M. A.&lt;/author&gt;&lt;/authors&gt;&lt;/contributors&gt;&lt;titles&gt;&lt;title&gt;Petrogenesis of the Sólheimar ignimbrite (Katla, Iceland): Implications for tephrostratigraphy&lt;/title&gt;&lt;secondary-title&gt;Geochimica et Cosmochimica Acta&lt;/secondary-title&gt;&lt;/titles&gt;&lt;periodical&gt;&lt;full-title&gt;Geochimica et Cosmochimica Acta&lt;/full-title&gt;&lt;/periodical&gt;&lt;pages&gt;318-337&lt;/pages&gt;&lt;volume&gt;86&lt;/volume&gt;&lt;dates&gt;&lt;year&gt;2012&lt;/year&gt;&lt;/dates&gt;&lt;urls&gt;&lt;/urls&gt;&lt;/record&gt;&lt;/Cite&gt;&lt;/EndNote&gt;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Tomlinson et al. 2012</w:t>
            </w:r>
            <w:r w:rsidRPr="00204E00">
              <w:rPr>
                <w:rFonts w:ascii="Times New Roman" w:hAnsi="Times New Roman" w:cs="Times New Roman"/>
                <w:color w:val="000000" w:themeColor="text1"/>
                <w:sz w:val="20"/>
                <w:szCs w:val="20"/>
              </w:rPr>
              <w:fldChar w:fldCharType="end"/>
            </w:r>
          </w:p>
        </w:tc>
      </w:tr>
      <w:tr w:rsidR="00090C05" w:rsidRPr="00204E00" w14:paraId="107577B1" w14:textId="77777777" w:rsidTr="005E4287">
        <w:trPr>
          <w:trHeight w:val="216"/>
        </w:trPr>
        <w:tc>
          <w:tcPr>
            <w:tcW w:w="2660" w:type="dxa"/>
          </w:tcPr>
          <w:p w14:paraId="3FAE77A3" w14:textId="05B328DF"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Tenerife</w:t>
            </w:r>
          </w:p>
        </w:tc>
        <w:tc>
          <w:tcPr>
            <w:tcW w:w="3544" w:type="dxa"/>
          </w:tcPr>
          <w:p w14:paraId="233083C8" w14:textId="37F1CD86" w:rsidR="00090C05" w:rsidRPr="00204E00" w:rsidRDefault="0021481C"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Adeje ignimbrite</w:t>
            </w:r>
          </w:p>
        </w:tc>
        <w:tc>
          <w:tcPr>
            <w:tcW w:w="1275" w:type="dxa"/>
          </w:tcPr>
          <w:p w14:paraId="173C41C9" w14:textId="55C431AE"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7DB48359" w14:textId="34425690" w:rsidR="00090C05" w:rsidRPr="00204E00" w:rsidRDefault="0021481C"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DA</w:t>
            </w:r>
            <w:r w:rsidR="007B178B" w:rsidRPr="00204E00">
              <w:rPr>
                <w:rFonts w:ascii="Times New Roman" w:hAnsi="Times New Roman" w:cs="Times New Roman"/>
                <w:color w:val="000000" w:themeColor="text1"/>
                <w:sz w:val="20"/>
                <w:szCs w:val="20"/>
              </w:rPr>
              <w:t xml:space="preserve"> + I</w:t>
            </w:r>
          </w:p>
        </w:tc>
        <w:tc>
          <w:tcPr>
            <w:tcW w:w="5438" w:type="dxa"/>
          </w:tcPr>
          <w:p w14:paraId="111FEA8A" w14:textId="456776E1" w:rsidR="00090C05" w:rsidRPr="00204E00" w:rsidRDefault="00056122"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&lt;EndNote&gt;&lt;Cite&gt;&lt;Author&gt;Dávila-Harris&lt;/Author&gt;&lt;Year&gt;2013&lt;/Year&gt;&lt;RecNum&gt;68&lt;/RecNum&gt;&lt;DisplayText&gt;Dávila-Harris et al. 2013&lt;/DisplayText&gt;&lt;record&gt;&lt;rec-number&gt;68&lt;/rec-number&gt;&lt;foreign-keys&gt;&lt;key app="EN" db-id="rtrds5ttqesrere0fpa5dx0rspv0eat29zzx" timestamp="1607259330"&gt;68&lt;/key&gt;&lt;/foreign-keys&gt;&lt;ref-type name="Journal Article"&gt;17&lt;/ref-type&gt;&lt;contributors&gt;&lt;authors&gt;&lt;author&gt;Dávila-Harris, P.&lt;/author&gt;&lt;author&gt;Ellis, B. S.&lt;/author&gt;&lt;author&gt;Branney, M. J.&lt;/author&gt;&lt;author&gt;Carrasco-Núñez, G.&lt;/author&gt;&lt;/authors&gt;&lt;/contributors&gt;&lt;titles&gt;&lt;title&gt;Lithostratigraphic analysis and geochemistry of a vitric spatter-bearing ignimbrite: the Quaternary Adeje Formation, Cañadas volcano, Tenerife.&lt;/title&gt;&lt;secondary-title&gt;Bulletin of Volcanology&lt;/secondary-title&gt;&lt;/titles&gt;&lt;periodical&gt;&lt;full-title&gt;Bulletin of Volcanology&lt;/full-title&gt;&lt;/periodical&gt;&lt;pages&gt;722&lt;/pages&gt;&lt;volume&gt;75&lt;/volume&gt;&lt;dates&gt;&lt;year&gt;2013&lt;/year&gt;&lt;/dates&gt;&lt;urls&gt;&lt;/urls&gt;&lt;/record&gt;&lt;/Cite&gt;&lt;/EndNote&gt;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Dávila-Harris et al. 2013</w:t>
            </w:r>
            <w:r w:rsidRPr="00204E00">
              <w:rPr>
                <w:rFonts w:ascii="Times New Roman" w:hAnsi="Times New Roman" w:cs="Times New Roman"/>
                <w:color w:val="000000" w:themeColor="text1"/>
                <w:sz w:val="20"/>
                <w:szCs w:val="20"/>
              </w:rPr>
              <w:fldChar w:fldCharType="end"/>
            </w:r>
          </w:p>
        </w:tc>
      </w:tr>
      <w:tr w:rsidR="00090C05" w:rsidRPr="00204E00" w14:paraId="09515C0F" w14:textId="77777777" w:rsidTr="005E4287">
        <w:trPr>
          <w:trHeight w:val="216"/>
        </w:trPr>
        <w:tc>
          <w:tcPr>
            <w:tcW w:w="2660" w:type="dxa"/>
          </w:tcPr>
          <w:p w14:paraId="52C16404" w14:textId="07ACEAFF"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Santorini</w:t>
            </w:r>
          </w:p>
        </w:tc>
        <w:tc>
          <w:tcPr>
            <w:tcW w:w="3544" w:type="dxa"/>
          </w:tcPr>
          <w:p w14:paraId="6026BC5A" w14:textId="62064169" w:rsidR="00090C05" w:rsidRPr="00204E00" w:rsidRDefault="007B178B"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Lower Pumice 1</w:t>
            </w:r>
          </w:p>
        </w:tc>
        <w:tc>
          <w:tcPr>
            <w:tcW w:w="1275" w:type="dxa"/>
          </w:tcPr>
          <w:p w14:paraId="4914ACCD" w14:textId="6B58DA98"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Lithic</w:t>
            </w:r>
          </w:p>
        </w:tc>
        <w:tc>
          <w:tcPr>
            <w:tcW w:w="1418" w:type="dxa"/>
          </w:tcPr>
          <w:p w14:paraId="393601B9" w14:textId="4B8CD650"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DA</w:t>
            </w:r>
          </w:p>
        </w:tc>
        <w:tc>
          <w:tcPr>
            <w:tcW w:w="5438" w:type="dxa"/>
          </w:tcPr>
          <w:p w14:paraId="67ECFA75" w14:textId="27B1D08E" w:rsidR="00090C05" w:rsidRPr="00204E00" w:rsidRDefault="007B178B"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Simmons et al. 2016</w:t>
            </w:r>
            <w:r w:rsidR="00EA2446" w:rsidRPr="00204E00">
              <w:rPr>
                <w:rFonts w:ascii="Times New Roman" w:hAnsi="Times New Roman" w:cs="Times New Roman"/>
                <w:color w:val="000000" w:themeColor="text1"/>
                <w:sz w:val="20"/>
                <w:szCs w:val="20"/>
              </w:rPr>
              <w:t xml:space="preserve"> </w:t>
            </w:r>
            <w:r w:rsidR="00EA2446"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&lt;EndNote&gt;&lt;Cite&gt;&lt;Author&gt;Simmons&lt;/Author&gt;&lt;Year&gt;2017&lt;/Year&gt;&lt;RecNum&gt;67&lt;/RecNum&gt;&lt;DisplayText&gt;Simmons et al. 2017&lt;/DisplayText&gt;&lt;record&gt;&lt;rec-number&gt;67&lt;/rec-number&gt;&lt;foreign-keys&gt;&lt;key app="EN" db-id="rtrds5ttqesrere0fpa5dx0rspv0eat29zzx" timestamp="1607259136"&gt;67&lt;/key&gt;&lt;/foreign-keys&gt;&lt;ref-type name="Journal Article"&gt;17&lt;/ref-type&gt;&lt;contributors&gt;&lt;authors&gt;&lt;author&gt;Simmons, J. M.&lt;/author&gt;&lt;author&gt;Carey, R. J.&lt;/author&gt;&lt;author&gt;Cas, R. A. S.&lt;/author&gt;&lt;author&gt;Druitt, T. H.&lt;/author&gt;&lt;/authors&gt;&lt;/contributors&gt;&lt;titles&gt;&lt;title&gt;High magma decompression rates at the peak of a violent caldera-forming eruption (Lower Pumice 1 eruption, Santorini, Greece)&lt;/title&gt;&lt;secondary-title&gt;Bulletin of Volcanology&lt;/secondary-title&gt;&lt;/titles&gt;&lt;periodical&gt;&lt;full-title&gt;Bulletin of Volcanology&lt;/full-title&gt;&lt;/periodical&gt;&lt;pages&gt;42&lt;/pages&gt;&lt;volume&gt;79&lt;/volume&gt;&lt;number&gt;6&lt;/number&gt;&lt;dates&gt;&lt;year&gt;2017&lt;/year&gt;&lt;/dates&gt;&lt;urls&gt;&lt;/urls&gt;&lt;/record&gt;&lt;/Cite&gt;&lt;/EndNote&gt;</w:instrText>
            </w:r>
            <w:r w:rsidR="00EA2446"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Simmons et al. 2017</w:t>
            </w:r>
            <w:r w:rsidR="00EA2446" w:rsidRPr="00204E00">
              <w:rPr>
                <w:rFonts w:ascii="Times New Roman" w:hAnsi="Times New Roman" w:cs="Times New Roman"/>
                <w:color w:val="000000" w:themeColor="text1"/>
                <w:sz w:val="20"/>
                <w:szCs w:val="20"/>
              </w:rPr>
              <w:fldChar w:fldCharType="end"/>
            </w:r>
          </w:p>
        </w:tc>
      </w:tr>
      <w:tr w:rsidR="00090C05" w:rsidRPr="00204E00" w14:paraId="31F676B4" w14:textId="77777777" w:rsidTr="005E4287">
        <w:trPr>
          <w:trHeight w:val="216"/>
        </w:trPr>
        <w:tc>
          <w:tcPr>
            <w:tcW w:w="2660" w:type="dxa"/>
          </w:tcPr>
          <w:p w14:paraId="1145611A" w14:textId="45B8FD85"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Ischia</w:t>
            </w:r>
          </w:p>
        </w:tc>
        <w:tc>
          <w:tcPr>
            <w:tcW w:w="3544" w:type="dxa"/>
          </w:tcPr>
          <w:p w14:paraId="2DAAD805" w14:textId="6178841F" w:rsidR="00090C05" w:rsidRPr="00204E00" w:rsidRDefault="007B178B" w:rsidP="004A35A2">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ME Green Tuff and Olummo tephra</w:t>
            </w:r>
          </w:p>
        </w:tc>
        <w:tc>
          <w:tcPr>
            <w:tcW w:w="1275" w:type="dxa"/>
          </w:tcPr>
          <w:p w14:paraId="0E2E0CCA" w14:textId="681494D4"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Juvenile</w:t>
            </w:r>
          </w:p>
        </w:tc>
        <w:tc>
          <w:tcPr>
            <w:tcW w:w="1418" w:type="dxa"/>
          </w:tcPr>
          <w:p w14:paraId="17AD541D" w14:textId="5D810A39" w:rsidR="00090C05" w:rsidRPr="00204E00" w:rsidRDefault="007B178B" w:rsidP="00AD08CE">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t>DA + I</w:t>
            </w:r>
          </w:p>
        </w:tc>
        <w:tc>
          <w:tcPr>
            <w:tcW w:w="5438" w:type="dxa"/>
          </w:tcPr>
          <w:p w14:paraId="6F808EE2" w14:textId="789EB0F1" w:rsidR="00090C05" w:rsidRPr="00204E00" w:rsidRDefault="0061769C" w:rsidP="00204E00">
            <w:pPr>
              <w:jc w:val="center"/>
              <w:rPr>
                <w:rFonts w:ascii="Times New Roman" w:hAnsi="Times New Roman" w:cs="Times New Roman"/>
                <w:color w:val="000000" w:themeColor="text1"/>
                <w:sz w:val="20"/>
                <w:szCs w:val="20"/>
              </w:rPr>
            </w:pPr>
            <w:r w:rsidRPr="00204E00">
              <w:rPr>
                <w:rFonts w:ascii="Times New Roman" w:hAnsi="Times New Roman" w:cs="Times New Roman"/>
                <w:color w:val="000000" w:themeColor="text1"/>
                <w:sz w:val="20"/>
                <w:szCs w:val="20"/>
              </w:rPr>
              <w:fldChar w:fldCharType="begin"/>
            </w:r>
            <w:r w:rsidR="00204E00" w:rsidRPr="00204E00">
              <w:rPr>
                <w:rFonts w:ascii="Times New Roman" w:hAnsi="Times New Roman" w:cs="Times New Roman"/>
                <w:color w:val="000000" w:themeColor="text1"/>
                <w:sz w:val="20"/>
                <w:szCs w:val="20"/>
              </w:rPr>
              <w:instrText xml:space="preserve"> ADDIN EN.CITE &lt;EndNote&gt;&lt;Cite&gt;&lt;Author&gt;Brown&lt;/Author&gt;&lt;Year&gt;2007&lt;/Year&gt;&lt;RecNum&gt;66&lt;/RecNum&gt;&lt;DisplayText&gt;Brown et al. 2007&lt;/DisplayText&gt;&lt;record&gt;&lt;rec-number&gt;66&lt;/rec-number&gt;&lt;foreign-keys&gt;&lt;key app="EN" db-id="rtrds5ttqesrere0fpa5dx0rspv0eat29zzx" timestamp="1607258677"&gt;66&lt;/key&gt;&lt;/foreign-keys&gt;&lt;ref-type name="Journal Article"&gt;17&lt;/ref-type&gt;&lt;contributors&gt;&lt;authors&gt;&lt;author&gt;Brown, R. J.&lt;/author&gt;&lt;author&gt;Orsi, G.&lt;/author&gt;&lt;author&gt;de Vita, S.&lt;/author&gt;&lt;/authors&gt;&lt;/contributors&gt;&lt;titles&gt;&lt;title&gt;New insights into Late Pleistocene explosive volcanic activity and caldera formation on Ischia (southern Italy)&lt;/title&gt;&lt;secondary-title&gt;Bulletin of Volcanology&lt;/secondary-title&gt;&lt;/titles&gt;&lt;periodical&gt;&lt;full-title&gt;Bulletin of Volcanology&lt;/full-title&gt;&lt;/periodical&gt;&lt;pages&gt;583–603&lt;/pages&gt;&lt;volume&gt;70&lt;/volume&gt;&lt;dates&gt;&lt;year&gt;2007&lt;/year&gt;&lt;/dates&gt;&lt;urls&gt;&lt;/urls&gt;&lt;/record&gt;&lt;/Cite&gt;&lt;/EndNote&gt;</w:instrText>
            </w:r>
            <w:r w:rsidRPr="00204E00">
              <w:rPr>
                <w:rFonts w:ascii="Times New Roman" w:hAnsi="Times New Roman" w:cs="Times New Roman"/>
                <w:color w:val="000000" w:themeColor="text1"/>
                <w:sz w:val="20"/>
                <w:szCs w:val="20"/>
              </w:rPr>
              <w:fldChar w:fldCharType="separate"/>
            </w:r>
            <w:r w:rsidR="00204E00" w:rsidRPr="00204E00">
              <w:rPr>
                <w:rFonts w:ascii="Times New Roman" w:hAnsi="Times New Roman" w:cs="Times New Roman"/>
                <w:color w:val="000000" w:themeColor="text1"/>
                <w:sz w:val="20"/>
                <w:szCs w:val="20"/>
              </w:rPr>
              <w:t>Brown et al. 2007</w:t>
            </w:r>
            <w:r w:rsidRPr="00204E00">
              <w:rPr>
                <w:rFonts w:ascii="Times New Roman" w:hAnsi="Times New Roman" w:cs="Times New Roman"/>
                <w:color w:val="000000" w:themeColor="text1"/>
                <w:sz w:val="20"/>
                <w:szCs w:val="20"/>
              </w:rPr>
              <w:fldChar w:fldCharType="end"/>
            </w:r>
          </w:p>
        </w:tc>
      </w:tr>
      <w:tr w:rsidR="007B178B" w:rsidRPr="00204E00" w14:paraId="57B2A33D" w14:textId="77777777" w:rsidTr="005E4287">
        <w:trPr>
          <w:trHeight w:val="216"/>
        </w:trPr>
        <w:tc>
          <w:tcPr>
            <w:tcW w:w="2660" w:type="dxa"/>
          </w:tcPr>
          <w:p w14:paraId="3806BFDD" w14:textId="10A72E0A" w:rsidR="007B178B" w:rsidRPr="00204E00" w:rsidRDefault="007B178B" w:rsidP="00AD08CE">
            <w:pPr>
              <w:jc w:val="center"/>
              <w:rPr>
                <w:rFonts w:ascii="Times New Roman" w:hAnsi="Times New Roman" w:cs="Times New Roman"/>
                <w:color w:val="8DB3E2" w:themeColor="text2" w:themeTint="66"/>
                <w:sz w:val="20"/>
                <w:szCs w:val="20"/>
              </w:rPr>
            </w:pPr>
            <w:r w:rsidRPr="00204E00">
              <w:rPr>
                <w:rFonts w:ascii="Times New Roman" w:hAnsi="Times New Roman" w:cs="Times New Roman"/>
                <w:sz w:val="20"/>
                <w:szCs w:val="20"/>
              </w:rPr>
              <w:t>Somma-Vesuvius</w:t>
            </w:r>
          </w:p>
        </w:tc>
        <w:tc>
          <w:tcPr>
            <w:tcW w:w="3544" w:type="dxa"/>
          </w:tcPr>
          <w:p w14:paraId="75FB4684" w14:textId="789DF0AC" w:rsidR="007B178B" w:rsidRPr="00204E00" w:rsidRDefault="007B178B" w:rsidP="004A35A2">
            <w:pPr>
              <w:jc w:val="center"/>
              <w:rPr>
                <w:rFonts w:ascii="Times New Roman" w:hAnsi="Times New Roman" w:cs="Times New Roman"/>
                <w:color w:val="8DB3E2" w:themeColor="text2" w:themeTint="66"/>
                <w:sz w:val="20"/>
                <w:szCs w:val="20"/>
              </w:rPr>
            </w:pPr>
            <w:r w:rsidRPr="00204E00">
              <w:rPr>
                <w:rFonts w:ascii="Times New Roman" w:hAnsi="Times New Roman" w:cs="Times New Roman"/>
                <w:sz w:val="20"/>
                <w:szCs w:val="20"/>
              </w:rPr>
              <w:t>Codola fallout</w:t>
            </w:r>
          </w:p>
        </w:tc>
        <w:tc>
          <w:tcPr>
            <w:tcW w:w="1275" w:type="dxa"/>
          </w:tcPr>
          <w:p w14:paraId="43CD2FDD" w14:textId="5E26FBC8" w:rsidR="007B178B" w:rsidRPr="00204E00" w:rsidRDefault="007B178B" w:rsidP="00AD08CE">
            <w:pPr>
              <w:jc w:val="center"/>
              <w:rPr>
                <w:rFonts w:ascii="Times New Roman" w:hAnsi="Times New Roman" w:cs="Times New Roman"/>
                <w:color w:val="8DB3E2" w:themeColor="text2" w:themeTint="66"/>
                <w:sz w:val="20"/>
                <w:szCs w:val="20"/>
              </w:rPr>
            </w:pPr>
            <w:r w:rsidRPr="00204E00">
              <w:rPr>
                <w:rFonts w:ascii="Times New Roman" w:hAnsi="Times New Roman" w:cs="Times New Roman"/>
                <w:sz w:val="20"/>
                <w:szCs w:val="20"/>
              </w:rPr>
              <w:t>Juvenile</w:t>
            </w:r>
          </w:p>
        </w:tc>
        <w:tc>
          <w:tcPr>
            <w:tcW w:w="1418" w:type="dxa"/>
          </w:tcPr>
          <w:p w14:paraId="31B1F925" w14:textId="189606E5" w:rsidR="007B178B" w:rsidRPr="00204E00" w:rsidRDefault="007B178B" w:rsidP="00AD08CE">
            <w:pPr>
              <w:jc w:val="center"/>
              <w:rPr>
                <w:rFonts w:ascii="Times New Roman" w:hAnsi="Times New Roman" w:cs="Times New Roman"/>
                <w:color w:val="8DB3E2" w:themeColor="text2" w:themeTint="66"/>
                <w:sz w:val="20"/>
                <w:szCs w:val="20"/>
              </w:rPr>
            </w:pPr>
            <w:r w:rsidRPr="00204E00">
              <w:rPr>
                <w:rFonts w:ascii="Times New Roman" w:hAnsi="Times New Roman" w:cs="Times New Roman"/>
                <w:sz w:val="20"/>
                <w:szCs w:val="20"/>
              </w:rPr>
              <w:t>GM + GT</w:t>
            </w:r>
          </w:p>
        </w:tc>
        <w:tc>
          <w:tcPr>
            <w:tcW w:w="5438" w:type="dxa"/>
          </w:tcPr>
          <w:p w14:paraId="13AFBB57" w14:textId="0A22E315" w:rsidR="007B178B" w:rsidRPr="00204E00" w:rsidRDefault="007B178B" w:rsidP="00204E00">
            <w:pPr>
              <w:jc w:val="center"/>
              <w:rPr>
                <w:rFonts w:ascii="Times New Roman" w:hAnsi="Times New Roman" w:cs="Times New Roman"/>
                <w:color w:val="8DB3E2" w:themeColor="text2" w:themeTint="66"/>
                <w:sz w:val="20"/>
                <w:szCs w:val="20"/>
              </w:rPr>
            </w:pPr>
            <w:r w:rsidRPr="00204E00">
              <w:rPr>
                <w:rFonts w:ascii="Times New Roman" w:hAnsi="Times New Roman" w:cs="Times New Roman"/>
                <w:sz w:val="20"/>
                <w:szCs w:val="20"/>
              </w:rPr>
              <w:fldChar w:fldCharType="begin"/>
            </w:r>
            <w:r w:rsidR="00204E00" w:rsidRPr="00204E00">
              <w:rPr>
                <w:rFonts w:ascii="Times New Roman" w:hAnsi="Times New Roman" w:cs="Times New Roman"/>
                <w:sz w:val="20"/>
                <w:szCs w:val="20"/>
              </w:rPr>
              <w:instrText xml:space="preserve"> ADDIN EN.CITE &lt;EndNote&gt;&lt;Cite&gt;&lt;Author&gt;Giaccio&lt;/Author&gt;&lt;Year&gt;2008&lt;/Year&gt;&lt;RecNum&gt;65&lt;/RecNum&gt;&lt;DisplayText&gt;Giaccio et al. 2008&lt;/DisplayText&gt;&lt;record&gt;&lt;rec-number&gt;65&lt;/rec-number&gt;&lt;foreign-keys&gt;&lt;key app="EN" db-id="rtrds5ttqesrere0fpa5dx0rspv0eat29zzx" timestamp="1606926841"&gt;65&lt;/key&gt;&lt;/foreign-keys&gt;&lt;ref-type name="Journal Article"&gt;17&lt;/ref-type&gt;&lt;contributors&gt;&lt;authors&gt;&lt;author&gt;Giaccio, B.&lt;/author&gt;&lt;author&gt;Isaia, R.&lt;/author&gt;&lt;author&gt;Fedele, F. G.&lt;/author&gt;&lt;author&gt;Di Canzio, E.&lt;/author&gt;&lt;author&gt;Hoffecker, J.&lt;/author&gt;&lt;author&gt;Ronchitelli, A.&lt;/author&gt;&lt;author&gt;Sinitsyn, A. A.&lt;/author&gt;&lt;author&gt;Anikovich, M.&lt;/author&gt;&lt;author&gt;Lisitsyn, S. N.&lt;/author&gt;&lt;author&gt;Popov, V. V.&lt;/author&gt;&lt;/authors&gt;&lt;/contributors&gt;&lt;titles&gt;&lt;title&gt;The Campanian Ignimbrite and Codola tephra layers: Two temporal/stratigraphic markers for the Early Upper Palaeolithic in southern Italy and eastern Europe&lt;/title&gt;&lt;secondary-title&gt;Journal of Volcanology and Geothermal Research&lt;/secondary-title&gt;&lt;/titles&gt;&lt;periodical&gt;&lt;full-title&gt;Journal of Volcanology and Geothermal Research&lt;/full-title&gt;&lt;/periodical&gt;&lt;pages&gt;208-226&lt;/pages&gt;&lt;volume&gt;177&lt;/volume&gt;&lt;number&gt;1&lt;/number&gt;&lt;dates&gt;&lt;year&gt;2008&lt;/year&gt;&lt;/dates&gt;&lt;urls&gt;&lt;/urls&gt;&lt;/record&gt;&lt;/Cite&gt;&lt;/EndNote&gt;</w:instrText>
            </w:r>
            <w:r w:rsidRPr="00204E00">
              <w:rPr>
                <w:rFonts w:ascii="Times New Roman" w:hAnsi="Times New Roman" w:cs="Times New Roman"/>
                <w:sz w:val="20"/>
                <w:szCs w:val="20"/>
              </w:rPr>
              <w:fldChar w:fldCharType="separate"/>
            </w:r>
            <w:r w:rsidR="00204E00" w:rsidRPr="00204E00">
              <w:rPr>
                <w:rFonts w:ascii="Times New Roman" w:hAnsi="Times New Roman" w:cs="Times New Roman"/>
                <w:sz w:val="20"/>
                <w:szCs w:val="20"/>
              </w:rPr>
              <w:t>Giaccio et al. 2008</w:t>
            </w:r>
            <w:r w:rsidRPr="00204E00">
              <w:rPr>
                <w:rFonts w:ascii="Times New Roman" w:hAnsi="Times New Roman" w:cs="Times New Roman"/>
                <w:sz w:val="20"/>
                <w:szCs w:val="20"/>
              </w:rPr>
              <w:fldChar w:fldCharType="end"/>
            </w:r>
          </w:p>
        </w:tc>
      </w:tr>
      <w:tr w:rsidR="001A33F5" w:rsidRPr="00204E00" w14:paraId="0288890C" w14:textId="77777777" w:rsidTr="005E4287">
        <w:trPr>
          <w:trHeight w:val="216"/>
        </w:trPr>
        <w:tc>
          <w:tcPr>
            <w:tcW w:w="2660" w:type="dxa"/>
          </w:tcPr>
          <w:p w14:paraId="7E7EC71E" w14:textId="6B197241" w:rsidR="001A33F5" w:rsidRPr="00204E00" w:rsidRDefault="00976289" w:rsidP="00FA1116">
            <w:pPr>
              <w:jc w:val="center"/>
              <w:rPr>
                <w:rFonts w:ascii="Times New Roman" w:hAnsi="Times New Roman" w:cs="Times New Roman"/>
                <w:sz w:val="20"/>
                <w:szCs w:val="20"/>
              </w:rPr>
            </w:pPr>
            <w:r>
              <w:rPr>
                <w:rFonts w:ascii="Times New Roman" w:hAnsi="Times New Roman" w:cs="Times New Roman"/>
                <w:sz w:val="20"/>
                <w:szCs w:val="20"/>
              </w:rPr>
              <w:t>Crater Lake</w:t>
            </w:r>
          </w:p>
        </w:tc>
        <w:tc>
          <w:tcPr>
            <w:tcW w:w="3544" w:type="dxa"/>
          </w:tcPr>
          <w:p w14:paraId="60A9B86A" w14:textId="43C76CFD" w:rsidR="001A33F5" w:rsidRPr="00204E00" w:rsidRDefault="000420E6" w:rsidP="000420E6">
            <w:pPr>
              <w:jc w:val="center"/>
              <w:rPr>
                <w:rFonts w:ascii="Times New Roman" w:hAnsi="Times New Roman" w:cs="Times New Roman"/>
                <w:sz w:val="20"/>
                <w:szCs w:val="20"/>
              </w:rPr>
            </w:pPr>
            <w:r>
              <w:rPr>
                <w:rFonts w:ascii="Times New Roman" w:hAnsi="Times New Roman" w:cs="Times New Roman"/>
                <w:sz w:val="20"/>
                <w:szCs w:val="20"/>
              </w:rPr>
              <w:t xml:space="preserve">Climactic, </w:t>
            </w:r>
            <w:r w:rsidR="00FA1116" w:rsidRPr="00FA1116">
              <w:rPr>
                <w:rFonts w:ascii="Times New Roman" w:hAnsi="Times New Roman" w:cs="Times New Roman"/>
                <w:sz w:val="20"/>
                <w:szCs w:val="20"/>
              </w:rPr>
              <w:t>Cleetwood</w:t>
            </w:r>
            <w:r w:rsidR="00B962FC">
              <w:rPr>
                <w:rFonts w:ascii="Times New Roman" w:hAnsi="Times New Roman" w:cs="Times New Roman"/>
                <w:sz w:val="20"/>
                <w:szCs w:val="20"/>
              </w:rPr>
              <w:t xml:space="preserve"> and Llao Rock </w:t>
            </w:r>
          </w:p>
        </w:tc>
        <w:tc>
          <w:tcPr>
            <w:tcW w:w="1275" w:type="dxa"/>
          </w:tcPr>
          <w:p w14:paraId="6A14B7B6" w14:textId="26C39A73" w:rsidR="001A33F5" w:rsidRPr="00204E00" w:rsidRDefault="008A74BF" w:rsidP="00AD08CE">
            <w:pPr>
              <w:jc w:val="center"/>
              <w:rPr>
                <w:rFonts w:ascii="Times New Roman" w:hAnsi="Times New Roman" w:cs="Times New Roman"/>
                <w:sz w:val="20"/>
                <w:szCs w:val="20"/>
              </w:rPr>
            </w:pPr>
            <w:r>
              <w:rPr>
                <w:rFonts w:ascii="Times New Roman" w:hAnsi="Times New Roman" w:cs="Times New Roman"/>
                <w:sz w:val="20"/>
                <w:szCs w:val="20"/>
              </w:rPr>
              <w:t>Juvenile</w:t>
            </w:r>
          </w:p>
        </w:tc>
        <w:tc>
          <w:tcPr>
            <w:tcW w:w="1418" w:type="dxa"/>
          </w:tcPr>
          <w:p w14:paraId="37D8AEF6" w14:textId="40C8EA3E" w:rsidR="001A33F5" w:rsidRPr="00204E00" w:rsidRDefault="000300A4" w:rsidP="00AD08CE">
            <w:pPr>
              <w:jc w:val="center"/>
              <w:rPr>
                <w:rFonts w:ascii="Times New Roman" w:hAnsi="Times New Roman" w:cs="Times New Roman"/>
                <w:sz w:val="20"/>
                <w:szCs w:val="20"/>
              </w:rPr>
            </w:pPr>
            <w:r>
              <w:rPr>
                <w:rFonts w:ascii="Times New Roman" w:hAnsi="Times New Roman" w:cs="Times New Roman"/>
                <w:sz w:val="20"/>
                <w:szCs w:val="20"/>
              </w:rPr>
              <w:t>GM  + GT</w:t>
            </w:r>
          </w:p>
        </w:tc>
        <w:tc>
          <w:tcPr>
            <w:tcW w:w="5438" w:type="dxa"/>
          </w:tcPr>
          <w:p w14:paraId="0EBCF826" w14:textId="33EEACCD" w:rsidR="001A33F5" w:rsidRPr="00204E00" w:rsidRDefault="001A33F5" w:rsidP="001A33F5">
            <w:pP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&lt;EndNote&gt;&lt;Cite&gt;&lt;Author&gt;Mandeville&lt;/Author&gt;&lt;Year&gt;2009&lt;/Year&gt;&lt;RecNum&gt;98&lt;/RecNum&gt;&lt;DisplayText&gt;Mandeville et al. 2009&lt;/DisplayText&gt;&lt;record&gt;&lt;rec-number&gt;98&lt;/rec-number&gt;&lt;foreign-keys&gt;&lt;key app="EN" db-id="rtrds5ttqesrere0fpa5dx0rspv0eat29zzx" timestamp="1613490005"&gt;98&lt;/key&gt;&lt;/foreign-keys&gt;&lt;ref-type name="Journal Article"&gt;17&lt;/ref-type&gt;&lt;contributors&gt;&lt;authors&gt;&lt;author&gt;Mandeville, C. W.&lt;/author&gt;&lt;author&gt;Webster, J. D.&lt;/author&gt;&lt;author&gt;Tappen, C.&lt;/author&gt;&lt;author&gt;Taylor, B. E.&lt;/author&gt;&lt;author&gt;Timbal,A.&lt;/author&gt;&lt;author&gt;Sasaki, A.&lt;/author&gt;&lt;author&gt;Hauri, E.&lt;/author&gt;&lt;author&gt;Bacon, C. R.&lt;/author&gt;&lt;/authors&gt;&lt;/contributors&gt;&lt;titles&gt;&lt;title&gt;Stable isotope and petrologic evidence for open-system degassing during the climactic and pre-climactic eruptions of Mt. Mazama, Crater Lake, Oregon&lt;/title&gt;&lt;secondary-title&gt;Geochimica et Cosmochimica Acta&lt;/secondary-title&gt;&lt;/titles&gt;&lt;periodical&gt;&lt;full-title&gt;Geochimica et Cosmochimica Acta&lt;/full-title&gt;&lt;/periodical&gt;&lt;pages&gt;2978-3012&lt;/pages&gt;&lt;volume&gt;73&lt;/volume&gt;&lt;number&gt;10&lt;/number&gt;&lt;dates&gt;&lt;year&gt;2009&lt;/year&gt;&lt;/dates&gt;&lt;urls&gt;&lt;/urls&gt;&lt;electronic-resource-num&gt;https://doi.org/10.1016/j.gca.2009.01.019.&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Mandeville et al. 2009</w:t>
            </w:r>
            <w:r>
              <w:rPr>
                <w:rFonts w:ascii="Times New Roman" w:hAnsi="Times New Roman" w:cs="Times New Roman"/>
                <w:sz w:val="20"/>
                <w:szCs w:val="20"/>
              </w:rPr>
              <w:fldChar w:fldCharType="end"/>
            </w:r>
          </w:p>
        </w:tc>
      </w:tr>
      <w:tr w:rsidR="001A33F5" w:rsidRPr="00204E00" w14:paraId="6E067993" w14:textId="77777777" w:rsidTr="005E4287">
        <w:trPr>
          <w:trHeight w:val="216"/>
        </w:trPr>
        <w:tc>
          <w:tcPr>
            <w:tcW w:w="2660" w:type="dxa"/>
          </w:tcPr>
          <w:p w14:paraId="3797CAC7" w14:textId="1CD043FF" w:rsidR="001A33F5" w:rsidRPr="00204E00" w:rsidRDefault="00976289" w:rsidP="00AD08CE">
            <w:pPr>
              <w:jc w:val="center"/>
              <w:rPr>
                <w:rFonts w:ascii="Times New Roman" w:hAnsi="Times New Roman" w:cs="Times New Roman"/>
                <w:sz w:val="20"/>
                <w:szCs w:val="20"/>
              </w:rPr>
            </w:pPr>
            <w:r w:rsidRPr="00976289">
              <w:rPr>
                <w:rFonts w:ascii="Times New Roman" w:hAnsi="Times New Roman" w:cs="Times New Roman"/>
                <w:sz w:val="20"/>
                <w:szCs w:val="20"/>
              </w:rPr>
              <w:t>Medicine Lake</w:t>
            </w:r>
          </w:p>
        </w:tc>
        <w:tc>
          <w:tcPr>
            <w:tcW w:w="3544" w:type="dxa"/>
          </w:tcPr>
          <w:p w14:paraId="554AFF85" w14:textId="4D84ADD7" w:rsidR="001A33F5" w:rsidRPr="00204E00" w:rsidRDefault="00976289" w:rsidP="00F70950">
            <w:pPr>
              <w:jc w:val="center"/>
              <w:rPr>
                <w:rFonts w:ascii="Times New Roman" w:hAnsi="Times New Roman" w:cs="Times New Roman"/>
                <w:sz w:val="20"/>
                <w:szCs w:val="20"/>
              </w:rPr>
            </w:pPr>
            <w:r>
              <w:rPr>
                <w:rFonts w:ascii="Times New Roman" w:hAnsi="Times New Roman" w:cs="Times New Roman"/>
                <w:sz w:val="20"/>
                <w:szCs w:val="20"/>
              </w:rPr>
              <w:t xml:space="preserve">Glass Mountain </w:t>
            </w:r>
            <w:r w:rsidR="00F70950">
              <w:rPr>
                <w:rFonts w:ascii="Times New Roman" w:hAnsi="Times New Roman" w:cs="Times New Roman"/>
                <w:sz w:val="20"/>
                <w:szCs w:val="20"/>
              </w:rPr>
              <w:t>flow</w:t>
            </w:r>
          </w:p>
        </w:tc>
        <w:tc>
          <w:tcPr>
            <w:tcW w:w="1275" w:type="dxa"/>
          </w:tcPr>
          <w:p w14:paraId="3939793E" w14:textId="589788C2" w:rsidR="001A33F5" w:rsidRPr="00204E00" w:rsidRDefault="00F70950" w:rsidP="00AD08CE">
            <w:pPr>
              <w:jc w:val="center"/>
              <w:rPr>
                <w:rFonts w:ascii="Times New Roman" w:hAnsi="Times New Roman" w:cs="Times New Roman"/>
                <w:sz w:val="20"/>
                <w:szCs w:val="20"/>
              </w:rPr>
            </w:pPr>
            <w:r>
              <w:rPr>
                <w:rFonts w:ascii="Times New Roman" w:hAnsi="Times New Roman" w:cs="Times New Roman"/>
                <w:sz w:val="20"/>
                <w:szCs w:val="20"/>
              </w:rPr>
              <w:t>Juvenile</w:t>
            </w:r>
          </w:p>
        </w:tc>
        <w:tc>
          <w:tcPr>
            <w:tcW w:w="1418" w:type="dxa"/>
          </w:tcPr>
          <w:p w14:paraId="6CED16E3" w14:textId="256C913E" w:rsidR="001A33F5" w:rsidRPr="00204E00" w:rsidRDefault="00971FDA" w:rsidP="00AD08CE">
            <w:pPr>
              <w:jc w:val="center"/>
              <w:rPr>
                <w:rFonts w:ascii="Times New Roman" w:hAnsi="Times New Roman" w:cs="Times New Roman"/>
                <w:sz w:val="20"/>
                <w:szCs w:val="20"/>
              </w:rPr>
            </w:pPr>
            <w:r>
              <w:rPr>
                <w:rFonts w:ascii="Times New Roman" w:hAnsi="Times New Roman" w:cs="Times New Roman"/>
                <w:sz w:val="20"/>
                <w:szCs w:val="20"/>
              </w:rPr>
              <w:t xml:space="preserve">GM + </w:t>
            </w:r>
            <w:r w:rsidR="00F70950">
              <w:rPr>
                <w:rFonts w:ascii="Times New Roman" w:hAnsi="Times New Roman" w:cs="Times New Roman"/>
                <w:sz w:val="20"/>
                <w:szCs w:val="20"/>
              </w:rPr>
              <w:t>I</w:t>
            </w:r>
          </w:p>
        </w:tc>
        <w:tc>
          <w:tcPr>
            <w:tcW w:w="5438" w:type="dxa"/>
          </w:tcPr>
          <w:p w14:paraId="5E93FAB9" w14:textId="55A97517" w:rsidR="001A33F5" w:rsidRPr="00204E00" w:rsidRDefault="00E649B3" w:rsidP="00E649B3">
            <w:pP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&lt;EndNote&gt;&lt;Cite&gt;&lt;Author&gt;Giachetti&lt;/Author&gt;&lt;Year&gt;2020&lt;/Year&gt;&lt;RecNum&gt;99&lt;/RecNum&gt;&lt;DisplayText&gt;Giachetti et al. 2020&lt;/DisplayText&gt;&lt;record&gt;&lt;rec-number&gt;99&lt;/rec-number&gt;&lt;foreign-keys&gt;&lt;key app="EN" db-id="rtrds5ttqesrere0fpa5dx0rspv0eat29zzx" timestamp="1613494709"&gt;99&lt;/key&gt;&lt;/foreign-keys&gt;&lt;ref-type name="Journal Article"&gt;17&lt;/ref-type&gt;&lt;contributors&gt;&lt;authors&gt;&lt;author&gt;Giachetti, T.&lt;/author&gt;&lt;author&gt;Hudak, M. R.&lt;/author&gt;&lt;author&gt;Shea, T.&lt;/author&gt;&lt;author&gt;Bindeman, I. N.&lt;/author&gt;&lt;author&gt;Hoxsie, E. C.&lt;/author&gt;&lt;/authors&gt;&lt;/contributors&gt;&lt;titles&gt;&lt;title&gt;D/H ratios and H2O contents record degassing and rehydration history of rhyolitic magma and pyroclasts&lt;/title&gt;&lt;secondary-title&gt;Earth and Planetary Science Letters&lt;/secondary-title&gt;&lt;/titles&gt;&lt;periodical&gt;&lt;full-title&gt;Earth and Planetary Science Letters&lt;/full-title&gt;&lt;/periodical&gt;&lt;volume&gt;530&lt;/volume&gt;&lt;dates&gt;&lt;year&gt;2020&lt;/year&gt;&lt;/dates&gt;&lt;urls&gt;&lt;/urls&gt;&lt;electronic-resource-num&gt;https://doi.org/10.1016/j.epsl.2019.115909.&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rPr>
              <w:t>Giachetti et al. 2020</w:t>
            </w:r>
            <w:r>
              <w:rPr>
                <w:rFonts w:ascii="Times New Roman" w:hAnsi="Times New Roman" w:cs="Times New Roman"/>
                <w:sz w:val="20"/>
                <w:szCs w:val="20"/>
              </w:rPr>
              <w:fldChar w:fldCharType="end"/>
            </w:r>
          </w:p>
        </w:tc>
      </w:tr>
    </w:tbl>
    <w:p w14:paraId="77635B07" w14:textId="77777777" w:rsidR="00CF531A" w:rsidRPr="00204E00" w:rsidRDefault="00CF531A">
      <w:pPr>
        <w:rPr>
          <w:rFonts w:ascii="Times New Roman" w:hAnsi="Times New Roman" w:cs="Times New Roman"/>
        </w:rPr>
      </w:pPr>
    </w:p>
    <w:p w14:paraId="39A80D36" w14:textId="4830D439" w:rsidR="00CF531A" w:rsidRPr="00204E00" w:rsidRDefault="00CF531A">
      <w:pPr>
        <w:rPr>
          <w:rFonts w:ascii="Times New Roman" w:hAnsi="Times New Roman" w:cs="Times New Roman"/>
        </w:rPr>
      </w:pPr>
      <w:r w:rsidRPr="00204E00">
        <w:rPr>
          <w:rFonts w:ascii="Times New Roman" w:hAnsi="Times New Roman" w:cs="Times New Roman"/>
          <w:b/>
        </w:rPr>
        <w:t>Table 1:</w:t>
      </w:r>
      <w:r w:rsidRPr="00204E00">
        <w:rPr>
          <w:rFonts w:ascii="Times New Roman" w:hAnsi="Times New Roman" w:cs="Times New Roman"/>
        </w:rPr>
        <w:t xml:space="preserve"> Compilation of reported occurrences of dense, glassy pyroclasts (typically referred to as obsidian) including the reported origin of the clasts and the method of deriving the origin.  For method, GM = geochemical major elements, GT = geochemical trace elements, DA = field based / deposit architecture crit</w:t>
      </w:r>
      <w:r w:rsidR="00106B61" w:rsidRPr="00204E00">
        <w:rPr>
          <w:rFonts w:ascii="Times New Roman" w:hAnsi="Times New Roman" w:cs="Times New Roman"/>
        </w:rPr>
        <w:t xml:space="preserve">eria, I = inferred, O = other. </w:t>
      </w:r>
      <w:bookmarkStart w:id="0" w:name="_GoBack"/>
      <w:bookmarkEnd w:id="0"/>
    </w:p>
    <w:p w14:paraId="3B09BD72" w14:textId="77777777" w:rsidR="00B13B55" w:rsidRPr="00204E00" w:rsidRDefault="00B13B55" w:rsidP="00090C05">
      <w:pPr>
        <w:pStyle w:val="EndNoteBibliography"/>
        <w:rPr>
          <w:rFonts w:ascii="Times New Roman" w:hAnsi="Times New Roman" w:cs="Times New Roman"/>
        </w:rPr>
      </w:pPr>
    </w:p>
    <w:p w14:paraId="7FB5A4C3" w14:textId="77777777" w:rsidR="00B13B55" w:rsidRPr="00204E00" w:rsidRDefault="00B13B55" w:rsidP="00B13B55">
      <w:pPr>
        <w:pStyle w:val="EndNoteBibliography"/>
        <w:ind w:left="720" w:hanging="720"/>
        <w:rPr>
          <w:rFonts w:ascii="Times New Roman" w:hAnsi="Times New Roman" w:cs="Times New Roman"/>
        </w:rPr>
      </w:pPr>
    </w:p>
    <w:p w14:paraId="75AD8B38" w14:textId="58C5A1D9" w:rsidR="00B13B55" w:rsidRPr="00204E00" w:rsidRDefault="00B13B55" w:rsidP="00B13B55">
      <w:pPr>
        <w:pStyle w:val="EndNoteBibliography"/>
        <w:ind w:left="720" w:hanging="720"/>
        <w:rPr>
          <w:rFonts w:ascii="Times New Roman" w:hAnsi="Times New Roman" w:cs="Times New Roman"/>
          <w:b/>
        </w:rPr>
      </w:pPr>
      <w:r w:rsidRPr="00204E00">
        <w:rPr>
          <w:rFonts w:ascii="Times New Roman" w:hAnsi="Times New Roman" w:cs="Times New Roman"/>
          <w:b/>
        </w:rPr>
        <w:t>References:</w:t>
      </w:r>
    </w:p>
    <w:p w14:paraId="6013E116" w14:textId="77777777" w:rsidR="00E649B3" w:rsidRPr="00583421" w:rsidRDefault="00B13B55" w:rsidP="00E649B3">
      <w:pPr>
        <w:pStyle w:val="EndNoteBibliography"/>
        <w:rPr>
          <w:rFonts w:ascii="Times New Roman" w:hAnsi="Times New Roman" w:cs="Times New Roman"/>
        </w:rPr>
      </w:pPr>
      <w:r w:rsidRPr="00583421">
        <w:rPr>
          <w:rFonts w:ascii="Times New Roman" w:hAnsi="Times New Roman" w:cs="Times New Roman"/>
        </w:rPr>
        <w:fldChar w:fldCharType="begin"/>
      </w:r>
      <w:r w:rsidRPr="00583421">
        <w:rPr>
          <w:rFonts w:ascii="Times New Roman" w:hAnsi="Times New Roman" w:cs="Times New Roman"/>
        </w:rPr>
        <w:instrText xml:space="preserve"> ADDIN EN.REFLIST </w:instrText>
      </w:r>
      <w:r w:rsidRPr="00583421">
        <w:rPr>
          <w:rFonts w:ascii="Times New Roman" w:hAnsi="Times New Roman" w:cs="Times New Roman"/>
        </w:rPr>
        <w:fldChar w:fldCharType="separate"/>
      </w:r>
      <w:r w:rsidR="00E649B3" w:rsidRPr="00583421">
        <w:rPr>
          <w:rFonts w:ascii="Times New Roman" w:hAnsi="Times New Roman" w:cs="Times New Roman"/>
        </w:rPr>
        <w:t>Báez W, Arnosio M, Chiodi A, Ortiz-Yañes A, Viramonte JG, Bustos E, Giordano G, López JF (2015) Estratigrafía y evolución del Complejo Volcánico Cerro Blanco, Puna Austral, Argentina. Revista Mexicana de Ciencias Geológicas 32(1):29-49</w:t>
      </w:r>
    </w:p>
    <w:p w14:paraId="2BC74FD5"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Barnes JD, Prather TJ, Cisneros M, Befus K, Gardner JE, Larson TE (2014) Stable chlorine isotope behavior during volcanic degassing of H2O and CO2 at Mono Craters, CA. Bulletin of Volcanology 76:805</w:t>
      </w:r>
    </w:p>
    <w:p w14:paraId="7C9A3763"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Booth B (1973) The Granadilla pumice deposit of Southern Tenerife, Canary Islands. Proceedings of the Geologists' Association 84(3):353-370</w:t>
      </w:r>
    </w:p>
    <w:p w14:paraId="4C9EC7A5"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Brown RJ, Orsi G, de Vita S (2007) New insights into Late Pleistocene explosive volcanic activity and caldera formation on Ischia (southern Italy). Bulletin of Volcanology 70:583–603</w:t>
      </w:r>
    </w:p>
    <w:p w14:paraId="6920EED5"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Castro J, Dingwell D (2009) Rapid ascent of rhyolitic magma at Chaitén volcano, Chile. Nature 461:780–783</w:t>
      </w:r>
    </w:p>
    <w:p w14:paraId="08C604D9"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Castro J, Mercer C (2004) Microlite textures and volatile contents of obsidian from the Inyo volcanic chain, California. Geophysical Research Letters 31(18)</w:t>
      </w:r>
    </w:p>
    <w:p w14:paraId="446AE008"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Cavazos-Álvarez JA, Carrasco-Núñez G (2020) Anatomy of the Xáltipan ignimbrite at Los Humeros Volcanic Complex; the largest eruption of the Trans-Mexican Volcanic Belt. Journal of Volcanology and Geothermal Research 392</w:t>
      </w:r>
    </w:p>
    <w:p w14:paraId="24152AE2"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Davì M, De Rosa R, Donato P, Sulpizio R (2011) The Lami pyroclastic succession (Lipari, Aeolian Islands): A clue for unravelling the eruptive dynamics of the Monte Pilato rhyolitic pumice cone. Journal of Volcanology and Geothermal Research 201:285–300</w:t>
      </w:r>
    </w:p>
    <w:p w14:paraId="37A38047"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Dávila-Harris P, Ellis BS, Branney MJ, Carrasco-Núñez G (2013) Lithostratigraphic analysis and geochemistry of a vitric spatter-bearing ignimbrite: the Quaternary Adeje Formation, Cañadas volcano, Tenerife. Bulletin of Volcanology 75:722</w:t>
      </w:r>
    </w:p>
    <w:p w14:paraId="3C91A6F7"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De Rita D, Dolfi D, Cimarelli C (2008) Occurrence of Somma-Vesuvio fine ashes in the tephrostratigraphic record of Panarea, Aeolian Islands. Journal of Volcanology and Geothermal Research 177(1):197-207</w:t>
      </w:r>
    </w:p>
    <w:p w14:paraId="7AF972E9"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Dunbar NW, Kyle PR (1992) Volatile contents of obsidian clasts in tephra from the Taupo Volcanic Zone, New Zealand: Implications to eruptive processes. Journal of Volcanology and Geothermal Research 49(1–2):127-145</w:t>
      </w:r>
    </w:p>
    <w:p w14:paraId="1ACE82F9"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Forni F, Petricca E, Bachmann O, Mollo S, De Astis G, Piochi M (2018) The role of magma mixing/mingling and cumulate melting in the Neapolitan Yellow Tuff caldera-forming eruption (Campi Flegrei, Southern Italy). Contributions to Mineralogy and Petrology 173:45</w:t>
      </w:r>
    </w:p>
    <w:p w14:paraId="76104A6D"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Giaccio B, Isaia R, Fedele FG, Di Canzio E, Hoffecker J, Ronchitelli A, Sinitsyn AA, Anikovich M, Lisitsyn SN, Popov VV (2008) The Campanian Ignimbrite and Codola tephra layers: Two temporal/stratigraphic markers for the Early Upper Palaeolithic in southern Italy and eastern Europe. Journal of Volcanology and Geothermal Research 177(1):208-226</w:t>
      </w:r>
    </w:p>
    <w:p w14:paraId="4D3D720F"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Giachetti T, Hudak MR, Shea T, Bindeman IN, Hoxsie EC (2020) D/H ratios and H2O contents record degassing and rehydration history of rhyolitic magma and pyroclasts. Earth and Planetary Science Letters 530</w:t>
      </w:r>
    </w:p>
    <w:p w14:paraId="3E969563"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lastRenderedPageBreak/>
        <w:t>Hildreth W, Mahood GA (1986) Ring-fracture eruption of the Bishop Tuff. Geological Society of America Bulletin 97:396-403</w:t>
      </w:r>
    </w:p>
    <w:p w14:paraId="0D7E48D8"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Mandeville CW, Carey S, Sigurdsson H (1996) Sedimentology of the Krakatau 1883 submarine pyroclastic deposits. Bulletin of Volcanology 57:512–529</w:t>
      </w:r>
    </w:p>
    <w:p w14:paraId="20389D68"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Mandeville CW, Webster JD, Tappen C, Taylor BE, Timbal A, Sasaki A, Hauri E, Bacon CR (2009) Stable isotope and petrologic evidence for open-system degassing during the climactic and pre-climactic eruptions of Mt. Mazama, Crater Lake, Oregon. Geochimica et Cosmochimica Acta 73(10):2978-3012</w:t>
      </w:r>
    </w:p>
    <w:p w14:paraId="63167D3B"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Myers ML, Wallace PJ, Wilson CJN, Morter BK, Swallow EJ (2016) Prolonged ascent and episodic venting of discrete magma batches at the onset of the Huckleberry Ridge supereruption, Yellowstone. Earth and Planetary Science Letters 451:285-297</w:t>
      </w:r>
    </w:p>
    <w:p w14:paraId="56661987"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Newman S, Epstein S, Stolper E (1988) Water, carbon dioxide, and hydrogen isotopes in glasses from the ca. 1340 A.D. eruption of the Mono Craters, California: Constraints on degassing phenomena and initial volatile content. Journal of Volcanology and Geothermal Research 35(1–2):75-96</w:t>
      </w:r>
    </w:p>
    <w:p w14:paraId="1A574827"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Rosi M, Vezzoli L, Castelmenzano A, Grieco G (1999) Plinian pumice fall deposit of the Campanian Ignimbrite eruption (Phlegraean Fields, Italy). Journal of Volcanology and Geothermal Research 91(2–4):179-198</w:t>
      </w:r>
    </w:p>
    <w:p w14:paraId="6ECC4784"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Rust AC, Cashman KV (2007) Multiple origins of obsidian pyroclasts and implications for changes in the dynamics of the 1300 B.P. eruption of Newberry Volcano, USA. Bulletin of Volcanology 69:825-845</w:t>
      </w:r>
    </w:p>
    <w:p w14:paraId="192CF1DE"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Self S, Rampino MR (1981) The 1883 eruption of Krakatau. Nature 294:699-704</w:t>
      </w:r>
    </w:p>
    <w:p w14:paraId="60ADB430"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Simmons JM, Carey RJ, Cas RAS, Druitt TH (2017) High magma decompression rates at the peak of a violent caldera-forming eruption (Lower Pumice 1 eruption, Santorini, Greece). Bulletin of Volcanology 79(6):42</w:t>
      </w:r>
    </w:p>
    <w:p w14:paraId="44ADEEF7"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Smith RT, Houghton BF (1995) Vent migration and changing eruptive style during the 1800a Taupo eruption: new evidence from the Hatepe and Rotongaio phreatoplinian ashes. Bulletin of Volcanology 57:432–439</w:t>
      </w:r>
    </w:p>
    <w:p w14:paraId="4A6DB88C"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Sparks RSJ, Wilson L, Sigurdsson H (1981) The pyroclastic deposits of the 1875 eruption of Askja, Iceland. The Royal Society 299(1447)</w:t>
      </w:r>
    </w:p>
    <w:p w14:paraId="5EE4D94A"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Swallow EJ, Wilson CJN, Myers ML, Wallace PJ, Collins KS, Smith EGC (2018) Evacuation of multiple magma bodies and the onset of caldera collapse in a supereruption, captured in glass and mineral compositions. Contributions to Mineralogy and Petrology 173</w:t>
      </w:r>
    </w:p>
    <w:p w14:paraId="7A737AE4"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Tomlinson EL, Thordarson T, Lane CS, Smith VC, Manning CJ, Müller W, Menzies MA (2012) Petrogenesis of the Sólheimar ignimbrite (Katla, Iceland): Implications for tephrostratigraphy. Geochimica et Cosmochimica Acta 86:318-337</w:t>
      </w:r>
    </w:p>
    <w:p w14:paraId="14EBE8CD"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Watkins JM, Gardner JE, Befus KS (2017) Nonequilibrium degassing, regassing, and vapor fluxing in magmatic feeder systems. GEOLOGY 45:183–186</w:t>
      </w:r>
    </w:p>
    <w:p w14:paraId="1F931253" w14:textId="77777777" w:rsidR="00E649B3" w:rsidRPr="00583421" w:rsidRDefault="00E649B3" w:rsidP="00E649B3">
      <w:pPr>
        <w:pStyle w:val="EndNoteBibliography"/>
        <w:rPr>
          <w:rFonts w:ascii="Times New Roman" w:hAnsi="Times New Roman" w:cs="Times New Roman"/>
        </w:rPr>
      </w:pPr>
      <w:r w:rsidRPr="00583421">
        <w:rPr>
          <w:rFonts w:ascii="Times New Roman" w:hAnsi="Times New Roman" w:cs="Times New Roman"/>
        </w:rPr>
        <w:t>Wilson CJN, Hildreth W (1997) The Bishop Tuff: New Insights from Eruptive Stratigraphy. The Journal of Geology 105(4):407-440</w:t>
      </w:r>
    </w:p>
    <w:p w14:paraId="025CB106" w14:textId="394ED01F" w:rsidR="00667452" w:rsidRPr="00583421" w:rsidRDefault="00B13B55">
      <w:pPr>
        <w:rPr>
          <w:rFonts w:ascii="Times New Roman" w:hAnsi="Times New Roman" w:cs="Times New Roman"/>
        </w:rPr>
      </w:pPr>
      <w:r w:rsidRPr="00583421">
        <w:rPr>
          <w:rFonts w:ascii="Times New Roman" w:hAnsi="Times New Roman" w:cs="Times New Roman"/>
        </w:rPr>
        <w:fldChar w:fldCharType="end"/>
      </w:r>
    </w:p>
    <w:sectPr w:rsidR="00667452" w:rsidRPr="00583421" w:rsidSect="00CF531A">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ulletin of Volcanology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rds5ttqesrere0fpa5dx0rspv0eat29zzx&quot;&gt;Obsidian Pyroclasts&lt;record-ids&gt;&lt;item&gt;2&lt;/item&gt;&lt;item&gt;6&lt;/item&gt;&lt;item&gt;9&lt;/item&gt;&lt;item&gt;12&lt;/item&gt;&lt;item&gt;13&lt;/item&gt;&lt;item&gt;40&lt;/item&gt;&lt;item&gt;42&lt;/item&gt;&lt;item&gt;43&lt;/item&gt;&lt;item&gt;50&lt;/item&gt;&lt;item&gt;51&lt;/item&gt;&lt;item&gt;52&lt;/item&gt;&lt;item&gt;58&lt;/item&gt;&lt;item&gt;59&lt;/item&gt;&lt;item&gt;61&lt;/item&gt;&lt;item&gt;62&lt;/item&gt;&lt;item&gt;63&lt;/item&gt;&lt;item&gt;64&lt;/item&gt;&lt;item&gt;65&lt;/item&gt;&lt;item&gt;66&lt;/item&gt;&lt;item&gt;67&lt;/item&gt;&lt;item&gt;68&lt;/item&gt;&lt;item&gt;69&lt;/item&gt;&lt;item&gt;70&lt;/item&gt;&lt;item&gt;71&lt;/item&gt;&lt;item&gt;72&lt;/item&gt;&lt;item&gt;73&lt;/item&gt;&lt;item&gt;74&lt;/item&gt;&lt;item&gt;98&lt;/item&gt;&lt;item&gt;99&lt;/item&gt;&lt;/record-ids&gt;&lt;/item&gt;&lt;/Libraries&gt;"/>
  </w:docVars>
  <w:rsids>
    <w:rsidRoot w:val="00CF531A"/>
    <w:rsid w:val="00016968"/>
    <w:rsid w:val="00017038"/>
    <w:rsid w:val="0002162F"/>
    <w:rsid w:val="000300A4"/>
    <w:rsid w:val="000420E6"/>
    <w:rsid w:val="000431C2"/>
    <w:rsid w:val="00056122"/>
    <w:rsid w:val="00090C05"/>
    <w:rsid w:val="000B7AC6"/>
    <w:rsid w:val="000C155F"/>
    <w:rsid w:val="000F26D0"/>
    <w:rsid w:val="0010027E"/>
    <w:rsid w:val="001030E8"/>
    <w:rsid w:val="00106B61"/>
    <w:rsid w:val="00126A2D"/>
    <w:rsid w:val="001322DB"/>
    <w:rsid w:val="0014648D"/>
    <w:rsid w:val="0014719B"/>
    <w:rsid w:val="001A0D56"/>
    <w:rsid w:val="001A33F5"/>
    <w:rsid w:val="001C5C6D"/>
    <w:rsid w:val="001E731D"/>
    <w:rsid w:val="00204E00"/>
    <w:rsid w:val="002121A0"/>
    <w:rsid w:val="0021481C"/>
    <w:rsid w:val="00236A86"/>
    <w:rsid w:val="002F39B2"/>
    <w:rsid w:val="002F4EB0"/>
    <w:rsid w:val="0030598D"/>
    <w:rsid w:val="00310FBC"/>
    <w:rsid w:val="003121B8"/>
    <w:rsid w:val="00317100"/>
    <w:rsid w:val="00325180"/>
    <w:rsid w:val="00336958"/>
    <w:rsid w:val="003631BC"/>
    <w:rsid w:val="003F1061"/>
    <w:rsid w:val="00403981"/>
    <w:rsid w:val="004308D2"/>
    <w:rsid w:val="0046542B"/>
    <w:rsid w:val="004A35A2"/>
    <w:rsid w:val="0052425C"/>
    <w:rsid w:val="005738DA"/>
    <w:rsid w:val="00583421"/>
    <w:rsid w:val="005D22EA"/>
    <w:rsid w:val="005E4287"/>
    <w:rsid w:val="0061769C"/>
    <w:rsid w:val="006235CD"/>
    <w:rsid w:val="00625F2A"/>
    <w:rsid w:val="00667452"/>
    <w:rsid w:val="006912F8"/>
    <w:rsid w:val="006D4971"/>
    <w:rsid w:val="006F713E"/>
    <w:rsid w:val="00750DB6"/>
    <w:rsid w:val="00772859"/>
    <w:rsid w:val="007B178B"/>
    <w:rsid w:val="007D10F6"/>
    <w:rsid w:val="008A17FB"/>
    <w:rsid w:val="008A74BF"/>
    <w:rsid w:val="00927628"/>
    <w:rsid w:val="00937E1E"/>
    <w:rsid w:val="00942326"/>
    <w:rsid w:val="00942C89"/>
    <w:rsid w:val="00971FDA"/>
    <w:rsid w:val="00976289"/>
    <w:rsid w:val="009A6ADA"/>
    <w:rsid w:val="009B6187"/>
    <w:rsid w:val="009B6FA2"/>
    <w:rsid w:val="009D27FA"/>
    <w:rsid w:val="00A31C23"/>
    <w:rsid w:val="00A56FC8"/>
    <w:rsid w:val="00A758CF"/>
    <w:rsid w:val="00A8339C"/>
    <w:rsid w:val="00AD08CE"/>
    <w:rsid w:val="00AE0DC6"/>
    <w:rsid w:val="00AE1845"/>
    <w:rsid w:val="00AF1B0B"/>
    <w:rsid w:val="00AF42C0"/>
    <w:rsid w:val="00B04B9F"/>
    <w:rsid w:val="00B13B55"/>
    <w:rsid w:val="00B42198"/>
    <w:rsid w:val="00B962FC"/>
    <w:rsid w:val="00BA6426"/>
    <w:rsid w:val="00BB0883"/>
    <w:rsid w:val="00C1739C"/>
    <w:rsid w:val="00C46BCB"/>
    <w:rsid w:val="00C46F61"/>
    <w:rsid w:val="00C86342"/>
    <w:rsid w:val="00CC485F"/>
    <w:rsid w:val="00CF531A"/>
    <w:rsid w:val="00D12A97"/>
    <w:rsid w:val="00D41D51"/>
    <w:rsid w:val="00D61886"/>
    <w:rsid w:val="00D74A27"/>
    <w:rsid w:val="00D94D90"/>
    <w:rsid w:val="00DE0A68"/>
    <w:rsid w:val="00E276E0"/>
    <w:rsid w:val="00E4573D"/>
    <w:rsid w:val="00E649B3"/>
    <w:rsid w:val="00E76AD0"/>
    <w:rsid w:val="00E83D58"/>
    <w:rsid w:val="00EA2446"/>
    <w:rsid w:val="00EA7C44"/>
    <w:rsid w:val="00EB2EE5"/>
    <w:rsid w:val="00EF079F"/>
    <w:rsid w:val="00F337F3"/>
    <w:rsid w:val="00F67FB9"/>
    <w:rsid w:val="00F70950"/>
    <w:rsid w:val="00F81B44"/>
    <w:rsid w:val="00FA1116"/>
    <w:rsid w:val="00FD76A5"/>
    <w:rsid w:val="00FE2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85E9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noProof/>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3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rsid w:val="00B13B55"/>
    <w:pPr>
      <w:jc w:val="center"/>
    </w:pPr>
    <w:rPr>
      <w:rFonts w:ascii="Cambria" w:hAnsi="Cambria"/>
      <w:lang w:val="en-US"/>
    </w:rPr>
  </w:style>
  <w:style w:type="paragraph" w:customStyle="1" w:styleId="EndNoteBibliography">
    <w:name w:val="EndNote Bibliography"/>
    <w:basedOn w:val="Normal"/>
    <w:rsid w:val="00B13B55"/>
    <w:rPr>
      <w:rFonts w:ascii="Cambria" w:hAnsi="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0951">
      <w:bodyDiv w:val="1"/>
      <w:marLeft w:val="0"/>
      <w:marRight w:val="0"/>
      <w:marTop w:val="0"/>
      <w:marBottom w:val="0"/>
      <w:divBdr>
        <w:top w:val="none" w:sz="0" w:space="0" w:color="auto"/>
        <w:left w:val="none" w:sz="0" w:space="0" w:color="auto"/>
        <w:bottom w:val="none" w:sz="0" w:space="0" w:color="auto"/>
        <w:right w:val="none" w:sz="0" w:space="0" w:color="auto"/>
      </w:divBdr>
    </w:div>
    <w:div w:id="10523138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5139</Words>
  <Characters>29293</Characters>
  <Application>Microsoft Macintosh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
  <dc:description/>
  <cp:lastModifiedBy>Léna Monnereau</cp:lastModifiedBy>
  <cp:revision>3</cp:revision>
  <dcterms:created xsi:type="dcterms:W3CDTF">2021-02-16T17:07:00Z</dcterms:created>
  <dcterms:modified xsi:type="dcterms:W3CDTF">2021-02-16T17:08:00Z</dcterms:modified>
</cp:coreProperties>
</file>