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/>
      </w:r>
    </w:p>
    <w:p>
      <w:pPr>
        <w:pStyle w:val="Standard"/>
        <w:rPr>
          <w:b/>
          <w:bCs/>
        </w:rPr>
      </w:pPr>
      <w:r>
        <w:rPr/>
      </w:r>
    </w:p>
    <w:tbl>
      <w:tblPr>
        <w:tblW w:w="12783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4210"/>
        <w:gridCol w:w="1938"/>
        <w:gridCol w:w="1924"/>
        <w:gridCol w:w="1641"/>
        <w:gridCol w:w="1147"/>
        <w:gridCol w:w="1922"/>
      </w:tblGrid>
      <w:tr>
        <w:trPr>
          <w:trHeight w:val="300" w:hRule="atLeast"/>
        </w:trPr>
        <w:tc>
          <w:tcPr>
            <w:tcW w:w="4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Volcano</w:t>
            </w:r>
          </w:p>
        </w:tc>
        <w:tc>
          <w:tcPr>
            <w:tcW w:w="8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 of manual data collection locations as of January 2024</w:t>
            </w:r>
          </w:p>
        </w:tc>
      </w:tr>
      <w:tr>
        <w:trPr>
          <w:trHeight w:val="300" w:hRule="atLeast"/>
        </w:trPr>
        <w:tc>
          <w:tcPr>
            <w:tcW w:w="421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b/>
                <w:bCs/>
                <w:vertAlign w:val="superscript"/>
                <w:lang w:val="en-US"/>
              </w:rPr>
            </w:pPr>
            <w:r>
              <w:rPr>
                <w:b/>
                <w:bCs/>
                <w:lang w:val="en-US"/>
              </w:rPr>
              <w:t>Water chemistry</w:t>
            </w:r>
            <w:r>
              <w:rPr>
                <w:b/>
                <w:bCs/>
                <w:vertAlign w:val="superscript"/>
                <w:lang w:val="en-US"/>
              </w:rPr>
              <w:t>1</w:t>
            </w:r>
          </w:p>
        </w:tc>
        <w:tc>
          <w:tcPr>
            <w:tcW w:w="192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b/>
                <w:bCs/>
                <w:vertAlign w:val="superscript"/>
                <w:lang w:val="en-US"/>
              </w:rPr>
            </w:pPr>
            <w:r>
              <w:rPr>
                <w:b/>
                <w:bCs/>
                <w:lang w:val="en-US"/>
              </w:rPr>
              <w:t>Fumarole temperature</w:t>
            </w:r>
            <w:r>
              <w:rPr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64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Gas flux in air</w:t>
            </w:r>
          </w:p>
        </w:tc>
        <w:tc>
          <w:tcPr>
            <w:tcW w:w="114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Soil gas</w:t>
            </w:r>
          </w:p>
        </w:tc>
        <w:tc>
          <w:tcPr>
            <w:tcW w:w="19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b/>
                <w:bCs/>
                <w:vertAlign w:val="superscript"/>
                <w:lang w:val="en-US"/>
              </w:rPr>
            </w:pPr>
            <w:r>
              <w:rPr>
                <w:b/>
                <w:bCs/>
                <w:lang w:val="en-US"/>
              </w:rPr>
              <w:t>Ground deformation</w:t>
            </w:r>
            <w:r>
              <w:rPr>
                <w:b/>
                <w:bCs/>
                <w:vertAlign w:val="superscript"/>
                <w:lang w:val="en-US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Okataina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Raoul Island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Rotorua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Ruapehu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Taup</w:t>
            </w:r>
            <w:r>
              <w:rPr>
                <w:rFonts w:cs="Arial"/>
                <w:lang w:val="en-US"/>
              </w:rPr>
              <w:t>ō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Tongariro-Ngauruhoe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vertAlign w:val="superscript"/>
                <w:lang w:val="en-US"/>
              </w:rPr>
              <w:t>4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Whakaari/White Island 2019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Whakaari/White Island 2024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Auckland Volcanic Field</w:t>
            </w:r>
          </w:p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Tuhua/Mayor Island</w:t>
            </w:r>
          </w:p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Northland</w:t>
            </w:r>
          </w:p>
          <w:p>
            <w:pPr>
              <w:pStyle w:val="Normal"/>
              <w:widowControl w:val="false"/>
              <w:ind w:left="-20" w:right="-20"/>
              <w:rPr>
                <w:lang w:val="en-US"/>
              </w:rPr>
            </w:pPr>
            <w:r>
              <w:rPr>
                <w:lang w:val="en-US"/>
              </w:rPr>
              <w:t>Taranaki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ind w:left="-20" w:right="-2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>
      <w:pPr>
        <w:pStyle w:val="Normal"/>
        <w:ind w:left="-20" w:right="-20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>Fumarole gas chemistry data are also collected, but are not currently handled by GeoNet so are excluded from this table.</w:t>
      </w:r>
    </w:p>
    <w:p>
      <w:pPr>
        <w:pStyle w:val="Normal"/>
        <w:ind w:left="-20" w:right="-20"/>
        <w:rPr>
          <w:lang w:val="en-US"/>
        </w:rPr>
      </w:pPr>
      <w:r>
        <w:rPr>
          <w:vertAlign w:val="superscript"/>
          <w:lang w:val="en-US"/>
        </w:rPr>
        <w:t>2</w:t>
      </w:r>
      <w:r>
        <w:rPr>
          <w:lang w:val="en-US"/>
        </w:rPr>
        <w:t>Fumarole temperature measured separately from any other sampling or observations. Fumarole temperature measured as part of fumarole gas sampling is excluded from this table.</w:t>
      </w:r>
    </w:p>
    <w:p>
      <w:pPr>
        <w:pStyle w:val="Normal"/>
        <w:ind w:left="-20" w:right="-20"/>
        <w:rPr>
          <w:lang w:val="en-US"/>
        </w:rPr>
      </w:pPr>
      <w:r>
        <w:rPr>
          <w:vertAlign w:val="superscript"/>
          <w:lang w:val="en-US"/>
        </w:rPr>
        <w:t>3</w:t>
      </w:r>
      <w:r>
        <w:rPr>
          <w:lang w:val="en-US"/>
        </w:rPr>
        <w:t>At Taupo, the lake is used to estimate relative height changes, referred to as “lake leveling”. At Whakaari/White Island, a leveling survey loop existed before the 2019 eruption.</w:t>
      </w:r>
    </w:p>
    <w:p>
      <w:pPr>
        <w:pStyle w:val="Normal"/>
        <w:ind w:left="-20" w:right="-20"/>
        <w:rPr>
          <w:lang w:val="en-US"/>
        </w:rPr>
      </w:pPr>
      <w:r>
        <w:rPr>
          <w:vertAlign w:val="superscript"/>
          <w:lang w:val="en-US"/>
        </w:rPr>
        <w:t>4</w:t>
      </w:r>
      <w:r>
        <w:rPr>
          <w:lang w:val="en-US"/>
        </w:rPr>
        <w:t>Gases emitted from both the Te Maari vents on Tongariro and the Ngauruhoe vent are observed; therefore, two locations are counted.</w:t>
      </w:r>
    </w:p>
    <w:p>
      <w:pPr>
        <w:pStyle w:val="Standard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5840" w:h="122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NZ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080f"/>
    <w:pPr>
      <w:widowControl/>
      <w:bidi w:val="0"/>
      <w:spacing w:lineRule="auto" w:line="240" w:before="0" w:after="0"/>
      <w:jc w:val="left"/>
      <w:textAlignment w:val="baseline"/>
    </w:pPr>
    <w:rPr>
      <w:rFonts w:ascii="Arial" w:hAnsi="Arial" w:eastAsia="Times New Roman" w:cs="Lohit Devanagari"/>
      <w:color w:val="auto"/>
      <w:kern w:val="2"/>
      <w:sz w:val="24"/>
      <w:szCs w:val="24"/>
      <w:lang w:eastAsia="ja-JP" w:bidi="hi-IN" w:val="en-NZ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J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ans" w:hAnsi="Liberation Sans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ans" w:hAnsi="Liberation Sans" w:cs="Lohit Devanagari"/>
    </w:rPr>
  </w:style>
  <w:style w:type="paragraph" w:styleId="Standard" w:customStyle="1">
    <w:name w:val="Standard"/>
    <w:qFormat/>
    <w:rsid w:val="00f3080f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Arial" w:hAnsi="Arial" w:eastAsia="Times New Roman" w:cs="Lohit Devanagari"/>
      <w:color w:val="auto"/>
      <w:kern w:val="2"/>
      <w:sz w:val="24"/>
      <w:szCs w:val="24"/>
      <w:lang w:val="en-US" w:eastAsia="ja-JP" w:bidi="hi-IN"/>
      <w14:ligatures w14:val="none"/>
    </w:rPr>
  </w:style>
  <w:style w:type="paragraph" w:styleId="Textbody" w:customStyle="1">
    <w:name w:val="Text body"/>
    <w:basedOn w:val="Standard"/>
    <w:qFormat/>
    <w:rsid w:val="00f3080f"/>
    <w:pPr>
      <w:spacing w:lineRule="auto" w:line="276" w:before="0" w:after="140"/>
    </w:pPr>
    <w:rPr/>
  </w:style>
  <w:style w:type="paragraph" w:styleId="Revision">
    <w:name w:val="Revision"/>
    <w:uiPriority w:val="99"/>
    <w:semiHidden/>
    <w:qFormat/>
    <w:rsid w:val="0096214a"/>
    <w:pPr>
      <w:widowControl/>
      <w:bidi w:val="0"/>
      <w:spacing w:lineRule="auto" w:line="240" w:before="0" w:after="0"/>
      <w:jc w:val="left"/>
    </w:pPr>
    <w:rPr>
      <w:rFonts w:ascii="Arial" w:hAnsi="Arial" w:eastAsia="Times New Roman" w:cs="Mangal"/>
      <w:color w:val="auto"/>
      <w:kern w:val="2"/>
      <w:sz w:val="24"/>
      <w:szCs w:val="21"/>
      <w:lang w:eastAsia="ja-JP" w:bidi="hi-IN" w:val="en-NZ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LibreOffice/24.2.4.2$Linux_X86_64 LibreOffice_project/51a6219feb6075d9a4c46691dcfe0cd9c4fff3c2</Application>
  <AppVersion>15.0000</AppVersion>
  <Pages>1</Pages>
  <Words>181</Words>
  <Characters>858</Characters>
  <CharactersWithSpaces>971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2024-03-27T04:04:00Z</dcterms:created>
  <dc:creator>Jonathan Hanson</dc:creator>
  <dc:description/>
  <dc:language>en-US</dc:language>
  <cp:lastModifiedBy>Steven Sherburn</cp:lastModifiedBy>
  <dcterms:modified xsi:type="dcterms:W3CDTF">2024-07-13T06:41:47Z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