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922A5" w14:textId="77777777" w:rsidR="00A13664" w:rsidRPr="00215284" w:rsidRDefault="00A13664" w:rsidP="00A13664">
      <w:pPr>
        <w:pStyle w:val="Heading1"/>
        <w:rPr>
          <w:rFonts w:cs="Times New Roman"/>
          <w:bCs/>
          <w:szCs w:val="28"/>
        </w:rPr>
      </w:pPr>
      <w:r w:rsidRPr="00215284">
        <w:rPr>
          <w:rFonts w:cs="Times New Roman"/>
          <w:bCs/>
          <w:szCs w:val="28"/>
        </w:rPr>
        <w:t>Supplementary data</w:t>
      </w:r>
    </w:p>
    <w:p w14:paraId="1162CBAE" w14:textId="5D92698D" w:rsidR="00A13664" w:rsidRPr="00215284" w:rsidRDefault="00A13664" w:rsidP="00A13664">
      <w:pPr>
        <w:pStyle w:val="Paperdrafting"/>
      </w:pPr>
      <w:r w:rsidRPr="00215284">
        <w:rPr>
          <w:b/>
          <w:bCs/>
        </w:rPr>
        <w:t>Online Resource 1: Supplementary figures showing pixel value and density relationship, image processing, and normalised timeseries geochemical data from the 2018 Kīlauea eruption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15284" w:rsidRPr="00215284" w14:paraId="572DE61C" w14:textId="77777777" w:rsidTr="00A13664">
        <w:tc>
          <w:tcPr>
            <w:tcW w:w="9016" w:type="dxa"/>
          </w:tcPr>
          <w:p w14:paraId="67DD0892" w14:textId="304AE322" w:rsidR="00A13664" w:rsidRPr="00215284" w:rsidRDefault="00A13664" w:rsidP="006B6CCF">
            <w:pPr>
              <w:pStyle w:val="Paperdrafting"/>
            </w:pPr>
            <w:r w:rsidRPr="00215284">
              <w:rPr>
                <w:b/>
                <w:bCs/>
              </w:rPr>
              <w:t>Fig. S1</w:t>
            </w:r>
            <w:r w:rsidRPr="00215284">
              <w:t xml:space="preserve"> Plot showing linear relationship between average pixel value of the slot area and changing density as different proportions of two different density fluids are mixed (denser fluid dyed). Error bars are smaller than the data points, ± 0.003, the maximum range in the average pixel value of the slot for ten photos taken under camera and lighting conditions described in Section </w:t>
            </w:r>
            <w:r w:rsidR="00965247" w:rsidRPr="00215284">
              <w:t>‘</w:t>
            </w:r>
            <w:r w:rsidRPr="00215284">
              <w:t>Experimental procedure</w:t>
            </w:r>
            <w:r w:rsidR="00965247" w:rsidRPr="00215284">
              <w:t>’</w:t>
            </w:r>
          </w:p>
          <w:p w14:paraId="259EC665" w14:textId="77777777" w:rsidR="00A13664" w:rsidRPr="00215284" w:rsidRDefault="00A13664" w:rsidP="006B6CCF">
            <w:pPr>
              <w:pStyle w:val="Paperdrafting"/>
              <w:rPr>
                <w:b/>
                <w:bCs/>
              </w:rPr>
            </w:pPr>
          </w:p>
        </w:tc>
      </w:tr>
      <w:tr w:rsidR="00215284" w:rsidRPr="00215284" w14:paraId="6845B21B" w14:textId="77777777" w:rsidTr="00A13664">
        <w:tc>
          <w:tcPr>
            <w:tcW w:w="9016" w:type="dxa"/>
          </w:tcPr>
          <w:p w14:paraId="16E19CB6" w14:textId="77777777" w:rsidR="00A13664" w:rsidRPr="00215284" w:rsidRDefault="00A13664" w:rsidP="006B6CCF">
            <w:pPr>
              <w:pStyle w:val="Paperdrafting"/>
              <w:rPr>
                <w:b/>
                <w:bCs/>
              </w:rPr>
            </w:pPr>
            <w:r w:rsidRPr="00215284">
              <w:rPr>
                <w:noProof/>
              </w:rPr>
              <w:drawing>
                <wp:inline distT="0" distB="0" distL="0" distR="0" wp14:anchorId="01729FFC" wp14:editId="25702EDC">
                  <wp:extent cx="5334000" cy="3994785"/>
                  <wp:effectExtent l="0" t="0" r="0" b="5715"/>
                  <wp:docPr id="2069501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994785"/>
                          </a:xfrm>
                          <a:prstGeom prst="rect">
                            <a:avLst/>
                          </a:prstGeom>
                          <a:noFill/>
                          <a:ln>
                            <a:noFill/>
                          </a:ln>
                        </pic:spPr>
                      </pic:pic>
                    </a:graphicData>
                  </a:graphic>
                </wp:inline>
              </w:drawing>
            </w:r>
          </w:p>
        </w:tc>
      </w:tr>
    </w:tbl>
    <w:p w14:paraId="54CE944B" w14:textId="77777777" w:rsidR="00A13664" w:rsidRPr="00215284" w:rsidRDefault="00A13664" w:rsidP="00A13664">
      <w:pPr>
        <w:rPr>
          <w:rFonts w:ascii="Times New Roman" w:hAnsi="Times New Roman" w:cs="Times New Roman"/>
          <w:b/>
          <w:bCs/>
          <w:sz w:val="24"/>
          <w:szCs w:val="24"/>
        </w:rPr>
      </w:pPr>
      <w:r w:rsidRPr="00215284">
        <w:rPr>
          <w:b/>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15284" w:rsidRPr="00215284" w14:paraId="58BD266A" w14:textId="77777777" w:rsidTr="00A13664">
        <w:tc>
          <w:tcPr>
            <w:tcW w:w="9016" w:type="dxa"/>
          </w:tcPr>
          <w:p w14:paraId="141BDCF6" w14:textId="77777777" w:rsidR="00A13664" w:rsidRPr="00215284" w:rsidRDefault="00A13664" w:rsidP="006B6CCF">
            <w:pPr>
              <w:pStyle w:val="Paperdrafting"/>
            </w:pPr>
            <w:r w:rsidRPr="00215284">
              <w:rPr>
                <w:b/>
                <w:bCs/>
              </w:rPr>
              <w:lastRenderedPageBreak/>
              <w:t>Fig. S2</w:t>
            </w:r>
            <w:r w:rsidRPr="00215284">
              <w:t xml:space="preserve"> Example of processed image showing conversion from </w:t>
            </w:r>
            <w:r w:rsidRPr="00215284">
              <w:rPr>
                <w:b/>
                <w:bCs/>
              </w:rPr>
              <w:t>(a)</w:t>
            </w:r>
            <w:r w:rsidRPr="00215284">
              <w:t xml:space="preserve"> the original image to the </w:t>
            </w:r>
            <w:r w:rsidRPr="00215284">
              <w:rPr>
                <w:b/>
                <w:bCs/>
              </w:rPr>
              <w:t>(b)</w:t>
            </w:r>
            <w:r w:rsidRPr="00215284">
              <w:t xml:space="preserve"> colourmap determined by the pixel value. This represents the fluid density. The blue end of the spectrum represents denser fluid and red represents less dense fluid</w:t>
            </w:r>
          </w:p>
          <w:p w14:paraId="0BF8896F" w14:textId="77777777" w:rsidR="00A13664" w:rsidRPr="00215284" w:rsidRDefault="00A13664" w:rsidP="006B6CCF">
            <w:pPr>
              <w:pStyle w:val="Paperdrafting"/>
              <w:rPr>
                <w:b/>
                <w:bCs/>
              </w:rPr>
            </w:pPr>
          </w:p>
        </w:tc>
      </w:tr>
      <w:tr w:rsidR="00215284" w:rsidRPr="00215284" w14:paraId="63AD0DE2" w14:textId="77777777" w:rsidTr="00A13664">
        <w:tc>
          <w:tcPr>
            <w:tcW w:w="9016" w:type="dxa"/>
          </w:tcPr>
          <w:p w14:paraId="6B778819" w14:textId="77777777" w:rsidR="00A13664" w:rsidRPr="00215284" w:rsidRDefault="00A13664" w:rsidP="006B6CCF">
            <w:pPr>
              <w:pStyle w:val="Paperdrafting"/>
              <w:jc w:val="center"/>
              <w:rPr>
                <w:b/>
                <w:bCs/>
              </w:rPr>
            </w:pPr>
            <w:r w:rsidRPr="00215284">
              <w:rPr>
                <w:noProof/>
              </w:rPr>
              <w:drawing>
                <wp:inline distT="0" distB="0" distL="0" distR="0" wp14:anchorId="5BC27D1F" wp14:editId="4F46F360">
                  <wp:extent cx="5061585" cy="3342005"/>
                  <wp:effectExtent l="0" t="0" r="5715" b="0"/>
                  <wp:docPr id="714599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1585" cy="3342005"/>
                          </a:xfrm>
                          <a:prstGeom prst="rect">
                            <a:avLst/>
                          </a:prstGeom>
                          <a:noFill/>
                          <a:ln>
                            <a:noFill/>
                          </a:ln>
                        </pic:spPr>
                      </pic:pic>
                    </a:graphicData>
                  </a:graphic>
                </wp:inline>
              </w:drawing>
            </w:r>
          </w:p>
        </w:tc>
      </w:tr>
    </w:tbl>
    <w:p w14:paraId="00FA7909" w14:textId="77777777" w:rsidR="00A13664" w:rsidRPr="00215284" w:rsidRDefault="00A13664" w:rsidP="00A13664">
      <w:pPr>
        <w:rPr>
          <w:rFonts w:ascii="Times New Roman" w:hAnsi="Times New Roman" w:cs="Times New Roman"/>
          <w:b/>
          <w:bCs/>
          <w:sz w:val="24"/>
          <w:szCs w:val="24"/>
        </w:rPr>
      </w:pPr>
      <w:r w:rsidRPr="00215284">
        <w:rPr>
          <w:b/>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15284" w:rsidRPr="00215284" w14:paraId="7E5CD349" w14:textId="77777777" w:rsidTr="00A13664">
        <w:tc>
          <w:tcPr>
            <w:tcW w:w="9016" w:type="dxa"/>
          </w:tcPr>
          <w:p w14:paraId="24021142" w14:textId="77777777" w:rsidR="00A13664" w:rsidRPr="00215284" w:rsidRDefault="00A13664" w:rsidP="006B6CCF">
            <w:pPr>
              <w:pStyle w:val="Paperdrafting"/>
              <w:rPr>
                <w:b/>
                <w:bCs/>
              </w:rPr>
            </w:pPr>
            <w:r w:rsidRPr="00215284">
              <w:rPr>
                <w:b/>
                <w:bCs/>
              </w:rPr>
              <w:lastRenderedPageBreak/>
              <w:t>Fig. S3</w:t>
            </w:r>
            <w:r w:rsidRPr="00215284">
              <w:t xml:space="preserve"> Plot of normalised real-time collected major and trace element concentration data from the 2018 Kīlauea eruption </w:t>
            </w:r>
            <w:r w:rsidRPr="00215284">
              <w:fldChar w:fldCharType="begin"/>
            </w:r>
            <w:r w:rsidRPr="00215284">
              <w:instrText xml:space="preserve"> ADDIN EN.CITE &lt;EndNote&gt;&lt;Cite&gt;&lt;Author&gt;Gansecki&lt;/Author&gt;&lt;Year&gt;2019&lt;/Year&gt;&lt;RecNum&gt;126&lt;/RecNum&gt;&lt;DisplayText&gt;(Gansecki et al. 2019)&lt;/DisplayText&gt;&lt;record&gt;&lt;rec-number&gt;126&lt;/rec-number&gt;&lt;foreign-keys&gt;&lt;key app="EN" db-id="a2rtszrs7529fsew20r5eewzvrpedad005z2" timestamp="1709044961"&gt;126&lt;/key&gt;&lt;/foreign-keys&gt;&lt;ref-type name="Journal Article"&gt;17&lt;/ref-type&gt;&lt;contributors&gt;&lt;authors&gt;&lt;author&gt;Gansecki, C.&lt;/author&gt;&lt;author&gt;Lee, R. L.&lt;/author&gt;&lt;author&gt;Shea, T.&lt;/author&gt;&lt;author&gt;Lundblad, S. P.&lt;/author&gt;&lt;author&gt;Hon, K.&lt;/author&gt;&lt;author&gt;Parcheta, C.&lt;/author&gt;&lt;/authors&gt;&lt;/contributors&gt;&lt;auth-address&gt;Department of Geology, University of Hawai&amp;apos;i at Hilo, 200 W. Kawili Street, Hilo, HI 96720, USA. gansecki@hawaii.edu.&amp;#xD;U.S. Geological Survey, Hawaiian Volcano Observatory, 1266 Kamehameha Avenue, Suite A8, Hilo, HI 96721, USA.&amp;#xD;Department of Geology and Geophysics, SOEST, University of Hawai&amp;apos;i at Manoa, Honolulu, HI 96822, USA.&amp;#xD;Department of Geology, University of Hawai&amp;apos;i at Hilo, 200 W. Kawili Street, Hilo, HI 96720, USA.&lt;/auth-address&gt;&lt;titles&gt;&lt;title&gt;The tangled tale of Kilauea&amp;apos;s 2018 eruption as told by geochemical monitoring&lt;/title&gt;&lt;secondary-title&gt;Science&lt;/secondary-title&gt;&lt;/titles&gt;&lt;periodical&gt;&lt;full-title&gt;Science&lt;/full-title&gt;&lt;/periodical&gt;&lt;volume&gt;366&lt;/volume&gt;&lt;number&gt;6470&lt;/number&gt;&lt;edition&gt;20191205&lt;/edition&gt;&lt;dates&gt;&lt;year&gt;2019&lt;/year&gt;&lt;pub-dates&gt;&lt;date&gt;Dec 6&lt;/date&gt;&lt;/pub-dates&gt;&lt;/dates&gt;&lt;isbn&gt;1095-9203 (Electronic)&amp;#xD;0036-8075 (Linking)&lt;/isbn&gt;&lt;accession-num&gt;31806782&lt;/accession-num&gt;&lt;urls&gt;&lt;related-urls&gt;&lt;url&gt;https://www.ncbi.nlm.nih.gov/pubmed/31806782&lt;/url&gt;&lt;/related-urls&gt;&lt;/urls&gt;&lt;electronic-resource-num&gt;10.1126/science.aaz0147&lt;/electronic-resource-num&gt;&lt;remote-database-name&gt;PubMed-not-MEDLINE&lt;/remote-database-name&gt;&lt;remote-database-provider&gt;NLM&lt;/remote-database-provider&gt;&lt;/record&gt;&lt;/Cite&gt;&lt;/EndNote&gt;</w:instrText>
            </w:r>
            <w:r w:rsidRPr="00215284">
              <w:fldChar w:fldCharType="separate"/>
            </w:r>
            <w:r w:rsidRPr="00215284">
              <w:rPr>
                <w:noProof/>
              </w:rPr>
              <w:t>(Gansecki et al. 2019)</w:t>
            </w:r>
            <w:r w:rsidRPr="00215284">
              <w:fldChar w:fldCharType="end"/>
            </w:r>
            <w:r w:rsidRPr="00215284">
              <w:t xml:space="preserve"> over dimensionless time, </w:t>
            </w:r>
            <w:r w:rsidRPr="00215284">
              <w:rPr>
                <w:i/>
                <w:iCs/>
              </w:rPr>
              <w:t>t*</w:t>
            </w:r>
            <w:r w:rsidRPr="00215284">
              <w:t xml:space="preserve">. Major elements are filled symbols: </w:t>
            </w:r>
            <w:r w:rsidRPr="007A787C">
              <w:rPr>
                <w:b/>
                <w:bCs/>
              </w:rPr>
              <w:t>(a)</w:t>
            </w:r>
            <w:r w:rsidRPr="00215284">
              <w:t xml:space="preserve"> CaO, </w:t>
            </w:r>
            <w:r w:rsidRPr="007A787C">
              <w:rPr>
                <w:b/>
                <w:bCs/>
              </w:rPr>
              <w:t>(b)</w:t>
            </w:r>
            <w:r w:rsidRPr="00215284">
              <w:t xml:space="preserve"> K</w:t>
            </w:r>
            <w:r w:rsidRPr="00215284">
              <w:rPr>
                <w:vertAlign w:val="subscript"/>
              </w:rPr>
              <w:t>2</w:t>
            </w:r>
            <w:r w:rsidRPr="00215284">
              <w:t xml:space="preserve">O, </w:t>
            </w:r>
            <w:r w:rsidRPr="007A787C">
              <w:rPr>
                <w:b/>
                <w:bCs/>
              </w:rPr>
              <w:t>(c)</w:t>
            </w:r>
            <w:r w:rsidRPr="00215284">
              <w:t xml:space="preserve"> TiO</w:t>
            </w:r>
            <w:r w:rsidRPr="00215284">
              <w:rPr>
                <w:vertAlign w:val="subscript"/>
              </w:rPr>
              <w:t>2</w:t>
            </w:r>
            <w:r w:rsidRPr="00215284">
              <w:t xml:space="preserve"> and </w:t>
            </w:r>
            <w:r w:rsidRPr="007A787C">
              <w:rPr>
                <w:b/>
                <w:bCs/>
              </w:rPr>
              <w:t>(d)</w:t>
            </w:r>
            <w:r w:rsidRPr="00215284">
              <w:t xml:space="preserve"> Na</w:t>
            </w:r>
            <w:r w:rsidRPr="00215284">
              <w:rPr>
                <w:vertAlign w:val="subscript"/>
              </w:rPr>
              <w:t>2</w:t>
            </w:r>
            <w:r w:rsidRPr="00215284">
              <w:t xml:space="preserve">O. Trace elements are black outline symbols: </w:t>
            </w:r>
            <w:r w:rsidRPr="007A787C">
              <w:rPr>
                <w:b/>
                <w:bCs/>
              </w:rPr>
              <w:t>(e)</w:t>
            </w:r>
            <w:r w:rsidRPr="00215284">
              <w:t xml:space="preserve"> Nb, </w:t>
            </w:r>
            <w:r w:rsidRPr="007A787C">
              <w:rPr>
                <w:b/>
                <w:bCs/>
              </w:rPr>
              <w:t>(f)</w:t>
            </w:r>
            <w:r w:rsidRPr="00215284">
              <w:t xml:space="preserve"> Rb, </w:t>
            </w:r>
            <w:r w:rsidRPr="007A787C">
              <w:rPr>
                <w:b/>
                <w:bCs/>
              </w:rPr>
              <w:t>(g)</w:t>
            </w:r>
            <w:r w:rsidRPr="00215284">
              <w:t xml:space="preserve"> Sr, </w:t>
            </w:r>
            <w:r w:rsidRPr="007A787C">
              <w:rPr>
                <w:b/>
                <w:bCs/>
              </w:rPr>
              <w:t>(h)</w:t>
            </w:r>
            <w:r w:rsidRPr="00215284">
              <w:t xml:space="preserve"> Y, and </w:t>
            </w:r>
            <w:r w:rsidRPr="007A787C">
              <w:rPr>
                <w:b/>
                <w:bCs/>
              </w:rPr>
              <w:t>(</w:t>
            </w:r>
            <w:proofErr w:type="spellStart"/>
            <w:r w:rsidRPr="007A787C">
              <w:rPr>
                <w:b/>
                <w:bCs/>
              </w:rPr>
              <w:t>i</w:t>
            </w:r>
            <w:proofErr w:type="spellEnd"/>
            <w:r w:rsidRPr="007A787C">
              <w:rPr>
                <w:b/>
                <w:bCs/>
              </w:rPr>
              <w:t>)</w:t>
            </w:r>
            <w:r w:rsidRPr="00215284">
              <w:t xml:space="preserve"> Zr</w:t>
            </w:r>
          </w:p>
        </w:tc>
      </w:tr>
      <w:tr w:rsidR="00215284" w:rsidRPr="00215284" w14:paraId="2C6F927E" w14:textId="77777777" w:rsidTr="00A13664">
        <w:tc>
          <w:tcPr>
            <w:tcW w:w="9016" w:type="dxa"/>
          </w:tcPr>
          <w:p w14:paraId="4A2299B5" w14:textId="77777777" w:rsidR="00A13664" w:rsidRPr="00215284" w:rsidRDefault="00A13664" w:rsidP="006B6CCF">
            <w:pPr>
              <w:pStyle w:val="Paperdrafting"/>
              <w:rPr>
                <w:b/>
                <w:bCs/>
              </w:rPr>
            </w:pPr>
            <w:r w:rsidRPr="00215284">
              <w:rPr>
                <w:noProof/>
              </w:rPr>
              <w:drawing>
                <wp:inline distT="0" distB="0" distL="0" distR="0" wp14:anchorId="6FF39B9D" wp14:editId="6FA5CBE5">
                  <wp:extent cx="5530646" cy="5438775"/>
                  <wp:effectExtent l="0" t="0" r="0" b="0"/>
                  <wp:docPr id="1043821989" name="Picture 11" descr="A collage of images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21989" name="Picture 11" descr="A collage of images of a graph&#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4707" cy="5442769"/>
                          </a:xfrm>
                          <a:prstGeom prst="rect">
                            <a:avLst/>
                          </a:prstGeom>
                          <a:noFill/>
                          <a:ln>
                            <a:noFill/>
                          </a:ln>
                        </pic:spPr>
                      </pic:pic>
                    </a:graphicData>
                  </a:graphic>
                </wp:inline>
              </w:drawing>
            </w:r>
          </w:p>
        </w:tc>
      </w:tr>
    </w:tbl>
    <w:p w14:paraId="4F53A82A" w14:textId="77777777" w:rsidR="00A13664" w:rsidRPr="00215284" w:rsidRDefault="00A13664" w:rsidP="00A13664">
      <w:pPr>
        <w:rPr>
          <w:rFonts w:ascii="Times New Roman" w:hAnsi="Times New Roman" w:cs="Times New Roman"/>
          <w:b/>
          <w:bCs/>
          <w:sz w:val="24"/>
          <w:szCs w:val="24"/>
          <w:lang w:val="en"/>
        </w:rPr>
      </w:pPr>
      <w:r w:rsidRPr="00215284">
        <w:rPr>
          <w:b/>
          <w:bCs/>
          <w:lang w:val="en"/>
        </w:rPr>
        <w:br w:type="page"/>
      </w:r>
    </w:p>
    <w:p w14:paraId="57673C88" w14:textId="77777777" w:rsidR="00A13664" w:rsidRPr="00215284" w:rsidRDefault="00A13664" w:rsidP="00A13664">
      <w:pPr>
        <w:pStyle w:val="Paperdrafting"/>
        <w:rPr>
          <w:b/>
          <w:bCs/>
          <w:lang w:val="en"/>
        </w:rPr>
      </w:pPr>
      <w:r w:rsidRPr="00215284">
        <w:rPr>
          <w:b/>
          <w:bCs/>
          <w:lang w:val="en"/>
        </w:rPr>
        <w:lastRenderedPageBreak/>
        <w:t>Online Resource 2: Videos of fluid pair experiments</w:t>
      </w:r>
    </w:p>
    <w:p w14:paraId="345AD8A8" w14:textId="7A2C9980" w:rsidR="000C00FC" w:rsidRPr="00215284" w:rsidRDefault="00A13664" w:rsidP="009A5D29">
      <w:pPr>
        <w:pStyle w:val="Paperdrafting"/>
      </w:pPr>
      <w:r w:rsidRPr="00215284">
        <w:rPr>
          <w:b/>
          <w:bCs/>
          <w:lang w:val="en"/>
        </w:rPr>
        <w:t xml:space="preserve">Video Figure S1 </w:t>
      </w:r>
      <w:r w:rsidRPr="00215284">
        <w:rPr>
          <w:lang w:val="en"/>
        </w:rPr>
        <w:t xml:space="preserve">Fluid interaction experiment videos where a </w:t>
      </w:r>
      <w:proofErr w:type="gramStart"/>
      <w:r w:rsidRPr="00215284">
        <w:rPr>
          <w:lang w:val="en"/>
        </w:rPr>
        <w:t>low density</w:t>
      </w:r>
      <w:proofErr w:type="gramEnd"/>
      <w:r w:rsidRPr="00215284">
        <w:rPr>
          <w:lang w:val="en"/>
        </w:rPr>
        <w:t xml:space="preserve"> upwelling fluid progressively mixes with a dense downwelling fluid in a slot. In all videos the original (left) images are shown and processed (right) images show low density (red), high density (blue) and progressive mixing at the experiment run time (in seconds). Scale for all images ≈ 50 x 80 cm (Length x height). The Reynolds number, Re, viscosity ratio </w:t>
      </w:r>
      <w:r w:rsidRPr="00215284">
        <w:rPr>
          <w:i/>
          <w:iCs/>
          <w:lang w:val="en"/>
        </w:rPr>
        <w:t>µ*</w:t>
      </w:r>
      <w:r w:rsidRPr="00215284">
        <w:rPr>
          <w:lang w:val="en"/>
        </w:rPr>
        <w:t xml:space="preserve"> and density ratio </w:t>
      </w:r>
      <w:r w:rsidRPr="00215284">
        <w:rPr>
          <w:i/>
          <w:iCs/>
          <w:lang w:val="en"/>
        </w:rPr>
        <w:t>ρ*</w:t>
      </w:r>
      <w:r w:rsidRPr="00215284">
        <w:rPr>
          <w:lang w:val="en"/>
        </w:rPr>
        <w:t xml:space="preserve"> are shown for each fluid pair. </w:t>
      </w:r>
      <w:r w:rsidRPr="00A56F88">
        <w:rPr>
          <w:b/>
          <w:bCs/>
          <w:lang w:val="en"/>
        </w:rPr>
        <w:t>(a)</w:t>
      </w:r>
      <w:r w:rsidRPr="00215284">
        <w:rPr>
          <w:lang w:val="en"/>
        </w:rPr>
        <w:t xml:space="preserve"> Exp. W1_W-dGly, </w:t>
      </w:r>
      <w:r w:rsidRPr="00A56F88">
        <w:rPr>
          <w:b/>
          <w:bCs/>
          <w:lang w:val="en"/>
        </w:rPr>
        <w:t>(b)</w:t>
      </w:r>
      <w:r w:rsidRPr="00215284">
        <w:rPr>
          <w:lang w:val="en"/>
        </w:rPr>
        <w:t xml:space="preserve"> Exp. W2_W-Gly, </w:t>
      </w:r>
      <w:r w:rsidRPr="00A56F88">
        <w:rPr>
          <w:b/>
          <w:bCs/>
          <w:lang w:val="en"/>
        </w:rPr>
        <w:t>(c)</w:t>
      </w:r>
      <w:r w:rsidRPr="00215284">
        <w:rPr>
          <w:lang w:val="en"/>
        </w:rPr>
        <w:t xml:space="preserve"> Exp. W3_W-Gly-GS, </w:t>
      </w:r>
      <w:r w:rsidRPr="00A56F88">
        <w:rPr>
          <w:b/>
          <w:bCs/>
          <w:lang w:val="en"/>
        </w:rPr>
        <w:t>(d)</w:t>
      </w:r>
      <w:r w:rsidRPr="00215284">
        <w:rPr>
          <w:lang w:val="en"/>
        </w:rPr>
        <w:t xml:space="preserve"> Exp. W4_W-GS, </w:t>
      </w:r>
      <w:r w:rsidRPr="00A56F88">
        <w:rPr>
          <w:b/>
          <w:bCs/>
          <w:lang w:val="en"/>
        </w:rPr>
        <w:t>(e)</w:t>
      </w:r>
      <w:r w:rsidRPr="00215284">
        <w:rPr>
          <w:lang w:val="en"/>
        </w:rPr>
        <w:t xml:space="preserve"> Exp. D1_dGly-Gly, </w:t>
      </w:r>
      <w:r w:rsidRPr="00A56F88">
        <w:rPr>
          <w:b/>
          <w:bCs/>
          <w:lang w:val="en"/>
        </w:rPr>
        <w:t>(f)</w:t>
      </w:r>
      <w:r w:rsidRPr="00215284">
        <w:rPr>
          <w:lang w:val="en"/>
        </w:rPr>
        <w:t xml:space="preserve"> Exp. G1_Gly-dGS, </w:t>
      </w:r>
      <w:r w:rsidRPr="00A56F88">
        <w:rPr>
          <w:b/>
          <w:bCs/>
          <w:lang w:val="en"/>
        </w:rPr>
        <w:t>(g)</w:t>
      </w:r>
      <w:r w:rsidRPr="00215284">
        <w:rPr>
          <w:lang w:val="en"/>
        </w:rPr>
        <w:t xml:space="preserve"> Exp. G2_Gly-GS</w:t>
      </w:r>
    </w:p>
    <w:sectPr w:rsidR="000C00FC" w:rsidRPr="00215284" w:rsidSect="007F155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7D359" w14:textId="77777777" w:rsidR="00215284" w:rsidRDefault="00215284">
      <w:pPr>
        <w:spacing w:after="0" w:line="240" w:lineRule="auto"/>
      </w:pPr>
      <w:r>
        <w:separator/>
      </w:r>
    </w:p>
  </w:endnote>
  <w:endnote w:type="continuationSeparator" w:id="0">
    <w:p w14:paraId="10C64D0B" w14:textId="77777777" w:rsidR="00215284" w:rsidRDefault="0021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036793"/>
      <w:docPartObj>
        <w:docPartGallery w:val="Page Numbers (Bottom of Page)"/>
        <w:docPartUnique/>
      </w:docPartObj>
    </w:sdtPr>
    <w:sdtEndPr>
      <w:rPr>
        <w:noProof/>
      </w:rPr>
    </w:sdtEndPr>
    <w:sdtContent>
      <w:p w14:paraId="2B372093" w14:textId="77777777" w:rsidR="00A13664" w:rsidRDefault="00A136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E962AB" w14:textId="77777777" w:rsidR="00A13664" w:rsidRDefault="00A13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CB666" w14:textId="77777777" w:rsidR="00215284" w:rsidRDefault="00215284">
      <w:pPr>
        <w:spacing w:after="0" w:line="240" w:lineRule="auto"/>
      </w:pPr>
      <w:r>
        <w:separator/>
      </w:r>
    </w:p>
  </w:footnote>
  <w:footnote w:type="continuationSeparator" w:id="0">
    <w:p w14:paraId="7F688483" w14:textId="77777777" w:rsidR="00215284" w:rsidRDefault="00215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05C1" w14:textId="7533C7A1" w:rsidR="00A13664" w:rsidRPr="006139C5" w:rsidRDefault="00A13664" w:rsidP="00DE597A">
    <w:pPr>
      <w:pStyle w:val="Paperdrafting"/>
      <w:spacing w:line="240" w:lineRule="auto"/>
      <w:rPr>
        <w:i/>
        <w:iCs/>
        <w:sz w:val="20"/>
        <w:szCs w:val="20"/>
      </w:rPr>
    </w:pPr>
    <w:r w:rsidRPr="006139C5">
      <w:rPr>
        <w:i/>
        <w:iCs/>
        <w:sz w:val="20"/>
        <w:szCs w:val="20"/>
      </w:rPr>
      <w:t>Havard et al</w:t>
    </w:r>
    <w:r w:rsidR="007F155A">
      <w:rPr>
        <w:i/>
        <w:iCs/>
        <w:sz w:val="20"/>
        <w:szCs w:val="20"/>
      </w:rPr>
      <w:t xml:space="preserve"> (2025) Analogue experiments to investigate magma mixing within dykes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664"/>
    <w:rsid w:val="000417C2"/>
    <w:rsid w:val="0005649A"/>
    <w:rsid w:val="000C00FC"/>
    <w:rsid w:val="00121048"/>
    <w:rsid w:val="001F6CC6"/>
    <w:rsid w:val="00215284"/>
    <w:rsid w:val="002307FD"/>
    <w:rsid w:val="004B7984"/>
    <w:rsid w:val="00532EA7"/>
    <w:rsid w:val="006712F7"/>
    <w:rsid w:val="0067556D"/>
    <w:rsid w:val="006B2600"/>
    <w:rsid w:val="00742D89"/>
    <w:rsid w:val="007A5F08"/>
    <w:rsid w:val="007A787C"/>
    <w:rsid w:val="007B35F0"/>
    <w:rsid w:val="007F155A"/>
    <w:rsid w:val="00830A8A"/>
    <w:rsid w:val="00901EEF"/>
    <w:rsid w:val="00951D51"/>
    <w:rsid w:val="009630D4"/>
    <w:rsid w:val="00965247"/>
    <w:rsid w:val="009669CC"/>
    <w:rsid w:val="009A31A7"/>
    <w:rsid w:val="009A5D29"/>
    <w:rsid w:val="009B428F"/>
    <w:rsid w:val="009E3114"/>
    <w:rsid w:val="00A13664"/>
    <w:rsid w:val="00A56F88"/>
    <w:rsid w:val="00A6021E"/>
    <w:rsid w:val="00BF1719"/>
    <w:rsid w:val="00C05648"/>
    <w:rsid w:val="00C76EB4"/>
    <w:rsid w:val="00CD3A2F"/>
    <w:rsid w:val="00D85769"/>
    <w:rsid w:val="00DF6EF0"/>
    <w:rsid w:val="00EF2CA7"/>
    <w:rsid w:val="00F0240E"/>
    <w:rsid w:val="00F47ABA"/>
    <w:rsid w:val="00F51FEC"/>
    <w:rsid w:val="00FA783D"/>
    <w:rsid w:val="00FB20BB"/>
    <w:rsid w:val="00FE1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8072E"/>
  <w15:chartTrackingRefBased/>
  <w15:docId w15:val="{61CD07FF-1E82-4F1E-97A9-ECC20A6E5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664"/>
    <w:rPr>
      <w:kern w:val="0"/>
      <w14:ligatures w14:val="none"/>
    </w:rPr>
  </w:style>
  <w:style w:type="paragraph" w:styleId="Heading1">
    <w:name w:val="heading 1"/>
    <w:aliases w:val="H1 - paper"/>
    <w:basedOn w:val="Paperdrafting"/>
    <w:next w:val="Paperdrafting"/>
    <w:link w:val="Heading1Char"/>
    <w:autoRedefine/>
    <w:uiPriority w:val="9"/>
    <w:qFormat/>
    <w:rsid w:val="00BF1719"/>
    <w:pPr>
      <w:keepNext/>
      <w:keepLines/>
      <w:spacing w:before="240" w:after="0"/>
      <w:outlineLvl w:val="0"/>
    </w:pPr>
    <w:rPr>
      <w:rFonts w:eastAsiaTheme="majorEastAsia" w:cstheme="majorBidi"/>
      <w:b/>
      <w:sz w:val="28"/>
      <w:szCs w:val="32"/>
    </w:rPr>
  </w:style>
  <w:style w:type="paragraph" w:styleId="Heading2">
    <w:name w:val="heading 2"/>
    <w:aliases w:val="H2 - paper"/>
    <w:basedOn w:val="Paperdrafting"/>
    <w:next w:val="Paperdrafting"/>
    <w:link w:val="Heading2Char"/>
    <w:autoRedefine/>
    <w:uiPriority w:val="9"/>
    <w:semiHidden/>
    <w:unhideWhenUsed/>
    <w:qFormat/>
    <w:rsid w:val="00BF1719"/>
    <w:pPr>
      <w:keepNext/>
      <w:keepLines/>
      <w:spacing w:before="40" w:after="0"/>
      <w:outlineLvl w:val="1"/>
    </w:pPr>
    <w:rPr>
      <w:rFonts w:eastAsiaTheme="majorEastAsia" w:cstheme="majorBidi"/>
      <w:b/>
      <w:szCs w:val="26"/>
    </w:rPr>
  </w:style>
  <w:style w:type="paragraph" w:styleId="Heading3">
    <w:name w:val="heading 3"/>
    <w:aliases w:val="H3 - paper"/>
    <w:basedOn w:val="Paperdrafting"/>
    <w:next w:val="Paperdrafting"/>
    <w:link w:val="Heading3Char"/>
    <w:autoRedefine/>
    <w:uiPriority w:val="9"/>
    <w:unhideWhenUsed/>
    <w:qFormat/>
    <w:rsid w:val="00830A8A"/>
    <w:pPr>
      <w:keepNext/>
      <w:keepLines/>
      <w:spacing w:before="40" w:after="0"/>
      <w:outlineLvl w:val="2"/>
    </w:pPr>
    <w:rPr>
      <w:rFonts w:eastAsiaTheme="majorEastAsia" w:cstheme="majorBidi"/>
      <w:b/>
      <w:i/>
    </w:rPr>
  </w:style>
  <w:style w:type="paragraph" w:styleId="Heading4">
    <w:name w:val="heading 4"/>
    <w:aliases w:val="Refs - paper"/>
    <w:basedOn w:val="Paperdrafting"/>
    <w:next w:val="Paperdrafting"/>
    <w:link w:val="Heading4Char"/>
    <w:autoRedefine/>
    <w:qFormat/>
    <w:rsid w:val="00830A8A"/>
    <w:pPr>
      <w:spacing w:line="360" w:lineRule="auto"/>
      <w:ind w:left="720" w:hanging="720"/>
      <w:outlineLvl w:val="3"/>
    </w:pPr>
    <w:rPr>
      <w:kern w:val="0"/>
      <w14:ligatures w14:val="none"/>
    </w:rPr>
  </w:style>
  <w:style w:type="paragraph" w:styleId="Heading5">
    <w:name w:val="heading 5"/>
    <w:aliases w:val="Figs"/>
    <w:basedOn w:val="Paperdrafting"/>
    <w:next w:val="Paperdrafting"/>
    <w:link w:val="Heading5Char"/>
    <w:autoRedefine/>
    <w:qFormat/>
    <w:rsid w:val="00901EEF"/>
    <w:pPr>
      <w:spacing w:line="240" w:lineRule="auto"/>
      <w:outlineLvl w:val="4"/>
    </w:pPr>
    <w:rPr>
      <w:bCs/>
      <w:kern w:val="0"/>
      <w14:ligatures w14:val="none"/>
    </w:rPr>
  </w:style>
  <w:style w:type="paragraph" w:styleId="Heading6">
    <w:name w:val="heading 6"/>
    <w:basedOn w:val="Normal"/>
    <w:next w:val="Normal"/>
    <w:link w:val="Heading6Char"/>
    <w:uiPriority w:val="9"/>
    <w:semiHidden/>
    <w:unhideWhenUsed/>
    <w:qFormat/>
    <w:rsid w:val="00A13664"/>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13664"/>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13664"/>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13664"/>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drafting0">
    <w:name w:val="Paper_drafting"/>
    <w:basedOn w:val="Normal"/>
    <w:link w:val="PaperdraftingChar"/>
    <w:qFormat/>
    <w:rsid w:val="00F47ABA"/>
    <w:pPr>
      <w:spacing w:line="480" w:lineRule="auto"/>
      <w:jc w:val="both"/>
    </w:pPr>
    <w:rPr>
      <w:rFonts w:ascii="Times New Roman" w:hAnsi="Times New Roman" w:cs="Times New Roman"/>
      <w:sz w:val="24"/>
      <w:szCs w:val="24"/>
    </w:rPr>
  </w:style>
  <w:style w:type="character" w:customStyle="1" w:styleId="PaperdraftingChar">
    <w:name w:val="Paper_drafting Char"/>
    <w:basedOn w:val="DefaultParagraphFont"/>
    <w:link w:val="Paperdrafting0"/>
    <w:rsid w:val="00F47ABA"/>
    <w:rPr>
      <w:rFonts w:ascii="Times New Roman" w:hAnsi="Times New Roman" w:cs="Times New Roman"/>
      <w:kern w:val="0"/>
      <w:sz w:val="24"/>
      <w:szCs w:val="24"/>
      <w14:ligatures w14:val="none"/>
    </w:rPr>
  </w:style>
  <w:style w:type="paragraph" w:customStyle="1" w:styleId="Paperdrafting">
    <w:name w:val="Paper drafting"/>
    <w:basedOn w:val="Normal"/>
    <w:link w:val="PaperdraftingChar0"/>
    <w:qFormat/>
    <w:rsid w:val="00C76EB4"/>
    <w:pPr>
      <w:spacing w:line="480" w:lineRule="auto"/>
      <w:jc w:val="both"/>
    </w:pPr>
    <w:rPr>
      <w:rFonts w:ascii="Times New Roman" w:hAnsi="Times New Roman" w:cs="Times New Roman"/>
      <w:kern w:val="2"/>
      <w:sz w:val="24"/>
      <w:szCs w:val="24"/>
      <w14:ligatures w14:val="standardContextual"/>
    </w:rPr>
  </w:style>
  <w:style w:type="character" w:customStyle="1" w:styleId="PaperdraftingChar0">
    <w:name w:val="Paper drafting Char"/>
    <w:basedOn w:val="DefaultParagraphFont"/>
    <w:link w:val="Paperdrafting"/>
    <w:rsid w:val="00C76EB4"/>
    <w:rPr>
      <w:rFonts w:ascii="Times New Roman" w:hAnsi="Times New Roman" w:cs="Times New Roman"/>
      <w:sz w:val="24"/>
      <w:szCs w:val="24"/>
    </w:rPr>
  </w:style>
  <w:style w:type="paragraph" w:customStyle="1" w:styleId="Paperdraft">
    <w:name w:val="Paper_draft"/>
    <w:basedOn w:val="Normal"/>
    <w:link w:val="PaperdraftChar"/>
    <w:qFormat/>
    <w:rsid w:val="00F0240E"/>
    <w:pPr>
      <w:spacing w:line="480" w:lineRule="auto"/>
      <w:jc w:val="both"/>
    </w:pPr>
    <w:rPr>
      <w:rFonts w:ascii="Times New Roman" w:hAnsi="Times New Roman" w:cs="Times New Roman"/>
      <w:sz w:val="24"/>
      <w:szCs w:val="24"/>
    </w:rPr>
  </w:style>
  <w:style w:type="character" w:customStyle="1" w:styleId="PaperdraftChar">
    <w:name w:val="Paper_draft Char"/>
    <w:basedOn w:val="DefaultParagraphFont"/>
    <w:link w:val="Paperdraft"/>
    <w:rsid w:val="00F0240E"/>
    <w:rPr>
      <w:rFonts w:ascii="Times New Roman" w:hAnsi="Times New Roman" w:cs="Times New Roman"/>
      <w:kern w:val="0"/>
      <w:sz w:val="24"/>
      <w:szCs w:val="24"/>
      <w14:ligatures w14:val="none"/>
    </w:rPr>
  </w:style>
  <w:style w:type="character" w:customStyle="1" w:styleId="Heading1Char">
    <w:name w:val="Heading 1 Char"/>
    <w:aliases w:val="H1 - paper Char"/>
    <w:basedOn w:val="DefaultParagraphFont"/>
    <w:link w:val="Heading1"/>
    <w:uiPriority w:val="9"/>
    <w:rsid w:val="00BF1719"/>
    <w:rPr>
      <w:rFonts w:ascii="Times New Roman" w:eastAsiaTheme="majorEastAsia" w:hAnsi="Times New Roman" w:cstheme="majorBidi"/>
      <w:b/>
      <w:sz w:val="28"/>
      <w:szCs w:val="32"/>
    </w:rPr>
  </w:style>
  <w:style w:type="character" w:customStyle="1" w:styleId="Heading2Char">
    <w:name w:val="Heading 2 Char"/>
    <w:aliases w:val="H2 - paper Char"/>
    <w:basedOn w:val="DefaultParagraphFont"/>
    <w:link w:val="Heading2"/>
    <w:uiPriority w:val="9"/>
    <w:semiHidden/>
    <w:rsid w:val="00BF1719"/>
    <w:rPr>
      <w:rFonts w:ascii="Times New Roman" w:eastAsiaTheme="majorEastAsia" w:hAnsi="Times New Roman" w:cstheme="majorBidi"/>
      <w:b/>
      <w:sz w:val="24"/>
      <w:szCs w:val="26"/>
    </w:rPr>
  </w:style>
  <w:style w:type="character" w:customStyle="1" w:styleId="Heading3Char">
    <w:name w:val="Heading 3 Char"/>
    <w:aliases w:val="H3 - paper Char"/>
    <w:basedOn w:val="DefaultParagraphFont"/>
    <w:link w:val="Heading3"/>
    <w:uiPriority w:val="9"/>
    <w:rsid w:val="00830A8A"/>
    <w:rPr>
      <w:rFonts w:ascii="Times New Roman" w:eastAsiaTheme="majorEastAsia" w:hAnsi="Times New Roman" w:cstheme="majorBidi"/>
      <w:b/>
      <w:i/>
      <w:sz w:val="24"/>
      <w:szCs w:val="24"/>
    </w:rPr>
  </w:style>
  <w:style w:type="character" w:customStyle="1" w:styleId="Heading5Char">
    <w:name w:val="Heading 5 Char"/>
    <w:aliases w:val="Figs Char"/>
    <w:basedOn w:val="DefaultParagraphFont"/>
    <w:link w:val="Heading5"/>
    <w:rsid w:val="00901EEF"/>
    <w:rPr>
      <w:rFonts w:ascii="Times New Roman" w:hAnsi="Times New Roman" w:cs="Times New Roman"/>
      <w:bCs/>
      <w:kern w:val="0"/>
      <w:sz w:val="24"/>
      <w:szCs w:val="24"/>
      <w14:ligatures w14:val="none"/>
    </w:rPr>
  </w:style>
  <w:style w:type="character" w:customStyle="1" w:styleId="Heading4Char">
    <w:name w:val="Heading 4 Char"/>
    <w:aliases w:val="Refs - paper Char"/>
    <w:basedOn w:val="DefaultParagraphFont"/>
    <w:link w:val="Heading4"/>
    <w:rsid w:val="00830A8A"/>
    <w:rPr>
      <w:rFonts w:ascii="Times New Roman" w:hAnsi="Times New Roman" w:cs="Times New Roman"/>
      <w:kern w:val="0"/>
      <w:sz w:val="24"/>
      <w:szCs w:val="24"/>
      <w14:ligatures w14:val="none"/>
    </w:rPr>
  </w:style>
  <w:style w:type="paragraph" w:styleId="TOC1">
    <w:name w:val="toc 1"/>
    <w:basedOn w:val="Paperdrafting"/>
    <w:next w:val="Paperdrafting"/>
    <w:autoRedefine/>
    <w:uiPriority w:val="39"/>
    <w:unhideWhenUsed/>
    <w:rsid w:val="00830A8A"/>
    <w:pPr>
      <w:spacing w:after="100" w:line="360" w:lineRule="auto"/>
    </w:pPr>
    <w:rPr>
      <w:kern w:val="0"/>
      <w14:ligatures w14:val="none"/>
    </w:rPr>
  </w:style>
  <w:style w:type="paragraph" w:styleId="TOC2">
    <w:name w:val="toc 2"/>
    <w:basedOn w:val="Paperdrafting"/>
    <w:next w:val="Paperdrafting"/>
    <w:autoRedefine/>
    <w:uiPriority w:val="39"/>
    <w:unhideWhenUsed/>
    <w:rsid w:val="00830A8A"/>
    <w:pPr>
      <w:spacing w:after="100" w:line="360" w:lineRule="auto"/>
      <w:ind w:left="220"/>
    </w:pPr>
    <w:rPr>
      <w:kern w:val="0"/>
      <w14:ligatures w14:val="none"/>
    </w:rPr>
  </w:style>
  <w:style w:type="paragraph" w:customStyle="1" w:styleId="Table-paper">
    <w:name w:val="Table - paper"/>
    <w:basedOn w:val="Paperdrafting"/>
    <w:link w:val="Table-paperChar"/>
    <w:autoRedefine/>
    <w:qFormat/>
    <w:rsid w:val="00EF2CA7"/>
    <w:pPr>
      <w:spacing w:after="0" w:line="276" w:lineRule="auto"/>
    </w:pPr>
    <w:rPr>
      <w:sz w:val="16"/>
      <w:szCs w:val="16"/>
    </w:rPr>
  </w:style>
  <w:style w:type="character" w:customStyle="1" w:styleId="Table-paperChar">
    <w:name w:val="Table - paper Char"/>
    <w:basedOn w:val="PaperdraftingChar0"/>
    <w:link w:val="Table-paper"/>
    <w:rsid w:val="00EF2CA7"/>
    <w:rPr>
      <w:rFonts w:ascii="Times New Roman" w:hAnsi="Times New Roman" w:cs="Times New Roman"/>
      <w:sz w:val="16"/>
      <w:szCs w:val="16"/>
    </w:rPr>
  </w:style>
  <w:style w:type="paragraph" w:styleId="TableofFigures">
    <w:name w:val="table of figures"/>
    <w:basedOn w:val="Paperdrafting"/>
    <w:next w:val="Paperdrafting"/>
    <w:autoRedefine/>
    <w:uiPriority w:val="99"/>
    <w:unhideWhenUsed/>
    <w:rsid w:val="006B2600"/>
    <w:pPr>
      <w:spacing w:after="120" w:line="240" w:lineRule="auto"/>
    </w:pPr>
    <w:rPr>
      <w:kern w:val="0"/>
      <w14:ligatures w14:val="none"/>
    </w:rPr>
  </w:style>
  <w:style w:type="paragraph" w:customStyle="1" w:styleId="Paperdrafting-OD">
    <w:name w:val="Paper drafting - OD"/>
    <w:basedOn w:val="Paperdrafting0"/>
    <w:link w:val="Paperdrafting-ODChar"/>
    <w:autoRedefine/>
    <w:qFormat/>
    <w:rsid w:val="00EF2CA7"/>
    <w:pPr>
      <w:spacing w:before="240" w:after="240"/>
    </w:pPr>
    <w:rPr>
      <w:bCs/>
      <w:noProof/>
    </w:rPr>
  </w:style>
  <w:style w:type="character" w:customStyle="1" w:styleId="Paperdrafting-ODChar">
    <w:name w:val="Paper drafting - OD Char"/>
    <w:basedOn w:val="DefaultParagraphFont"/>
    <w:link w:val="Paperdrafting-OD"/>
    <w:rsid w:val="00EF2CA7"/>
    <w:rPr>
      <w:rFonts w:ascii="Times New Roman" w:hAnsi="Times New Roman" w:cs="Times New Roman"/>
      <w:bCs/>
      <w:noProof/>
      <w:kern w:val="0"/>
      <w:sz w:val="24"/>
      <w:szCs w:val="24"/>
      <w14:ligatures w14:val="none"/>
    </w:rPr>
  </w:style>
  <w:style w:type="paragraph" w:styleId="Caption">
    <w:name w:val="caption"/>
    <w:basedOn w:val="Paperdrafting-OD"/>
    <w:next w:val="Paperdrafting0"/>
    <w:autoRedefine/>
    <w:uiPriority w:val="35"/>
    <w:unhideWhenUsed/>
    <w:qFormat/>
    <w:rsid w:val="00EF2CA7"/>
    <w:pPr>
      <w:spacing w:after="200" w:line="240" w:lineRule="auto"/>
    </w:pPr>
    <w:rPr>
      <w:iCs/>
      <w:color w:val="000000" w:themeColor="text1"/>
      <w:szCs w:val="18"/>
    </w:rPr>
  </w:style>
  <w:style w:type="paragraph" w:customStyle="1" w:styleId="Figs-paperdraft">
    <w:name w:val="Figs - paper draft"/>
    <w:basedOn w:val="Paperdrafting-OD"/>
    <w:next w:val="Paperdrafting-OD"/>
    <w:autoRedefine/>
    <w:qFormat/>
    <w:rsid w:val="00EF2CA7"/>
    <w:pPr>
      <w:spacing w:before="0" w:after="0" w:line="240" w:lineRule="auto"/>
    </w:pPr>
  </w:style>
  <w:style w:type="character" w:customStyle="1" w:styleId="Heading6Char">
    <w:name w:val="Heading 6 Char"/>
    <w:basedOn w:val="DefaultParagraphFont"/>
    <w:link w:val="Heading6"/>
    <w:uiPriority w:val="9"/>
    <w:semiHidden/>
    <w:rsid w:val="00A13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664"/>
    <w:rPr>
      <w:rFonts w:eastAsiaTheme="majorEastAsia" w:cstheme="majorBidi"/>
      <w:color w:val="272727" w:themeColor="text1" w:themeTint="D8"/>
    </w:rPr>
  </w:style>
  <w:style w:type="paragraph" w:styleId="Title">
    <w:name w:val="Title"/>
    <w:basedOn w:val="Normal"/>
    <w:next w:val="Normal"/>
    <w:link w:val="TitleChar"/>
    <w:uiPriority w:val="10"/>
    <w:qFormat/>
    <w:rsid w:val="00A1366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3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664"/>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3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664"/>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13664"/>
    <w:rPr>
      <w:i/>
      <w:iCs/>
      <w:color w:val="404040" w:themeColor="text1" w:themeTint="BF"/>
    </w:rPr>
  </w:style>
  <w:style w:type="paragraph" w:styleId="ListParagraph">
    <w:name w:val="List Paragraph"/>
    <w:basedOn w:val="Normal"/>
    <w:uiPriority w:val="34"/>
    <w:qFormat/>
    <w:rsid w:val="00A13664"/>
    <w:pPr>
      <w:ind w:left="720"/>
      <w:contextualSpacing/>
    </w:pPr>
    <w:rPr>
      <w:kern w:val="2"/>
      <w14:ligatures w14:val="standardContextual"/>
    </w:rPr>
  </w:style>
  <w:style w:type="character" w:styleId="IntenseEmphasis">
    <w:name w:val="Intense Emphasis"/>
    <w:basedOn w:val="DefaultParagraphFont"/>
    <w:uiPriority w:val="21"/>
    <w:qFormat/>
    <w:rsid w:val="00A13664"/>
    <w:rPr>
      <w:i/>
      <w:iCs/>
      <w:color w:val="0F4761" w:themeColor="accent1" w:themeShade="BF"/>
    </w:rPr>
  </w:style>
  <w:style w:type="paragraph" w:styleId="IntenseQuote">
    <w:name w:val="Intense Quote"/>
    <w:basedOn w:val="Normal"/>
    <w:next w:val="Normal"/>
    <w:link w:val="IntenseQuoteChar"/>
    <w:uiPriority w:val="30"/>
    <w:qFormat/>
    <w:rsid w:val="00A13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13664"/>
    <w:rPr>
      <w:i/>
      <w:iCs/>
      <w:color w:val="0F4761" w:themeColor="accent1" w:themeShade="BF"/>
    </w:rPr>
  </w:style>
  <w:style w:type="character" w:styleId="IntenseReference">
    <w:name w:val="Intense Reference"/>
    <w:basedOn w:val="DefaultParagraphFont"/>
    <w:uiPriority w:val="32"/>
    <w:qFormat/>
    <w:rsid w:val="00A13664"/>
    <w:rPr>
      <w:b/>
      <w:bCs/>
      <w:smallCaps/>
      <w:color w:val="0F4761" w:themeColor="accent1" w:themeShade="BF"/>
      <w:spacing w:val="5"/>
    </w:rPr>
  </w:style>
  <w:style w:type="table" w:styleId="TableGrid">
    <w:name w:val="Table Grid"/>
    <w:basedOn w:val="TableNormal"/>
    <w:uiPriority w:val="39"/>
    <w:rsid w:val="00A136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136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664"/>
    <w:rPr>
      <w:kern w:val="0"/>
      <w14:ligatures w14:val="none"/>
    </w:rPr>
  </w:style>
  <w:style w:type="character" w:styleId="LineNumber">
    <w:name w:val="line number"/>
    <w:basedOn w:val="DefaultParagraphFont"/>
    <w:uiPriority w:val="99"/>
    <w:semiHidden/>
    <w:unhideWhenUsed/>
    <w:rsid w:val="00A13664"/>
  </w:style>
  <w:style w:type="paragraph" w:styleId="Header">
    <w:name w:val="header"/>
    <w:basedOn w:val="Normal"/>
    <w:link w:val="HeaderChar"/>
    <w:uiPriority w:val="99"/>
    <w:unhideWhenUsed/>
    <w:rsid w:val="007F15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55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12254-93F1-462E-A86B-5BCC156D7F76}">
  <ds:schemaRefs>
    <ds:schemaRef ds:uri="http://schemas.openxmlformats.org/officeDocument/2006/bibliography"/>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Havard, Tegan</dc:creator>
  <cp:keywords/>
  <dc:description/>
  <cp:lastModifiedBy>Havard, Tegan</cp:lastModifiedBy>
  <cp:revision>3</cp:revision>
  <dcterms:created xsi:type="dcterms:W3CDTF">2025-02-26T17:14:00Z</dcterms:created>
  <dcterms:modified xsi:type="dcterms:W3CDTF">2025-02-26T17:14:00Z</dcterms:modified>
</cp:coreProperties>
</file>