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52"/>
        <w:tblW w:w="14437" w:type="dxa"/>
        <w:tblLook w:val="04A0" w:firstRow="1" w:lastRow="0" w:firstColumn="1" w:lastColumn="0" w:noHBand="0" w:noVBand="1"/>
      </w:tblPr>
      <w:tblGrid>
        <w:gridCol w:w="2473"/>
        <w:gridCol w:w="2232"/>
        <w:gridCol w:w="2312"/>
        <w:gridCol w:w="2172"/>
        <w:gridCol w:w="2312"/>
        <w:gridCol w:w="2936"/>
      </w:tblGrid>
      <w:tr w:rsidR="002615B0" w:rsidRPr="00F97DF6" w14:paraId="0ED740B7" w14:textId="77777777" w:rsidTr="00B91926">
        <w:trPr>
          <w:trHeight w:val="268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8B7BF6" w14:textId="4550E112" w:rsidR="002615B0" w:rsidRPr="00A11E3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1F5414" w14:textId="77777777" w:rsidR="002615B0" w:rsidRPr="00090621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90621">
              <w:rPr>
                <w:rFonts w:ascii="ArialMT" w:hAnsi="ArialMT" w:hint="eastAsi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E9303A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EBD3F2" w14:textId="77777777" w:rsidR="002615B0" w:rsidRPr="00F97DF6" w:rsidRDefault="002615B0" w:rsidP="00B91926">
            <w:pPr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  <w:t>Duration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2ED191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2A7BAC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</w:tr>
      <w:tr w:rsidR="002615B0" w:rsidRPr="00F97DF6" w14:paraId="4AA39435" w14:textId="77777777" w:rsidTr="00B91926">
        <w:trPr>
          <w:trHeight w:val="268"/>
        </w:trPr>
        <w:tc>
          <w:tcPr>
            <w:tcW w:w="2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DA6E0A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BC735D" w14:textId="77777777" w:rsidR="002615B0" w:rsidRPr="00F97DF6" w:rsidRDefault="002615B0" w:rsidP="00B91926">
            <w:pPr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  <w:t>Seconds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A288AF" w14:textId="77777777" w:rsidR="002615B0" w:rsidRPr="00F97DF6" w:rsidRDefault="002615B0" w:rsidP="00B91926">
            <w:pPr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  <w:t>Minutes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626982" w14:textId="77777777" w:rsidR="002615B0" w:rsidRPr="00F97DF6" w:rsidRDefault="002615B0" w:rsidP="00B91926">
            <w:pPr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  <w:t>Hours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766217" w14:textId="77777777" w:rsidR="002615B0" w:rsidRPr="00F97DF6" w:rsidRDefault="002615B0" w:rsidP="00B91926">
            <w:pPr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  <w:t>Days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9DD93C" w14:textId="77777777" w:rsidR="002615B0" w:rsidRPr="00F97DF6" w:rsidRDefault="002615B0" w:rsidP="00B91926">
            <w:pPr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  <w:t>Weeks</w:t>
            </w:r>
          </w:p>
        </w:tc>
      </w:tr>
      <w:tr w:rsidR="002615B0" w:rsidRPr="00F97DF6" w14:paraId="4AC95DDE" w14:textId="77777777" w:rsidTr="00B91926">
        <w:trPr>
          <w:trHeight w:val="268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0079A50D" w14:textId="77777777" w:rsidR="002615B0" w:rsidRPr="00F97DF6" w:rsidRDefault="002615B0" w:rsidP="00B91926">
            <w:pPr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  <w:t>Tephra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55BD977F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6569D0AE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27779DF2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32F3149F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326AEB15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</w:tr>
      <w:tr w:rsidR="002615B0" w:rsidRPr="00F97DF6" w14:paraId="3DD65A14" w14:textId="77777777" w:rsidTr="00B91926">
        <w:trPr>
          <w:trHeight w:val="268"/>
        </w:trPr>
        <w:tc>
          <w:tcPr>
            <w:tcW w:w="2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22F44D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Plume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1A0301F8" w14:textId="071CBE0B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06F5253" w14:textId="7F7D3DDC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9B5FBB7" w14:textId="5D045C0D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58672D9" w14:textId="0648334F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F0CC31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</w:tr>
      <w:tr w:rsidR="002615B0" w:rsidRPr="00F97DF6" w14:paraId="4BB90940" w14:textId="77777777" w:rsidTr="00B91926">
        <w:trPr>
          <w:trHeight w:val="268"/>
        </w:trPr>
        <w:tc>
          <w:tcPr>
            <w:tcW w:w="2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4A88DB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Ash Deposition (Area)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71205C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7F34B5B" w14:textId="02BB0D92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B9EA50C" w14:textId="0B4C398B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02E7FAB" w14:textId="1AE51ED1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E4B9CE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</w:tr>
      <w:tr w:rsidR="002615B0" w:rsidRPr="00F97DF6" w14:paraId="0E916375" w14:textId="77777777" w:rsidTr="00B91926">
        <w:trPr>
          <w:trHeight w:val="268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14A4A801" w14:textId="77777777" w:rsidR="002615B0" w:rsidRPr="00F97DF6" w:rsidRDefault="002615B0" w:rsidP="00B91926">
            <w:pPr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  <w:t>PDCs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0BCDFA58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7809BC7C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2890DBEE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58520F1A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5F1A49E3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</w:tr>
      <w:tr w:rsidR="002615B0" w:rsidRPr="00F97DF6" w14:paraId="2B4575F7" w14:textId="77777777" w:rsidTr="00B91926">
        <w:trPr>
          <w:trHeight w:val="268"/>
        </w:trPr>
        <w:tc>
          <w:tcPr>
            <w:tcW w:w="2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A138BF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>
              <w:rPr>
                <w:rFonts w:ascii="ArialMT" w:hAnsi="ArialMT"/>
                <w:color w:val="000000"/>
                <w:sz w:val="20"/>
                <w:szCs w:val="20"/>
              </w:rPr>
              <w:t xml:space="preserve">Flow </w:t>
            </w: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Deposition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160AEEE6" w14:textId="334AC1A0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C7BBC9B" w14:textId="5F953922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1FF51FC" w14:textId="6E69BE61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AF91BEB" w14:textId="62DBE57B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B0EB72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</w:tr>
      <w:tr w:rsidR="002615B0" w:rsidRPr="00F97DF6" w14:paraId="381AB96A" w14:textId="77777777" w:rsidTr="00B91926">
        <w:trPr>
          <w:trHeight w:val="268"/>
        </w:trPr>
        <w:tc>
          <w:tcPr>
            <w:tcW w:w="2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CB60D2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Overbanking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4E14D4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182003B" w14:textId="7ABDA58A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134F8A9D" w14:textId="69B98C9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855ED5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93FB41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</w:tr>
      <w:tr w:rsidR="002615B0" w:rsidRPr="00F97DF6" w14:paraId="07598FAD" w14:textId="77777777" w:rsidTr="00B91926">
        <w:trPr>
          <w:trHeight w:val="268"/>
        </w:trPr>
        <w:tc>
          <w:tcPr>
            <w:tcW w:w="2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47F850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PDC Duration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80E08FB" w14:textId="55F2D2FE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1D7B38A9" w14:textId="58849751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1B397D12" w14:textId="0E5378B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77FCE92" w14:textId="28FF8A4F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245EE7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</w:tr>
      <w:tr w:rsidR="002615B0" w:rsidRPr="00F97DF6" w14:paraId="6F75FEC6" w14:textId="77777777" w:rsidTr="00B91926">
        <w:trPr>
          <w:trHeight w:val="268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11E98577" w14:textId="77777777" w:rsidR="002615B0" w:rsidRPr="00F97DF6" w:rsidRDefault="002615B0" w:rsidP="00B91926">
            <w:pPr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  <w:t>Lahars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46B1E0C0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3107FA45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1A18FEB6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4BF05732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5E4DF327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</w:tr>
      <w:tr w:rsidR="002615B0" w:rsidRPr="00F97DF6" w14:paraId="174A4AC5" w14:textId="77777777" w:rsidTr="00B91926">
        <w:trPr>
          <w:trHeight w:val="268"/>
        </w:trPr>
        <w:tc>
          <w:tcPr>
            <w:tcW w:w="2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BBE971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Source Erosion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F76319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0A1A821" w14:textId="71ADE5C0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4BB98A2" w14:textId="3FA65B2D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BDB63DB" w14:textId="5BEEA8E6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92A82A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</w:tr>
      <w:tr w:rsidR="002615B0" w:rsidRPr="00F97DF6" w14:paraId="50B01501" w14:textId="77777777" w:rsidTr="00B91926">
        <w:trPr>
          <w:trHeight w:val="268"/>
        </w:trPr>
        <w:tc>
          <w:tcPr>
            <w:tcW w:w="2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23368B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Sediment Deposition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F03735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F82B563" w14:textId="3753E319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475553B" w14:textId="6C04B3D9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4539019" w14:textId="6DD25C8A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CBFCD9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</w:tr>
      <w:tr w:rsidR="002615B0" w:rsidRPr="00F97DF6" w14:paraId="4D622711" w14:textId="77777777" w:rsidTr="00B91926">
        <w:trPr>
          <w:trHeight w:val="268"/>
        </w:trPr>
        <w:tc>
          <w:tcPr>
            <w:tcW w:w="2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22B117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Lahar Bulking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F07E25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1C243386" w14:textId="283C0296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3D96C9A" w14:textId="0B747842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7283061" w14:textId="3A3503EF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D4CA50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</w:tr>
      <w:tr w:rsidR="002615B0" w:rsidRPr="00F97DF6" w14:paraId="2C7B5DA8" w14:textId="77777777" w:rsidTr="00B91926">
        <w:trPr>
          <w:trHeight w:val="268"/>
        </w:trPr>
        <w:tc>
          <w:tcPr>
            <w:tcW w:w="2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81A65E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Debris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D85345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EFF3FDB" w14:textId="213BF96E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1417A77" w14:textId="0E362929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8041321" w14:textId="1EE4AD96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5EA20B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</w:tr>
      <w:tr w:rsidR="002615B0" w:rsidRPr="00F97DF6" w14:paraId="1DFC5263" w14:textId="77777777" w:rsidTr="00B91926">
        <w:trPr>
          <w:trHeight w:val="268"/>
        </w:trPr>
        <w:tc>
          <w:tcPr>
            <w:tcW w:w="2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C4D1D2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Overbanking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B22C53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E5B271F" w14:textId="14DCA8A3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19F8A83B" w14:textId="4ED5D1AD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5AA7D0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E4C23B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</w:tr>
      <w:tr w:rsidR="002615B0" w:rsidRPr="00F97DF6" w14:paraId="0305AE2B" w14:textId="77777777" w:rsidTr="00B91926">
        <w:trPr>
          <w:trHeight w:val="268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73F16AAA" w14:textId="77777777" w:rsidR="002615B0" w:rsidRPr="00F97DF6" w:rsidRDefault="002615B0" w:rsidP="00B91926">
            <w:pPr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  <w:t>Lava Flows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0F95FFA3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087CB7B5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33A043AA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2650B158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00B0359E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</w:tr>
      <w:tr w:rsidR="002615B0" w:rsidRPr="00F97DF6" w14:paraId="433EC4EC" w14:textId="77777777" w:rsidTr="00B91926">
        <w:trPr>
          <w:trHeight w:val="268"/>
        </w:trPr>
        <w:tc>
          <w:tcPr>
            <w:tcW w:w="2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F74AD8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Effusion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FEE752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5FCEB62" w14:textId="703E271D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2DEF0FB" w14:textId="7BD9B422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1DCFB9FB" w14:textId="45E40B1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51EA222" w14:textId="482C4E64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</w:tr>
      <w:tr w:rsidR="002615B0" w:rsidRPr="00F97DF6" w14:paraId="3FAC66C1" w14:textId="77777777" w:rsidTr="00B91926">
        <w:trPr>
          <w:trHeight w:val="268"/>
        </w:trPr>
        <w:tc>
          <w:tcPr>
            <w:tcW w:w="2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157204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Growth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C3ECF5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E661CE4" w14:textId="1B6F82B1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E6F1EE8" w14:textId="69E077D5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801A072" w14:textId="588A42A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174FA20" w14:textId="66C82F2A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</w:tr>
      <w:tr w:rsidR="002615B0" w:rsidRPr="00F97DF6" w14:paraId="33CC1151" w14:textId="77777777" w:rsidTr="00B91926">
        <w:trPr>
          <w:trHeight w:val="268"/>
        </w:trPr>
        <w:tc>
          <w:tcPr>
            <w:tcW w:w="2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EEDEBE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Fountaining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E3F6B1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D7BABB4" w14:textId="1FF57D38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C771C91" w14:textId="63620D6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08FAA09" w14:textId="4B2BDD94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27B006D" w14:textId="28C63A1F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</w:tr>
      <w:tr w:rsidR="002615B0" w:rsidRPr="00F97DF6" w14:paraId="65B61681" w14:textId="77777777" w:rsidTr="00B91926">
        <w:trPr>
          <w:trHeight w:val="268"/>
        </w:trPr>
        <w:tc>
          <w:tcPr>
            <w:tcW w:w="2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C12159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Flow Type</w:t>
            </w:r>
            <w:r>
              <w:rPr>
                <w:rFonts w:ascii="ArialMT" w:hAnsi="ArialMT"/>
                <w:color w:val="000000"/>
                <w:sz w:val="20"/>
                <w:szCs w:val="20"/>
              </w:rPr>
              <w:t xml:space="preserve"> transition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2933C4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B3B747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E8AE6CC" w14:textId="43A91F41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1C50F4E" w14:textId="6CE05998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FE8EC17" w14:textId="57B08543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</w:tr>
      <w:tr w:rsidR="002615B0" w:rsidRPr="00F97DF6" w14:paraId="7D649C18" w14:textId="77777777" w:rsidTr="00B91926">
        <w:trPr>
          <w:trHeight w:val="268"/>
        </w:trPr>
        <w:tc>
          <w:tcPr>
            <w:tcW w:w="2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8A3F23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Cavity Collapse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A4E73F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18484B4F" w14:textId="27D19AAC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87DCD13" w14:textId="4A20DD99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310E4B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FE3C85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</w:tr>
      <w:tr w:rsidR="002615B0" w:rsidRPr="00F97DF6" w14:paraId="3D664689" w14:textId="77777777" w:rsidTr="00B91926">
        <w:trPr>
          <w:trHeight w:val="268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5467F" w14:textId="77777777" w:rsidR="002615B0" w:rsidRPr="00F97DF6" w:rsidRDefault="002615B0" w:rsidP="00B91926">
            <w:pPr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  <w:t>Ballistics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2E40B2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7495E0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A68879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CE321F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659086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</w:tr>
      <w:tr w:rsidR="002615B0" w:rsidRPr="00F97DF6" w14:paraId="5FABA016" w14:textId="77777777" w:rsidTr="00B91926">
        <w:trPr>
          <w:trHeight w:val="268"/>
        </w:trPr>
        <w:tc>
          <w:tcPr>
            <w:tcW w:w="2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ACD827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Lava Bombs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ED1699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E88E1E6" w14:textId="2F277D58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44EE0C3" w14:textId="69E22061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111791F" w14:textId="75DA0C75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6083C3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</w:tr>
      <w:tr w:rsidR="002615B0" w:rsidRPr="00F97DF6" w14:paraId="598B5485" w14:textId="77777777" w:rsidTr="00B91926">
        <w:trPr>
          <w:trHeight w:val="268"/>
        </w:trPr>
        <w:tc>
          <w:tcPr>
            <w:tcW w:w="2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295A6F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Spatter Accumulation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7F4A7D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59620C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9132885" w14:textId="2301155D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F065F11" w14:textId="491CE874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4279E678" w14:textId="29F5388D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</w:tr>
      <w:tr w:rsidR="002615B0" w:rsidRPr="00F97DF6" w14:paraId="5B5F2AD0" w14:textId="77777777" w:rsidTr="00B91926">
        <w:trPr>
          <w:trHeight w:val="268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513664BB" w14:textId="77777777" w:rsidR="002615B0" w:rsidRPr="00F97DF6" w:rsidRDefault="002615B0" w:rsidP="00B91926">
            <w:pPr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  <w:t>Fissures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2EC341C9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13BF8C6C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367ABAE4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1D608463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1AC38F5A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</w:tr>
      <w:tr w:rsidR="002615B0" w:rsidRPr="00F97DF6" w14:paraId="4578618A" w14:textId="77777777" w:rsidTr="00B91926">
        <w:trPr>
          <w:trHeight w:val="268"/>
        </w:trPr>
        <w:tc>
          <w:tcPr>
            <w:tcW w:w="2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FA5376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 xml:space="preserve">Opening 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A60D744" w14:textId="1900700A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02F4037" w14:textId="07769A25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BF6921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0E717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1E1780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</w:tr>
      <w:tr w:rsidR="002615B0" w:rsidRPr="00F97DF6" w14:paraId="447FF663" w14:textId="77777777" w:rsidTr="00B91926">
        <w:trPr>
          <w:trHeight w:val="268"/>
        </w:trPr>
        <w:tc>
          <w:tcPr>
            <w:tcW w:w="2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42D562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Extension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3D00D9CF" w14:textId="40D6E5A8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4B09F6E" w14:textId="6C04320A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E138DE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4F8ACA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8C6809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</w:tr>
      <w:tr w:rsidR="002615B0" w:rsidRPr="00F97DF6" w14:paraId="0814BC6C" w14:textId="77777777" w:rsidTr="00B91926">
        <w:trPr>
          <w:trHeight w:val="268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7C1C1AFD" w14:textId="77777777" w:rsidR="002615B0" w:rsidRPr="00F97DF6" w:rsidRDefault="002615B0" w:rsidP="00B91926">
            <w:pPr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  <w:t>Flank Collapse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5D4452BF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21274660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7AC3944F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3C1D86D2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53CA0453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</w:tr>
      <w:tr w:rsidR="002615B0" w:rsidRPr="00F97DF6" w14:paraId="6EFBF5DB" w14:textId="77777777" w:rsidTr="00B91926">
        <w:trPr>
          <w:trHeight w:val="268"/>
        </w:trPr>
        <w:tc>
          <w:tcPr>
            <w:tcW w:w="24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8D2DAA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Initial Collapse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291D8F9A" w14:textId="0F353673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6E1ACD4D" w14:textId="7800971A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42F252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56E41E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A32CE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</w:tr>
      <w:tr w:rsidR="002615B0" w:rsidRPr="00F97DF6" w14:paraId="4ABA14FC" w14:textId="77777777" w:rsidTr="00B91926">
        <w:trPr>
          <w:trHeight w:val="268"/>
        </w:trPr>
        <w:tc>
          <w:tcPr>
            <w:tcW w:w="2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13B769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Deposition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7023B7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071704E4" w14:textId="49B1A8D2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19235767" w14:textId="7B9D4861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BDCC336" w14:textId="750E7F08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  <w:r w:rsidR="006D6225">
              <w:rPr>
                <w:rFonts w:ascii="ArialMT" w:hAnsi="ArialMT"/>
                <w:color w:val="000000"/>
                <w:sz w:val="20"/>
                <w:szCs w:val="20"/>
              </w:rPr>
              <w:t>X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39E2AE" w14:textId="77777777" w:rsidR="002615B0" w:rsidRPr="00F97DF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F97DF6">
              <w:rPr>
                <w:rFonts w:ascii="ArialMT" w:hAnsi="ArialMT"/>
                <w:color w:val="000000"/>
                <w:sz w:val="20"/>
                <w:szCs w:val="20"/>
              </w:rPr>
              <w:t> </w:t>
            </w:r>
          </w:p>
        </w:tc>
      </w:tr>
    </w:tbl>
    <w:p w14:paraId="1F4BA730" w14:textId="29F81C00" w:rsidR="002615B0" w:rsidRDefault="006D6225" w:rsidP="002615B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Supplemental Table 1: </w:t>
      </w:r>
      <w:r w:rsidR="005202FF" w:rsidRPr="005202FF">
        <w:rPr>
          <w:rFonts w:ascii="Arial" w:hAnsi="Arial" w:cs="Arial"/>
        </w:rPr>
        <w:t>Indic</w:t>
      </w:r>
      <w:r w:rsidR="005202FF">
        <w:rPr>
          <w:rFonts w:ascii="Arial" w:hAnsi="Arial" w:cs="Arial"/>
        </w:rPr>
        <w:t>a</w:t>
      </w:r>
      <w:r w:rsidR="005202FF" w:rsidRPr="005202FF">
        <w:rPr>
          <w:rFonts w:ascii="Arial" w:hAnsi="Arial" w:cs="Arial"/>
        </w:rPr>
        <w:t>tive timespans over which volcanic phenomena are expected to be observable</w:t>
      </w:r>
      <w:r w:rsidR="00231188">
        <w:rPr>
          <w:rFonts w:ascii="Arial" w:hAnsi="Arial" w:cs="Arial"/>
        </w:rPr>
        <w:t xml:space="preserve"> (</w:t>
      </w:r>
      <w:proofErr w:type="spellStart"/>
      <w:r w:rsidR="00231188">
        <w:rPr>
          <w:rFonts w:ascii="Arial" w:hAnsi="Arial" w:cs="Arial"/>
        </w:rPr>
        <w:t>colored</w:t>
      </w:r>
      <w:proofErr w:type="spellEnd"/>
      <w:r w:rsidR="00231188">
        <w:rPr>
          <w:rFonts w:ascii="Arial" w:hAnsi="Arial" w:cs="Arial"/>
        </w:rPr>
        <w:t xml:space="preserve"> in </w:t>
      </w:r>
      <w:proofErr w:type="spellStart"/>
      <w:r w:rsidR="00231188">
        <w:rPr>
          <w:rFonts w:ascii="Arial" w:hAnsi="Arial" w:cs="Arial"/>
        </w:rPr>
        <w:t>gray</w:t>
      </w:r>
      <w:proofErr w:type="spellEnd"/>
      <w:r w:rsidR="00231188">
        <w:rPr>
          <w:rFonts w:ascii="Arial" w:hAnsi="Arial" w:cs="Arial"/>
        </w:rPr>
        <w:t xml:space="preserve"> and marked with an “X”)</w:t>
      </w:r>
      <w:r w:rsidR="005202FF" w:rsidRPr="005202FF">
        <w:rPr>
          <w:rFonts w:ascii="Arial" w:hAnsi="Arial" w:cs="Arial"/>
        </w:rPr>
        <w:t>, including both total duration and significant transitions (PDC refers to Pyroclastic Density Current).</w:t>
      </w:r>
      <w:r w:rsidR="00231188">
        <w:rPr>
          <w:rFonts w:ascii="Arial" w:hAnsi="Arial" w:cs="Arial"/>
        </w:rPr>
        <w:t xml:space="preserve">  Based on information in Fig. 1 and Supplementary Table 2.</w:t>
      </w:r>
    </w:p>
    <w:p w14:paraId="6C06C5F1" w14:textId="77777777" w:rsidR="002615B0" w:rsidRDefault="002615B0" w:rsidP="002615B0">
      <w:pPr>
        <w:spacing w:line="360" w:lineRule="auto"/>
        <w:jc w:val="both"/>
        <w:rPr>
          <w:rFonts w:ascii="ArialMT" w:hAnsi="ArialMT"/>
          <w:b/>
          <w:bCs/>
          <w:i/>
          <w:iCs/>
          <w:color w:val="000000"/>
        </w:rPr>
        <w:sectPr w:rsidR="002615B0" w:rsidSect="002615B0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475"/>
        <w:gridCol w:w="2433"/>
        <w:gridCol w:w="1495"/>
        <w:gridCol w:w="1814"/>
        <w:gridCol w:w="2567"/>
        <w:gridCol w:w="3164"/>
      </w:tblGrid>
      <w:tr w:rsidR="00082565" w:rsidRPr="000F6686" w14:paraId="3A3A0132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5AE4A4B6" w14:textId="77777777" w:rsidR="002615B0" w:rsidRPr="000F6686" w:rsidRDefault="002615B0" w:rsidP="00B91926">
            <w:pPr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Phenomena</w:t>
            </w:r>
          </w:p>
        </w:tc>
        <w:tc>
          <w:tcPr>
            <w:tcW w:w="0" w:type="auto"/>
            <w:noWrap/>
            <w:vAlign w:val="center"/>
            <w:hideMark/>
          </w:tcPr>
          <w:p w14:paraId="108FC531" w14:textId="77777777" w:rsidR="002615B0" w:rsidRPr="000F6686" w:rsidRDefault="002615B0" w:rsidP="00B91926">
            <w:pPr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  <w:t>Example</w:t>
            </w:r>
          </w:p>
        </w:tc>
        <w:tc>
          <w:tcPr>
            <w:tcW w:w="0" w:type="auto"/>
            <w:noWrap/>
            <w:vAlign w:val="center"/>
            <w:hideMark/>
          </w:tcPr>
          <w:p w14:paraId="768CB1EE" w14:textId="77777777" w:rsidR="002615B0" w:rsidRPr="000F6686" w:rsidRDefault="002615B0" w:rsidP="00B91926">
            <w:pPr>
              <w:jc w:val="center"/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  <w:t>Time Scale (Days)</w:t>
            </w:r>
          </w:p>
        </w:tc>
        <w:tc>
          <w:tcPr>
            <w:tcW w:w="0" w:type="auto"/>
            <w:noWrap/>
            <w:vAlign w:val="center"/>
            <w:hideMark/>
          </w:tcPr>
          <w:p w14:paraId="0E92DC18" w14:textId="77777777" w:rsidR="002615B0" w:rsidRPr="000F6686" w:rsidRDefault="002615B0" w:rsidP="00B91926">
            <w:pPr>
              <w:jc w:val="center"/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  <w:t>Spatial Footprint (km</w:t>
            </w:r>
            <w:r w:rsidRPr="00015B14"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  <w:r w:rsidRPr="000F6686"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noWrap/>
            <w:vAlign w:val="center"/>
            <w:hideMark/>
          </w:tcPr>
          <w:p w14:paraId="33123619" w14:textId="77777777" w:rsidR="002615B0" w:rsidRPr="000F6686" w:rsidRDefault="002615B0" w:rsidP="00B91926">
            <w:pPr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  <w:t>Reference</w:t>
            </w:r>
          </w:p>
        </w:tc>
        <w:tc>
          <w:tcPr>
            <w:tcW w:w="0" w:type="auto"/>
            <w:noWrap/>
            <w:vAlign w:val="center"/>
            <w:hideMark/>
          </w:tcPr>
          <w:p w14:paraId="5CB22B75" w14:textId="77777777" w:rsidR="002615B0" w:rsidRPr="000F6686" w:rsidRDefault="002615B0" w:rsidP="00B91926">
            <w:pPr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b/>
                <w:bCs/>
                <w:i/>
                <w:iCs/>
                <w:color w:val="000000"/>
                <w:sz w:val="20"/>
                <w:szCs w:val="20"/>
              </w:rPr>
              <w:t>Notes</w:t>
            </w:r>
          </w:p>
        </w:tc>
      </w:tr>
      <w:tr w:rsidR="00082565" w:rsidRPr="000F6686" w14:paraId="234381AC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5E4C9EE6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Caldera Collapse</w:t>
            </w:r>
          </w:p>
        </w:tc>
        <w:tc>
          <w:tcPr>
            <w:tcW w:w="0" w:type="auto"/>
            <w:noWrap/>
            <w:vAlign w:val="center"/>
            <w:hideMark/>
          </w:tcPr>
          <w:p w14:paraId="3C78BF30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Fernandina 1968</w:t>
            </w:r>
          </w:p>
        </w:tc>
        <w:tc>
          <w:tcPr>
            <w:tcW w:w="0" w:type="auto"/>
            <w:noWrap/>
            <w:vAlign w:val="center"/>
            <w:hideMark/>
          </w:tcPr>
          <w:p w14:paraId="7F4B61E9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14:paraId="09F820CF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0F0F4DBD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Gudmundsson et al., 2016</w:t>
            </w:r>
          </w:p>
        </w:tc>
        <w:tc>
          <w:tcPr>
            <w:tcW w:w="0" w:type="auto"/>
            <w:noWrap/>
            <w:vAlign w:val="center"/>
            <w:hideMark/>
          </w:tcPr>
          <w:p w14:paraId="59260966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004B4D35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6FD2615F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Caldera Collapse</w:t>
            </w:r>
          </w:p>
        </w:tc>
        <w:tc>
          <w:tcPr>
            <w:tcW w:w="0" w:type="auto"/>
            <w:noWrap/>
            <w:vAlign w:val="center"/>
            <w:hideMark/>
          </w:tcPr>
          <w:p w14:paraId="74EE7B0F" w14:textId="6860E8D3" w:rsidR="002615B0" w:rsidRPr="000F6686" w:rsidRDefault="00AB1F5C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MT" w:hAnsi="ArialMT"/>
                <w:color w:val="000000"/>
                <w:sz w:val="20"/>
                <w:szCs w:val="20"/>
              </w:rPr>
              <w:t>B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á</w:t>
            </w:r>
            <w:r>
              <w:rPr>
                <w:rFonts w:ascii="ArialMT" w:hAnsi="ArialMT"/>
                <w:color w:val="000000"/>
                <w:sz w:val="20"/>
                <w:szCs w:val="20"/>
              </w:rPr>
              <w:t>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ð</w:t>
            </w:r>
            <w:r>
              <w:rPr>
                <w:rFonts w:ascii="ArialMT" w:hAnsi="ArialMT"/>
                <w:color w:val="000000"/>
                <w:sz w:val="20"/>
                <w:szCs w:val="20"/>
              </w:rPr>
              <w:t>a</w:t>
            </w:r>
            <w:r w:rsidR="00015B14">
              <w:rPr>
                <w:rFonts w:ascii="ArialMT" w:hAnsi="ArialMT"/>
                <w:color w:val="000000"/>
                <w:sz w:val="20"/>
                <w:szCs w:val="20"/>
              </w:rPr>
              <w:t>r</w:t>
            </w:r>
            <w:r>
              <w:rPr>
                <w:rFonts w:ascii="ArialMT" w:hAnsi="ArialMT"/>
                <w:color w:val="000000"/>
                <w:sz w:val="20"/>
                <w:szCs w:val="20"/>
              </w:rPr>
              <w:t>bunga</w:t>
            </w:r>
            <w:proofErr w:type="spellEnd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 </w:t>
            </w:r>
            <w:r w:rsidR="002615B0" w:rsidRPr="000F6686">
              <w:rPr>
                <w:rFonts w:ascii="ArialMT" w:hAnsi="ArialMT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0" w:type="auto"/>
            <w:noWrap/>
            <w:vAlign w:val="center"/>
            <w:hideMark/>
          </w:tcPr>
          <w:p w14:paraId="7BF3F0E5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0" w:type="auto"/>
            <w:noWrap/>
            <w:vAlign w:val="center"/>
            <w:hideMark/>
          </w:tcPr>
          <w:p w14:paraId="586D8A89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0" w:type="auto"/>
            <w:noWrap/>
            <w:vAlign w:val="center"/>
            <w:hideMark/>
          </w:tcPr>
          <w:p w14:paraId="7D6881A8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Gudmundsson et al., 2016</w:t>
            </w:r>
          </w:p>
        </w:tc>
        <w:tc>
          <w:tcPr>
            <w:tcW w:w="0" w:type="auto"/>
            <w:noWrap/>
            <w:vAlign w:val="center"/>
            <w:hideMark/>
          </w:tcPr>
          <w:p w14:paraId="2D430CB5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53946439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63DD8860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Caldera Collapse</w:t>
            </w:r>
          </w:p>
        </w:tc>
        <w:tc>
          <w:tcPr>
            <w:tcW w:w="0" w:type="auto"/>
            <w:noWrap/>
            <w:vAlign w:val="center"/>
            <w:hideMark/>
          </w:tcPr>
          <w:p w14:paraId="44C5A577" w14:textId="4996DF56" w:rsidR="002615B0" w:rsidRPr="000F6686" w:rsidRDefault="00537411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>
              <w:rPr>
                <w:rFonts w:ascii="ArialMT" w:hAnsi="ArialMT"/>
                <w:color w:val="000000"/>
                <w:sz w:val="20"/>
                <w:szCs w:val="20"/>
              </w:rPr>
              <w:t>Piton de la Fournaise</w:t>
            </w:r>
            <w:r w:rsidR="002615B0"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 2007</w:t>
            </w:r>
          </w:p>
        </w:tc>
        <w:tc>
          <w:tcPr>
            <w:tcW w:w="0" w:type="auto"/>
            <w:noWrap/>
            <w:vAlign w:val="center"/>
            <w:hideMark/>
          </w:tcPr>
          <w:p w14:paraId="6D699F3E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080F05A3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0" w:type="auto"/>
            <w:noWrap/>
            <w:vAlign w:val="center"/>
            <w:hideMark/>
          </w:tcPr>
          <w:p w14:paraId="4357F849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Gudmundsson et al., 2016</w:t>
            </w:r>
          </w:p>
        </w:tc>
        <w:tc>
          <w:tcPr>
            <w:tcW w:w="0" w:type="auto"/>
            <w:noWrap/>
            <w:vAlign w:val="center"/>
            <w:hideMark/>
          </w:tcPr>
          <w:p w14:paraId="20DCD998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3566E196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7ED5CDE6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Caldera Collapse</w:t>
            </w:r>
          </w:p>
        </w:tc>
        <w:tc>
          <w:tcPr>
            <w:tcW w:w="0" w:type="auto"/>
            <w:noWrap/>
            <w:vAlign w:val="center"/>
            <w:hideMark/>
          </w:tcPr>
          <w:p w14:paraId="6B48DFAC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proofErr w:type="spellStart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Miyakejima</w:t>
            </w:r>
            <w:proofErr w:type="spellEnd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 2000</w:t>
            </w:r>
          </w:p>
        </w:tc>
        <w:tc>
          <w:tcPr>
            <w:tcW w:w="0" w:type="auto"/>
            <w:noWrap/>
            <w:vAlign w:val="center"/>
            <w:hideMark/>
          </w:tcPr>
          <w:p w14:paraId="65B9B1B5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noWrap/>
            <w:vAlign w:val="center"/>
            <w:hideMark/>
          </w:tcPr>
          <w:p w14:paraId="1FE36012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0" w:type="auto"/>
            <w:noWrap/>
            <w:vAlign w:val="center"/>
            <w:hideMark/>
          </w:tcPr>
          <w:p w14:paraId="70E95AEB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Gudmundsson et al., 2016</w:t>
            </w:r>
          </w:p>
        </w:tc>
        <w:tc>
          <w:tcPr>
            <w:tcW w:w="0" w:type="auto"/>
            <w:noWrap/>
            <w:vAlign w:val="center"/>
            <w:hideMark/>
          </w:tcPr>
          <w:p w14:paraId="4351D50B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1A5F6A32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46E9021F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Caldera Collapse</w:t>
            </w:r>
          </w:p>
        </w:tc>
        <w:tc>
          <w:tcPr>
            <w:tcW w:w="0" w:type="auto"/>
            <w:noWrap/>
            <w:vAlign w:val="center"/>
            <w:hideMark/>
          </w:tcPr>
          <w:p w14:paraId="740335CD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Tolbachik 1976</w:t>
            </w:r>
          </w:p>
        </w:tc>
        <w:tc>
          <w:tcPr>
            <w:tcW w:w="0" w:type="auto"/>
            <w:noWrap/>
            <w:vAlign w:val="center"/>
            <w:hideMark/>
          </w:tcPr>
          <w:p w14:paraId="3A33F1CF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0" w:type="auto"/>
            <w:noWrap/>
            <w:vAlign w:val="center"/>
            <w:hideMark/>
          </w:tcPr>
          <w:p w14:paraId="75D06119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0" w:type="auto"/>
            <w:noWrap/>
            <w:vAlign w:val="center"/>
            <w:hideMark/>
          </w:tcPr>
          <w:p w14:paraId="5629E02F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Gudmundsson et al., 2016</w:t>
            </w:r>
          </w:p>
        </w:tc>
        <w:tc>
          <w:tcPr>
            <w:tcW w:w="0" w:type="auto"/>
            <w:noWrap/>
            <w:vAlign w:val="center"/>
            <w:hideMark/>
          </w:tcPr>
          <w:p w14:paraId="1F8A5EB1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7654560A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5979B4FD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Caldera Collapse</w:t>
            </w:r>
          </w:p>
        </w:tc>
        <w:tc>
          <w:tcPr>
            <w:tcW w:w="0" w:type="auto"/>
            <w:noWrap/>
            <w:vAlign w:val="center"/>
            <w:hideMark/>
          </w:tcPr>
          <w:p w14:paraId="2D2129EC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Katmai 1912</w:t>
            </w:r>
          </w:p>
        </w:tc>
        <w:tc>
          <w:tcPr>
            <w:tcW w:w="0" w:type="auto"/>
            <w:noWrap/>
            <w:vAlign w:val="center"/>
            <w:hideMark/>
          </w:tcPr>
          <w:p w14:paraId="6C521EAB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256F8174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8.8</w:t>
            </w:r>
          </w:p>
        </w:tc>
        <w:tc>
          <w:tcPr>
            <w:tcW w:w="0" w:type="auto"/>
            <w:noWrap/>
            <w:vAlign w:val="center"/>
            <w:hideMark/>
          </w:tcPr>
          <w:p w14:paraId="41C6183B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Gudmundsson et al., 2016</w:t>
            </w:r>
          </w:p>
        </w:tc>
        <w:tc>
          <w:tcPr>
            <w:tcW w:w="0" w:type="auto"/>
            <w:noWrap/>
            <w:vAlign w:val="center"/>
            <w:hideMark/>
          </w:tcPr>
          <w:p w14:paraId="679C6826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3620927B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1C75AE7A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Caldera Collapse</w:t>
            </w:r>
          </w:p>
        </w:tc>
        <w:tc>
          <w:tcPr>
            <w:tcW w:w="0" w:type="auto"/>
            <w:noWrap/>
            <w:vAlign w:val="center"/>
            <w:hideMark/>
          </w:tcPr>
          <w:p w14:paraId="69B346EC" w14:textId="433C1B6E" w:rsidR="002615B0" w:rsidRPr="000F6686" w:rsidRDefault="00296846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>
              <w:rPr>
                <w:rFonts w:ascii="ArialMT" w:hAnsi="ArialMT"/>
                <w:color w:val="000000"/>
                <w:sz w:val="20"/>
                <w:szCs w:val="20"/>
              </w:rPr>
              <w:t xml:space="preserve">Mount </w:t>
            </w:r>
            <w:r w:rsidR="002615B0" w:rsidRPr="000F6686">
              <w:rPr>
                <w:rFonts w:ascii="ArialMT" w:hAnsi="ArialMT"/>
                <w:color w:val="000000"/>
                <w:sz w:val="20"/>
                <w:szCs w:val="20"/>
              </w:rPr>
              <w:t>Pinatubo 1991</w:t>
            </w:r>
          </w:p>
        </w:tc>
        <w:tc>
          <w:tcPr>
            <w:tcW w:w="0" w:type="auto"/>
            <w:noWrap/>
            <w:vAlign w:val="center"/>
            <w:hideMark/>
          </w:tcPr>
          <w:p w14:paraId="1DB4CC50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3C0EE737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22C8EDC4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Gudmundsson et al., 2016</w:t>
            </w:r>
          </w:p>
        </w:tc>
        <w:tc>
          <w:tcPr>
            <w:tcW w:w="0" w:type="auto"/>
            <w:noWrap/>
            <w:vAlign w:val="center"/>
            <w:hideMark/>
          </w:tcPr>
          <w:p w14:paraId="1156484E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2633F3A0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1AA050BA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Co-Eruptive Deformation (Source)</w:t>
            </w:r>
          </w:p>
        </w:tc>
        <w:tc>
          <w:tcPr>
            <w:tcW w:w="0" w:type="auto"/>
            <w:noWrap/>
            <w:vAlign w:val="center"/>
            <w:hideMark/>
          </w:tcPr>
          <w:p w14:paraId="1345B375" w14:textId="49CF7B8A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Galeras 2008</w:t>
            </w:r>
            <w:r w:rsidR="00CB6E14">
              <w:rPr>
                <w:rFonts w:ascii="ArialMT" w:hAnsi="ArialMT"/>
                <w:color w:val="000000"/>
                <w:sz w:val="20"/>
                <w:szCs w:val="20"/>
              </w:rPr>
              <w:t>–</w:t>
            </w: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0" w:type="auto"/>
            <w:noWrap/>
            <w:vAlign w:val="center"/>
            <w:hideMark/>
          </w:tcPr>
          <w:p w14:paraId="740258B5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439</w:t>
            </w:r>
          </w:p>
        </w:tc>
        <w:tc>
          <w:tcPr>
            <w:tcW w:w="0" w:type="auto"/>
            <w:noWrap/>
            <w:vAlign w:val="center"/>
            <w:hideMark/>
          </w:tcPr>
          <w:p w14:paraId="1912035B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noWrap/>
            <w:vAlign w:val="center"/>
            <w:hideMark/>
          </w:tcPr>
          <w:p w14:paraId="6317673D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Parks et al., 2011</w:t>
            </w:r>
          </w:p>
        </w:tc>
        <w:tc>
          <w:tcPr>
            <w:tcW w:w="0" w:type="auto"/>
            <w:noWrap/>
            <w:vAlign w:val="center"/>
            <w:hideMark/>
          </w:tcPr>
          <w:p w14:paraId="13E07D4F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Use modelled source geometry</w:t>
            </w:r>
          </w:p>
        </w:tc>
      </w:tr>
      <w:tr w:rsidR="00082565" w:rsidRPr="000F6686" w14:paraId="121C10A4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3216163F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Co-Eruptive Deformation (Source)</w:t>
            </w:r>
          </w:p>
        </w:tc>
        <w:tc>
          <w:tcPr>
            <w:tcW w:w="0" w:type="auto"/>
            <w:noWrap/>
            <w:vAlign w:val="center"/>
            <w:hideMark/>
          </w:tcPr>
          <w:p w14:paraId="14602F8E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Sierra Negra 2018</w:t>
            </w:r>
          </w:p>
        </w:tc>
        <w:tc>
          <w:tcPr>
            <w:tcW w:w="0" w:type="auto"/>
            <w:noWrap/>
            <w:vAlign w:val="center"/>
            <w:hideMark/>
          </w:tcPr>
          <w:p w14:paraId="490D04B2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noWrap/>
            <w:vAlign w:val="center"/>
            <w:hideMark/>
          </w:tcPr>
          <w:p w14:paraId="1379FDA7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noWrap/>
            <w:vAlign w:val="center"/>
            <w:hideMark/>
          </w:tcPr>
          <w:p w14:paraId="4A04B31A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Shreve and Delgado, 2023</w:t>
            </w:r>
          </w:p>
        </w:tc>
        <w:tc>
          <w:tcPr>
            <w:tcW w:w="0" w:type="auto"/>
            <w:noWrap/>
            <w:vAlign w:val="center"/>
            <w:hideMark/>
          </w:tcPr>
          <w:p w14:paraId="3157D891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Use modelled source geometry</w:t>
            </w:r>
          </w:p>
        </w:tc>
      </w:tr>
      <w:tr w:rsidR="00082565" w:rsidRPr="000F6686" w14:paraId="04781702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59B70E83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Co-Eruptive Deformation (Source)</w:t>
            </w:r>
          </w:p>
        </w:tc>
        <w:tc>
          <w:tcPr>
            <w:tcW w:w="0" w:type="auto"/>
            <w:noWrap/>
            <w:vAlign w:val="center"/>
            <w:hideMark/>
          </w:tcPr>
          <w:p w14:paraId="5EB49480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La Palma 2021</w:t>
            </w:r>
          </w:p>
        </w:tc>
        <w:tc>
          <w:tcPr>
            <w:tcW w:w="0" w:type="auto"/>
            <w:noWrap/>
            <w:vAlign w:val="center"/>
            <w:hideMark/>
          </w:tcPr>
          <w:p w14:paraId="50B1D554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5151E7C2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26.4</w:t>
            </w:r>
          </w:p>
        </w:tc>
        <w:tc>
          <w:tcPr>
            <w:tcW w:w="0" w:type="auto"/>
            <w:noWrap/>
            <w:vAlign w:val="center"/>
            <w:hideMark/>
          </w:tcPr>
          <w:p w14:paraId="4E34DB10" w14:textId="77777777" w:rsidR="002615B0" w:rsidRPr="000F6686" w:rsidRDefault="002615B0" w:rsidP="00B91926">
            <w:pPr>
              <w:rPr>
                <w:rFonts w:ascii="ArialMT" w:hAnsi="ArialMT"/>
                <w:sz w:val="20"/>
                <w:szCs w:val="20"/>
              </w:rPr>
            </w:pPr>
            <w:r w:rsidRPr="000F6686">
              <w:rPr>
                <w:rFonts w:ascii="ArialMT" w:hAnsi="ArialMT"/>
                <w:sz w:val="20"/>
                <w:szCs w:val="20"/>
              </w:rPr>
              <w:t>De Luca et al., 2022</w:t>
            </w:r>
          </w:p>
        </w:tc>
        <w:tc>
          <w:tcPr>
            <w:tcW w:w="0" w:type="auto"/>
            <w:noWrap/>
            <w:vAlign w:val="center"/>
            <w:hideMark/>
          </w:tcPr>
          <w:p w14:paraId="5CC4C9A1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Use modelled source geometry</w:t>
            </w:r>
          </w:p>
        </w:tc>
      </w:tr>
      <w:tr w:rsidR="00082565" w:rsidRPr="000F6686" w14:paraId="04EC7F00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0E176253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Co-Eruptive Deformation (Source)</w:t>
            </w:r>
          </w:p>
        </w:tc>
        <w:tc>
          <w:tcPr>
            <w:tcW w:w="0" w:type="auto"/>
            <w:noWrap/>
            <w:vAlign w:val="center"/>
            <w:hideMark/>
          </w:tcPr>
          <w:p w14:paraId="3223BF47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Cerro Azul 2005</w:t>
            </w:r>
          </w:p>
        </w:tc>
        <w:tc>
          <w:tcPr>
            <w:tcW w:w="0" w:type="auto"/>
            <w:noWrap/>
            <w:vAlign w:val="center"/>
            <w:hideMark/>
          </w:tcPr>
          <w:p w14:paraId="206DD851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noWrap/>
            <w:vAlign w:val="center"/>
            <w:hideMark/>
          </w:tcPr>
          <w:p w14:paraId="311066E1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63</w:t>
            </w:r>
          </w:p>
        </w:tc>
        <w:tc>
          <w:tcPr>
            <w:tcW w:w="0" w:type="auto"/>
            <w:noWrap/>
            <w:vAlign w:val="center"/>
            <w:hideMark/>
          </w:tcPr>
          <w:p w14:paraId="5D479C34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Galetto et al., 2020</w:t>
            </w:r>
          </w:p>
        </w:tc>
        <w:tc>
          <w:tcPr>
            <w:tcW w:w="0" w:type="auto"/>
            <w:noWrap/>
            <w:vAlign w:val="center"/>
            <w:hideMark/>
          </w:tcPr>
          <w:p w14:paraId="1F406842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Use modelled source geometry</w:t>
            </w:r>
          </w:p>
        </w:tc>
      </w:tr>
      <w:tr w:rsidR="00082565" w:rsidRPr="000F6686" w14:paraId="71902E8C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7FD0E05D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Dome Growth</w:t>
            </w:r>
          </w:p>
        </w:tc>
        <w:tc>
          <w:tcPr>
            <w:tcW w:w="0" w:type="auto"/>
            <w:noWrap/>
            <w:vAlign w:val="center"/>
            <w:hideMark/>
          </w:tcPr>
          <w:p w14:paraId="0B3C46ED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Cleveland 2012</w:t>
            </w:r>
          </w:p>
        </w:tc>
        <w:tc>
          <w:tcPr>
            <w:tcW w:w="0" w:type="auto"/>
            <w:noWrap/>
            <w:vAlign w:val="center"/>
            <w:hideMark/>
          </w:tcPr>
          <w:p w14:paraId="22799E3C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noWrap/>
            <w:vAlign w:val="center"/>
            <w:hideMark/>
          </w:tcPr>
          <w:p w14:paraId="2EB816C0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0" w:type="auto"/>
            <w:noWrap/>
            <w:vAlign w:val="center"/>
            <w:hideMark/>
          </w:tcPr>
          <w:p w14:paraId="674D8B01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Wang et al., 2015</w:t>
            </w:r>
          </w:p>
        </w:tc>
        <w:tc>
          <w:tcPr>
            <w:tcW w:w="0" w:type="auto"/>
            <w:noWrap/>
            <w:vAlign w:val="center"/>
            <w:hideMark/>
          </w:tcPr>
          <w:p w14:paraId="24DA9B9A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0D64D982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43569543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Dome Growth</w:t>
            </w:r>
          </w:p>
        </w:tc>
        <w:tc>
          <w:tcPr>
            <w:tcW w:w="0" w:type="auto"/>
            <w:noWrap/>
            <w:vAlign w:val="center"/>
            <w:hideMark/>
          </w:tcPr>
          <w:p w14:paraId="6BA91476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Colima 2011</w:t>
            </w:r>
          </w:p>
        </w:tc>
        <w:tc>
          <w:tcPr>
            <w:tcW w:w="0" w:type="auto"/>
            <w:noWrap/>
            <w:vAlign w:val="center"/>
            <w:hideMark/>
          </w:tcPr>
          <w:p w14:paraId="5082ED00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1500</w:t>
            </w:r>
          </w:p>
        </w:tc>
        <w:tc>
          <w:tcPr>
            <w:tcW w:w="0" w:type="auto"/>
            <w:noWrap/>
            <w:vAlign w:val="center"/>
            <w:hideMark/>
          </w:tcPr>
          <w:p w14:paraId="49CAF5B0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0" w:type="auto"/>
            <w:noWrap/>
            <w:vAlign w:val="center"/>
            <w:hideMark/>
          </w:tcPr>
          <w:p w14:paraId="0A402EDE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Walter et al., 2019</w:t>
            </w:r>
          </w:p>
        </w:tc>
        <w:tc>
          <w:tcPr>
            <w:tcW w:w="0" w:type="auto"/>
            <w:noWrap/>
            <w:vAlign w:val="center"/>
            <w:hideMark/>
          </w:tcPr>
          <w:p w14:paraId="5B52AA87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537411" w:rsidRPr="000F6686" w14:paraId="7883E9B8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70F9093F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Dome Growth</w:t>
            </w:r>
          </w:p>
        </w:tc>
        <w:tc>
          <w:tcPr>
            <w:tcW w:w="0" w:type="auto"/>
            <w:noWrap/>
            <w:vAlign w:val="center"/>
            <w:hideMark/>
          </w:tcPr>
          <w:p w14:paraId="1CE4987F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Shinmoe-Dake 2011</w:t>
            </w:r>
          </w:p>
        </w:tc>
        <w:tc>
          <w:tcPr>
            <w:tcW w:w="0" w:type="auto"/>
            <w:noWrap/>
            <w:vAlign w:val="center"/>
            <w:hideMark/>
          </w:tcPr>
          <w:p w14:paraId="08BAF51D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075A1D20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0.099</w:t>
            </w:r>
          </w:p>
        </w:tc>
        <w:tc>
          <w:tcPr>
            <w:tcW w:w="0" w:type="auto"/>
            <w:gridSpan w:val="2"/>
            <w:noWrap/>
            <w:vAlign w:val="center"/>
            <w:hideMark/>
          </w:tcPr>
          <w:p w14:paraId="271C01F5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Ozawa and </w:t>
            </w:r>
            <w:proofErr w:type="spellStart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Konzono</w:t>
            </w:r>
            <w:proofErr w:type="spellEnd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, 2013</w:t>
            </w:r>
          </w:p>
        </w:tc>
      </w:tr>
      <w:tr w:rsidR="00537411" w:rsidRPr="000F6686" w14:paraId="6BA4A16A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77AA3040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Dome Growth</w:t>
            </w:r>
          </w:p>
        </w:tc>
        <w:tc>
          <w:tcPr>
            <w:tcW w:w="0" w:type="auto"/>
            <w:noWrap/>
            <w:vAlign w:val="center"/>
            <w:hideMark/>
          </w:tcPr>
          <w:p w14:paraId="570A038E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Shinmoe-Dake 2011</w:t>
            </w:r>
          </w:p>
        </w:tc>
        <w:tc>
          <w:tcPr>
            <w:tcW w:w="0" w:type="auto"/>
            <w:noWrap/>
            <w:vAlign w:val="center"/>
            <w:hideMark/>
          </w:tcPr>
          <w:p w14:paraId="3637459D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01766883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0" w:type="auto"/>
            <w:gridSpan w:val="2"/>
            <w:noWrap/>
            <w:vAlign w:val="center"/>
            <w:hideMark/>
          </w:tcPr>
          <w:p w14:paraId="36942037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Ozawa and </w:t>
            </w:r>
            <w:proofErr w:type="spellStart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Konzono</w:t>
            </w:r>
            <w:proofErr w:type="spellEnd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, 2013</w:t>
            </w:r>
          </w:p>
        </w:tc>
      </w:tr>
      <w:tr w:rsidR="00537411" w:rsidRPr="000F6686" w14:paraId="603F2A41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25D15718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Dome Growth</w:t>
            </w:r>
          </w:p>
        </w:tc>
        <w:tc>
          <w:tcPr>
            <w:tcW w:w="0" w:type="auto"/>
            <w:noWrap/>
            <w:vAlign w:val="center"/>
            <w:hideMark/>
          </w:tcPr>
          <w:p w14:paraId="6B0709A9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Shinmoe-Dake 2011</w:t>
            </w:r>
          </w:p>
        </w:tc>
        <w:tc>
          <w:tcPr>
            <w:tcW w:w="0" w:type="auto"/>
            <w:noWrap/>
            <w:vAlign w:val="center"/>
            <w:hideMark/>
          </w:tcPr>
          <w:p w14:paraId="080A7F5A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15C442D7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0" w:type="auto"/>
            <w:gridSpan w:val="2"/>
            <w:noWrap/>
            <w:vAlign w:val="center"/>
            <w:hideMark/>
          </w:tcPr>
          <w:p w14:paraId="2544ECDA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Ozawa and </w:t>
            </w:r>
            <w:proofErr w:type="spellStart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Konzono</w:t>
            </w:r>
            <w:proofErr w:type="spellEnd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, 2013</w:t>
            </w:r>
          </w:p>
        </w:tc>
      </w:tr>
      <w:tr w:rsidR="00537411" w:rsidRPr="000F6686" w14:paraId="472CD35F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7244EF41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Dome Growth</w:t>
            </w:r>
          </w:p>
        </w:tc>
        <w:tc>
          <w:tcPr>
            <w:tcW w:w="0" w:type="auto"/>
            <w:noWrap/>
            <w:vAlign w:val="center"/>
            <w:hideMark/>
          </w:tcPr>
          <w:p w14:paraId="599B832D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Shinmoe-Dake 2011</w:t>
            </w:r>
          </w:p>
        </w:tc>
        <w:tc>
          <w:tcPr>
            <w:tcW w:w="0" w:type="auto"/>
            <w:noWrap/>
            <w:vAlign w:val="center"/>
            <w:hideMark/>
          </w:tcPr>
          <w:p w14:paraId="3E044B36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45C625BE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0" w:type="auto"/>
            <w:gridSpan w:val="2"/>
            <w:noWrap/>
            <w:vAlign w:val="center"/>
            <w:hideMark/>
          </w:tcPr>
          <w:p w14:paraId="5DA2BCAB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Ozawa and </w:t>
            </w:r>
            <w:proofErr w:type="spellStart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Konzono</w:t>
            </w:r>
            <w:proofErr w:type="spellEnd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, 2013</w:t>
            </w:r>
          </w:p>
        </w:tc>
      </w:tr>
      <w:tr w:rsidR="00537411" w:rsidRPr="000F6686" w14:paraId="705A98EA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1DB5C8E4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Dome Growth</w:t>
            </w:r>
          </w:p>
        </w:tc>
        <w:tc>
          <w:tcPr>
            <w:tcW w:w="0" w:type="auto"/>
            <w:noWrap/>
            <w:vAlign w:val="center"/>
            <w:hideMark/>
          </w:tcPr>
          <w:p w14:paraId="61E8A373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Shinmoe-Dake 2011</w:t>
            </w:r>
          </w:p>
        </w:tc>
        <w:tc>
          <w:tcPr>
            <w:tcW w:w="0" w:type="auto"/>
            <w:noWrap/>
            <w:vAlign w:val="center"/>
            <w:hideMark/>
          </w:tcPr>
          <w:p w14:paraId="34D35DB3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2BBE7D96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0" w:type="auto"/>
            <w:gridSpan w:val="2"/>
            <w:noWrap/>
            <w:vAlign w:val="center"/>
            <w:hideMark/>
          </w:tcPr>
          <w:p w14:paraId="45E4AA00" w14:textId="77777777" w:rsidR="002615B0" w:rsidRPr="000F6686" w:rsidRDefault="002615B0" w:rsidP="00B91926">
            <w:pPr>
              <w:rPr>
                <w:rFonts w:ascii="ArialMT" w:hAnsi="ArialMT"/>
                <w:sz w:val="20"/>
                <w:szCs w:val="20"/>
              </w:rPr>
            </w:pPr>
            <w:r w:rsidRPr="000F6686">
              <w:rPr>
                <w:rFonts w:ascii="ArialMT" w:hAnsi="ArialMT"/>
                <w:sz w:val="20"/>
                <w:szCs w:val="20"/>
              </w:rPr>
              <w:t xml:space="preserve">Ozawa and </w:t>
            </w:r>
            <w:proofErr w:type="spellStart"/>
            <w:r w:rsidRPr="000F6686">
              <w:rPr>
                <w:rFonts w:ascii="ArialMT" w:hAnsi="ArialMT"/>
                <w:sz w:val="20"/>
                <w:szCs w:val="20"/>
              </w:rPr>
              <w:t>Konzono</w:t>
            </w:r>
            <w:proofErr w:type="spellEnd"/>
            <w:r w:rsidRPr="000F6686">
              <w:rPr>
                <w:rFonts w:ascii="ArialMT" w:hAnsi="ArialMT"/>
                <w:sz w:val="20"/>
                <w:szCs w:val="20"/>
              </w:rPr>
              <w:t>, 2013</w:t>
            </w:r>
          </w:p>
        </w:tc>
      </w:tr>
      <w:tr w:rsidR="00082565" w:rsidRPr="000F6686" w14:paraId="3AF939F3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5EA93DD2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Dome Growth</w:t>
            </w:r>
          </w:p>
        </w:tc>
        <w:tc>
          <w:tcPr>
            <w:tcW w:w="0" w:type="auto"/>
            <w:noWrap/>
            <w:vAlign w:val="center"/>
            <w:hideMark/>
          </w:tcPr>
          <w:p w14:paraId="1DB58206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Shinmoe-Dake 2011</w:t>
            </w:r>
          </w:p>
        </w:tc>
        <w:tc>
          <w:tcPr>
            <w:tcW w:w="0" w:type="auto"/>
            <w:noWrap/>
            <w:vAlign w:val="center"/>
            <w:hideMark/>
          </w:tcPr>
          <w:p w14:paraId="5749E6C3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4926A4BA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-0.002</w:t>
            </w:r>
          </w:p>
        </w:tc>
        <w:tc>
          <w:tcPr>
            <w:tcW w:w="0" w:type="auto"/>
            <w:noWrap/>
            <w:vAlign w:val="center"/>
            <w:hideMark/>
          </w:tcPr>
          <w:p w14:paraId="6A8A3DE6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Ozawa and </w:t>
            </w:r>
            <w:proofErr w:type="spellStart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Konzono</w:t>
            </w:r>
            <w:proofErr w:type="spellEnd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, 2013</w:t>
            </w:r>
          </w:p>
        </w:tc>
        <w:tc>
          <w:tcPr>
            <w:tcW w:w="0" w:type="auto"/>
            <w:noWrap/>
            <w:vAlign w:val="center"/>
            <w:hideMark/>
          </w:tcPr>
          <w:p w14:paraId="54758196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1625228A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0630ECAF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Rifting</w:t>
            </w:r>
          </w:p>
        </w:tc>
        <w:tc>
          <w:tcPr>
            <w:tcW w:w="0" w:type="auto"/>
            <w:noWrap/>
            <w:vAlign w:val="center"/>
            <w:hideMark/>
          </w:tcPr>
          <w:p w14:paraId="1DF49B0A" w14:textId="07906091" w:rsidR="002615B0" w:rsidRPr="000F6686" w:rsidRDefault="00B073D1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MT" w:hAnsi="ArialMT"/>
                <w:color w:val="000000"/>
                <w:sz w:val="20"/>
                <w:szCs w:val="20"/>
              </w:rPr>
              <w:t>B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á</w:t>
            </w:r>
            <w:r>
              <w:rPr>
                <w:rFonts w:ascii="ArialMT" w:hAnsi="ArialMT"/>
                <w:color w:val="000000"/>
                <w:sz w:val="20"/>
                <w:szCs w:val="20"/>
              </w:rPr>
              <w:t>r</w:t>
            </w:r>
            <w:r w:rsidR="000A5320">
              <w:rPr>
                <w:rFonts w:ascii="Arial" w:hAnsi="Arial" w:cs="Arial"/>
                <w:color w:val="000000"/>
                <w:sz w:val="20"/>
                <w:szCs w:val="20"/>
              </w:rPr>
              <w:t>ð</w:t>
            </w:r>
            <w:r>
              <w:rPr>
                <w:rFonts w:ascii="ArialMT" w:hAnsi="ArialMT"/>
                <w:color w:val="000000"/>
                <w:sz w:val="20"/>
                <w:szCs w:val="20"/>
              </w:rPr>
              <w:t>a</w:t>
            </w:r>
            <w:r w:rsidR="00537411">
              <w:rPr>
                <w:rFonts w:ascii="ArialMT" w:hAnsi="ArialMT"/>
                <w:color w:val="000000"/>
                <w:sz w:val="20"/>
                <w:szCs w:val="20"/>
              </w:rPr>
              <w:t>r</w:t>
            </w:r>
            <w:r>
              <w:rPr>
                <w:rFonts w:ascii="ArialMT" w:hAnsi="ArialMT"/>
                <w:color w:val="000000"/>
                <w:sz w:val="20"/>
                <w:szCs w:val="20"/>
              </w:rPr>
              <w:t>bunga</w:t>
            </w:r>
            <w:proofErr w:type="spellEnd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 </w:t>
            </w:r>
            <w:r w:rsidR="002615B0" w:rsidRPr="000F6686">
              <w:rPr>
                <w:rFonts w:ascii="ArialMT" w:hAnsi="ArialMT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0" w:type="auto"/>
            <w:noWrap/>
            <w:vAlign w:val="center"/>
            <w:hideMark/>
          </w:tcPr>
          <w:p w14:paraId="4BECA194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14:paraId="4FFF8787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0" w:type="auto"/>
            <w:noWrap/>
            <w:vAlign w:val="center"/>
            <w:hideMark/>
          </w:tcPr>
          <w:p w14:paraId="18FF1AF0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Li et al., 2021</w:t>
            </w:r>
          </w:p>
        </w:tc>
        <w:tc>
          <w:tcPr>
            <w:tcW w:w="0" w:type="auto"/>
            <w:noWrap/>
            <w:vAlign w:val="center"/>
            <w:hideMark/>
          </w:tcPr>
          <w:p w14:paraId="0DB93B50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392A5EA7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29AABDA2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Rifting</w:t>
            </w:r>
          </w:p>
        </w:tc>
        <w:tc>
          <w:tcPr>
            <w:tcW w:w="0" w:type="auto"/>
            <w:noWrap/>
            <w:vAlign w:val="center"/>
            <w:hideMark/>
          </w:tcPr>
          <w:p w14:paraId="1639BDDB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proofErr w:type="spellStart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Dabbahu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40353168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noWrap/>
            <w:vAlign w:val="center"/>
            <w:hideMark/>
          </w:tcPr>
          <w:p w14:paraId="53B53B1F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0" w:type="auto"/>
            <w:noWrap/>
            <w:vAlign w:val="center"/>
            <w:hideMark/>
          </w:tcPr>
          <w:p w14:paraId="6AA9F405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Wright et al., 2006</w:t>
            </w:r>
          </w:p>
        </w:tc>
        <w:tc>
          <w:tcPr>
            <w:tcW w:w="0" w:type="auto"/>
            <w:noWrap/>
            <w:vAlign w:val="center"/>
            <w:hideMark/>
          </w:tcPr>
          <w:p w14:paraId="150342E7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51E920EE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297DF221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Fissure Opening</w:t>
            </w:r>
          </w:p>
        </w:tc>
        <w:tc>
          <w:tcPr>
            <w:tcW w:w="0" w:type="auto"/>
            <w:noWrap/>
            <w:vAlign w:val="center"/>
            <w:hideMark/>
          </w:tcPr>
          <w:p w14:paraId="5FBE9E13" w14:textId="42A43A55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proofErr w:type="spellStart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Fagradalsfjall</w:t>
            </w:r>
            <w:proofErr w:type="spellEnd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 2021 </w:t>
            </w:r>
          </w:p>
        </w:tc>
        <w:tc>
          <w:tcPr>
            <w:tcW w:w="0" w:type="auto"/>
            <w:noWrap/>
            <w:vAlign w:val="center"/>
            <w:hideMark/>
          </w:tcPr>
          <w:p w14:paraId="2EC320AF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0" w:type="auto"/>
            <w:noWrap/>
            <w:vAlign w:val="center"/>
            <w:hideMark/>
          </w:tcPr>
          <w:p w14:paraId="0EC9B4FD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0.00018</w:t>
            </w:r>
          </w:p>
        </w:tc>
        <w:tc>
          <w:tcPr>
            <w:tcW w:w="0" w:type="auto"/>
            <w:noWrap/>
            <w:vAlign w:val="center"/>
            <w:hideMark/>
          </w:tcPr>
          <w:p w14:paraId="6B311876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Pederson et al., 2022</w:t>
            </w:r>
          </w:p>
        </w:tc>
        <w:tc>
          <w:tcPr>
            <w:tcW w:w="0" w:type="auto"/>
            <w:noWrap/>
            <w:vAlign w:val="center"/>
            <w:hideMark/>
          </w:tcPr>
          <w:p w14:paraId="55845CCE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* Length value given, assume 1m width</w:t>
            </w:r>
          </w:p>
        </w:tc>
      </w:tr>
      <w:tr w:rsidR="00082565" w:rsidRPr="000F6686" w14:paraId="70BEF403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77A118FC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Fissure Opening</w:t>
            </w:r>
          </w:p>
        </w:tc>
        <w:tc>
          <w:tcPr>
            <w:tcW w:w="0" w:type="auto"/>
            <w:noWrap/>
            <w:vAlign w:val="center"/>
            <w:hideMark/>
          </w:tcPr>
          <w:p w14:paraId="7A48632B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proofErr w:type="spellStart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Eldfell</w:t>
            </w:r>
            <w:proofErr w:type="spellEnd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Heimaey</w:t>
            </w:r>
            <w:proofErr w:type="spellEnd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) 1973</w:t>
            </w:r>
          </w:p>
        </w:tc>
        <w:tc>
          <w:tcPr>
            <w:tcW w:w="0" w:type="auto"/>
            <w:noWrap/>
            <w:vAlign w:val="center"/>
            <w:hideMark/>
          </w:tcPr>
          <w:p w14:paraId="461170EA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2625AA6F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0" w:type="auto"/>
            <w:noWrap/>
            <w:vAlign w:val="center"/>
            <w:hideMark/>
          </w:tcPr>
          <w:p w14:paraId="0E082D9C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Wylie et al., 2011</w:t>
            </w:r>
          </w:p>
        </w:tc>
        <w:tc>
          <w:tcPr>
            <w:tcW w:w="0" w:type="auto"/>
            <w:noWrap/>
            <w:vAlign w:val="center"/>
            <w:hideMark/>
          </w:tcPr>
          <w:p w14:paraId="6ACA5F82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* Length value given, assume 1m width</w:t>
            </w:r>
          </w:p>
        </w:tc>
      </w:tr>
      <w:tr w:rsidR="00082565" w:rsidRPr="000F6686" w14:paraId="66025D06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68A4059B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lastRenderedPageBreak/>
              <w:t>Fissure Opening</w:t>
            </w:r>
          </w:p>
        </w:tc>
        <w:tc>
          <w:tcPr>
            <w:tcW w:w="0" w:type="auto"/>
            <w:noWrap/>
            <w:vAlign w:val="center"/>
            <w:hideMark/>
          </w:tcPr>
          <w:p w14:paraId="77780883" w14:textId="44D72899" w:rsidR="002615B0" w:rsidRPr="000F6686" w:rsidRDefault="005257DF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>
              <w:rPr>
                <w:rFonts w:ascii="ArialMT" w:hAnsi="ArialMT"/>
                <w:color w:val="000000"/>
                <w:sz w:val="20"/>
                <w:szCs w:val="20"/>
              </w:rPr>
              <w:t xml:space="preserve">Mount </w:t>
            </w:r>
            <w:r w:rsidR="002615B0" w:rsidRPr="000F6686">
              <w:rPr>
                <w:rFonts w:ascii="ArialMT" w:hAnsi="ArialMT"/>
                <w:color w:val="000000"/>
                <w:sz w:val="20"/>
                <w:szCs w:val="20"/>
              </w:rPr>
              <w:t>Cameroon 2000</w:t>
            </w:r>
          </w:p>
        </w:tc>
        <w:tc>
          <w:tcPr>
            <w:tcW w:w="0" w:type="auto"/>
            <w:noWrap/>
            <w:vAlign w:val="center"/>
            <w:hideMark/>
          </w:tcPr>
          <w:p w14:paraId="52EB776F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2E51C21B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0" w:type="auto"/>
            <w:noWrap/>
            <w:vAlign w:val="center"/>
            <w:hideMark/>
          </w:tcPr>
          <w:p w14:paraId="1190450D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proofErr w:type="spellStart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Wantim</w:t>
            </w:r>
            <w:proofErr w:type="spellEnd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 et al., 2011</w:t>
            </w:r>
          </w:p>
        </w:tc>
        <w:tc>
          <w:tcPr>
            <w:tcW w:w="0" w:type="auto"/>
            <w:noWrap/>
            <w:vAlign w:val="center"/>
            <w:hideMark/>
          </w:tcPr>
          <w:p w14:paraId="66B5C2E3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0F3FEBD5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03B791DD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Fissure Opening</w:t>
            </w:r>
          </w:p>
        </w:tc>
        <w:tc>
          <w:tcPr>
            <w:tcW w:w="0" w:type="auto"/>
            <w:noWrap/>
            <w:vAlign w:val="center"/>
            <w:hideMark/>
          </w:tcPr>
          <w:p w14:paraId="3463873B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Piton de la Fournaise</w:t>
            </w:r>
          </w:p>
        </w:tc>
        <w:tc>
          <w:tcPr>
            <w:tcW w:w="0" w:type="auto"/>
            <w:noWrap/>
            <w:vAlign w:val="center"/>
            <w:hideMark/>
          </w:tcPr>
          <w:p w14:paraId="6947A1E5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7C1AC89F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0" w:type="auto"/>
            <w:noWrap/>
            <w:vAlign w:val="center"/>
            <w:hideMark/>
          </w:tcPr>
          <w:p w14:paraId="2A8F7453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Sigmundsson et al., 1999</w:t>
            </w:r>
          </w:p>
        </w:tc>
        <w:tc>
          <w:tcPr>
            <w:tcW w:w="0" w:type="auto"/>
            <w:noWrap/>
            <w:vAlign w:val="center"/>
            <w:hideMark/>
          </w:tcPr>
          <w:p w14:paraId="5C6E51AB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* Length value given, assume 1m width</w:t>
            </w:r>
          </w:p>
        </w:tc>
      </w:tr>
      <w:tr w:rsidR="00082565" w:rsidRPr="000F6686" w14:paraId="426EF196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224714A3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Lahars</w:t>
            </w:r>
          </w:p>
        </w:tc>
        <w:tc>
          <w:tcPr>
            <w:tcW w:w="0" w:type="auto"/>
            <w:noWrap/>
            <w:vAlign w:val="center"/>
            <w:hideMark/>
          </w:tcPr>
          <w:p w14:paraId="1BEF64EB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Nevado Del Ruiz 1985</w:t>
            </w:r>
          </w:p>
        </w:tc>
        <w:tc>
          <w:tcPr>
            <w:tcW w:w="0" w:type="auto"/>
            <w:noWrap/>
            <w:vAlign w:val="center"/>
            <w:hideMark/>
          </w:tcPr>
          <w:p w14:paraId="49FF4B96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0" w:type="auto"/>
            <w:noWrap/>
            <w:vAlign w:val="center"/>
            <w:hideMark/>
          </w:tcPr>
          <w:p w14:paraId="62038684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18.5</w:t>
            </w:r>
          </w:p>
        </w:tc>
        <w:tc>
          <w:tcPr>
            <w:tcW w:w="0" w:type="auto"/>
            <w:noWrap/>
            <w:vAlign w:val="center"/>
            <w:hideMark/>
          </w:tcPr>
          <w:p w14:paraId="3C4C6BAB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Naranjo et al., 1986</w:t>
            </w:r>
          </w:p>
        </w:tc>
        <w:tc>
          <w:tcPr>
            <w:tcW w:w="0" w:type="auto"/>
            <w:noWrap/>
            <w:vAlign w:val="center"/>
            <w:hideMark/>
          </w:tcPr>
          <w:p w14:paraId="5ACB404F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031FF3A7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3536EDFF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Lahars</w:t>
            </w:r>
          </w:p>
        </w:tc>
        <w:tc>
          <w:tcPr>
            <w:tcW w:w="0" w:type="auto"/>
            <w:noWrap/>
            <w:vAlign w:val="center"/>
            <w:hideMark/>
          </w:tcPr>
          <w:p w14:paraId="175515B3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Nevado Del Ruiz 1985</w:t>
            </w:r>
          </w:p>
        </w:tc>
        <w:tc>
          <w:tcPr>
            <w:tcW w:w="0" w:type="auto"/>
            <w:noWrap/>
            <w:vAlign w:val="center"/>
            <w:hideMark/>
          </w:tcPr>
          <w:p w14:paraId="362E2123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0" w:type="auto"/>
            <w:noWrap/>
            <w:vAlign w:val="center"/>
            <w:hideMark/>
          </w:tcPr>
          <w:p w14:paraId="22B9FC88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48.9</w:t>
            </w:r>
          </w:p>
        </w:tc>
        <w:tc>
          <w:tcPr>
            <w:tcW w:w="0" w:type="auto"/>
            <w:noWrap/>
            <w:vAlign w:val="center"/>
            <w:hideMark/>
          </w:tcPr>
          <w:p w14:paraId="5419A574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Naranjo et al., 1986</w:t>
            </w:r>
          </w:p>
        </w:tc>
        <w:tc>
          <w:tcPr>
            <w:tcW w:w="0" w:type="auto"/>
            <w:noWrap/>
            <w:vAlign w:val="center"/>
            <w:hideMark/>
          </w:tcPr>
          <w:p w14:paraId="76ED27E2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52FF3AF0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7BD30C61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Lahars</w:t>
            </w:r>
          </w:p>
        </w:tc>
        <w:tc>
          <w:tcPr>
            <w:tcW w:w="0" w:type="auto"/>
            <w:noWrap/>
            <w:vAlign w:val="center"/>
            <w:hideMark/>
          </w:tcPr>
          <w:p w14:paraId="6A8EE6B7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Nevado Del Ruiz 1985</w:t>
            </w:r>
          </w:p>
        </w:tc>
        <w:tc>
          <w:tcPr>
            <w:tcW w:w="0" w:type="auto"/>
            <w:noWrap/>
            <w:vAlign w:val="center"/>
            <w:hideMark/>
          </w:tcPr>
          <w:p w14:paraId="0735E675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0" w:type="auto"/>
            <w:noWrap/>
            <w:vAlign w:val="center"/>
            <w:hideMark/>
          </w:tcPr>
          <w:p w14:paraId="39D6C02A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14.4</w:t>
            </w:r>
          </w:p>
        </w:tc>
        <w:tc>
          <w:tcPr>
            <w:tcW w:w="0" w:type="auto"/>
            <w:noWrap/>
            <w:vAlign w:val="center"/>
            <w:hideMark/>
          </w:tcPr>
          <w:p w14:paraId="7E96E4CB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Naranjo et al., 1986</w:t>
            </w:r>
          </w:p>
        </w:tc>
        <w:tc>
          <w:tcPr>
            <w:tcW w:w="0" w:type="auto"/>
            <w:noWrap/>
            <w:vAlign w:val="center"/>
            <w:hideMark/>
          </w:tcPr>
          <w:p w14:paraId="7DD44245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3D4B9823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2484FC5B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Lahars</w:t>
            </w:r>
          </w:p>
        </w:tc>
        <w:tc>
          <w:tcPr>
            <w:tcW w:w="0" w:type="auto"/>
            <w:noWrap/>
            <w:vAlign w:val="center"/>
            <w:hideMark/>
          </w:tcPr>
          <w:p w14:paraId="1CD1E981" w14:textId="0D3D47B5" w:rsidR="002615B0" w:rsidRPr="000F6686" w:rsidRDefault="0039154E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>
              <w:rPr>
                <w:rFonts w:ascii="ArialMT" w:hAnsi="ArialMT"/>
                <w:color w:val="000000"/>
                <w:sz w:val="20"/>
                <w:szCs w:val="20"/>
              </w:rPr>
              <w:t>Mount Pinatubo</w:t>
            </w: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 </w:t>
            </w:r>
            <w:r w:rsidR="002615B0" w:rsidRPr="000F6686">
              <w:rPr>
                <w:rFonts w:ascii="ArialMT" w:hAnsi="ArialMT"/>
                <w:color w:val="000000"/>
                <w:sz w:val="20"/>
                <w:szCs w:val="20"/>
              </w:rPr>
              <w:t>1991</w:t>
            </w:r>
          </w:p>
        </w:tc>
        <w:tc>
          <w:tcPr>
            <w:tcW w:w="0" w:type="auto"/>
            <w:noWrap/>
            <w:vAlign w:val="center"/>
            <w:hideMark/>
          </w:tcPr>
          <w:p w14:paraId="3BF7C76A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noWrap/>
            <w:vAlign w:val="center"/>
            <w:hideMark/>
          </w:tcPr>
          <w:p w14:paraId="2BAA0746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noWrap/>
            <w:vAlign w:val="center"/>
            <w:hideMark/>
          </w:tcPr>
          <w:p w14:paraId="34E5D322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proofErr w:type="spellStart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Umbal</w:t>
            </w:r>
            <w:proofErr w:type="spellEnd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 &amp; Rodolfo 1996</w:t>
            </w:r>
          </w:p>
        </w:tc>
        <w:tc>
          <w:tcPr>
            <w:tcW w:w="0" w:type="auto"/>
            <w:noWrap/>
            <w:vAlign w:val="center"/>
            <w:hideMark/>
          </w:tcPr>
          <w:p w14:paraId="6FE19CDC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7D5F80B0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18184611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Lahars</w:t>
            </w:r>
          </w:p>
        </w:tc>
        <w:tc>
          <w:tcPr>
            <w:tcW w:w="0" w:type="auto"/>
            <w:noWrap/>
            <w:vAlign w:val="center"/>
            <w:hideMark/>
          </w:tcPr>
          <w:p w14:paraId="7644BB5C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Merapi 1976</w:t>
            </w:r>
          </w:p>
        </w:tc>
        <w:tc>
          <w:tcPr>
            <w:tcW w:w="0" w:type="auto"/>
            <w:noWrap/>
            <w:vAlign w:val="center"/>
            <w:hideMark/>
          </w:tcPr>
          <w:p w14:paraId="45D4B9AC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0" w:type="auto"/>
            <w:noWrap/>
            <w:vAlign w:val="center"/>
            <w:hideMark/>
          </w:tcPr>
          <w:p w14:paraId="0CE3E211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0" w:type="auto"/>
            <w:noWrap/>
            <w:vAlign w:val="center"/>
            <w:hideMark/>
          </w:tcPr>
          <w:p w14:paraId="1D644CD7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Lavigne et al 2000</w:t>
            </w:r>
          </w:p>
        </w:tc>
        <w:tc>
          <w:tcPr>
            <w:tcW w:w="0" w:type="auto"/>
            <w:noWrap/>
            <w:vAlign w:val="center"/>
            <w:hideMark/>
          </w:tcPr>
          <w:p w14:paraId="2BE4A375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385AF0D5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53D8E130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Lava Flow Emplacement</w:t>
            </w:r>
          </w:p>
        </w:tc>
        <w:tc>
          <w:tcPr>
            <w:tcW w:w="0" w:type="auto"/>
            <w:noWrap/>
            <w:vAlign w:val="center"/>
            <w:hideMark/>
          </w:tcPr>
          <w:p w14:paraId="4243D504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Fernandina 2018</w:t>
            </w:r>
          </w:p>
        </w:tc>
        <w:tc>
          <w:tcPr>
            <w:tcW w:w="0" w:type="auto"/>
            <w:noWrap/>
            <w:vAlign w:val="center"/>
            <w:hideMark/>
          </w:tcPr>
          <w:p w14:paraId="3F4FC77B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72A48908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1.58</w:t>
            </w:r>
          </w:p>
        </w:tc>
        <w:tc>
          <w:tcPr>
            <w:tcW w:w="0" w:type="auto"/>
            <w:noWrap/>
            <w:vAlign w:val="center"/>
            <w:hideMark/>
          </w:tcPr>
          <w:p w14:paraId="2D29DF75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proofErr w:type="spellStart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Vazconez</w:t>
            </w:r>
            <w:proofErr w:type="spellEnd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 et al., 2018</w:t>
            </w:r>
          </w:p>
        </w:tc>
        <w:tc>
          <w:tcPr>
            <w:tcW w:w="0" w:type="auto"/>
            <w:noWrap/>
            <w:vAlign w:val="center"/>
            <w:hideMark/>
          </w:tcPr>
          <w:p w14:paraId="3A6E6665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0BA751F1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13D5E171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Lava Flow Emplacement</w:t>
            </w:r>
          </w:p>
        </w:tc>
        <w:tc>
          <w:tcPr>
            <w:tcW w:w="0" w:type="auto"/>
            <w:noWrap/>
            <w:vAlign w:val="center"/>
            <w:hideMark/>
          </w:tcPr>
          <w:p w14:paraId="0F365929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Fernandina 2005</w:t>
            </w:r>
          </w:p>
        </w:tc>
        <w:tc>
          <w:tcPr>
            <w:tcW w:w="0" w:type="auto"/>
            <w:noWrap/>
            <w:vAlign w:val="center"/>
            <w:hideMark/>
          </w:tcPr>
          <w:p w14:paraId="33073AB5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noWrap/>
            <w:vAlign w:val="center"/>
            <w:hideMark/>
          </w:tcPr>
          <w:p w14:paraId="3764102A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9.4</w:t>
            </w:r>
          </w:p>
        </w:tc>
        <w:tc>
          <w:tcPr>
            <w:tcW w:w="0" w:type="auto"/>
            <w:noWrap/>
            <w:vAlign w:val="center"/>
            <w:hideMark/>
          </w:tcPr>
          <w:p w14:paraId="14CCF001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proofErr w:type="spellStart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Vazconez</w:t>
            </w:r>
            <w:proofErr w:type="spellEnd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 et al., 2018</w:t>
            </w:r>
          </w:p>
        </w:tc>
        <w:tc>
          <w:tcPr>
            <w:tcW w:w="0" w:type="auto"/>
            <w:noWrap/>
            <w:vAlign w:val="center"/>
            <w:hideMark/>
          </w:tcPr>
          <w:p w14:paraId="15201A8D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6D2989A1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2CFF3F4D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Lava Flow Emplacement</w:t>
            </w:r>
          </w:p>
        </w:tc>
        <w:tc>
          <w:tcPr>
            <w:tcW w:w="0" w:type="auto"/>
            <w:noWrap/>
            <w:vAlign w:val="center"/>
            <w:hideMark/>
          </w:tcPr>
          <w:p w14:paraId="572C4204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Sierra Negra 2018</w:t>
            </w:r>
          </w:p>
        </w:tc>
        <w:tc>
          <w:tcPr>
            <w:tcW w:w="0" w:type="auto"/>
            <w:noWrap/>
            <w:vAlign w:val="center"/>
            <w:hideMark/>
          </w:tcPr>
          <w:p w14:paraId="57ED7383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58</w:t>
            </w:r>
          </w:p>
        </w:tc>
        <w:tc>
          <w:tcPr>
            <w:tcW w:w="0" w:type="auto"/>
            <w:noWrap/>
            <w:vAlign w:val="center"/>
            <w:hideMark/>
          </w:tcPr>
          <w:p w14:paraId="4B753D2F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30.6</w:t>
            </w:r>
          </w:p>
        </w:tc>
        <w:tc>
          <w:tcPr>
            <w:tcW w:w="0" w:type="auto"/>
            <w:noWrap/>
            <w:vAlign w:val="center"/>
            <w:hideMark/>
          </w:tcPr>
          <w:p w14:paraId="6BB910AF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proofErr w:type="spellStart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Vazconez</w:t>
            </w:r>
            <w:proofErr w:type="spellEnd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 et al., 2018</w:t>
            </w:r>
          </w:p>
        </w:tc>
        <w:tc>
          <w:tcPr>
            <w:tcW w:w="0" w:type="auto"/>
            <w:noWrap/>
            <w:vAlign w:val="center"/>
            <w:hideMark/>
          </w:tcPr>
          <w:p w14:paraId="35C1F6E5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4AC021D1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6D91C88B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Lava Flow Emplacement</w:t>
            </w:r>
          </w:p>
        </w:tc>
        <w:tc>
          <w:tcPr>
            <w:tcW w:w="0" w:type="auto"/>
            <w:noWrap/>
            <w:vAlign w:val="center"/>
            <w:hideMark/>
          </w:tcPr>
          <w:p w14:paraId="0CC75B49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Sierra Negra 2005</w:t>
            </w:r>
          </w:p>
        </w:tc>
        <w:tc>
          <w:tcPr>
            <w:tcW w:w="0" w:type="auto"/>
            <w:noWrap/>
            <w:vAlign w:val="center"/>
            <w:hideMark/>
          </w:tcPr>
          <w:p w14:paraId="5705AA74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noWrap/>
            <w:vAlign w:val="center"/>
            <w:hideMark/>
          </w:tcPr>
          <w:p w14:paraId="0F69010E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18.3</w:t>
            </w:r>
          </w:p>
        </w:tc>
        <w:tc>
          <w:tcPr>
            <w:tcW w:w="0" w:type="auto"/>
            <w:noWrap/>
            <w:vAlign w:val="center"/>
            <w:hideMark/>
          </w:tcPr>
          <w:p w14:paraId="4A5A328E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proofErr w:type="spellStart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Vazconez</w:t>
            </w:r>
            <w:proofErr w:type="spellEnd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 et al., 2018</w:t>
            </w:r>
          </w:p>
        </w:tc>
        <w:tc>
          <w:tcPr>
            <w:tcW w:w="0" w:type="auto"/>
            <w:noWrap/>
            <w:vAlign w:val="center"/>
            <w:hideMark/>
          </w:tcPr>
          <w:p w14:paraId="01523B78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1E27F5BA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47DE23BF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Lava Flow Emplacement</w:t>
            </w:r>
          </w:p>
        </w:tc>
        <w:tc>
          <w:tcPr>
            <w:tcW w:w="0" w:type="auto"/>
            <w:noWrap/>
            <w:vAlign w:val="center"/>
            <w:hideMark/>
          </w:tcPr>
          <w:p w14:paraId="300E2D01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Sierra Negra 1979</w:t>
            </w:r>
          </w:p>
        </w:tc>
        <w:tc>
          <w:tcPr>
            <w:tcW w:w="0" w:type="auto"/>
            <w:noWrap/>
            <w:vAlign w:val="center"/>
            <w:hideMark/>
          </w:tcPr>
          <w:p w14:paraId="2AE1584E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noWrap/>
            <w:vAlign w:val="center"/>
            <w:hideMark/>
          </w:tcPr>
          <w:p w14:paraId="2205731E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0" w:type="auto"/>
            <w:noWrap/>
            <w:vAlign w:val="center"/>
            <w:hideMark/>
          </w:tcPr>
          <w:p w14:paraId="461E0404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proofErr w:type="spellStart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Vazconez</w:t>
            </w:r>
            <w:proofErr w:type="spellEnd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 et al., 2018</w:t>
            </w:r>
          </w:p>
        </w:tc>
        <w:tc>
          <w:tcPr>
            <w:tcW w:w="0" w:type="auto"/>
            <w:noWrap/>
            <w:vAlign w:val="center"/>
            <w:hideMark/>
          </w:tcPr>
          <w:p w14:paraId="088CD730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43CAABB5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7E0A9744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Magmatic Intrusion</w:t>
            </w:r>
          </w:p>
        </w:tc>
        <w:tc>
          <w:tcPr>
            <w:tcW w:w="0" w:type="auto"/>
            <w:noWrap/>
            <w:vAlign w:val="center"/>
            <w:hideMark/>
          </w:tcPr>
          <w:p w14:paraId="7759FC78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proofErr w:type="spellStart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Aluto</w:t>
            </w:r>
            <w:proofErr w:type="spellEnd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 2004</w:t>
            </w:r>
          </w:p>
        </w:tc>
        <w:tc>
          <w:tcPr>
            <w:tcW w:w="0" w:type="auto"/>
            <w:noWrap/>
            <w:vAlign w:val="center"/>
            <w:hideMark/>
          </w:tcPr>
          <w:p w14:paraId="52376FAB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0" w:type="auto"/>
            <w:noWrap/>
            <w:vAlign w:val="center"/>
            <w:hideMark/>
          </w:tcPr>
          <w:p w14:paraId="33C3D880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0" w:type="auto"/>
            <w:noWrap/>
            <w:vAlign w:val="center"/>
            <w:hideMark/>
          </w:tcPr>
          <w:p w14:paraId="7B55771F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Biggs et al., 2011</w:t>
            </w:r>
          </w:p>
        </w:tc>
        <w:tc>
          <w:tcPr>
            <w:tcW w:w="0" w:type="auto"/>
            <w:noWrap/>
            <w:vAlign w:val="center"/>
            <w:hideMark/>
          </w:tcPr>
          <w:p w14:paraId="18C7CB30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Use modelled source geometry</w:t>
            </w:r>
          </w:p>
        </w:tc>
      </w:tr>
      <w:tr w:rsidR="00082565" w:rsidRPr="000F6686" w14:paraId="5F83159A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512A0C3B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Magmatic Intrusion</w:t>
            </w:r>
          </w:p>
        </w:tc>
        <w:tc>
          <w:tcPr>
            <w:tcW w:w="0" w:type="auto"/>
            <w:noWrap/>
            <w:vAlign w:val="center"/>
            <w:hideMark/>
          </w:tcPr>
          <w:p w14:paraId="5524063A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proofErr w:type="spellStart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Aluto</w:t>
            </w:r>
            <w:proofErr w:type="spellEnd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 2008</w:t>
            </w:r>
          </w:p>
        </w:tc>
        <w:tc>
          <w:tcPr>
            <w:tcW w:w="0" w:type="auto"/>
            <w:noWrap/>
            <w:vAlign w:val="center"/>
            <w:hideMark/>
          </w:tcPr>
          <w:p w14:paraId="620FD442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0" w:type="auto"/>
            <w:noWrap/>
            <w:vAlign w:val="center"/>
            <w:hideMark/>
          </w:tcPr>
          <w:p w14:paraId="144EC51E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0" w:type="auto"/>
            <w:noWrap/>
            <w:vAlign w:val="center"/>
            <w:hideMark/>
          </w:tcPr>
          <w:p w14:paraId="2CECBAE9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Biggs et al., 2011</w:t>
            </w:r>
          </w:p>
        </w:tc>
        <w:tc>
          <w:tcPr>
            <w:tcW w:w="0" w:type="auto"/>
            <w:noWrap/>
            <w:vAlign w:val="center"/>
            <w:hideMark/>
          </w:tcPr>
          <w:p w14:paraId="10CB3A2A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Use modelled source geometry</w:t>
            </w:r>
          </w:p>
        </w:tc>
      </w:tr>
      <w:tr w:rsidR="00082565" w:rsidRPr="000F6686" w14:paraId="2AD578D5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42E0A590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Magmatic Intrusion</w:t>
            </w:r>
          </w:p>
        </w:tc>
        <w:tc>
          <w:tcPr>
            <w:tcW w:w="0" w:type="auto"/>
            <w:noWrap/>
            <w:vAlign w:val="center"/>
            <w:hideMark/>
          </w:tcPr>
          <w:p w14:paraId="3F3C5F60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Bora 2008</w:t>
            </w:r>
          </w:p>
        </w:tc>
        <w:tc>
          <w:tcPr>
            <w:tcW w:w="0" w:type="auto"/>
            <w:noWrap/>
            <w:vAlign w:val="center"/>
            <w:hideMark/>
          </w:tcPr>
          <w:p w14:paraId="0A23CC75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943</w:t>
            </w:r>
          </w:p>
        </w:tc>
        <w:tc>
          <w:tcPr>
            <w:tcW w:w="0" w:type="auto"/>
            <w:noWrap/>
            <w:vAlign w:val="center"/>
            <w:hideMark/>
          </w:tcPr>
          <w:p w14:paraId="1A674B2B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noWrap/>
            <w:vAlign w:val="center"/>
            <w:hideMark/>
          </w:tcPr>
          <w:p w14:paraId="07BB7FF9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Biggs et al., 2011</w:t>
            </w:r>
          </w:p>
        </w:tc>
        <w:tc>
          <w:tcPr>
            <w:tcW w:w="0" w:type="auto"/>
            <w:noWrap/>
            <w:vAlign w:val="center"/>
            <w:hideMark/>
          </w:tcPr>
          <w:p w14:paraId="3F2934A5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Use modelled source geometry</w:t>
            </w:r>
          </w:p>
        </w:tc>
      </w:tr>
      <w:tr w:rsidR="00082565" w:rsidRPr="000F6686" w14:paraId="44452DCF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5A894384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Magmatic Intrusion</w:t>
            </w:r>
          </w:p>
        </w:tc>
        <w:tc>
          <w:tcPr>
            <w:tcW w:w="0" w:type="auto"/>
            <w:noWrap/>
            <w:vAlign w:val="center"/>
            <w:hideMark/>
          </w:tcPr>
          <w:p w14:paraId="5EF00B5F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proofErr w:type="spellStart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Corbetti</w:t>
            </w:r>
            <w:proofErr w:type="spellEnd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 2009</w:t>
            </w:r>
          </w:p>
        </w:tc>
        <w:tc>
          <w:tcPr>
            <w:tcW w:w="0" w:type="auto"/>
            <w:noWrap/>
            <w:vAlign w:val="center"/>
            <w:hideMark/>
          </w:tcPr>
          <w:p w14:paraId="39F13559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270</w:t>
            </w:r>
          </w:p>
        </w:tc>
        <w:tc>
          <w:tcPr>
            <w:tcW w:w="0" w:type="auto"/>
            <w:noWrap/>
            <w:vAlign w:val="center"/>
            <w:hideMark/>
          </w:tcPr>
          <w:p w14:paraId="75985824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64</w:t>
            </w:r>
          </w:p>
        </w:tc>
        <w:tc>
          <w:tcPr>
            <w:tcW w:w="0" w:type="auto"/>
            <w:noWrap/>
            <w:vAlign w:val="center"/>
            <w:hideMark/>
          </w:tcPr>
          <w:p w14:paraId="707A61D9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Biggs et al., 2011</w:t>
            </w:r>
          </w:p>
        </w:tc>
        <w:tc>
          <w:tcPr>
            <w:tcW w:w="0" w:type="auto"/>
            <w:noWrap/>
            <w:vAlign w:val="center"/>
            <w:hideMark/>
          </w:tcPr>
          <w:p w14:paraId="2208BCF1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Use modelled source geometry</w:t>
            </w:r>
          </w:p>
        </w:tc>
      </w:tr>
      <w:tr w:rsidR="00082565" w:rsidRPr="000F6686" w14:paraId="17C806C2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2CFB4A3F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Magmatic Intrusion</w:t>
            </w:r>
          </w:p>
        </w:tc>
        <w:tc>
          <w:tcPr>
            <w:tcW w:w="0" w:type="auto"/>
            <w:noWrap/>
            <w:vAlign w:val="center"/>
            <w:hideMark/>
          </w:tcPr>
          <w:p w14:paraId="3F5C29E1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proofErr w:type="spellStart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Haledebi</w:t>
            </w:r>
            <w:proofErr w:type="spellEnd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 2007</w:t>
            </w:r>
          </w:p>
        </w:tc>
        <w:tc>
          <w:tcPr>
            <w:tcW w:w="0" w:type="auto"/>
            <w:noWrap/>
            <w:vAlign w:val="center"/>
            <w:hideMark/>
          </w:tcPr>
          <w:p w14:paraId="4DBF7228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0" w:type="auto"/>
            <w:noWrap/>
            <w:vAlign w:val="center"/>
            <w:hideMark/>
          </w:tcPr>
          <w:p w14:paraId="448B4511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noWrap/>
            <w:vAlign w:val="center"/>
            <w:hideMark/>
          </w:tcPr>
          <w:p w14:paraId="2DE58387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Biggs et al., 2011</w:t>
            </w:r>
          </w:p>
        </w:tc>
        <w:tc>
          <w:tcPr>
            <w:tcW w:w="0" w:type="auto"/>
            <w:noWrap/>
            <w:vAlign w:val="center"/>
            <w:hideMark/>
          </w:tcPr>
          <w:p w14:paraId="58F3B087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Use modelled source geometry</w:t>
            </w:r>
          </w:p>
        </w:tc>
      </w:tr>
      <w:tr w:rsidR="00082565" w:rsidRPr="000F6686" w14:paraId="1A29AAE1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6FB8008A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Post-Eruptive Subsidence</w:t>
            </w:r>
          </w:p>
        </w:tc>
        <w:tc>
          <w:tcPr>
            <w:tcW w:w="0" w:type="auto"/>
            <w:noWrap/>
            <w:vAlign w:val="center"/>
            <w:hideMark/>
          </w:tcPr>
          <w:p w14:paraId="00F99397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proofErr w:type="spellStart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Nabro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019FB916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0" w:type="auto"/>
            <w:noWrap/>
            <w:vAlign w:val="center"/>
            <w:hideMark/>
          </w:tcPr>
          <w:p w14:paraId="678C416E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0" w:type="auto"/>
            <w:noWrap/>
            <w:vAlign w:val="center"/>
            <w:hideMark/>
          </w:tcPr>
          <w:p w14:paraId="0AB70665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Hamlyn et al., 2018</w:t>
            </w:r>
          </w:p>
        </w:tc>
        <w:tc>
          <w:tcPr>
            <w:tcW w:w="0" w:type="auto"/>
            <w:noWrap/>
            <w:vAlign w:val="center"/>
            <w:hideMark/>
          </w:tcPr>
          <w:p w14:paraId="2A7D0B5D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6CF7D80E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4B8D4724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Pre-Eruptive Inflation</w:t>
            </w:r>
          </w:p>
        </w:tc>
        <w:tc>
          <w:tcPr>
            <w:tcW w:w="0" w:type="auto"/>
            <w:noWrap/>
            <w:vAlign w:val="center"/>
            <w:hideMark/>
          </w:tcPr>
          <w:p w14:paraId="05EEFBE9" w14:textId="02F4A13B" w:rsidR="002615B0" w:rsidRPr="000F6686" w:rsidRDefault="00C005E1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>
              <w:rPr>
                <w:rFonts w:ascii="ArialMT" w:hAnsi="ArialMT"/>
                <w:color w:val="000000"/>
                <w:sz w:val="20"/>
                <w:szCs w:val="20"/>
              </w:rPr>
              <w:t>Cord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ó</w:t>
            </w:r>
            <w:r>
              <w:rPr>
                <w:rFonts w:ascii="ArialMT" w:hAnsi="ArialMT"/>
                <w:color w:val="000000"/>
                <w:sz w:val="20"/>
                <w:szCs w:val="20"/>
              </w:rPr>
              <w:t>n</w:t>
            </w: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2615B0" w:rsidRPr="000F6686">
              <w:rPr>
                <w:rFonts w:ascii="ArialMT" w:hAnsi="ArialMT"/>
                <w:color w:val="000000"/>
                <w:sz w:val="20"/>
                <w:szCs w:val="20"/>
              </w:rPr>
              <w:t>Caulle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C42C63A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365</w:t>
            </w:r>
          </w:p>
        </w:tc>
        <w:tc>
          <w:tcPr>
            <w:tcW w:w="0" w:type="auto"/>
            <w:noWrap/>
            <w:vAlign w:val="center"/>
            <w:hideMark/>
          </w:tcPr>
          <w:p w14:paraId="68BB7BD4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0" w:type="auto"/>
            <w:noWrap/>
            <w:vAlign w:val="center"/>
            <w:hideMark/>
          </w:tcPr>
          <w:p w14:paraId="7B8A6F45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Jay et al., 2014</w:t>
            </w:r>
          </w:p>
        </w:tc>
        <w:tc>
          <w:tcPr>
            <w:tcW w:w="0" w:type="auto"/>
            <w:noWrap/>
            <w:vAlign w:val="center"/>
            <w:hideMark/>
          </w:tcPr>
          <w:p w14:paraId="08DBA28E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1E187F7A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7B28934F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Pre-Eruptive Inflation</w:t>
            </w:r>
          </w:p>
        </w:tc>
        <w:tc>
          <w:tcPr>
            <w:tcW w:w="0" w:type="auto"/>
            <w:noWrap/>
            <w:vAlign w:val="center"/>
            <w:hideMark/>
          </w:tcPr>
          <w:p w14:paraId="5EA83210" w14:textId="7DDA09EE" w:rsidR="002615B0" w:rsidRPr="000F6686" w:rsidRDefault="00C005E1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>
              <w:rPr>
                <w:rFonts w:ascii="ArialMT" w:hAnsi="ArialMT"/>
                <w:color w:val="000000"/>
                <w:sz w:val="20"/>
                <w:szCs w:val="20"/>
              </w:rPr>
              <w:t>Cord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ó</w:t>
            </w:r>
            <w:r>
              <w:rPr>
                <w:rFonts w:ascii="ArialMT" w:hAnsi="ArialMT"/>
                <w:color w:val="000000"/>
                <w:sz w:val="20"/>
                <w:szCs w:val="20"/>
              </w:rPr>
              <w:t>n</w:t>
            </w:r>
            <w:r w:rsidRPr="000F6686" w:rsidDel="00C005E1">
              <w:rPr>
                <w:rFonts w:ascii="ArialMT" w:hAnsi="ArialMT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2615B0" w:rsidRPr="000F6686">
              <w:rPr>
                <w:rFonts w:ascii="ArialMT" w:hAnsi="ArialMT"/>
                <w:color w:val="000000"/>
                <w:sz w:val="20"/>
                <w:szCs w:val="20"/>
              </w:rPr>
              <w:t>Caulle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5956D18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noWrap/>
            <w:vAlign w:val="center"/>
            <w:hideMark/>
          </w:tcPr>
          <w:p w14:paraId="00873765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noWrap/>
            <w:vAlign w:val="center"/>
            <w:hideMark/>
          </w:tcPr>
          <w:p w14:paraId="5E64D2F7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Jay et al., 2014</w:t>
            </w:r>
          </w:p>
        </w:tc>
        <w:tc>
          <w:tcPr>
            <w:tcW w:w="0" w:type="auto"/>
            <w:noWrap/>
            <w:vAlign w:val="center"/>
            <w:hideMark/>
          </w:tcPr>
          <w:p w14:paraId="5CFE2D30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4A9C8351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2CDF3A85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Pre-Eruptive Inflation</w:t>
            </w:r>
          </w:p>
        </w:tc>
        <w:tc>
          <w:tcPr>
            <w:tcW w:w="0" w:type="auto"/>
            <w:noWrap/>
            <w:vAlign w:val="center"/>
            <w:hideMark/>
          </w:tcPr>
          <w:p w14:paraId="0AD4D9EF" w14:textId="30BBE3D4" w:rsidR="002615B0" w:rsidRPr="000F6686" w:rsidRDefault="006E51E7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>
              <w:rPr>
                <w:rFonts w:ascii="ArialMT" w:hAnsi="ArialMT"/>
                <w:color w:val="000000"/>
                <w:sz w:val="20"/>
                <w:szCs w:val="20"/>
              </w:rPr>
              <w:t>Cord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ó</w:t>
            </w:r>
            <w:r>
              <w:rPr>
                <w:rFonts w:ascii="ArialMT" w:hAnsi="ArialMT"/>
                <w:color w:val="000000"/>
                <w:sz w:val="20"/>
                <w:szCs w:val="20"/>
              </w:rPr>
              <w:t>n</w:t>
            </w:r>
            <w:r w:rsidR="002615B0"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2615B0" w:rsidRPr="000F6686">
              <w:rPr>
                <w:rFonts w:ascii="ArialMT" w:hAnsi="ArialMT"/>
                <w:color w:val="000000"/>
                <w:sz w:val="20"/>
                <w:szCs w:val="20"/>
              </w:rPr>
              <w:t>Caulle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22B96298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61</w:t>
            </w:r>
          </w:p>
        </w:tc>
        <w:tc>
          <w:tcPr>
            <w:tcW w:w="0" w:type="auto"/>
            <w:noWrap/>
            <w:vAlign w:val="center"/>
            <w:hideMark/>
          </w:tcPr>
          <w:p w14:paraId="3D08209C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noWrap/>
            <w:vAlign w:val="center"/>
            <w:hideMark/>
          </w:tcPr>
          <w:p w14:paraId="7BD7CDC5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Jay et al., 2014</w:t>
            </w:r>
          </w:p>
        </w:tc>
        <w:tc>
          <w:tcPr>
            <w:tcW w:w="0" w:type="auto"/>
            <w:noWrap/>
            <w:vAlign w:val="center"/>
            <w:hideMark/>
          </w:tcPr>
          <w:p w14:paraId="20FDFB40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77CDDD30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716695B0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Pyroclastic Density Currents</w:t>
            </w:r>
          </w:p>
        </w:tc>
        <w:tc>
          <w:tcPr>
            <w:tcW w:w="0" w:type="auto"/>
            <w:noWrap/>
            <w:vAlign w:val="center"/>
            <w:hideMark/>
          </w:tcPr>
          <w:p w14:paraId="078963EC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Merapi 2010</w:t>
            </w:r>
          </w:p>
        </w:tc>
        <w:tc>
          <w:tcPr>
            <w:tcW w:w="0" w:type="auto"/>
            <w:noWrap/>
            <w:vAlign w:val="center"/>
            <w:hideMark/>
          </w:tcPr>
          <w:p w14:paraId="3CCB0643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noWrap/>
            <w:vAlign w:val="center"/>
            <w:hideMark/>
          </w:tcPr>
          <w:p w14:paraId="53BC14A7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22.3</w:t>
            </w:r>
          </w:p>
        </w:tc>
        <w:tc>
          <w:tcPr>
            <w:tcW w:w="0" w:type="auto"/>
            <w:noWrap/>
            <w:vAlign w:val="center"/>
            <w:hideMark/>
          </w:tcPr>
          <w:p w14:paraId="71711C1D" w14:textId="5B25E2B8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proofErr w:type="spellStart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Solikhin</w:t>
            </w:r>
            <w:proofErr w:type="spellEnd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 et al., 2015; GVP</w:t>
            </w:r>
            <w:r w:rsidR="00082565">
              <w:rPr>
                <w:rFonts w:ascii="ArialMT" w:hAnsi="ArialMT"/>
                <w:color w:val="000000"/>
                <w:sz w:val="20"/>
                <w:szCs w:val="20"/>
              </w:rPr>
              <w:t xml:space="preserve"> (2026a)</w:t>
            </w:r>
          </w:p>
        </w:tc>
        <w:tc>
          <w:tcPr>
            <w:tcW w:w="0" w:type="auto"/>
            <w:noWrap/>
            <w:vAlign w:val="center"/>
            <w:hideMark/>
          </w:tcPr>
          <w:p w14:paraId="1B506F63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537411" w:rsidRPr="000F6686" w14:paraId="038DE0D4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2FAB6B6E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Pyroclastic Density Currents</w:t>
            </w:r>
          </w:p>
        </w:tc>
        <w:tc>
          <w:tcPr>
            <w:tcW w:w="0" w:type="auto"/>
            <w:noWrap/>
            <w:vAlign w:val="center"/>
            <w:hideMark/>
          </w:tcPr>
          <w:p w14:paraId="5E453180" w14:textId="009C82B7" w:rsidR="002615B0" w:rsidRPr="000F6686" w:rsidRDefault="00082565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proofErr w:type="spellStart"/>
            <w:r w:rsidRPr="00082565">
              <w:rPr>
                <w:rFonts w:ascii="ArialMT" w:hAnsi="ArialMT"/>
                <w:color w:val="000000"/>
                <w:sz w:val="20"/>
                <w:szCs w:val="20"/>
              </w:rPr>
              <w:t>Soufrière</w:t>
            </w:r>
            <w:proofErr w:type="spellEnd"/>
            <w:r w:rsidRPr="00082565">
              <w:rPr>
                <w:rFonts w:ascii="ArialMT" w:hAnsi="ArialMT"/>
                <w:color w:val="000000"/>
                <w:sz w:val="20"/>
                <w:szCs w:val="20"/>
              </w:rPr>
              <w:t xml:space="preserve"> Hills</w:t>
            </w:r>
            <w:r w:rsidR="002615B0"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 1997</w:t>
            </w:r>
          </w:p>
        </w:tc>
        <w:tc>
          <w:tcPr>
            <w:tcW w:w="0" w:type="auto"/>
            <w:noWrap/>
            <w:vAlign w:val="center"/>
            <w:hideMark/>
          </w:tcPr>
          <w:p w14:paraId="1F88F3D6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noWrap/>
            <w:vAlign w:val="center"/>
            <w:hideMark/>
          </w:tcPr>
          <w:p w14:paraId="63FF27A4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gridSpan w:val="2"/>
            <w:noWrap/>
            <w:vAlign w:val="center"/>
            <w:hideMark/>
          </w:tcPr>
          <w:p w14:paraId="4EA0A2AF" w14:textId="3E417226" w:rsidR="002615B0" w:rsidRPr="000F6686" w:rsidRDefault="002615B0" w:rsidP="00B91926">
            <w:pPr>
              <w:rPr>
                <w:rFonts w:ascii="ArialMT" w:hAnsi="ArialMT"/>
                <w:sz w:val="20"/>
                <w:szCs w:val="20"/>
              </w:rPr>
            </w:pPr>
            <w:r w:rsidRPr="000F6686">
              <w:rPr>
                <w:rFonts w:ascii="ArialMT" w:hAnsi="ArialMT"/>
                <w:sz w:val="20"/>
                <w:szCs w:val="20"/>
              </w:rPr>
              <w:t>GVP</w:t>
            </w:r>
            <w:r w:rsidR="00082565">
              <w:rPr>
                <w:rFonts w:ascii="ArialMT" w:hAnsi="ArialMT"/>
                <w:sz w:val="20"/>
                <w:szCs w:val="20"/>
              </w:rPr>
              <w:t xml:space="preserve"> (2026b)</w:t>
            </w:r>
            <w:r w:rsidRPr="000F6686">
              <w:rPr>
                <w:rFonts w:ascii="ArialMT" w:hAnsi="ArialMT"/>
                <w:sz w:val="20"/>
                <w:szCs w:val="20"/>
              </w:rPr>
              <w:t>; Belousov et al., 2007</w:t>
            </w:r>
          </w:p>
        </w:tc>
      </w:tr>
      <w:tr w:rsidR="00537411" w:rsidRPr="000F6686" w14:paraId="63558DD9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74F6E2E7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Pyroclastic Density Currents</w:t>
            </w:r>
          </w:p>
        </w:tc>
        <w:tc>
          <w:tcPr>
            <w:tcW w:w="0" w:type="auto"/>
            <w:noWrap/>
            <w:vAlign w:val="center"/>
            <w:hideMark/>
          </w:tcPr>
          <w:p w14:paraId="3E6BB978" w14:textId="332009DE" w:rsidR="002615B0" w:rsidRPr="000F6686" w:rsidRDefault="0071336A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>
              <w:rPr>
                <w:rFonts w:ascii="ArialMT" w:hAnsi="ArialMT"/>
                <w:color w:val="000000"/>
                <w:sz w:val="20"/>
                <w:szCs w:val="20"/>
              </w:rPr>
              <w:t>Mount</w:t>
            </w: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 </w:t>
            </w:r>
            <w:r w:rsidR="002615B0" w:rsidRPr="000F6686">
              <w:rPr>
                <w:rFonts w:ascii="ArialMT" w:hAnsi="ArialMT"/>
                <w:color w:val="000000"/>
                <w:sz w:val="20"/>
                <w:szCs w:val="20"/>
              </w:rPr>
              <w:t>St Helens 1980</w:t>
            </w:r>
          </w:p>
        </w:tc>
        <w:tc>
          <w:tcPr>
            <w:tcW w:w="0" w:type="auto"/>
            <w:noWrap/>
            <w:vAlign w:val="center"/>
            <w:hideMark/>
          </w:tcPr>
          <w:p w14:paraId="45B70CAE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0.375</w:t>
            </w:r>
          </w:p>
        </w:tc>
        <w:tc>
          <w:tcPr>
            <w:tcW w:w="0" w:type="auto"/>
            <w:noWrap/>
            <w:vAlign w:val="center"/>
            <w:hideMark/>
          </w:tcPr>
          <w:p w14:paraId="1A6E521E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0" w:type="auto"/>
            <w:gridSpan w:val="2"/>
            <w:noWrap/>
            <w:vAlign w:val="center"/>
            <w:hideMark/>
          </w:tcPr>
          <w:p w14:paraId="155119C0" w14:textId="64B4752B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GVP</w:t>
            </w:r>
            <w:r w:rsidR="00082565">
              <w:rPr>
                <w:rFonts w:ascii="ArialMT" w:hAnsi="ArialMT"/>
                <w:color w:val="000000"/>
                <w:sz w:val="20"/>
                <w:szCs w:val="20"/>
              </w:rPr>
              <w:t xml:space="preserve"> (2026c)</w:t>
            </w: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; Belousov et al., 2007</w:t>
            </w:r>
          </w:p>
        </w:tc>
      </w:tr>
      <w:tr w:rsidR="00082565" w:rsidRPr="000F6686" w14:paraId="568A5D8C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642FB963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Pyroclastic Density Currents</w:t>
            </w:r>
          </w:p>
        </w:tc>
        <w:tc>
          <w:tcPr>
            <w:tcW w:w="0" w:type="auto"/>
            <w:noWrap/>
            <w:vAlign w:val="center"/>
            <w:hideMark/>
          </w:tcPr>
          <w:p w14:paraId="15E7F8F6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proofErr w:type="spellStart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Bezymianny</w:t>
            </w:r>
            <w:proofErr w:type="spellEnd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 1956</w:t>
            </w:r>
          </w:p>
        </w:tc>
        <w:tc>
          <w:tcPr>
            <w:tcW w:w="0" w:type="auto"/>
            <w:noWrap/>
            <w:vAlign w:val="center"/>
            <w:hideMark/>
          </w:tcPr>
          <w:p w14:paraId="7F46C1B7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58828D34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0" w:type="auto"/>
            <w:noWrap/>
            <w:vAlign w:val="center"/>
            <w:hideMark/>
          </w:tcPr>
          <w:p w14:paraId="236FEA2B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Belousov et al., 2007</w:t>
            </w:r>
          </w:p>
        </w:tc>
        <w:tc>
          <w:tcPr>
            <w:tcW w:w="0" w:type="auto"/>
            <w:noWrap/>
            <w:vAlign w:val="center"/>
            <w:hideMark/>
          </w:tcPr>
          <w:p w14:paraId="17774B24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0C7AA1CC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1533A9EA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lastRenderedPageBreak/>
              <w:t>Tephra Fall (0.1 mm)</w:t>
            </w:r>
          </w:p>
        </w:tc>
        <w:tc>
          <w:tcPr>
            <w:tcW w:w="0" w:type="auto"/>
            <w:noWrap/>
            <w:vAlign w:val="center"/>
            <w:hideMark/>
          </w:tcPr>
          <w:p w14:paraId="7A0A389E" w14:textId="3E41642C" w:rsidR="002615B0" w:rsidRPr="000F6686" w:rsidRDefault="0071336A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>
              <w:rPr>
                <w:rFonts w:ascii="ArialMT" w:hAnsi="ArialMT"/>
                <w:color w:val="000000"/>
                <w:sz w:val="20"/>
                <w:szCs w:val="20"/>
              </w:rPr>
              <w:t xml:space="preserve">Mount </w:t>
            </w:r>
            <w:r w:rsidR="002615B0" w:rsidRPr="000F6686">
              <w:rPr>
                <w:rFonts w:ascii="ArialMT" w:hAnsi="ArialMT"/>
                <w:color w:val="000000"/>
                <w:sz w:val="20"/>
                <w:szCs w:val="20"/>
              </w:rPr>
              <w:t>Pinatubo 1991</w:t>
            </w:r>
          </w:p>
        </w:tc>
        <w:tc>
          <w:tcPr>
            <w:tcW w:w="0" w:type="auto"/>
            <w:noWrap/>
            <w:vAlign w:val="center"/>
            <w:hideMark/>
          </w:tcPr>
          <w:p w14:paraId="752AF198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0" w:type="auto"/>
            <w:noWrap/>
            <w:vAlign w:val="center"/>
            <w:hideMark/>
          </w:tcPr>
          <w:p w14:paraId="0B833927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3.80E+06</w:t>
            </w:r>
          </w:p>
        </w:tc>
        <w:tc>
          <w:tcPr>
            <w:tcW w:w="0" w:type="auto"/>
            <w:noWrap/>
            <w:vAlign w:val="center"/>
            <w:hideMark/>
          </w:tcPr>
          <w:p w14:paraId="4434340E" w14:textId="73BBBFE0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proofErr w:type="spellStart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Paladio-Melosantos</w:t>
            </w:r>
            <w:proofErr w:type="spellEnd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 et al.,</w:t>
            </w:r>
            <w:r w:rsidR="00015B14">
              <w:rPr>
                <w:rFonts w:ascii="ArialMT" w:hAnsi="ArialMT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noWrap/>
            <w:vAlign w:val="center"/>
            <w:hideMark/>
          </w:tcPr>
          <w:p w14:paraId="21BDE158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799CAD5F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579DC4C2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Tephra Fall (0.1 mm)</w:t>
            </w:r>
          </w:p>
        </w:tc>
        <w:tc>
          <w:tcPr>
            <w:tcW w:w="0" w:type="auto"/>
            <w:noWrap/>
            <w:vAlign w:val="center"/>
            <w:hideMark/>
          </w:tcPr>
          <w:p w14:paraId="5A92226A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Kasatochi 2008</w:t>
            </w:r>
          </w:p>
        </w:tc>
        <w:tc>
          <w:tcPr>
            <w:tcW w:w="0" w:type="auto"/>
            <w:noWrap/>
            <w:vAlign w:val="center"/>
            <w:hideMark/>
          </w:tcPr>
          <w:p w14:paraId="333F117A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158E4E6A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7.60E+05</w:t>
            </w:r>
          </w:p>
        </w:tc>
        <w:tc>
          <w:tcPr>
            <w:tcW w:w="0" w:type="auto"/>
            <w:noWrap/>
            <w:vAlign w:val="center"/>
            <w:hideMark/>
          </w:tcPr>
          <w:p w14:paraId="0F62EADD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Langmann et al., 2010</w:t>
            </w:r>
          </w:p>
        </w:tc>
        <w:tc>
          <w:tcPr>
            <w:tcW w:w="0" w:type="auto"/>
            <w:noWrap/>
            <w:vAlign w:val="center"/>
            <w:hideMark/>
          </w:tcPr>
          <w:p w14:paraId="60D8D628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58E2767F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0AB4047C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Tephra Fall (0.1 mm)</w:t>
            </w:r>
          </w:p>
        </w:tc>
        <w:tc>
          <w:tcPr>
            <w:tcW w:w="0" w:type="auto"/>
            <w:noWrap/>
            <w:vAlign w:val="center"/>
            <w:hideMark/>
          </w:tcPr>
          <w:p w14:paraId="371CBCF9" w14:textId="6F2758EC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proofErr w:type="spellStart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Chait</w:t>
            </w:r>
            <w:r w:rsidR="00536C89">
              <w:rPr>
                <w:rFonts w:ascii="Arial" w:hAnsi="Arial" w:cs="Arial"/>
                <w:color w:val="000000"/>
                <w:sz w:val="20"/>
                <w:szCs w:val="20"/>
              </w:rPr>
              <w:t>é</w:t>
            </w: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n</w:t>
            </w:r>
            <w:proofErr w:type="spellEnd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 2008</w:t>
            </w:r>
          </w:p>
        </w:tc>
        <w:tc>
          <w:tcPr>
            <w:tcW w:w="0" w:type="auto"/>
            <w:noWrap/>
            <w:vAlign w:val="center"/>
            <w:hideMark/>
          </w:tcPr>
          <w:p w14:paraId="648A7193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noWrap/>
            <w:vAlign w:val="center"/>
            <w:hideMark/>
          </w:tcPr>
          <w:p w14:paraId="2E33FB6E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1.70E+05</w:t>
            </w:r>
          </w:p>
        </w:tc>
        <w:tc>
          <w:tcPr>
            <w:tcW w:w="0" w:type="auto"/>
            <w:noWrap/>
            <w:vAlign w:val="center"/>
            <w:hideMark/>
          </w:tcPr>
          <w:p w14:paraId="1B417B70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Watt et al., 2010</w:t>
            </w:r>
          </w:p>
        </w:tc>
        <w:tc>
          <w:tcPr>
            <w:tcW w:w="0" w:type="auto"/>
            <w:noWrap/>
            <w:vAlign w:val="center"/>
            <w:hideMark/>
          </w:tcPr>
          <w:p w14:paraId="3A292E50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49B63B99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02E8D243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Tephra Fall (0.1 mm)</w:t>
            </w:r>
          </w:p>
        </w:tc>
        <w:tc>
          <w:tcPr>
            <w:tcW w:w="0" w:type="auto"/>
            <w:noWrap/>
            <w:vAlign w:val="center"/>
            <w:hideMark/>
          </w:tcPr>
          <w:p w14:paraId="38D70BF0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Fuego 1974</w:t>
            </w:r>
          </w:p>
        </w:tc>
        <w:tc>
          <w:tcPr>
            <w:tcW w:w="0" w:type="auto"/>
            <w:noWrap/>
            <w:vAlign w:val="center"/>
            <w:hideMark/>
          </w:tcPr>
          <w:p w14:paraId="2CF1C77D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55</w:t>
            </w:r>
          </w:p>
        </w:tc>
        <w:tc>
          <w:tcPr>
            <w:tcW w:w="0" w:type="auto"/>
            <w:noWrap/>
            <w:vAlign w:val="center"/>
            <w:hideMark/>
          </w:tcPr>
          <w:p w14:paraId="527ED3F6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3.00E+03</w:t>
            </w:r>
          </w:p>
        </w:tc>
        <w:tc>
          <w:tcPr>
            <w:tcW w:w="0" w:type="auto"/>
            <w:noWrap/>
            <w:vAlign w:val="center"/>
            <w:hideMark/>
          </w:tcPr>
          <w:p w14:paraId="66965E21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Watt et al., 2010</w:t>
            </w:r>
          </w:p>
        </w:tc>
        <w:tc>
          <w:tcPr>
            <w:tcW w:w="0" w:type="auto"/>
            <w:noWrap/>
            <w:vAlign w:val="center"/>
            <w:hideMark/>
          </w:tcPr>
          <w:p w14:paraId="31A6090E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6AA50014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6F192A6E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Tephra Fall (0.1 mm)</w:t>
            </w:r>
          </w:p>
        </w:tc>
        <w:tc>
          <w:tcPr>
            <w:tcW w:w="0" w:type="auto"/>
            <w:noWrap/>
            <w:vAlign w:val="center"/>
            <w:hideMark/>
          </w:tcPr>
          <w:p w14:paraId="337DB399" w14:textId="538B3651" w:rsidR="002615B0" w:rsidRPr="000F6686" w:rsidRDefault="00536C89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>
              <w:rPr>
                <w:rFonts w:ascii="ArialMT" w:hAnsi="ArialMT"/>
                <w:color w:val="000000"/>
                <w:sz w:val="20"/>
                <w:szCs w:val="20"/>
              </w:rPr>
              <w:t>Mount</w:t>
            </w: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 </w:t>
            </w:r>
            <w:r w:rsidR="002615B0" w:rsidRPr="000F6686">
              <w:rPr>
                <w:rFonts w:ascii="ArialMT" w:hAnsi="ArialMT"/>
                <w:color w:val="000000"/>
                <w:sz w:val="20"/>
                <w:szCs w:val="20"/>
              </w:rPr>
              <w:t>St Helens 1980</w:t>
            </w:r>
          </w:p>
        </w:tc>
        <w:tc>
          <w:tcPr>
            <w:tcW w:w="0" w:type="auto"/>
            <w:noWrap/>
            <w:vAlign w:val="center"/>
            <w:hideMark/>
          </w:tcPr>
          <w:p w14:paraId="785FD529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0" w:type="auto"/>
            <w:noWrap/>
            <w:vAlign w:val="center"/>
            <w:hideMark/>
          </w:tcPr>
          <w:p w14:paraId="0F818B45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3.00E+05</w:t>
            </w:r>
          </w:p>
        </w:tc>
        <w:tc>
          <w:tcPr>
            <w:tcW w:w="0" w:type="auto"/>
            <w:noWrap/>
            <w:vAlign w:val="center"/>
            <w:hideMark/>
          </w:tcPr>
          <w:p w14:paraId="77C895D4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Watt et al., 2010</w:t>
            </w:r>
          </w:p>
        </w:tc>
        <w:tc>
          <w:tcPr>
            <w:tcW w:w="0" w:type="auto"/>
            <w:noWrap/>
            <w:vAlign w:val="center"/>
            <w:hideMark/>
          </w:tcPr>
          <w:p w14:paraId="6528D5F5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39BC0384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5700E491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Crystallisation</w:t>
            </w:r>
          </w:p>
        </w:tc>
        <w:tc>
          <w:tcPr>
            <w:tcW w:w="0" w:type="auto"/>
            <w:noWrap/>
            <w:vAlign w:val="center"/>
            <w:hideMark/>
          </w:tcPr>
          <w:p w14:paraId="584D7EB1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Medicine Lake</w:t>
            </w:r>
          </w:p>
        </w:tc>
        <w:tc>
          <w:tcPr>
            <w:tcW w:w="0" w:type="auto"/>
            <w:noWrap/>
            <w:vAlign w:val="center"/>
            <w:hideMark/>
          </w:tcPr>
          <w:p w14:paraId="30023B59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21900</w:t>
            </w:r>
          </w:p>
        </w:tc>
        <w:tc>
          <w:tcPr>
            <w:tcW w:w="0" w:type="auto"/>
            <w:noWrap/>
            <w:vAlign w:val="center"/>
            <w:hideMark/>
          </w:tcPr>
          <w:p w14:paraId="60AB8026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1.00E+00</w:t>
            </w:r>
          </w:p>
        </w:tc>
        <w:tc>
          <w:tcPr>
            <w:tcW w:w="0" w:type="auto"/>
            <w:noWrap/>
            <w:vAlign w:val="center"/>
            <w:hideMark/>
          </w:tcPr>
          <w:p w14:paraId="2E602233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Parker et al., 2014</w:t>
            </w:r>
          </w:p>
        </w:tc>
        <w:tc>
          <w:tcPr>
            <w:tcW w:w="0" w:type="auto"/>
            <w:noWrap/>
            <w:vAlign w:val="center"/>
            <w:hideMark/>
          </w:tcPr>
          <w:p w14:paraId="390CC3B0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Use modelled source geometry</w:t>
            </w:r>
          </w:p>
        </w:tc>
      </w:tr>
      <w:tr w:rsidR="00082565" w:rsidRPr="000F6686" w14:paraId="7C374735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7CDFAADA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Crystallisation</w:t>
            </w:r>
          </w:p>
        </w:tc>
        <w:tc>
          <w:tcPr>
            <w:tcW w:w="0" w:type="auto"/>
            <w:noWrap/>
            <w:vAlign w:val="center"/>
            <w:hideMark/>
          </w:tcPr>
          <w:p w14:paraId="2BAA6D79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Alcedo</w:t>
            </w:r>
          </w:p>
        </w:tc>
        <w:tc>
          <w:tcPr>
            <w:tcW w:w="0" w:type="auto"/>
            <w:noWrap/>
            <w:vAlign w:val="center"/>
            <w:hideMark/>
          </w:tcPr>
          <w:p w14:paraId="44369399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0" w:type="auto"/>
            <w:noWrap/>
            <w:vAlign w:val="center"/>
            <w:hideMark/>
          </w:tcPr>
          <w:p w14:paraId="7CC929D9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5.00E-01</w:t>
            </w:r>
          </w:p>
        </w:tc>
        <w:tc>
          <w:tcPr>
            <w:tcW w:w="0" w:type="auto"/>
            <w:noWrap/>
            <w:vAlign w:val="center"/>
            <w:hideMark/>
          </w:tcPr>
          <w:p w14:paraId="4C575ECB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Hooper et al., 2007</w:t>
            </w:r>
          </w:p>
        </w:tc>
        <w:tc>
          <w:tcPr>
            <w:tcW w:w="0" w:type="auto"/>
            <w:noWrap/>
            <w:vAlign w:val="center"/>
            <w:hideMark/>
          </w:tcPr>
          <w:p w14:paraId="4EDC806A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Use modelled source geometry</w:t>
            </w:r>
          </w:p>
        </w:tc>
      </w:tr>
      <w:tr w:rsidR="00082565" w:rsidRPr="000F6686" w14:paraId="567FBAC2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6FB3C140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Crystallisation</w:t>
            </w:r>
          </w:p>
        </w:tc>
        <w:tc>
          <w:tcPr>
            <w:tcW w:w="0" w:type="auto"/>
            <w:noWrap/>
            <w:vAlign w:val="center"/>
            <w:hideMark/>
          </w:tcPr>
          <w:p w14:paraId="5E099DF9" w14:textId="1EAFA083" w:rsidR="002615B0" w:rsidRPr="000F6686" w:rsidRDefault="00536C89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>
              <w:rPr>
                <w:rFonts w:ascii="ArialMT" w:hAnsi="ArialMT"/>
                <w:color w:val="000000"/>
                <w:sz w:val="20"/>
                <w:szCs w:val="20"/>
              </w:rPr>
              <w:t>Lassen Peak</w:t>
            </w:r>
          </w:p>
        </w:tc>
        <w:tc>
          <w:tcPr>
            <w:tcW w:w="0" w:type="auto"/>
            <w:noWrap/>
            <w:vAlign w:val="center"/>
            <w:hideMark/>
          </w:tcPr>
          <w:p w14:paraId="31FE3EB0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6570</w:t>
            </w:r>
          </w:p>
        </w:tc>
        <w:tc>
          <w:tcPr>
            <w:tcW w:w="0" w:type="auto"/>
            <w:noWrap/>
            <w:vAlign w:val="center"/>
            <w:hideMark/>
          </w:tcPr>
          <w:p w14:paraId="01B7A8A1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1200</w:t>
            </w:r>
          </w:p>
        </w:tc>
        <w:tc>
          <w:tcPr>
            <w:tcW w:w="0" w:type="auto"/>
            <w:noWrap/>
            <w:vAlign w:val="center"/>
            <w:hideMark/>
          </w:tcPr>
          <w:p w14:paraId="7DCCCEEC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Parker et al., 2016</w:t>
            </w:r>
          </w:p>
        </w:tc>
        <w:tc>
          <w:tcPr>
            <w:tcW w:w="0" w:type="auto"/>
            <w:noWrap/>
            <w:vAlign w:val="center"/>
            <w:hideMark/>
          </w:tcPr>
          <w:p w14:paraId="352B3AE9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Use modelled source geometry</w:t>
            </w:r>
          </w:p>
        </w:tc>
      </w:tr>
      <w:tr w:rsidR="00082565" w:rsidRPr="000F6686" w14:paraId="0995F367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7D2C9491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Hydrothermal</w:t>
            </w:r>
          </w:p>
        </w:tc>
        <w:tc>
          <w:tcPr>
            <w:tcW w:w="0" w:type="auto"/>
            <w:noWrap/>
            <w:vAlign w:val="center"/>
            <w:hideMark/>
          </w:tcPr>
          <w:p w14:paraId="324C74B0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Kirishima</w:t>
            </w:r>
          </w:p>
        </w:tc>
        <w:tc>
          <w:tcPr>
            <w:tcW w:w="0" w:type="auto"/>
            <w:noWrap/>
            <w:vAlign w:val="center"/>
            <w:hideMark/>
          </w:tcPr>
          <w:p w14:paraId="3A256113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1460</w:t>
            </w:r>
          </w:p>
        </w:tc>
        <w:tc>
          <w:tcPr>
            <w:tcW w:w="0" w:type="auto"/>
            <w:noWrap/>
            <w:vAlign w:val="center"/>
            <w:hideMark/>
          </w:tcPr>
          <w:p w14:paraId="4709E746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0" w:type="auto"/>
            <w:noWrap/>
            <w:vAlign w:val="center"/>
            <w:hideMark/>
          </w:tcPr>
          <w:p w14:paraId="61FA4C4F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Narita et al., 2020</w:t>
            </w:r>
          </w:p>
        </w:tc>
        <w:tc>
          <w:tcPr>
            <w:tcW w:w="0" w:type="auto"/>
            <w:noWrap/>
            <w:vAlign w:val="center"/>
            <w:hideMark/>
          </w:tcPr>
          <w:p w14:paraId="5A4E5168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4B6DB012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58A76A1E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Hydrothermal</w:t>
            </w:r>
          </w:p>
        </w:tc>
        <w:tc>
          <w:tcPr>
            <w:tcW w:w="0" w:type="auto"/>
            <w:noWrap/>
            <w:vAlign w:val="center"/>
            <w:hideMark/>
          </w:tcPr>
          <w:p w14:paraId="299EE77A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Kiska</w:t>
            </w:r>
          </w:p>
        </w:tc>
        <w:tc>
          <w:tcPr>
            <w:tcW w:w="0" w:type="auto"/>
            <w:noWrap/>
            <w:vAlign w:val="center"/>
            <w:hideMark/>
          </w:tcPr>
          <w:p w14:paraId="50230059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5110</w:t>
            </w:r>
          </w:p>
        </w:tc>
        <w:tc>
          <w:tcPr>
            <w:tcW w:w="0" w:type="auto"/>
            <w:noWrap/>
            <w:vAlign w:val="center"/>
            <w:hideMark/>
          </w:tcPr>
          <w:p w14:paraId="69D125AE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3.14</w:t>
            </w:r>
          </w:p>
        </w:tc>
        <w:tc>
          <w:tcPr>
            <w:tcW w:w="0" w:type="auto"/>
            <w:noWrap/>
            <w:vAlign w:val="center"/>
            <w:hideMark/>
          </w:tcPr>
          <w:p w14:paraId="179F6BC4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Lu and Dzurisin, 2014</w:t>
            </w:r>
          </w:p>
        </w:tc>
        <w:tc>
          <w:tcPr>
            <w:tcW w:w="0" w:type="auto"/>
            <w:noWrap/>
            <w:vAlign w:val="center"/>
            <w:hideMark/>
          </w:tcPr>
          <w:p w14:paraId="59F5F2BA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Use modelled source geometry</w:t>
            </w:r>
          </w:p>
        </w:tc>
      </w:tr>
      <w:tr w:rsidR="00082565" w:rsidRPr="000F6686" w14:paraId="72352405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4A088EF6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Hydrothermal</w:t>
            </w:r>
          </w:p>
        </w:tc>
        <w:tc>
          <w:tcPr>
            <w:tcW w:w="0" w:type="auto"/>
            <w:noWrap/>
            <w:vAlign w:val="center"/>
            <w:hideMark/>
          </w:tcPr>
          <w:p w14:paraId="456146D6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Hakone 2015</w:t>
            </w:r>
          </w:p>
        </w:tc>
        <w:tc>
          <w:tcPr>
            <w:tcW w:w="0" w:type="auto"/>
            <w:noWrap/>
            <w:vAlign w:val="center"/>
            <w:hideMark/>
          </w:tcPr>
          <w:p w14:paraId="3FE766EB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0" w:type="auto"/>
            <w:noWrap/>
            <w:vAlign w:val="center"/>
            <w:hideMark/>
          </w:tcPr>
          <w:p w14:paraId="2B6423C8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7.85E-03</w:t>
            </w:r>
          </w:p>
        </w:tc>
        <w:tc>
          <w:tcPr>
            <w:tcW w:w="0" w:type="auto"/>
            <w:noWrap/>
            <w:vAlign w:val="center"/>
            <w:hideMark/>
          </w:tcPr>
          <w:p w14:paraId="3BBD8467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Kobayashi et al., 2018</w:t>
            </w:r>
          </w:p>
        </w:tc>
        <w:tc>
          <w:tcPr>
            <w:tcW w:w="0" w:type="auto"/>
            <w:noWrap/>
            <w:vAlign w:val="center"/>
            <w:hideMark/>
          </w:tcPr>
          <w:p w14:paraId="708D279A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75BC69C9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7BB3D55D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Hydrothermal</w:t>
            </w:r>
          </w:p>
        </w:tc>
        <w:tc>
          <w:tcPr>
            <w:tcW w:w="0" w:type="auto"/>
            <w:noWrap/>
            <w:vAlign w:val="center"/>
            <w:hideMark/>
          </w:tcPr>
          <w:p w14:paraId="3D0D533C" w14:textId="7AA0C037" w:rsidR="002615B0" w:rsidRPr="000F6686" w:rsidRDefault="00CA21F6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>
              <w:rPr>
                <w:rFonts w:ascii="ArialMT" w:hAnsi="ArialMT"/>
                <w:color w:val="000000"/>
                <w:sz w:val="20"/>
                <w:szCs w:val="20"/>
              </w:rPr>
              <w:t xml:space="preserve">Mount </w:t>
            </w:r>
            <w:r w:rsidR="002615B0" w:rsidRPr="000F6686">
              <w:rPr>
                <w:rFonts w:ascii="ArialMT" w:hAnsi="ArialMT"/>
                <w:color w:val="000000"/>
                <w:sz w:val="20"/>
                <w:szCs w:val="20"/>
              </w:rPr>
              <w:t>Agung 2017</w:t>
            </w:r>
          </w:p>
        </w:tc>
        <w:tc>
          <w:tcPr>
            <w:tcW w:w="0" w:type="auto"/>
            <w:noWrap/>
            <w:vAlign w:val="center"/>
            <w:hideMark/>
          </w:tcPr>
          <w:p w14:paraId="433F07C7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noWrap/>
            <w:vAlign w:val="center"/>
            <w:hideMark/>
          </w:tcPr>
          <w:p w14:paraId="641A351B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1.60E-01</w:t>
            </w:r>
          </w:p>
        </w:tc>
        <w:tc>
          <w:tcPr>
            <w:tcW w:w="0" w:type="auto"/>
            <w:noWrap/>
            <w:vAlign w:val="center"/>
            <w:hideMark/>
          </w:tcPr>
          <w:p w14:paraId="5C744884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Bemelmans et al., 2023</w:t>
            </w:r>
          </w:p>
        </w:tc>
        <w:tc>
          <w:tcPr>
            <w:tcW w:w="0" w:type="auto"/>
            <w:noWrap/>
            <w:vAlign w:val="center"/>
            <w:hideMark/>
          </w:tcPr>
          <w:p w14:paraId="740EC585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67403791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58334891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Ballistics</w:t>
            </w:r>
          </w:p>
        </w:tc>
        <w:tc>
          <w:tcPr>
            <w:tcW w:w="0" w:type="auto"/>
            <w:noWrap/>
            <w:vAlign w:val="center"/>
            <w:hideMark/>
          </w:tcPr>
          <w:p w14:paraId="4273C8F4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Stromboli 2019</w:t>
            </w:r>
          </w:p>
        </w:tc>
        <w:tc>
          <w:tcPr>
            <w:tcW w:w="0" w:type="auto"/>
            <w:noWrap/>
            <w:vAlign w:val="center"/>
            <w:hideMark/>
          </w:tcPr>
          <w:p w14:paraId="6EF11028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3105AE5E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4.07E-01</w:t>
            </w:r>
          </w:p>
        </w:tc>
        <w:tc>
          <w:tcPr>
            <w:tcW w:w="0" w:type="auto"/>
            <w:noWrap/>
            <w:vAlign w:val="center"/>
            <w:hideMark/>
          </w:tcPr>
          <w:p w14:paraId="41FF0BEA" w14:textId="1172A1E4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Bisson et al., 2023; </w:t>
            </w:r>
            <w:r w:rsidRPr="00537411">
              <w:rPr>
                <w:rFonts w:ascii="ArialMT" w:hAnsi="ArialMT"/>
                <w:color w:val="000000"/>
                <w:sz w:val="20"/>
                <w:szCs w:val="20"/>
              </w:rPr>
              <w:t>GVP</w:t>
            </w:r>
            <w:r w:rsidR="00082565">
              <w:rPr>
                <w:rFonts w:ascii="ArialMT" w:hAnsi="ArialMT"/>
                <w:color w:val="000000"/>
                <w:sz w:val="20"/>
                <w:szCs w:val="20"/>
              </w:rPr>
              <w:t xml:space="preserve"> (2026d)</w:t>
            </w:r>
          </w:p>
        </w:tc>
        <w:tc>
          <w:tcPr>
            <w:tcW w:w="0" w:type="auto"/>
            <w:noWrap/>
            <w:vAlign w:val="center"/>
            <w:hideMark/>
          </w:tcPr>
          <w:p w14:paraId="7078D996" w14:textId="2E1DE489" w:rsidR="002615B0" w:rsidRPr="000F6686" w:rsidRDefault="001612E4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>
              <w:rPr>
                <w:rFonts w:ascii="ArialMT" w:hAnsi="ArialMT"/>
                <w:color w:val="000000"/>
                <w:sz w:val="20"/>
                <w:szCs w:val="20"/>
              </w:rPr>
              <w:t xml:space="preserve">.  </w:t>
            </w:r>
          </w:p>
        </w:tc>
      </w:tr>
      <w:tr w:rsidR="00537411" w:rsidRPr="000F6686" w14:paraId="39A201E0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25A09B0E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Ballistics</w:t>
            </w:r>
          </w:p>
        </w:tc>
        <w:tc>
          <w:tcPr>
            <w:tcW w:w="0" w:type="auto"/>
            <w:noWrap/>
            <w:vAlign w:val="center"/>
            <w:hideMark/>
          </w:tcPr>
          <w:p w14:paraId="1D6938B6" w14:textId="52AD8852" w:rsidR="002615B0" w:rsidRPr="000F6686" w:rsidRDefault="00CA21F6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MT" w:hAnsi="ArialMT"/>
                <w:color w:val="000000"/>
                <w:sz w:val="20"/>
                <w:szCs w:val="20"/>
              </w:rPr>
              <w:t>K</w:t>
            </w:r>
            <w:r w:rsidR="00330E99">
              <w:rPr>
                <w:rFonts w:ascii="Arial" w:hAnsi="Arial" w:cs="Arial"/>
                <w:color w:val="000000"/>
                <w:sz w:val="20"/>
                <w:szCs w:val="20"/>
              </w:rPr>
              <w:t>ī</w:t>
            </w:r>
            <w:r>
              <w:rPr>
                <w:rFonts w:ascii="ArialMT" w:hAnsi="ArialMT"/>
                <w:color w:val="000000"/>
                <w:sz w:val="20"/>
                <w:szCs w:val="20"/>
              </w:rPr>
              <w:t>lauea</w:t>
            </w:r>
            <w:proofErr w:type="spellEnd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 </w:t>
            </w:r>
            <w:r w:rsidR="002615B0" w:rsidRPr="000F6686">
              <w:rPr>
                <w:rFonts w:ascii="ArialMT" w:hAnsi="ArialMT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0" w:type="auto"/>
            <w:noWrap/>
            <w:vAlign w:val="center"/>
            <w:hideMark/>
          </w:tcPr>
          <w:p w14:paraId="68B162AD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noWrap/>
            <w:vAlign w:val="center"/>
            <w:hideMark/>
          </w:tcPr>
          <w:p w14:paraId="78236867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1.00E-01</w:t>
            </w:r>
          </w:p>
        </w:tc>
        <w:tc>
          <w:tcPr>
            <w:tcW w:w="0" w:type="auto"/>
            <w:gridSpan w:val="2"/>
            <w:noWrap/>
            <w:vAlign w:val="center"/>
            <w:hideMark/>
          </w:tcPr>
          <w:p w14:paraId="0169244B" w14:textId="09BF5E1D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Houghton et al., 2017; GVP</w:t>
            </w:r>
            <w:r w:rsidR="00082565">
              <w:rPr>
                <w:rFonts w:ascii="ArialMT" w:hAnsi="ArialMT"/>
                <w:color w:val="000000"/>
                <w:sz w:val="20"/>
                <w:szCs w:val="20"/>
              </w:rPr>
              <w:t xml:space="preserve"> (2026e)</w:t>
            </w:r>
          </w:p>
        </w:tc>
      </w:tr>
      <w:tr w:rsidR="00082565" w:rsidRPr="000F6686" w14:paraId="35464965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172EC3CC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Ballistics</w:t>
            </w:r>
          </w:p>
        </w:tc>
        <w:tc>
          <w:tcPr>
            <w:tcW w:w="0" w:type="auto"/>
            <w:noWrap/>
            <w:vAlign w:val="center"/>
            <w:hideMark/>
          </w:tcPr>
          <w:p w14:paraId="781A2ABE" w14:textId="67AAF1FD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Upper </w:t>
            </w:r>
            <w:proofErr w:type="spellStart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Te</w:t>
            </w:r>
            <w:proofErr w:type="spellEnd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 Maari</w:t>
            </w:r>
            <w:r w:rsidR="00537411">
              <w:rPr>
                <w:rFonts w:ascii="ArialMT" w:hAnsi="ArialMT"/>
                <w:color w:val="000000"/>
                <w:sz w:val="20"/>
                <w:szCs w:val="20"/>
              </w:rPr>
              <w:t>, Mount Tongariro</w:t>
            </w:r>
          </w:p>
        </w:tc>
        <w:tc>
          <w:tcPr>
            <w:tcW w:w="0" w:type="auto"/>
            <w:noWrap/>
            <w:vAlign w:val="center"/>
            <w:hideMark/>
          </w:tcPr>
          <w:p w14:paraId="1EE6BFB9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1555EA0F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6.00E+00</w:t>
            </w:r>
          </w:p>
        </w:tc>
        <w:tc>
          <w:tcPr>
            <w:tcW w:w="0" w:type="auto"/>
            <w:noWrap/>
            <w:vAlign w:val="center"/>
            <w:hideMark/>
          </w:tcPr>
          <w:p w14:paraId="1C0110BA" w14:textId="5CFB98F5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Fitzgerald et al., 2014; </w:t>
            </w:r>
            <w:r w:rsidRPr="00537411">
              <w:rPr>
                <w:rFonts w:ascii="ArialMT" w:hAnsi="ArialMT"/>
                <w:color w:val="000000"/>
                <w:sz w:val="20"/>
                <w:szCs w:val="20"/>
              </w:rPr>
              <w:t>GVP</w:t>
            </w:r>
            <w:r w:rsidR="00082565">
              <w:rPr>
                <w:rFonts w:ascii="ArialMT" w:hAnsi="ArialMT"/>
                <w:color w:val="000000"/>
                <w:sz w:val="20"/>
                <w:szCs w:val="20"/>
              </w:rPr>
              <w:t xml:space="preserve"> (2026f)</w:t>
            </w:r>
          </w:p>
        </w:tc>
        <w:tc>
          <w:tcPr>
            <w:tcW w:w="0" w:type="auto"/>
            <w:noWrap/>
            <w:vAlign w:val="center"/>
            <w:hideMark/>
          </w:tcPr>
          <w:p w14:paraId="6FEB69C9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607AF8C6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647A6774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Slope Instability</w:t>
            </w:r>
          </w:p>
        </w:tc>
        <w:tc>
          <w:tcPr>
            <w:tcW w:w="0" w:type="auto"/>
            <w:noWrap/>
            <w:vAlign w:val="center"/>
            <w:hideMark/>
          </w:tcPr>
          <w:p w14:paraId="46DFBD15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Arenal 2011</w:t>
            </w:r>
          </w:p>
        </w:tc>
        <w:tc>
          <w:tcPr>
            <w:tcW w:w="0" w:type="auto"/>
            <w:noWrap/>
            <w:vAlign w:val="center"/>
            <w:hideMark/>
          </w:tcPr>
          <w:p w14:paraId="1065B6B5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823</w:t>
            </w:r>
          </w:p>
        </w:tc>
        <w:tc>
          <w:tcPr>
            <w:tcW w:w="0" w:type="auto"/>
            <w:noWrap/>
            <w:vAlign w:val="center"/>
            <w:hideMark/>
          </w:tcPr>
          <w:p w14:paraId="291EFCB2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2.70E+00</w:t>
            </w:r>
          </w:p>
        </w:tc>
        <w:tc>
          <w:tcPr>
            <w:tcW w:w="0" w:type="auto"/>
            <w:noWrap/>
            <w:vAlign w:val="center"/>
            <w:hideMark/>
          </w:tcPr>
          <w:p w14:paraId="24D10252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Ebmeier et al., 2014</w:t>
            </w:r>
          </w:p>
        </w:tc>
        <w:tc>
          <w:tcPr>
            <w:tcW w:w="0" w:type="auto"/>
            <w:noWrap/>
            <w:vAlign w:val="center"/>
            <w:hideMark/>
          </w:tcPr>
          <w:p w14:paraId="0152CC79" w14:textId="7266E91B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Area is sum of table 1</w:t>
            </w:r>
            <w:r w:rsidR="00537411">
              <w:rPr>
                <w:rFonts w:ascii="ArialMT" w:hAnsi="ArialMT"/>
                <w:color w:val="000000"/>
                <w:sz w:val="20"/>
                <w:szCs w:val="20"/>
              </w:rPr>
              <w:t xml:space="preserve"> of Ebmeier et al. 2014</w:t>
            </w:r>
          </w:p>
        </w:tc>
      </w:tr>
      <w:tr w:rsidR="00082565" w:rsidRPr="000F6686" w14:paraId="34256BA9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68A6B452" w14:textId="60AC8552" w:rsidR="002615B0" w:rsidRPr="000F6686" w:rsidRDefault="005A69D5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>
              <w:rPr>
                <w:rFonts w:ascii="ArialMT" w:hAnsi="ArialMT"/>
                <w:color w:val="000000"/>
                <w:sz w:val="20"/>
                <w:szCs w:val="20"/>
              </w:rPr>
              <w:t xml:space="preserve">This </w:t>
            </w:r>
            <w:proofErr w:type="spellStart"/>
            <w:r>
              <w:rPr>
                <w:rFonts w:ascii="ArialMT" w:hAnsi="ArialMT"/>
                <w:color w:val="000000"/>
                <w:sz w:val="20"/>
                <w:szCs w:val="20"/>
              </w:rPr>
              <w:t>ma</w:t>
            </w:r>
            <w:r w:rsidR="002615B0" w:rsidRPr="000F6686">
              <w:rPr>
                <w:rFonts w:ascii="ArialMT" w:hAnsi="ArialMT"/>
                <w:color w:val="000000"/>
                <w:sz w:val="20"/>
                <w:szCs w:val="20"/>
              </w:rPr>
              <w:t>Slope</w:t>
            </w:r>
            <w:proofErr w:type="spellEnd"/>
            <w:r w:rsidR="002615B0"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 Instability</w:t>
            </w:r>
          </w:p>
        </w:tc>
        <w:tc>
          <w:tcPr>
            <w:tcW w:w="0" w:type="auto"/>
            <w:noWrap/>
            <w:vAlign w:val="center"/>
            <w:hideMark/>
          </w:tcPr>
          <w:p w14:paraId="5E60A4C6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proofErr w:type="spellStart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Lastarria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3C9E2ADA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4745</w:t>
            </w:r>
          </w:p>
        </w:tc>
        <w:tc>
          <w:tcPr>
            <w:tcW w:w="0" w:type="auto"/>
            <w:noWrap/>
            <w:vAlign w:val="center"/>
            <w:hideMark/>
          </w:tcPr>
          <w:p w14:paraId="1ADECEC1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5.00E+01</w:t>
            </w:r>
          </w:p>
        </w:tc>
        <w:tc>
          <w:tcPr>
            <w:tcW w:w="0" w:type="auto"/>
            <w:noWrap/>
            <w:vAlign w:val="center"/>
            <w:hideMark/>
          </w:tcPr>
          <w:p w14:paraId="70AE889E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Ruch et al., 2009</w:t>
            </w:r>
          </w:p>
        </w:tc>
        <w:tc>
          <w:tcPr>
            <w:tcW w:w="0" w:type="auto"/>
            <w:noWrap/>
            <w:vAlign w:val="center"/>
            <w:hideMark/>
          </w:tcPr>
          <w:p w14:paraId="72BC12AD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3608E830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1AA01321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Slope Instability</w:t>
            </w:r>
          </w:p>
        </w:tc>
        <w:tc>
          <w:tcPr>
            <w:tcW w:w="0" w:type="auto"/>
            <w:noWrap/>
            <w:vAlign w:val="center"/>
            <w:hideMark/>
          </w:tcPr>
          <w:p w14:paraId="0A0A9F93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proofErr w:type="spellStart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Pacaya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549881EC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439</w:t>
            </w:r>
          </w:p>
        </w:tc>
        <w:tc>
          <w:tcPr>
            <w:tcW w:w="0" w:type="auto"/>
            <w:noWrap/>
            <w:vAlign w:val="center"/>
            <w:hideMark/>
          </w:tcPr>
          <w:p w14:paraId="79BD2B6C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7.00E+00</w:t>
            </w:r>
          </w:p>
        </w:tc>
        <w:tc>
          <w:tcPr>
            <w:tcW w:w="0" w:type="auto"/>
            <w:noWrap/>
            <w:vAlign w:val="center"/>
            <w:hideMark/>
          </w:tcPr>
          <w:p w14:paraId="6937D5A1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Schaefer et al., 2016</w:t>
            </w:r>
          </w:p>
        </w:tc>
        <w:tc>
          <w:tcPr>
            <w:tcW w:w="0" w:type="auto"/>
            <w:noWrap/>
            <w:vAlign w:val="center"/>
            <w:hideMark/>
          </w:tcPr>
          <w:p w14:paraId="1E0B6405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7DC422F3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0EC04126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Lava Lake</w:t>
            </w:r>
          </w:p>
        </w:tc>
        <w:tc>
          <w:tcPr>
            <w:tcW w:w="0" w:type="auto"/>
            <w:noWrap/>
            <w:vAlign w:val="center"/>
            <w:hideMark/>
          </w:tcPr>
          <w:p w14:paraId="008FFBC4" w14:textId="2D2E0EC5" w:rsidR="002615B0" w:rsidRPr="000F6686" w:rsidRDefault="00094FEE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>
              <w:rPr>
                <w:rFonts w:ascii="ArialMT" w:hAnsi="ArialMT"/>
                <w:color w:val="000000"/>
                <w:sz w:val="20"/>
                <w:szCs w:val="20"/>
              </w:rPr>
              <w:t xml:space="preserve">Mount </w:t>
            </w:r>
            <w:r w:rsidR="002615B0" w:rsidRPr="000F6686">
              <w:rPr>
                <w:rFonts w:ascii="ArialMT" w:hAnsi="ArialMT"/>
                <w:color w:val="000000"/>
                <w:sz w:val="20"/>
                <w:szCs w:val="20"/>
              </w:rPr>
              <w:t>Erebus 2009</w:t>
            </w:r>
          </w:p>
        </w:tc>
        <w:tc>
          <w:tcPr>
            <w:tcW w:w="0" w:type="auto"/>
            <w:noWrap/>
            <w:vAlign w:val="center"/>
            <w:hideMark/>
          </w:tcPr>
          <w:p w14:paraId="2EBA4115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18600</w:t>
            </w:r>
          </w:p>
        </w:tc>
        <w:tc>
          <w:tcPr>
            <w:tcW w:w="0" w:type="auto"/>
            <w:noWrap/>
            <w:vAlign w:val="center"/>
            <w:hideMark/>
          </w:tcPr>
          <w:p w14:paraId="3A5F82EB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0.0017</w:t>
            </w:r>
          </w:p>
        </w:tc>
        <w:tc>
          <w:tcPr>
            <w:tcW w:w="0" w:type="auto"/>
            <w:noWrap/>
            <w:vAlign w:val="center"/>
            <w:hideMark/>
          </w:tcPr>
          <w:p w14:paraId="7D2E50DD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Lev at al., 2019</w:t>
            </w:r>
          </w:p>
        </w:tc>
        <w:tc>
          <w:tcPr>
            <w:tcW w:w="0" w:type="auto"/>
            <w:noWrap/>
            <w:vAlign w:val="center"/>
            <w:hideMark/>
          </w:tcPr>
          <w:p w14:paraId="74E12E8F" w14:textId="01704B36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Durations from </w:t>
            </w:r>
            <w:r w:rsidRPr="00537411">
              <w:rPr>
                <w:rFonts w:ascii="ArialMT" w:hAnsi="ArialMT"/>
                <w:color w:val="000000"/>
                <w:sz w:val="20"/>
                <w:szCs w:val="20"/>
              </w:rPr>
              <w:t>GVP</w:t>
            </w:r>
            <w:r w:rsidR="00082565">
              <w:rPr>
                <w:rFonts w:ascii="ArialMT" w:hAnsi="ArialMT"/>
                <w:color w:val="000000"/>
                <w:sz w:val="20"/>
                <w:szCs w:val="20"/>
              </w:rPr>
              <w:t xml:space="preserve"> (2026g)</w:t>
            </w:r>
          </w:p>
        </w:tc>
      </w:tr>
      <w:tr w:rsidR="00082565" w:rsidRPr="000F6686" w14:paraId="172F61E6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687DBFFB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Lava Lake</w:t>
            </w:r>
          </w:p>
        </w:tc>
        <w:tc>
          <w:tcPr>
            <w:tcW w:w="0" w:type="auto"/>
            <w:noWrap/>
            <w:vAlign w:val="center"/>
            <w:hideMark/>
          </w:tcPr>
          <w:p w14:paraId="3B3AFC31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Erta Ale 2005</w:t>
            </w:r>
          </w:p>
        </w:tc>
        <w:tc>
          <w:tcPr>
            <w:tcW w:w="0" w:type="auto"/>
            <w:noWrap/>
            <w:vAlign w:val="center"/>
            <w:hideMark/>
          </w:tcPr>
          <w:p w14:paraId="60E9AEE1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20500</w:t>
            </w:r>
          </w:p>
        </w:tc>
        <w:tc>
          <w:tcPr>
            <w:tcW w:w="0" w:type="auto"/>
            <w:noWrap/>
            <w:vAlign w:val="center"/>
            <w:hideMark/>
          </w:tcPr>
          <w:p w14:paraId="7FE6C7B9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0.00091</w:t>
            </w:r>
          </w:p>
        </w:tc>
        <w:tc>
          <w:tcPr>
            <w:tcW w:w="0" w:type="auto"/>
            <w:noWrap/>
            <w:vAlign w:val="center"/>
            <w:hideMark/>
          </w:tcPr>
          <w:p w14:paraId="53890A2E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Lev at al., 2019</w:t>
            </w:r>
          </w:p>
        </w:tc>
        <w:tc>
          <w:tcPr>
            <w:tcW w:w="0" w:type="auto"/>
            <w:noWrap/>
            <w:vAlign w:val="center"/>
            <w:hideMark/>
          </w:tcPr>
          <w:p w14:paraId="4B5857DC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7C03548C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0FCB7944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Lava Lake</w:t>
            </w:r>
          </w:p>
        </w:tc>
        <w:tc>
          <w:tcPr>
            <w:tcW w:w="0" w:type="auto"/>
            <w:noWrap/>
            <w:vAlign w:val="center"/>
            <w:hideMark/>
          </w:tcPr>
          <w:p w14:paraId="0BF7EED6" w14:textId="66539D9C" w:rsidR="002615B0" w:rsidRPr="000F6686" w:rsidRDefault="00330E99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MT" w:hAnsi="ArialMT"/>
                <w:color w:val="000000"/>
                <w:sz w:val="20"/>
                <w:szCs w:val="20"/>
              </w:rPr>
              <w:t>K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ī</w:t>
            </w:r>
            <w:r>
              <w:rPr>
                <w:rFonts w:ascii="ArialMT" w:hAnsi="ArialMT"/>
                <w:color w:val="000000"/>
                <w:sz w:val="20"/>
                <w:szCs w:val="20"/>
              </w:rPr>
              <w:t>lauea</w:t>
            </w:r>
            <w:proofErr w:type="spellEnd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 </w:t>
            </w:r>
            <w:r w:rsidR="002615B0" w:rsidRPr="000F6686">
              <w:rPr>
                <w:rFonts w:ascii="ArialMT" w:hAnsi="ArialMT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0" w:type="auto"/>
            <w:noWrap/>
            <w:vAlign w:val="center"/>
            <w:hideMark/>
          </w:tcPr>
          <w:p w14:paraId="41924602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3650</w:t>
            </w:r>
          </w:p>
        </w:tc>
        <w:tc>
          <w:tcPr>
            <w:tcW w:w="0" w:type="auto"/>
            <w:noWrap/>
            <w:vAlign w:val="center"/>
            <w:hideMark/>
          </w:tcPr>
          <w:p w14:paraId="23949265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0.006048</w:t>
            </w:r>
          </w:p>
        </w:tc>
        <w:tc>
          <w:tcPr>
            <w:tcW w:w="0" w:type="auto"/>
            <w:noWrap/>
            <w:vAlign w:val="center"/>
            <w:hideMark/>
          </w:tcPr>
          <w:p w14:paraId="15C0F41A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Lev at al., 2019</w:t>
            </w:r>
          </w:p>
        </w:tc>
        <w:tc>
          <w:tcPr>
            <w:tcW w:w="0" w:type="auto"/>
            <w:noWrap/>
            <w:vAlign w:val="center"/>
            <w:hideMark/>
          </w:tcPr>
          <w:p w14:paraId="266140E5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2851C491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26CF8A61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Lava Lake</w:t>
            </w:r>
          </w:p>
        </w:tc>
        <w:tc>
          <w:tcPr>
            <w:tcW w:w="0" w:type="auto"/>
            <w:noWrap/>
            <w:vAlign w:val="center"/>
            <w:hideMark/>
          </w:tcPr>
          <w:p w14:paraId="02FC66F6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Masaya 2016</w:t>
            </w:r>
          </w:p>
        </w:tc>
        <w:tc>
          <w:tcPr>
            <w:tcW w:w="0" w:type="auto"/>
            <w:noWrap/>
            <w:vAlign w:val="center"/>
            <w:hideMark/>
          </w:tcPr>
          <w:p w14:paraId="280695EE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2822</w:t>
            </w:r>
          </w:p>
        </w:tc>
        <w:tc>
          <w:tcPr>
            <w:tcW w:w="0" w:type="auto"/>
            <w:noWrap/>
            <w:vAlign w:val="center"/>
            <w:hideMark/>
          </w:tcPr>
          <w:p w14:paraId="1FB28589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0.001963</w:t>
            </w:r>
          </w:p>
        </w:tc>
        <w:tc>
          <w:tcPr>
            <w:tcW w:w="0" w:type="auto"/>
            <w:noWrap/>
            <w:vAlign w:val="center"/>
            <w:hideMark/>
          </w:tcPr>
          <w:p w14:paraId="1EB99A7C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Lev at al., 2019</w:t>
            </w:r>
          </w:p>
        </w:tc>
        <w:tc>
          <w:tcPr>
            <w:tcW w:w="0" w:type="auto"/>
            <w:noWrap/>
            <w:vAlign w:val="center"/>
            <w:hideMark/>
          </w:tcPr>
          <w:p w14:paraId="516845FC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3413F9C4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63EEB75B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Lava Lake</w:t>
            </w:r>
          </w:p>
        </w:tc>
        <w:tc>
          <w:tcPr>
            <w:tcW w:w="0" w:type="auto"/>
            <w:noWrap/>
            <w:vAlign w:val="center"/>
            <w:hideMark/>
          </w:tcPr>
          <w:p w14:paraId="57FCFF3D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Nyiragongo 2006</w:t>
            </w:r>
          </w:p>
        </w:tc>
        <w:tc>
          <w:tcPr>
            <w:tcW w:w="0" w:type="auto"/>
            <w:noWrap/>
            <w:vAlign w:val="center"/>
            <w:hideMark/>
          </w:tcPr>
          <w:p w14:paraId="1FD8B78E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10800</w:t>
            </w:r>
          </w:p>
        </w:tc>
        <w:tc>
          <w:tcPr>
            <w:tcW w:w="0" w:type="auto"/>
            <w:noWrap/>
            <w:vAlign w:val="center"/>
            <w:hideMark/>
          </w:tcPr>
          <w:p w14:paraId="580687BE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0.042</w:t>
            </w:r>
          </w:p>
        </w:tc>
        <w:tc>
          <w:tcPr>
            <w:tcW w:w="0" w:type="auto"/>
            <w:noWrap/>
            <w:vAlign w:val="center"/>
            <w:hideMark/>
          </w:tcPr>
          <w:p w14:paraId="0D9276F8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Lev at al., 2019</w:t>
            </w:r>
          </w:p>
        </w:tc>
        <w:tc>
          <w:tcPr>
            <w:tcW w:w="0" w:type="auto"/>
            <w:noWrap/>
            <w:vAlign w:val="center"/>
            <w:hideMark/>
          </w:tcPr>
          <w:p w14:paraId="46EAADA2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  <w:tr w:rsidR="00082565" w:rsidRPr="000F6686" w14:paraId="4630F4D9" w14:textId="77777777" w:rsidTr="00B91926">
        <w:trPr>
          <w:trHeight w:val="318"/>
        </w:trPr>
        <w:tc>
          <w:tcPr>
            <w:tcW w:w="0" w:type="auto"/>
            <w:noWrap/>
            <w:vAlign w:val="center"/>
            <w:hideMark/>
          </w:tcPr>
          <w:p w14:paraId="7D61ACD7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Lava Lake</w:t>
            </w:r>
          </w:p>
        </w:tc>
        <w:tc>
          <w:tcPr>
            <w:tcW w:w="0" w:type="auto"/>
            <w:noWrap/>
            <w:vAlign w:val="center"/>
            <w:hideMark/>
          </w:tcPr>
          <w:p w14:paraId="2730AFBD" w14:textId="30D25220" w:rsidR="002615B0" w:rsidRPr="000F6686" w:rsidRDefault="005F6E6A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MT" w:hAnsi="ArialMT"/>
                <w:color w:val="000000"/>
                <w:sz w:val="20"/>
                <w:szCs w:val="20"/>
              </w:rPr>
              <w:t>Villarrica</w:t>
            </w:r>
            <w:proofErr w:type="spellEnd"/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 xml:space="preserve"> </w:t>
            </w:r>
            <w:r w:rsidR="002615B0" w:rsidRPr="000F6686">
              <w:rPr>
                <w:rFonts w:ascii="ArialMT" w:hAnsi="ArialMT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0" w:type="auto"/>
            <w:noWrap/>
            <w:vAlign w:val="center"/>
            <w:hideMark/>
          </w:tcPr>
          <w:p w14:paraId="11D2B443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2920</w:t>
            </w:r>
          </w:p>
        </w:tc>
        <w:tc>
          <w:tcPr>
            <w:tcW w:w="0" w:type="auto"/>
            <w:noWrap/>
            <w:vAlign w:val="center"/>
            <w:hideMark/>
          </w:tcPr>
          <w:p w14:paraId="5B5A3692" w14:textId="77777777" w:rsidR="002615B0" w:rsidRPr="000F6686" w:rsidRDefault="002615B0" w:rsidP="00B91926">
            <w:pPr>
              <w:jc w:val="center"/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0.000518</w:t>
            </w:r>
          </w:p>
        </w:tc>
        <w:tc>
          <w:tcPr>
            <w:tcW w:w="0" w:type="auto"/>
            <w:noWrap/>
            <w:vAlign w:val="center"/>
            <w:hideMark/>
          </w:tcPr>
          <w:p w14:paraId="2EEC5CC7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  <w:r w:rsidRPr="000F6686">
              <w:rPr>
                <w:rFonts w:ascii="ArialMT" w:hAnsi="ArialMT"/>
                <w:color w:val="000000"/>
                <w:sz w:val="20"/>
                <w:szCs w:val="20"/>
              </w:rPr>
              <w:t>Lev at al., 2019</w:t>
            </w:r>
          </w:p>
        </w:tc>
        <w:tc>
          <w:tcPr>
            <w:tcW w:w="0" w:type="auto"/>
            <w:noWrap/>
            <w:vAlign w:val="center"/>
          </w:tcPr>
          <w:p w14:paraId="3CAFFAB0" w14:textId="77777777" w:rsidR="002615B0" w:rsidRPr="000F6686" w:rsidRDefault="002615B0" w:rsidP="00B91926">
            <w:pPr>
              <w:rPr>
                <w:rFonts w:ascii="ArialMT" w:hAnsi="ArialMT"/>
                <w:color w:val="000000"/>
                <w:sz w:val="20"/>
                <w:szCs w:val="20"/>
              </w:rPr>
            </w:pPr>
          </w:p>
        </w:tc>
      </w:tr>
    </w:tbl>
    <w:p w14:paraId="5F2E0A89" w14:textId="35000AB7" w:rsidR="002615B0" w:rsidRDefault="00231188" w:rsidP="002615B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Supplementary Table 2. </w:t>
      </w:r>
      <w:r w:rsidR="003B2E65" w:rsidRPr="003B2E65">
        <w:rPr>
          <w:rFonts w:ascii="Arial" w:hAnsi="Arial" w:cs="Arial"/>
        </w:rPr>
        <w:t>Instances of phenomena used as illustration in Fig</w:t>
      </w:r>
      <w:r w:rsidR="003B2E65">
        <w:rPr>
          <w:rFonts w:ascii="Arial" w:hAnsi="Arial" w:cs="Arial"/>
        </w:rPr>
        <w:t>.</w:t>
      </w:r>
      <w:r w:rsidR="003B2E65" w:rsidRPr="003B2E65">
        <w:rPr>
          <w:rFonts w:ascii="Arial" w:hAnsi="Arial" w:cs="Arial"/>
        </w:rPr>
        <w:t xml:space="preserve"> </w:t>
      </w:r>
      <w:r w:rsidR="003B2E65">
        <w:rPr>
          <w:rFonts w:ascii="Arial" w:hAnsi="Arial" w:cs="Arial"/>
        </w:rPr>
        <w:t>1</w:t>
      </w:r>
      <w:r w:rsidR="003B2E65" w:rsidRPr="003B2E65">
        <w:rPr>
          <w:rFonts w:ascii="Arial" w:hAnsi="Arial" w:cs="Arial"/>
        </w:rPr>
        <w:t>, including reported spatial footprint and duration of event as extracted from</w:t>
      </w:r>
      <w:r w:rsidR="003B2E65">
        <w:rPr>
          <w:rFonts w:ascii="Arial" w:hAnsi="Arial" w:cs="Arial"/>
        </w:rPr>
        <w:t xml:space="preserve"> the</w:t>
      </w:r>
      <w:r w:rsidR="003B2E65" w:rsidRPr="003B2E65">
        <w:rPr>
          <w:rFonts w:ascii="Arial" w:hAnsi="Arial" w:cs="Arial"/>
        </w:rPr>
        <w:t xml:space="preserve"> reported reference</w:t>
      </w:r>
      <w:r w:rsidR="003B2E65">
        <w:rPr>
          <w:rFonts w:ascii="Arial" w:hAnsi="Arial" w:cs="Arial"/>
        </w:rPr>
        <w:t>s listed.</w:t>
      </w:r>
      <w:r w:rsidR="00537411">
        <w:rPr>
          <w:rFonts w:ascii="Arial" w:hAnsi="Arial" w:cs="Arial"/>
        </w:rPr>
        <w:t xml:space="preserve">  GVP is the Smithsonian Institution Global Volcanism Program</w:t>
      </w:r>
      <w:r w:rsidR="00082565">
        <w:rPr>
          <w:rFonts w:ascii="Arial" w:hAnsi="Arial" w:cs="Arial"/>
        </w:rPr>
        <w:t>.</w:t>
      </w:r>
    </w:p>
    <w:p w14:paraId="423A8E40" w14:textId="77777777" w:rsidR="002615B0" w:rsidRDefault="002615B0" w:rsidP="002615B0">
      <w:pPr>
        <w:spacing w:line="360" w:lineRule="auto"/>
        <w:jc w:val="both"/>
        <w:rPr>
          <w:rFonts w:ascii="Arial" w:hAnsi="Arial" w:cs="Arial"/>
        </w:rPr>
      </w:pPr>
    </w:p>
    <w:p w14:paraId="5B7006DD" w14:textId="77777777" w:rsidR="002615B0" w:rsidRDefault="002615B0" w:rsidP="002615B0">
      <w:pPr>
        <w:spacing w:line="360" w:lineRule="auto"/>
        <w:jc w:val="both"/>
        <w:rPr>
          <w:rFonts w:ascii="Arial" w:hAnsi="Arial" w:cs="Arial"/>
        </w:rPr>
      </w:pPr>
    </w:p>
    <w:p w14:paraId="73C42F6A" w14:textId="77777777" w:rsidR="002615B0" w:rsidRDefault="002615B0" w:rsidP="002615B0">
      <w:pPr>
        <w:spacing w:line="360" w:lineRule="auto"/>
        <w:jc w:val="both"/>
        <w:rPr>
          <w:rFonts w:ascii="Arial" w:hAnsi="Arial" w:cs="Arial"/>
        </w:rPr>
      </w:pPr>
    </w:p>
    <w:p w14:paraId="485BDB43" w14:textId="77777777" w:rsidR="002615B0" w:rsidRDefault="002615B0" w:rsidP="002615B0">
      <w:pPr>
        <w:spacing w:line="360" w:lineRule="auto"/>
        <w:jc w:val="both"/>
        <w:rPr>
          <w:rFonts w:ascii="Arial" w:hAnsi="Arial" w:cs="Arial"/>
        </w:rPr>
      </w:pPr>
    </w:p>
    <w:p w14:paraId="06F76672" w14:textId="77777777" w:rsidR="002615B0" w:rsidRDefault="002615B0" w:rsidP="002615B0">
      <w:pPr>
        <w:spacing w:line="360" w:lineRule="auto"/>
        <w:jc w:val="both"/>
        <w:rPr>
          <w:rFonts w:ascii="Arial" w:hAnsi="Arial" w:cs="Arial"/>
        </w:rPr>
      </w:pPr>
    </w:p>
    <w:p w14:paraId="5C21D35E" w14:textId="77777777" w:rsidR="002615B0" w:rsidRDefault="002615B0" w:rsidP="002615B0">
      <w:pPr>
        <w:spacing w:line="360" w:lineRule="auto"/>
        <w:jc w:val="both"/>
        <w:rPr>
          <w:rFonts w:ascii="Arial" w:hAnsi="Arial" w:cs="Arial"/>
        </w:rPr>
      </w:pPr>
    </w:p>
    <w:p w14:paraId="18B6A095" w14:textId="77777777" w:rsidR="002615B0" w:rsidRDefault="002615B0" w:rsidP="002615B0">
      <w:pPr>
        <w:spacing w:line="360" w:lineRule="auto"/>
        <w:jc w:val="both"/>
        <w:rPr>
          <w:rFonts w:ascii="Arial" w:hAnsi="Arial" w:cs="Arial"/>
        </w:rPr>
      </w:pPr>
    </w:p>
    <w:p w14:paraId="313B2908" w14:textId="77777777" w:rsidR="002615B0" w:rsidRDefault="002615B0" w:rsidP="002615B0">
      <w:pPr>
        <w:spacing w:line="360" w:lineRule="auto"/>
        <w:jc w:val="both"/>
        <w:rPr>
          <w:rFonts w:ascii="Arial" w:hAnsi="Arial" w:cs="Arial"/>
        </w:rPr>
      </w:pPr>
    </w:p>
    <w:p w14:paraId="45A1D486" w14:textId="77777777" w:rsidR="002615B0" w:rsidRDefault="002615B0" w:rsidP="002615B0">
      <w:pPr>
        <w:spacing w:line="360" w:lineRule="auto"/>
        <w:jc w:val="both"/>
        <w:rPr>
          <w:rFonts w:ascii="Arial" w:hAnsi="Arial" w:cs="Arial"/>
        </w:rPr>
      </w:pPr>
    </w:p>
    <w:p w14:paraId="6C62F07E" w14:textId="77777777" w:rsidR="002615B0" w:rsidRDefault="002615B0" w:rsidP="002615B0">
      <w:pPr>
        <w:spacing w:line="360" w:lineRule="auto"/>
        <w:jc w:val="both"/>
        <w:rPr>
          <w:rFonts w:ascii="Arial" w:hAnsi="Arial" w:cs="Arial"/>
        </w:rPr>
      </w:pPr>
    </w:p>
    <w:p w14:paraId="2AB10D7B" w14:textId="77777777" w:rsidR="002615B0" w:rsidRDefault="002615B0" w:rsidP="002615B0">
      <w:pPr>
        <w:spacing w:line="360" w:lineRule="auto"/>
        <w:jc w:val="both"/>
        <w:rPr>
          <w:rFonts w:ascii="Arial" w:hAnsi="Arial" w:cs="Arial"/>
        </w:rPr>
      </w:pPr>
    </w:p>
    <w:p w14:paraId="655EFD53" w14:textId="77777777" w:rsidR="002615B0" w:rsidRDefault="002615B0" w:rsidP="002615B0">
      <w:pPr>
        <w:spacing w:line="360" w:lineRule="auto"/>
        <w:jc w:val="both"/>
        <w:rPr>
          <w:rFonts w:ascii="Arial" w:hAnsi="Arial" w:cs="Arial"/>
        </w:rPr>
      </w:pPr>
    </w:p>
    <w:p w14:paraId="08294A99" w14:textId="77777777" w:rsidR="002615B0" w:rsidRDefault="002615B0" w:rsidP="002615B0">
      <w:pPr>
        <w:spacing w:line="360" w:lineRule="auto"/>
        <w:jc w:val="both"/>
        <w:rPr>
          <w:rFonts w:ascii="Arial" w:hAnsi="Arial" w:cs="Arial"/>
        </w:rPr>
      </w:pPr>
    </w:p>
    <w:p w14:paraId="331F8335" w14:textId="77777777" w:rsidR="002615B0" w:rsidRDefault="002615B0" w:rsidP="002615B0">
      <w:pPr>
        <w:spacing w:line="360" w:lineRule="auto"/>
        <w:jc w:val="both"/>
        <w:rPr>
          <w:rFonts w:ascii="Arial" w:hAnsi="Arial" w:cs="Arial"/>
        </w:rPr>
      </w:pPr>
    </w:p>
    <w:p w14:paraId="5AF967DC" w14:textId="77777777" w:rsidR="002615B0" w:rsidRDefault="002615B0" w:rsidP="002615B0">
      <w:pPr>
        <w:spacing w:line="360" w:lineRule="auto"/>
        <w:jc w:val="both"/>
        <w:rPr>
          <w:rFonts w:ascii="Arial" w:hAnsi="Arial" w:cs="Arial"/>
        </w:rPr>
      </w:pPr>
    </w:p>
    <w:p w14:paraId="2D125A6F" w14:textId="77777777" w:rsidR="002615B0" w:rsidRDefault="002615B0" w:rsidP="002615B0">
      <w:pPr>
        <w:spacing w:line="360" w:lineRule="auto"/>
        <w:jc w:val="both"/>
        <w:rPr>
          <w:rFonts w:ascii="Arial" w:hAnsi="Arial" w:cs="Arial"/>
        </w:rPr>
      </w:pPr>
    </w:p>
    <w:p w14:paraId="3424234D" w14:textId="77777777" w:rsidR="002615B0" w:rsidRDefault="002615B0" w:rsidP="002615B0">
      <w:pPr>
        <w:spacing w:line="360" w:lineRule="auto"/>
        <w:jc w:val="both"/>
        <w:rPr>
          <w:rFonts w:ascii="Arial" w:hAnsi="Arial" w:cs="Arial"/>
        </w:rPr>
      </w:pPr>
    </w:p>
    <w:p w14:paraId="696B05AE" w14:textId="77777777" w:rsidR="002615B0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  <w:sectPr w:rsidR="002615B0" w:rsidSect="002615B0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49C5D3B4" w14:textId="2DD727BC" w:rsidR="002615B0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>
        <w:rPr>
          <w:rFonts w:ascii="Helvetica" w:hAnsi="Helvetica" w:cs="Arial"/>
          <w:sz w:val="18"/>
          <w:szCs w:val="18"/>
        </w:rPr>
        <w:lastRenderedPageBreak/>
        <w:t xml:space="preserve">Bibliography for references in </w:t>
      </w:r>
      <w:r w:rsidR="00A11E36">
        <w:rPr>
          <w:rFonts w:ascii="Helvetica" w:hAnsi="Helvetica" w:cs="Arial"/>
          <w:sz w:val="18"/>
          <w:szCs w:val="18"/>
        </w:rPr>
        <w:t xml:space="preserve">Supplemental </w:t>
      </w:r>
      <w:r>
        <w:rPr>
          <w:rFonts w:ascii="Helvetica" w:hAnsi="Helvetica" w:cs="Arial"/>
          <w:sz w:val="18"/>
          <w:szCs w:val="18"/>
        </w:rPr>
        <w:t>Table</w:t>
      </w:r>
      <w:r w:rsidR="00A11E36">
        <w:rPr>
          <w:rFonts w:ascii="Helvetica" w:hAnsi="Helvetica" w:cs="Arial"/>
          <w:sz w:val="18"/>
          <w:szCs w:val="18"/>
        </w:rPr>
        <w:t>s</w:t>
      </w:r>
      <w:r>
        <w:rPr>
          <w:rFonts w:ascii="Helvetica" w:hAnsi="Helvetica" w:cs="Arial"/>
          <w:sz w:val="18"/>
          <w:szCs w:val="18"/>
        </w:rPr>
        <w:t xml:space="preserve"> </w:t>
      </w:r>
    </w:p>
    <w:p w14:paraId="536E8F77" w14:textId="77777777" w:rsidR="00A11E36" w:rsidRDefault="00A11E36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45578505" w14:textId="77777777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75498D">
        <w:rPr>
          <w:rFonts w:ascii="Helvetica" w:hAnsi="Helvetica" w:cs="Arial"/>
          <w:sz w:val="18"/>
          <w:szCs w:val="18"/>
        </w:rPr>
        <w:t xml:space="preserve">Belousov, A., Voight, B., &amp; Belousova, M. (2007). Directed blasts and blast-generated pyroclastic density currents: A comparison of the </w:t>
      </w:r>
      <w:proofErr w:type="spellStart"/>
      <w:r w:rsidRPr="0075498D">
        <w:rPr>
          <w:rFonts w:ascii="Helvetica" w:hAnsi="Helvetica" w:cs="Arial"/>
          <w:sz w:val="18"/>
          <w:szCs w:val="18"/>
        </w:rPr>
        <w:t>Bezymianny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 1956, Mount St Helens 1980, and </w:t>
      </w:r>
      <w:proofErr w:type="spellStart"/>
      <w:r w:rsidRPr="0075498D">
        <w:rPr>
          <w:rFonts w:ascii="Helvetica" w:hAnsi="Helvetica" w:cs="Arial"/>
          <w:sz w:val="18"/>
          <w:szCs w:val="18"/>
        </w:rPr>
        <w:t>Soufrière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 Hills, Montserrat 1997 eruptions and deposits. Bulletin of Volcanology, 69(7), 701. https://doi.org/10.1007/s00445-006-0109-y</w:t>
      </w:r>
    </w:p>
    <w:p w14:paraId="4B04E139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4996E87B" w14:textId="15A08B18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75498D">
        <w:rPr>
          <w:rFonts w:ascii="Helvetica" w:hAnsi="Helvetica" w:cs="Arial"/>
          <w:sz w:val="18"/>
          <w:szCs w:val="18"/>
        </w:rPr>
        <w:t xml:space="preserve">Bemelmans, M. J. W., Biggs, J., Poland, M., Wookey, J., Ebmeier, S. K., Diefenbach, A. K., &amp; </w:t>
      </w:r>
      <w:proofErr w:type="spellStart"/>
      <w:r w:rsidRPr="0075498D">
        <w:rPr>
          <w:rFonts w:ascii="Helvetica" w:hAnsi="Helvetica" w:cs="Arial"/>
          <w:sz w:val="18"/>
          <w:szCs w:val="18"/>
        </w:rPr>
        <w:t>Syahbana</w:t>
      </w:r>
      <w:proofErr w:type="spellEnd"/>
      <w:r w:rsidRPr="0075498D">
        <w:rPr>
          <w:rFonts w:ascii="Helvetica" w:hAnsi="Helvetica" w:cs="Arial"/>
          <w:sz w:val="18"/>
          <w:szCs w:val="18"/>
        </w:rPr>
        <w:t>, D. (2023). High</w:t>
      </w:r>
      <w:r w:rsidRPr="0075498D">
        <w:rPr>
          <w:rFonts w:ascii="Helvetica" w:hAnsi="Helvetica" w:cs="Cambria Math"/>
          <w:sz w:val="18"/>
          <w:szCs w:val="18"/>
        </w:rPr>
        <w:t>‐</w:t>
      </w:r>
      <w:r w:rsidRPr="0075498D">
        <w:rPr>
          <w:rFonts w:ascii="Helvetica" w:hAnsi="Helvetica" w:cs="Arial"/>
          <w:sz w:val="18"/>
          <w:szCs w:val="18"/>
        </w:rPr>
        <w:t>Resolution InSAR Reveals Localized Pre</w:t>
      </w:r>
      <w:r w:rsidRPr="0075498D">
        <w:rPr>
          <w:rFonts w:ascii="Helvetica" w:hAnsi="Helvetica" w:cs="Cambria Math"/>
          <w:sz w:val="18"/>
          <w:szCs w:val="18"/>
        </w:rPr>
        <w:t>‐</w:t>
      </w:r>
      <w:r w:rsidRPr="0075498D">
        <w:rPr>
          <w:rFonts w:ascii="Helvetica" w:hAnsi="Helvetica" w:cs="Arial"/>
          <w:sz w:val="18"/>
          <w:szCs w:val="18"/>
        </w:rPr>
        <w:t>Eruptive Deformation Inside the Crater of Agung Volcano, Indonesia. Journal of Geophysical Research: Solid Earth, 128(5), e2022JB025669. https://doi.org/10.1029/2022JB025669</w:t>
      </w:r>
    </w:p>
    <w:p w14:paraId="33A32A75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3D61A474" w14:textId="0EF6F860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75498D">
        <w:rPr>
          <w:rFonts w:ascii="Helvetica" w:hAnsi="Helvetica" w:cs="Arial"/>
          <w:sz w:val="18"/>
          <w:szCs w:val="18"/>
        </w:rPr>
        <w:t xml:space="preserve">Bisson, M., Spinetti, C., Gianardi, R., Strehlow, K., De Beni, E., &amp; Landi, P. (2023). High-resolution mapping and dispersion analyses of volcanic ballistics emitted during the </w:t>
      </w:r>
      <w:proofErr w:type="gramStart"/>
      <w:r w:rsidRPr="0075498D">
        <w:rPr>
          <w:rFonts w:ascii="Helvetica" w:hAnsi="Helvetica" w:cs="Arial"/>
          <w:sz w:val="18"/>
          <w:szCs w:val="18"/>
        </w:rPr>
        <w:t>3rd</w:t>
      </w:r>
      <w:proofErr w:type="gramEnd"/>
      <w:r w:rsidRPr="0075498D">
        <w:rPr>
          <w:rFonts w:ascii="Helvetica" w:hAnsi="Helvetica" w:cs="Arial"/>
          <w:sz w:val="18"/>
          <w:szCs w:val="18"/>
        </w:rPr>
        <w:t xml:space="preserve"> July 2019 paroxysm at Stromboli. Scientific Reports, 13(1), 13465. https://doi.org/10.1038/s41598-023-39600-w</w:t>
      </w:r>
    </w:p>
    <w:p w14:paraId="7FC79CFC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65EED3F3" w14:textId="154128D1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75498D">
        <w:rPr>
          <w:rFonts w:ascii="Helvetica" w:hAnsi="Helvetica" w:cs="Arial"/>
          <w:sz w:val="18"/>
          <w:szCs w:val="18"/>
        </w:rPr>
        <w:t xml:space="preserve">De Luca, C., Valerio, E., </w:t>
      </w:r>
      <w:proofErr w:type="spellStart"/>
      <w:r w:rsidRPr="0075498D">
        <w:rPr>
          <w:rFonts w:ascii="Helvetica" w:hAnsi="Helvetica" w:cs="Arial"/>
          <w:sz w:val="18"/>
          <w:szCs w:val="18"/>
        </w:rPr>
        <w:t>Giudicepietro</w:t>
      </w:r>
      <w:proofErr w:type="spellEnd"/>
      <w:r w:rsidRPr="0075498D">
        <w:rPr>
          <w:rFonts w:ascii="Helvetica" w:hAnsi="Helvetica" w:cs="Arial"/>
          <w:sz w:val="18"/>
          <w:szCs w:val="18"/>
        </w:rPr>
        <w:t>, F., Macedonio, G., Casu, F., &amp; Lanari, R. (2022). Pre</w:t>
      </w:r>
      <w:r w:rsidRPr="0075498D">
        <w:rPr>
          <w:rFonts w:ascii="Helvetica" w:hAnsi="Helvetica" w:cs="Cambria Math"/>
          <w:sz w:val="18"/>
          <w:szCs w:val="18"/>
        </w:rPr>
        <w:t>‐</w:t>
      </w:r>
      <w:r w:rsidRPr="0075498D">
        <w:rPr>
          <w:rFonts w:ascii="Helvetica" w:hAnsi="Helvetica" w:cs="Arial"/>
          <w:sz w:val="18"/>
          <w:szCs w:val="18"/>
        </w:rPr>
        <w:t xml:space="preserve"> and Co</w:t>
      </w:r>
      <w:r w:rsidRPr="0075498D">
        <w:rPr>
          <w:rFonts w:ascii="Helvetica" w:hAnsi="Helvetica" w:cs="Cambria Math"/>
          <w:sz w:val="18"/>
          <w:szCs w:val="18"/>
        </w:rPr>
        <w:t>‐</w:t>
      </w:r>
      <w:r w:rsidRPr="0075498D">
        <w:rPr>
          <w:rFonts w:ascii="Helvetica" w:hAnsi="Helvetica" w:cs="Arial"/>
          <w:sz w:val="18"/>
          <w:szCs w:val="18"/>
        </w:rPr>
        <w:t xml:space="preserve">Eruptive Analysis of the September 2021 Eruption at Cumbre Vieja Volcano (La Palma, Canary Islands) Through </w:t>
      </w:r>
      <w:proofErr w:type="spellStart"/>
      <w:r w:rsidRPr="0075498D">
        <w:rPr>
          <w:rFonts w:ascii="Helvetica" w:hAnsi="Helvetica" w:cs="Arial"/>
          <w:sz w:val="18"/>
          <w:szCs w:val="18"/>
        </w:rPr>
        <w:t>DInSAR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 Measurements and Analytical </w:t>
      </w:r>
      <w:proofErr w:type="spellStart"/>
      <w:r w:rsidRPr="0075498D">
        <w:rPr>
          <w:rFonts w:ascii="Helvetica" w:hAnsi="Helvetica" w:cs="Arial"/>
          <w:sz w:val="18"/>
          <w:szCs w:val="18"/>
        </w:rPr>
        <w:t>Modeling</w:t>
      </w:r>
      <w:proofErr w:type="spellEnd"/>
      <w:r w:rsidRPr="0075498D">
        <w:rPr>
          <w:rFonts w:ascii="Helvetica" w:hAnsi="Helvetica" w:cs="Arial"/>
          <w:sz w:val="18"/>
          <w:szCs w:val="18"/>
        </w:rPr>
        <w:t>. Geophysical Research Letters, 49(7), e2021GL097293. https://doi.org/10.1029/2021GL097293</w:t>
      </w:r>
    </w:p>
    <w:p w14:paraId="18F6A701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1645FB01" w14:textId="27DE5F31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75498D">
        <w:rPr>
          <w:rFonts w:ascii="Helvetica" w:hAnsi="Helvetica" w:cs="Arial"/>
          <w:sz w:val="18"/>
          <w:szCs w:val="18"/>
        </w:rPr>
        <w:t>Ebmeier, S. K., Biggs, J., Muller, C., &amp; Avard, G. (2014). Thin-skinned mass-wasting responsible for widespread deformation at Arenal volcano. Frontiers in Earth Science, 2. https://doi.org/10.3389/feart.2014.00035</w:t>
      </w:r>
    </w:p>
    <w:p w14:paraId="27322D8A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15BB1428" w14:textId="4971A0C9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75498D">
        <w:rPr>
          <w:rFonts w:ascii="Helvetica" w:hAnsi="Helvetica" w:cs="Arial"/>
          <w:sz w:val="18"/>
          <w:szCs w:val="18"/>
        </w:rPr>
        <w:t xml:space="preserve">Fitzgerald, R. H., Tsunematsu, K., Kennedy, B. M., Breard, E. C. P., Lube, G., Wilson, T. M., Jolly, A. D., Pawson, J., Rosenberg, M. D., &amp; Cronin, S. J. (2014). The application of a calibrated 3D ballistic trajectory model to ballistic hazard assessments at Upper </w:t>
      </w:r>
      <w:proofErr w:type="spellStart"/>
      <w:r w:rsidRPr="0075498D">
        <w:rPr>
          <w:rFonts w:ascii="Helvetica" w:hAnsi="Helvetica" w:cs="Arial"/>
          <w:sz w:val="18"/>
          <w:szCs w:val="18"/>
        </w:rPr>
        <w:t>Te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 Maari, Tongariro. Journal of Volcanology and Geothermal Research, 286, 248–262. https://doi.org/10.1016/j.jvolgeores.2014.04.006</w:t>
      </w:r>
    </w:p>
    <w:p w14:paraId="5492A76E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4500FE40" w14:textId="4B09DDE6" w:rsidR="002615B0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75498D">
        <w:rPr>
          <w:rFonts w:ascii="Helvetica" w:hAnsi="Helvetica" w:cs="Arial"/>
          <w:sz w:val="18"/>
          <w:szCs w:val="18"/>
        </w:rPr>
        <w:t xml:space="preserve">Galetto, F., Hooper, A., Bagnardi, M., &amp; Acocella, V. (2020). The 2008 Eruptive Unrest at Cerro Azul Volcano (Galápagos) Revealed by InSAR Data and a Novel Method for Geodetic Modelling. Journal of Geophysical Research: Solid Earth, 125(2). </w:t>
      </w:r>
      <w:hyperlink r:id="rId7" w:history="1">
        <w:r w:rsidR="00082565" w:rsidRPr="00852EAA">
          <w:rPr>
            <w:rStyle w:val="Hyperlink"/>
            <w:rFonts w:ascii="Helvetica" w:hAnsi="Helvetica" w:cs="Arial"/>
            <w:sz w:val="18"/>
            <w:szCs w:val="18"/>
          </w:rPr>
          <w:t>https://doi.org/10.1029/2019JB018521</w:t>
        </w:r>
      </w:hyperlink>
    </w:p>
    <w:p w14:paraId="17235027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73B439BB" w14:textId="47C446C4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082565">
        <w:rPr>
          <w:rFonts w:ascii="Helvetica" w:hAnsi="Helvetica" w:cs="Arial"/>
          <w:sz w:val="18"/>
          <w:szCs w:val="18"/>
        </w:rPr>
        <w:t xml:space="preserve">Global Volcanism Program, </w:t>
      </w:r>
      <w:r>
        <w:rPr>
          <w:rFonts w:ascii="Helvetica" w:hAnsi="Helvetica" w:cs="Arial"/>
          <w:sz w:val="18"/>
          <w:szCs w:val="18"/>
        </w:rPr>
        <w:t>(</w:t>
      </w:r>
      <w:r w:rsidRPr="00082565">
        <w:rPr>
          <w:rFonts w:ascii="Helvetica" w:hAnsi="Helvetica" w:cs="Arial"/>
          <w:sz w:val="18"/>
          <w:szCs w:val="18"/>
        </w:rPr>
        <w:t>2026</w:t>
      </w:r>
      <w:r>
        <w:rPr>
          <w:rFonts w:ascii="Helvetica" w:hAnsi="Helvetica" w:cs="Arial"/>
          <w:sz w:val="18"/>
          <w:szCs w:val="18"/>
        </w:rPr>
        <w:t>a)</w:t>
      </w:r>
      <w:r w:rsidRPr="00082565">
        <w:rPr>
          <w:rFonts w:ascii="Helvetica" w:hAnsi="Helvetica" w:cs="Arial"/>
          <w:sz w:val="18"/>
          <w:szCs w:val="18"/>
        </w:rPr>
        <w:t xml:space="preserve">. </w:t>
      </w:r>
      <w:r>
        <w:rPr>
          <w:rFonts w:ascii="Helvetica" w:hAnsi="Helvetica" w:cs="Arial"/>
          <w:sz w:val="18"/>
          <w:szCs w:val="18"/>
        </w:rPr>
        <w:t xml:space="preserve">Merapi (263250) </w:t>
      </w:r>
      <w:r w:rsidRPr="00082565">
        <w:rPr>
          <w:rFonts w:ascii="Helvetica" w:hAnsi="Helvetica" w:cs="Arial"/>
          <w:sz w:val="18"/>
          <w:szCs w:val="18"/>
        </w:rPr>
        <w:t xml:space="preserve">in [Database] Volcanoes of the World (v. 5.3.5; 31 Mar 2026). Distributed by Smithsonian Institution, compiled by Venzke, E. </w:t>
      </w:r>
      <w:hyperlink r:id="rId8" w:history="1">
        <w:r w:rsidRPr="00852EAA">
          <w:rPr>
            <w:rStyle w:val="Hyperlink"/>
            <w:rFonts w:ascii="Helvetica" w:hAnsi="Helvetica" w:cs="Arial"/>
            <w:sz w:val="18"/>
            <w:szCs w:val="18"/>
          </w:rPr>
          <w:t>https://doi.org/10.5479/si.GVP.VOTW5-2025.5.3</w:t>
        </w:r>
      </w:hyperlink>
    </w:p>
    <w:p w14:paraId="424B246C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06C3D00C" w14:textId="28FD331A" w:rsidR="00082565" w:rsidRDefault="00082565" w:rsidP="00082565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082565">
        <w:rPr>
          <w:rFonts w:ascii="Helvetica" w:hAnsi="Helvetica" w:cs="Arial"/>
          <w:sz w:val="18"/>
          <w:szCs w:val="18"/>
        </w:rPr>
        <w:t xml:space="preserve">Global Volcanism Program, </w:t>
      </w:r>
      <w:r>
        <w:rPr>
          <w:rFonts w:ascii="Helvetica" w:hAnsi="Helvetica" w:cs="Arial"/>
          <w:sz w:val="18"/>
          <w:szCs w:val="18"/>
        </w:rPr>
        <w:t>(</w:t>
      </w:r>
      <w:r w:rsidRPr="00082565">
        <w:rPr>
          <w:rFonts w:ascii="Helvetica" w:hAnsi="Helvetica" w:cs="Arial"/>
          <w:sz w:val="18"/>
          <w:szCs w:val="18"/>
        </w:rPr>
        <w:t>2026</w:t>
      </w:r>
      <w:r>
        <w:rPr>
          <w:rFonts w:ascii="Helvetica" w:hAnsi="Helvetica" w:cs="Arial"/>
          <w:sz w:val="18"/>
          <w:szCs w:val="18"/>
        </w:rPr>
        <w:t>b</w:t>
      </w:r>
      <w:r>
        <w:rPr>
          <w:rFonts w:ascii="Helvetica" w:hAnsi="Helvetica" w:cs="Arial"/>
          <w:sz w:val="18"/>
          <w:szCs w:val="18"/>
        </w:rPr>
        <w:t>)</w:t>
      </w:r>
      <w:r w:rsidRPr="00082565">
        <w:rPr>
          <w:rFonts w:ascii="Helvetica" w:hAnsi="Helvetica" w:cs="Arial"/>
          <w:sz w:val="18"/>
          <w:szCs w:val="18"/>
        </w:rPr>
        <w:t xml:space="preserve">. </w:t>
      </w:r>
      <w:proofErr w:type="spellStart"/>
      <w:r w:rsidR="00872B8E" w:rsidRPr="00872B8E">
        <w:rPr>
          <w:rFonts w:ascii="Helvetica" w:hAnsi="Helvetica" w:cs="Arial"/>
          <w:sz w:val="18"/>
          <w:szCs w:val="18"/>
        </w:rPr>
        <w:t>Soufrière</w:t>
      </w:r>
      <w:proofErr w:type="spellEnd"/>
      <w:r w:rsidR="00872B8E" w:rsidRPr="00872B8E">
        <w:rPr>
          <w:rFonts w:ascii="Helvetica" w:hAnsi="Helvetica" w:cs="Arial"/>
          <w:sz w:val="18"/>
          <w:szCs w:val="18"/>
        </w:rPr>
        <w:t xml:space="preserve"> Hills</w:t>
      </w:r>
      <w:r>
        <w:rPr>
          <w:rFonts w:ascii="Helvetica" w:hAnsi="Helvetica" w:cs="Arial"/>
          <w:sz w:val="18"/>
          <w:szCs w:val="18"/>
        </w:rPr>
        <w:t xml:space="preserve"> </w:t>
      </w:r>
      <w:r>
        <w:rPr>
          <w:rFonts w:ascii="Helvetica" w:hAnsi="Helvetica" w:cs="Arial"/>
          <w:sz w:val="18"/>
          <w:szCs w:val="18"/>
        </w:rPr>
        <w:t>(</w:t>
      </w:r>
      <w:r w:rsidR="002E5091">
        <w:rPr>
          <w:rFonts w:ascii="Helvetica" w:hAnsi="Helvetica" w:cs="Arial"/>
          <w:sz w:val="18"/>
          <w:szCs w:val="18"/>
        </w:rPr>
        <w:t>360050</w:t>
      </w:r>
      <w:r>
        <w:rPr>
          <w:rFonts w:ascii="Helvetica" w:hAnsi="Helvetica" w:cs="Arial"/>
          <w:sz w:val="18"/>
          <w:szCs w:val="18"/>
        </w:rPr>
        <w:t xml:space="preserve">) </w:t>
      </w:r>
      <w:r w:rsidRPr="00082565">
        <w:rPr>
          <w:rFonts w:ascii="Helvetica" w:hAnsi="Helvetica" w:cs="Arial"/>
          <w:sz w:val="18"/>
          <w:szCs w:val="18"/>
        </w:rPr>
        <w:t xml:space="preserve">in [Database] Volcanoes of the World (v. 5.3.5; 31 Mar 2026). Distributed by Smithsonian Institution, compiled by Venzke, E. </w:t>
      </w:r>
      <w:hyperlink r:id="rId9" w:history="1">
        <w:r w:rsidRPr="00852EAA">
          <w:rPr>
            <w:rStyle w:val="Hyperlink"/>
            <w:rFonts w:ascii="Helvetica" w:hAnsi="Helvetica" w:cs="Arial"/>
            <w:sz w:val="18"/>
            <w:szCs w:val="18"/>
          </w:rPr>
          <w:t>https://doi.org/10.5479/si.GVP.VOTW5-2025.5.3</w:t>
        </w:r>
      </w:hyperlink>
    </w:p>
    <w:p w14:paraId="56F0C0F4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287BEE02" w14:textId="236D5319" w:rsidR="00082565" w:rsidRDefault="00082565" w:rsidP="00082565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082565">
        <w:rPr>
          <w:rFonts w:ascii="Helvetica" w:hAnsi="Helvetica" w:cs="Arial"/>
          <w:sz w:val="18"/>
          <w:szCs w:val="18"/>
        </w:rPr>
        <w:t xml:space="preserve">Global Volcanism Program, </w:t>
      </w:r>
      <w:r>
        <w:rPr>
          <w:rFonts w:ascii="Helvetica" w:hAnsi="Helvetica" w:cs="Arial"/>
          <w:sz w:val="18"/>
          <w:szCs w:val="18"/>
        </w:rPr>
        <w:t>(</w:t>
      </w:r>
      <w:r w:rsidRPr="00082565">
        <w:rPr>
          <w:rFonts w:ascii="Helvetica" w:hAnsi="Helvetica" w:cs="Arial"/>
          <w:sz w:val="18"/>
          <w:szCs w:val="18"/>
        </w:rPr>
        <w:t>2026</w:t>
      </w:r>
      <w:r>
        <w:rPr>
          <w:rFonts w:ascii="Helvetica" w:hAnsi="Helvetica" w:cs="Arial"/>
          <w:sz w:val="18"/>
          <w:szCs w:val="18"/>
        </w:rPr>
        <w:t>c</w:t>
      </w:r>
      <w:r>
        <w:rPr>
          <w:rFonts w:ascii="Helvetica" w:hAnsi="Helvetica" w:cs="Arial"/>
          <w:sz w:val="18"/>
          <w:szCs w:val="18"/>
        </w:rPr>
        <w:t>)</w:t>
      </w:r>
      <w:r w:rsidRPr="00082565">
        <w:rPr>
          <w:rFonts w:ascii="Helvetica" w:hAnsi="Helvetica" w:cs="Arial"/>
          <w:sz w:val="18"/>
          <w:szCs w:val="18"/>
        </w:rPr>
        <w:t xml:space="preserve">. </w:t>
      </w:r>
      <w:r w:rsidR="002E5091">
        <w:rPr>
          <w:rFonts w:ascii="Helvetica" w:hAnsi="Helvetica" w:cs="Arial"/>
          <w:sz w:val="18"/>
          <w:szCs w:val="18"/>
        </w:rPr>
        <w:t>St. Helens</w:t>
      </w:r>
      <w:r>
        <w:rPr>
          <w:rFonts w:ascii="Helvetica" w:hAnsi="Helvetica" w:cs="Arial"/>
          <w:sz w:val="18"/>
          <w:szCs w:val="18"/>
        </w:rPr>
        <w:t xml:space="preserve"> (</w:t>
      </w:r>
      <w:r w:rsidR="002E5091">
        <w:rPr>
          <w:rFonts w:ascii="Helvetica" w:hAnsi="Helvetica" w:cs="Arial"/>
          <w:sz w:val="18"/>
          <w:szCs w:val="18"/>
        </w:rPr>
        <w:t>321050</w:t>
      </w:r>
      <w:r>
        <w:rPr>
          <w:rFonts w:ascii="Helvetica" w:hAnsi="Helvetica" w:cs="Arial"/>
          <w:sz w:val="18"/>
          <w:szCs w:val="18"/>
        </w:rPr>
        <w:t xml:space="preserve">) </w:t>
      </w:r>
      <w:r w:rsidRPr="00082565">
        <w:rPr>
          <w:rFonts w:ascii="Helvetica" w:hAnsi="Helvetica" w:cs="Arial"/>
          <w:sz w:val="18"/>
          <w:szCs w:val="18"/>
        </w:rPr>
        <w:t xml:space="preserve">in [Database] Volcanoes of the World (v. 5.3.5; 31 Mar 2026). Distributed by Smithsonian Institution, compiled by Venzke, E. </w:t>
      </w:r>
      <w:hyperlink r:id="rId10" w:history="1">
        <w:r w:rsidRPr="00852EAA">
          <w:rPr>
            <w:rStyle w:val="Hyperlink"/>
            <w:rFonts w:ascii="Helvetica" w:hAnsi="Helvetica" w:cs="Arial"/>
            <w:sz w:val="18"/>
            <w:szCs w:val="18"/>
          </w:rPr>
          <w:t>https://doi.org/10.5479/si.GVP.VOTW5-2025.5.3</w:t>
        </w:r>
      </w:hyperlink>
    </w:p>
    <w:p w14:paraId="12D4BF83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08DD79C9" w14:textId="4F4573F8" w:rsidR="00082565" w:rsidRDefault="00082565" w:rsidP="00082565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082565">
        <w:rPr>
          <w:rFonts w:ascii="Helvetica" w:hAnsi="Helvetica" w:cs="Arial"/>
          <w:sz w:val="18"/>
          <w:szCs w:val="18"/>
        </w:rPr>
        <w:t xml:space="preserve">Global Volcanism Program, </w:t>
      </w:r>
      <w:r>
        <w:rPr>
          <w:rFonts w:ascii="Helvetica" w:hAnsi="Helvetica" w:cs="Arial"/>
          <w:sz w:val="18"/>
          <w:szCs w:val="18"/>
        </w:rPr>
        <w:t>(</w:t>
      </w:r>
      <w:r w:rsidRPr="00082565">
        <w:rPr>
          <w:rFonts w:ascii="Helvetica" w:hAnsi="Helvetica" w:cs="Arial"/>
          <w:sz w:val="18"/>
          <w:szCs w:val="18"/>
        </w:rPr>
        <w:t>2026</w:t>
      </w:r>
      <w:r>
        <w:rPr>
          <w:rFonts w:ascii="Helvetica" w:hAnsi="Helvetica" w:cs="Arial"/>
          <w:sz w:val="18"/>
          <w:szCs w:val="18"/>
        </w:rPr>
        <w:t>d</w:t>
      </w:r>
      <w:r>
        <w:rPr>
          <w:rFonts w:ascii="Helvetica" w:hAnsi="Helvetica" w:cs="Arial"/>
          <w:sz w:val="18"/>
          <w:szCs w:val="18"/>
        </w:rPr>
        <w:t>)</w:t>
      </w:r>
      <w:r w:rsidRPr="00082565">
        <w:rPr>
          <w:rFonts w:ascii="Helvetica" w:hAnsi="Helvetica" w:cs="Arial"/>
          <w:sz w:val="18"/>
          <w:szCs w:val="18"/>
        </w:rPr>
        <w:t xml:space="preserve">. </w:t>
      </w:r>
      <w:proofErr w:type="gramStart"/>
      <w:r w:rsidR="002E5091">
        <w:rPr>
          <w:rFonts w:ascii="Helvetica" w:hAnsi="Helvetica" w:cs="Arial"/>
          <w:sz w:val="18"/>
          <w:szCs w:val="18"/>
        </w:rPr>
        <w:t xml:space="preserve">Stromboli </w:t>
      </w:r>
      <w:r>
        <w:rPr>
          <w:rFonts w:ascii="Helvetica" w:hAnsi="Helvetica" w:cs="Arial"/>
          <w:sz w:val="18"/>
          <w:szCs w:val="18"/>
        </w:rPr>
        <w:t xml:space="preserve"> (</w:t>
      </w:r>
      <w:proofErr w:type="gramEnd"/>
      <w:r w:rsidR="002E5091">
        <w:rPr>
          <w:rFonts w:ascii="Helvetica" w:hAnsi="Helvetica" w:cs="Arial"/>
          <w:sz w:val="18"/>
          <w:szCs w:val="18"/>
        </w:rPr>
        <w:t>211040</w:t>
      </w:r>
      <w:r>
        <w:rPr>
          <w:rFonts w:ascii="Helvetica" w:hAnsi="Helvetica" w:cs="Arial"/>
          <w:sz w:val="18"/>
          <w:szCs w:val="18"/>
        </w:rPr>
        <w:t xml:space="preserve">) </w:t>
      </w:r>
      <w:r w:rsidRPr="00082565">
        <w:rPr>
          <w:rFonts w:ascii="Helvetica" w:hAnsi="Helvetica" w:cs="Arial"/>
          <w:sz w:val="18"/>
          <w:szCs w:val="18"/>
        </w:rPr>
        <w:t xml:space="preserve">in [Database] Volcanoes of the World (v. 5.3.5; 31 Mar 2026). Distributed by Smithsonian Institution, compiled by Venzke, E. </w:t>
      </w:r>
      <w:hyperlink r:id="rId11" w:history="1">
        <w:r w:rsidRPr="00852EAA">
          <w:rPr>
            <w:rStyle w:val="Hyperlink"/>
            <w:rFonts w:ascii="Helvetica" w:hAnsi="Helvetica" w:cs="Arial"/>
            <w:sz w:val="18"/>
            <w:szCs w:val="18"/>
          </w:rPr>
          <w:t>https://doi.org/10.5479/si.GVP.VOTW5-2025.5.3</w:t>
        </w:r>
      </w:hyperlink>
    </w:p>
    <w:p w14:paraId="69EE1432" w14:textId="77777777" w:rsidR="00082565" w:rsidRDefault="00082565" w:rsidP="00082565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3B2C63D0" w14:textId="6922D820" w:rsidR="00082565" w:rsidRDefault="00082565" w:rsidP="00082565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082565">
        <w:rPr>
          <w:rFonts w:ascii="Helvetica" w:hAnsi="Helvetica" w:cs="Arial"/>
          <w:sz w:val="18"/>
          <w:szCs w:val="18"/>
        </w:rPr>
        <w:t xml:space="preserve">Global Volcanism Program, </w:t>
      </w:r>
      <w:r>
        <w:rPr>
          <w:rFonts w:ascii="Helvetica" w:hAnsi="Helvetica" w:cs="Arial"/>
          <w:sz w:val="18"/>
          <w:szCs w:val="18"/>
        </w:rPr>
        <w:t>(</w:t>
      </w:r>
      <w:r w:rsidRPr="00082565">
        <w:rPr>
          <w:rFonts w:ascii="Helvetica" w:hAnsi="Helvetica" w:cs="Arial"/>
          <w:sz w:val="18"/>
          <w:szCs w:val="18"/>
        </w:rPr>
        <w:t>2026</w:t>
      </w:r>
      <w:r>
        <w:rPr>
          <w:rFonts w:ascii="Helvetica" w:hAnsi="Helvetica" w:cs="Arial"/>
          <w:sz w:val="18"/>
          <w:szCs w:val="18"/>
        </w:rPr>
        <w:t>e</w:t>
      </w:r>
      <w:r>
        <w:rPr>
          <w:rFonts w:ascii="Helvetica" w:hAnsi="Helvetica" w:cs="Arial"/>
          <w:sz w:val="18"/>
          <w:szCs w:val="18"/>
        </w:rPr>
        <w:t>)</w:t>
      </w:r>
      <w:r w:rsidRPr="00082565">
        <w:rPr>
          <w:rFonts w:ascii="Helvetica" w:hAnsi="Helvetica" w:cs="Arial"/>
          <w:sz w:val="18"/>
          <w:szCs w:val="18"/>
        </w:rPr>
        <w:t xml:space="preserve">. </w:t>
      </w:r>
      <w:proofErr w:type="spellStart"/>
      <w:r w:rsidR="002E5091" w:rsidRPr="002E5091">
        <w:rPr>
          <w:rFonts w:ascii="Helvetica" w:hAnsi="Helvetica" w:cs="Arial"/>
          <w:sz w:val="18"/>
          <w:szCs w:val="18"/>
        </w:rPr>
        <w:t>Kīlauea</w:t>
      </w:r>
      <w:proofErr w:type="spellEnd"/>
      <w:r w:rsidR="002E5091" w:rsidRPr="002E5091">
        <w:rPr>
          <w:rFonts w:ascii="Helvetica" w:hAnsi="Helvetica" w:cs="Arial"/>
          <w:sz w:val="18"/>
          <w:szCs w:val="18"/>
        </w:rPr>
        <w:t xml:space="preserve"> </w:t>
      </w:r>
      <w:r>
        <w:rPr>
          <w:rFonts w:ascii="Helvetica" w:hAnsi="Helvetica" w:cs="Arial"/>
          <w:sz w:val="18"/>
          <w:szCs w:val="18"/>
        </w:rPr>
        <w:t>(</w:t>
      </w:r>
      <w:r w:rsidR="002E5091">
        <w:rPr>
          <w:rFonts w:ascii="Helvetica" w:hAnsi="Helvetica" w:cs="Arial"/>
          <w:sz w:val="18"/>
          <w:szCs w:val="18"/>
        </w:rPr>
        <w:t>332010</w:t>
      </w:r>
      <w:r>
        <w:rPr>
          <w:rFonts w:ascii="Helvetica" w:hAnsi="Helvetica" w:cs="Arial"/>
          <w:sz w:val="18"/>
          <w:szCs w:val="18"/>
        </w:rPr>
        <w:t xml:space="preserve">) </w:t>
      </w:r>
      <w:r w:rsidRPr="00082565">
        <w:rPr>
          <w:rFonts w:ascii="Helvetica" w:hAnsi="Helvetica" w:cs="Arial"/>
          <w:sz w:val="18"/>
          <w:szCs w:val="18"/>
        </w:rPr>
        <w:t xml:space="preserve">in [Database] Volcanoes of the World (v. 5.3.5; 31 Mar 2026). Distributed by Smithsonian Institution, compiled by Venzke, E. </w:t>
      </w:r>
      <w:hyperlink r:id="rId12" w:history="1">
        <w:r w:rsidRPr="00852EAA">
          <w:rPr>
            <w:rStyle w:val="Hyperlink"/>
            <w:rFonts w:ascii="Helvetica" w:hAnsi="Helvetica" w:cs="Arial"/>
            <w:sz w:val="18"/>
            <w:szCs w:val="18"/>
          </w:rPr>
          <w:t>https://doi.org/10.5479/si.GVP.VOTW5-2025.5.3</w:t>
        </w:r>
      </w:hyperlink>
    </w:p>
    <w:p w14:paraId="53B3FE37" w14:textId="77777777" w:rsidR="00082565" w:rsidRDefault="00082565" w:rsidP="00082565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7105F0EE" w14:textId="3ED33D29" w:rsidR="00082565" w:rsidRDefault="00082565" w:rsidP="00082565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082565">
        <w:rPr>
          <w:rFonts w:ascii="Helvetica" w:hAnsi="Helvetica" w:cs="Arial"/>
          <w:sz w:val="18"/>
          <w:szCs w:val="18"/>
        </w:rPr>
        <w:t xml:space="preserve">Global Volcanism Program, </w:t>
      </w:r>
      <w:r>
        <w:rPr>
          <w:rFonts w:ascii="Helvetica" w:hAnsi="Helvetica" w:cs="Arial"/>
          <w:sz w:val="18"/>
          <w:szCs w:val="18"/>
        </w:rPr>
        <w:t>(</w:t>
      </w:r>
      <w:r w:rsidRPr="00082565">
        <w:rPr>
          <w:rFonts w:ascii="Helvetica" w:hAnsi="Helvetica" w:cs="Arial"/>
          <w:sz w:val="18"/>
          <w:szCs w:val="18"/>
        </w:rPr>
        <w:t>2026</w:t>
      </w:r>
      <w:r>
        <w:rPr>
          <w:rFonts w:ascii="Helvetica" w:hAnsi="Helvetica" w:cs="Arial"/>
          <w:sz w:val="18"/>
          <w:szCs w:val="18"/>
        </w:rPr>
        <w:t>f</w:t>
      </w:r>
      <w:r>
        <w:rPr>
          <w:rFonts w:ascii="Helvetica" w:hAnsi="Helvetica" w:cs="Arial"/>
          <w:sz w:val="18"/>
          <w:szCs w:val="18"/>
        </w:rPr>
        <w:t>)</w:t>
      </w:r>
      <w:r w:rsidRPr="00082565">
        <w:rPr>
          <w:rFonts w:ascii="Helvetica" w:hAnsi="Helvetica" w:cs="Arial"/>
          <w:sz w:val="18"/>
          <w:szCs w:val="18"/>
        </w:rPr>
        <w:t xml:space="preserve">. </w:t>
      </w:r>
      <w:r w:rsidR="002E5091">
        <w:rPr>
          <w:rFonts w:ascii="Helvetica" w:hAnsi="Helvetica" w:cs="Arial"/>
          <w:sz w:val="18"/>
          <w:szCs w:val="18"/>
        </w:rPr>
        <w:t>Tongariro</w:t>
      </w:r>
      <w:r>
        <w:rPr>
          <w:rFonts w:ascii="Helvetica" w:hAnsi="Helvetica" w:cs="Arial"/>
          <w:sz w:val="18"/>
          <w:szCs w:val="18"/>
        </w:rPr>
        <w:t xml:space="preserve"> (</w:t>
      </w:r>
      <w:r w:rsidR="002E5091" w:rsidRPr="002E5091">
        <w:rPr>
          <w:rFonts w:ascii="Helvetica" w:hAnsi="Helvetica" w:cs="Arial"/>
          <w:sz w:val="18"/>
          <w:szCs w:val="18"/>
        </w:rPr>
        <w:t>241080</w:t>
      </w:r>
      <w:r>
        <w:rPr>
          <w:rFonts w:ascii="Helvetica" w:hAnsi="Helvetica" w:cs="Arial"/>
          <w:sz w:val="18"/>
          <w:szCs w:val="18"/>
        </w:rPr>
        <w:t xml:space="preserve">) </w:t>
      </w:r>
      <w:r w:rsidRPr="00082565">
        <w:rPr>
          <w:rFonts w:ascii="Helvetica" w:hAnsi="Helvetica" w:cs="Arial"/>
          <w:sz w:val="18"/>
          <w:szCs w:val="18"/>
        </w:rPr>
        <w:t xml:space="preserve">in [Database] Volcanoes of the World (v. 5.3.5; 31 Mar 2026). Distributed by Smithsonian Institution, compiled by Venzke, E. </w:t>
      </w:r>
      <w:hyperlink r:id="rId13" w:history="1">
        <w:r w:rsidRPr="00852EAA">
          <w:rPr>
            <w:rStyle w:val="Hyperlink"/>
            <w:rFonts w:ascii="Helvetica" w:hAnsi="Helvetica" w:cs="Arial"/>
            <w:sz w:val="18"/>
            <w:szCs w:val="18"/>
          </w:rPr>
          <w:t>https://doi.org/10.5479/si.GVP.VOTW5-2025.5.3</w:t>
        </w:r>
      </w:hyperlink>
    </w:p>
    <w:p w14:paraId="2ECFB2AA" w14:textId="77777777" w:rsidR="00082565" w:rsidRDefault="00082565" w:rsidP="00082565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54EC3CAA" w14:textId="5140CFB3" w:rsidR="00082565" w:rsidRDefault="00082565" w:rsidP="00082565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082565">
        <w:rPr>
          <w:rFonts w:ascii="Helvetica" w:hAnsi="Helvetica" w:cs="Arial"/>
          <w:sz w:val="18"/>
          <w:szCs w:val="18"/>
        </w:rPr>
        <w:t xml:space="preserve">Global Volcanism Program, </w:t>
      </w:r>
      <w:r>
        <w:rPr>
          <w:rFonts w:ascii="Helvetica" w:hAnsi="Helvetica" w:cs="Arial"/>
          <w:sz w:val="18"/>
          <w:szCs w:val="18"/>
        </w:rPr>
        <w:t>(</w:t>
      </w:r>
      <w:r w:rsidRPr="00082565">
        <w:rPr>
          <w:rFonts w:ascii="Helvetica" w:hAnsi="Helvetica" w:cs="Arial"/>
          <w:sz w:val="18"/>
          <w:szCs w:val="18"/>
        </w:rPr>
        <w:t>2026</w:t>
      </w:r>
      <w:r>
        <w:rPr>
          <w:rFonts w:ascii="Helvetica" w:hAnsi="Helvetica" w:cs="Arial"/>
          <w:sz w:val="18"/>
          <w:szCs w:val="18"/>
        </w:rPr>
        <w:t>g</w:t>
      </w:r>
      <w:r>
        <w:rPr>
          <w:rFonts w:ascii="Helvetica" w:hAnsi="Helvetica" w:cs="Arial"/>
          <w:sz w:val="18"/>
          <w:szCs w:val="18"/>
        </w:rPr>
        <w:t>)</w:t>
      </w:r>
      <w:r w:rsidRPr="00082565">
        <w:rPr>
          <w:rFonts w:ascii="Helvetica" w:hAnsi="Helvetica" w:cs="Arial"/>
          <w:sz w:val="18"/>
          <w:szCs w:val="18"/>
        </w:rPr>
        <w:t xml:space="preserve">. </w:t>
      </w:r>
      <w:proofErr w:type="gramStart"/>
      <w:r w:rsidR="002E5091">
        <w:rPr>
          <w:rFonts w:ascii="Helvetica" w:hAnsi="Helvetica" w:cs="Arial"/>
          <w:sz w:val="18"/>
          <w:szCs w:val="18"/>
        </w:rPr>
        <w:t xml:space="preserve">Erebus </w:t>
      </w:r>
      <w:r>
        <w:rPr>
          <w:rFonts w:ascii="Helvetica" w:hAnsi="Helvetica" w:cs="Arial"/>
          <w:sz w:val="18"/>
          <w:szCs w:val="18"/>
        </w:rPr>
        <w:t xml:space="preserve"> (</w:t>
      </w:r>
      <w:proofErr w:type="gramEnd"/>
      <w:r w:rsidR="002E5091" w:rsidRPr="002E5091">
        <w:rPr>
          <w:rFonts w:ascii="Helvetica" w:hAnsi="Helvetica" w:cs="Arial"/>
          <w:sz w:val="18"/>
          <w:szCs w:val="18"/>
        </w:rPr>
        <w:t>390020</w:t>
      </w:r>
      <w:r>
        <w:rPr>
          <w:rFonts w:ascii="Helvetica" w:hAnsi="Helvetica" w:cs="Arial"/>
          <w:sz w:val="18"/>
          <w:szCs w:val="18"/>
        </w:rPr>
        <w:t xml:space="preserve">) </w:t>
      </w:r>
      <w:r w:rsidRPr="00082565">
        <w:rPr>
          <w:rFonts w:ascii="Helvetica" w:hAnsi="Helvetica" w:cs="Arial"/>
          <w:sz w:val="18"/>
          <w:szCs w:val="18"/>
        </w:rPr>
        <w:t xml:space="preserve">in [Database] Volcanoes of the World (v. 5.3.5; 31 Mar 2026). Distributed by Smithsonian Institution, compiled by Venzke, E. </w:t>
      </w:r>
      <w:hyperlink r:id="rId14" w:history="1">
        <w:r w:rsidRPr="00852EAA">
          <w:rPr>
            <w:rStyle w:val="Hyperlink"/>
            <w:rFonts w:ascii="Helvetica" w:hAnsi="Helvetica" w:cs="Arial"/>
            <w:sz w:val="18"/>
            <w:szCs w:val="18"/>
          </w:rPr>
          <w:t>https://doi.org/10.5479/si.GVP.VOTW5-2025.5.3</w:t>
        </w:r>
      </w:hyperlink>
    </w:p>
    <w:p w14:paraId="4BCD4015" w14:textId="77777777" w:rsidR="00082565" w:rsidRPr="0075498D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5226AE2C" w14:textId="77777777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75498D">
        <w:rPr>
          <w:rFonts w:ascii="Helvetica" w:hAnsi="Helvetica" w:cs="Arial"/>
          <w:sz w:val="18"/>
          <w:szCs w:val="18"/>
        </w:rPr>
        <w:t xml:space="preserve">Gudmundsson, M. T., Jónsdóttir, K., Hooper, A., Holohan, E. P., Halldórsson, S. A., Ófeigsson, B. G., Cesca, S., </w:t>
      </w:r>
      <w:proofErr w:type="spellStart"/>
      <w:r w:rsidRPr="0075498D">
        <w:rPr>
          <w:rFonts w:ascii="Helvetica" w:hAnsi="Helvetica" w:cs="Arial"/>
          <w:sz w:val="18"/>
          <w:szCs w:val="18"/>
        </w:rPr>
        <w:t>Vogfjörd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, K. S., Sigmundsson, F., Högnadóttir, T., Einarsson, P., Sigmarsson, O., Jarosch, A. H., Jónasson, K., Magnússon, E., Hreinsdóttir, S., Bagnardi, M., Parks, M. M., Hjörleifsdóttir, V., … </w:t>
      </w:r>
      <w:proofErr w:type="spellStart"/>
      <w:r w:rsidRPr="0075498D">
        <w:rPr>
          <w:rFonts w:ascii="Helvetica" w:hAnsi="Helvetica" w:cs="Arial"/>
          <w:sz w:val="18"/>
          <w:szCs w:val="18"/>
        </w:rPr>
        <w:t>Aiuppa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, A. (2016). Gradual caldera collapse at </w:t>
      </w:r>
      <w:proofErr w:type="spellStart"/>
      <w:r w:rsidRPr="0075498D">
        <w:rPr>
          <w:rFonts w:ascii="Helvetica" w:hAnsi="Helvetica" w:cs="Arial"/>
          <w:sz w:val="18"/>
          <w:szCs w:val="18"/>
        </w:rPr>
        <w:t>Bárdarbunga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 volcano, Iceland, regulated by lateral magma outflow. Science, 353(6296), aaf8988. https://doi.org/10.1126/science.aaf8988</w:t>
      </w:r>
    </w:p>
    <w:p w14:paraId="2A10E846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30F4AE6B" w14:textId="4DFAD02B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75498D">
        <w:rPr>
          <w:rFonts w:ascii="Helvetica" w:hAnsi="Helvetica" w:cs="Arial"/>
          <w:sz w:val="18"/>
          <w:szCs w:val="18"/>
        </w:rPr>
        <w:t xml:space="preserve">Hamlyn, J., Wright, T., Walters, R., Pagli, C., Sansosti, E., Casu, F., Pepe, S., Edmonds, M., McCormick Kilbride, B., Keir, D., Neuberg, J., &amp; Oppenheimer, C. (2018). What causes subsidence following the 2011 eruption at </w:t>
      </w:r>
      <w:proofErr w:type="spellStart"/>
      <w:r w:rsidRPr="0075498D">
        <w:rPr>
          <w:rFonts w:ascii="Helvetica" w:hAnsi="Helvetica" w:cs="Arial"/>
          <w:sz w:val="18"/>
          <w:szCs w:val="18"/>
        </w:rPr>
        <w:t>Nabro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 (Eritrea)? Progress in Earth and Planetary Science, 5(1). https://doi.org/10.1186/s40645-018-0186-5</w:t>
      </w:r>
    </w:p>
    <w:p w14:paraId="0329B5D4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35D40FF2" w14:textId="65AB996C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75498D">
        <w:rPr>
          <w:rFonts w:ascii="Helvetica" w:hAnsi="Helvetica" w:cs="Arial"/>
          <w:sz w:val="18"/>
          <w:szCs w:val="18"/>
        </w:rPr>
        <w:t xml:space="preserve">Hooper, A., Segall, P., &amp; </w:t>
      </w:r>
      <w:proofErr w:type="spellStart"/>
      <w:r w:rsidRPr="0075498D">
        <w:rPr>
          <w:rFonts w:ascii="Helvetica" w:hAnsi="Helvetica" w:cs="Arial"/>
          <w:sz w:val="18"/>
          <w:szCs w:val="18"/>
        </w:rPr>
        <w:t>Zebker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, H. (2007). Persistent scatterer interferometric synthetic aperture radar for crustal deformation analysis, with application to </w:t>
      </w:r>
      <w:proofErr w:type="spellStart"/>
      <w:r w:rsidRPr="0075498D">
        <w:rPr>
          <w:rFonts w:ascii="Helvetica" w:hAnsi="Helvetica" w:cs="Arial"/>
          <w:sz w:val="18"/>
          <w:szCs w:val="18"/>
        </w:rPr>
        <w:t>Volcán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 Alcedo, Galápagos. Journal of Geophysical Research, 112(B7), B07407. https://doi.org/10.1029/2006JB004763</w:t>
      </w:r>
    </w:p>
    <w:p w14:paraId="6793D022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23747EEC" w14:textId="72314793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75498D">
        <w:rPr>
          <w:rFonts w:ascii="Helvetica" w:hAnsi="Helvetica" w:cs="Arial"/>
          <w:sz w:val="18"/>
          <w:szCs w:val="18"/>
        </w:rPr>
        <w:t xml:space="preserve">Houghton, B. F., Swanson, D. A., </w:t>
      </w:r>
      <w:proofErr w:type="spellStart"/>
      <w:r w:rsidRPr="0075498D">
        <w:rPr>
          <w:rFonts w:ascii="Helvetica" w:hAnsi="Helvetica" w:cs="Arial"/>
          <w:sz w:val="18"/>
          <w:szCs w:val="18"/>
        </w:rPr>
        <w:t>Biass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, S., </w:t>
      </w:r>
      <w:proofErr w:type="spellStart"/>
      <w:r w:rsidRPr="0075498D">
        <w:rPr>
          <w:rFonts w:ascii="Helvetica" w:hAnsi="Helvetica" w:cs="Arial"/>
          <w:sz w:val="18"/>
          <w:szCs w:val="18"/>
        </w:rPr>
        <w:t>Fagents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, S. A., &amp; Orr, T. R. (2017). Partitioning of </w:t>
      </w:r>
      <w:proofErr w:type="spellStart"/>
      <w:r w:rsidRPr="0075498D">
        <w:rPr>
          <w:rFonts w:ascii="Helvetica" w:hAnsi="Helvetica" w:cs="Arial"/>
          <w:sz w:val="18"/>
          <w:szCs w:val="18"/>
        </w:rPr>
        <w:t>pyroclasts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 between ballistic transport and a convective plume: </w:t>
      </w:r>
      <w:proofErr w:type="spellStart"/>
      <w:r w:rsidRPr="0075498D">
        <w:rPr>
          <w:rFonts w:ascii="Helvetica" w:hAnsi="Helvetica" w:cs="Arial"/>
          <w:sz w:val="18"/>
          <w:szCs w:val="18"/>
        </w:rPr>
        <w:t>Kīlauea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 volcano, 19 March 2008: PYROCLAST PARTITIONING: KĪLAUEA 2008. Journal of Geophysical Research: Solid Earth, 122(5), 3379–3391. https://doi.org/10.1002/2017JB014040</w:t>
      </w:r>
    </w:p>
    <w:p w14:paraId="4062499C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4735EC91" w14:textId="2CA4912E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75498D">
        <w:rPr>
          <w:rFonts w:ascii="Helvetica" w:hAnsi="Helvetica" w:cs="Arial"/>
          <w:sz w:val="18"/>
          <w:szCs w:val="18"/>
        </w:rPr>
        <w:t xml:space="preserve">Jay, J., Costa, F., Pritchard, M., Lara, L., Singer, B., &amp; Herrin, J. (2014). Locating magma reservoirs using InSAR and petrology before and during the 2011–2012 Cordón </w:t>
      </w:r>
      <w:proofErr w:type="spellStart"/>
      <w:r w:rsidRPr="0075498D">
        <w:rPr>
          <w:rFonts w:ascii="Helvetica" w:hAnsi="Helvetica" w:cs="Arial"/>
          <w:sz w:val="18"/>
          <w:szCs w:val="18"/>
        </w:rPr>
        <w:t>Caulle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 silicic eruption. Earth and Planetary Science Letters, 395, 254–266. https://doi.org/10.1016/j.epsl.2014.03.046</w:t>
      </w:r>
    </w:p>
    <w:p w14:paraId="691BB71C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7AC13F6E" w14:textId="15AEAC7B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75498D">
        <w:rPr>
          <w:rFonts w:ascii="Helvetica" w:hAnsi="Helvetica" w:cs="Arial"/>
          <w:sz w:val="18"/>
          <w:szCs w:val="18"/>
        </w:rPr>
        <w:t xml:space="preserve">Kobayashi, T., Morishita, Y., &amp; </w:t>
      </w:r>
      <w:proofErr w:type="spellStart"/>
      <w:r w:rsidRPr="0075498D">
        <w:rPr>
          <w:rFonts w:ascii="Helvetica" w:hAnsi="Helvetica" w:cs="Arial"/>
          <w:sz w:val="18"/>
          <w:szCs w:val="18"/>
        </w:rPr>
        <w:t>Munekane</w:t>
      </w:r>
      <w:proofErr w:type="spellEnd"/>
      <w:r w:rsidRPr="0075498D">
        <w:rPr>
          <w:rFonts w:ascii="Helvetica" w:hAnsi="Helvetica" w:cs="Arial"/>
          <w:sz w:val="18"/>
          <w:szCs w:val="18"/>
        </w:rPr>
        <w:t>, H. (2018). First detection of precursory ground inflation of a small phreatic eruption by InSAR. Earth and Planetary Science Letters, 491, 244–254. https://doi.org/10.1016/j.epsl.2018.03.041</w:t>
      </w:r>
    </w:p>
    <w:p w14:paraId="7F76BDA7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62AB471C" w14:textId="674C9180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75498D">
        <w:rPr>
          <w:rFonts w:ascii="Helvetica" w:hAnsi="Helvetica" w:cs="Arial"/>
          <w:sz w:val="18"/>
          <w:szCs w:val="18"/>
        </w:rPr>
        <w:t>Langmann, B., Zakšek, K., &amp; Hort, M. (2010). Atmospheric distribution and removal of volcanic ash after the eruption of Kasatochi volcano: A regional model study. Journal of Geophysical Research, 115, D00L06. https://doi.org/10.1029/2009JD013298</w:t>
      </w:r>
    </w:p>
    <w:p w14:paraId="5D5B131F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5FD3E971" w14:textId="0956ADED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75498D">
        <w:rPr>
          <w:rFonts w:ascii="Helvetica" w:hAnsi="Helvetica" w:cs="Arial"/>
          <w:sz w:val="18"/>
          <w:szCs w:val="18"/>
        </w:rPr>
        <w:t xml:space="preserve">Lavigne, F., </w:t>
      </w:r>
      <w:proofErr w:type="spellStart"/>
      <w:r w:rsidRPr="0075498D">
        <w:rPr>
          <w:rFonts w:ascii="Helvetica" w:hAnsi="Helvetica" w:cs="Arial"/>
          <w:sz w:val="18"/>
          <w:szCs w:val="18"/>
        </w:rPr>
        <w:t>Thouret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, J. C., Voight, B., </w:t>
      </w:r>
      <w:proofErr w:type="spellStart"/>
      <w:r w:rsidRPr="0075498D">
        <w:rPr>
          <w:rFonts w:ascii="Helvetica" w:hAnsi="Helvetica" w:cs="Arial"/>
          <w:sz w:val="18"/>
          <w:szCs w:val="18"/>
        </w:rPr>
        <w:t>Suwa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, H., &amp; </w:t>
      </w:r>
      <w:proofErr w:type="spellStart"/>
      <w:r w:rsidRPr="0075498D">
        <w:rPr>
          <w:rFonts w:ascii="Helvetica" w:hAnsi="Helvetica" w:cs="Arial"/>
          <w:sz w:val="18"/>
          <w:szCs w:val="18"/>
        </w:rPr>
        <w:t>Sumaryono</w:t>
      </w:r>
      <w:proofErr w:type="spellEnd"/>
      <w:r w:rsidRPr="0075498D">
        <w:rPr>
          <w:rFonts w:ascii="Helvetica" w:hAnsi="Helvetica" w:cs="Arial"/>
          <w:sz w:val="18"/>
          <w:szCs w:val="18"/>
        </w:rPr>
        <w:t>, A. (2000). Lahars at Merapi volcano, Central Java: An overview. Journal of Volcanology and Geothermal Research, 100(1–4), 423–456. https://doi.org/10.1016/S0377-0273(00)00150-5</w:t>
      </w:r>
    </w:p>
    <w:p w14:paraId="3F982793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5FAF7FF2" w14:textId="09F964AE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75498D">
        <w:rPr>
          <w:rFonts w:ascii="Helvetica" w:hAnsi="Helvetica" w:cs="Arial"/>
          <w:sz w:val="18"/>
          <w:szCs w:val="18"/>
        </w:rPr>
        <w:t>Lev, E., Ruprecht, P., Oppenheimer, C., Peters, N., Patrick, M., Hernández, P. A., Spampinato, L., &amp; Marlow, J. (2019). A global synthesis of lava lake dynamics. Journal of Volcanology and Geothermal Research, 381, 16–31. https://doi.org/10.1016/j.jvolgeores.2019.04.010</w:t>
      </w:r>
    </w:p>
    <w:p w14:paraId="00949642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6ACC5655" w14:textId="4B330D5D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75498D">
        <w:rPr>
          <w:rFonts w:ascii="Helvetica" w:hAnsi="Helvetica" w:cs="Arial"/>
          <w:sz w:val="18"/>
          <w:szCs w:val="18"/>
        </w:rPr>
        <w:t xml:space="preserve">Li, S., Sigmundsson, F., Drouin, V., Parks, M. M., Ófeigsson, B. G., Jónsdóttir, K., </w:t>
      </w:r>
      <w:proofErr w:type="spellStart"/>
      <w:r w:rsidRPr="0075498D">
        <w:rPr>
          <w:rFonts w:ascii="Helvetica" w:hAnsi="Helvetica" w:cs="Arial"/>
          <w:sz w:val="18"/>
          <w:szCs w:val="18"/>
        </w:rPr>
        <w:t>Grapenthin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, R., Geirsson, H., Hooper, A., &amp; Hreinsdóttir, S. (2021). Ground Deformation After a Caldera Collapse: Contributions of Magma Inflow and Viscoelastic Response to the 2015–2018 Deformation Field Around </w:t>
      </w:r>
      <w:proofErr w:type="spellStart"/>
      <w:r w:rsidRPr="0075498D">
        <w:rPr>
          <w:rFonts w:ascii="Helvetica" w:hAnsi="Helvetica" w:cs="Arial"/>
          <w:sz w:val="18"/>
          <w:szCs w:val="18"/>
        </w:rPr>
        <w:t>Bárðarbunga</w:t>
      </w:r>
      <w:proofErr w:type="spellEnd"/>
      <w:r w:rsidRPr="0075498D">
        <w:rPr>
          <w:rFonts w:ascii="Helvetica" w:hAnsi="Helvetica" w:cs="Arial"/>
          <w:sz w:val="18"/>
          <w:szCs w:val="18"/>
        </w:rPr>
        <w:t>, Iceland. Journal of Geophysical Research: Solid Earth, 126(3). https://doi.org/10.1029/2020JB020157</w:t>
      </w:r>
    </w:p>
    <w:p w14:paraId="604F9BDA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3C18D88A" w14:textId="5F5523E9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75498D">
        <w:rPr>
          <w:rFonts w:ascii="Helvetica" w:hAnsi="Helvetica" w:cs="Arial"/>
          <w:sz w:val="18"/>
          <w:szCs w:val="18"/>
        </w:rPr>
        <w:t>Lu, Z., &amp; Dzurisin, D. (2014). InSAR Imaging of Aleutian Volcanoes. In InSAR Imaging of Aleutian Volcanoes (pp. 87–345). Springer Berlin Heidelberg. https://doi.org/10.1007/978-3-642-00348-6_6</w:t>
      </w:r>
    </w:p>
    <w:p w14:paraId="48758A36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203801EC" w14:textId="691AE950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75498D">
        <w:rPr>
          <w:rFonts w:ascii="Helvetica" w:hAnsi="Helvetica" w:cs="Arial"/>
          <w:sz w:val="18"/>
          <w:szCs w:val="18"/>
        </w:rPr>
        <w:t>Naranjo, J. L., Sigurdsson, H., Carey, S. N., &amp; Fritz, W. (1986). Eruption of the Nevado del Ruiz Volcano, Colombia, On 13 November 1985: Tephra Fall and Lahars. Science, 233(4767), 961–963. https://doi.org/10.1126/science.233.4767.961</w:t>
      </w:r>
    </w:p>
    <w:p w14:paraId="316E615D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1FAE81C5" w14:textId="604425E3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75498D">
        <w:rPr>
          <w:rFonts w:ascii="Helvetica" w:hAnsi="Helvetica" w:cs="Arial"/>
          <w:sz w:val="18"/>
          <w:szCs w:val="18"/>
        </w:rPr>
        <w:t>Narita, S., Ozawa, T., Aoki, Y., Shimada, M., Furuya, M., Takada, Y., &amp; Murakami, M. (2020). Precursory ground deformation of the 2018 phreatic eruption on Iwo-Yama volcano, revealed by four-dimensional joint analysis of airborne and spaceborne InSAR. Earth, Planets and Space, 72(1), 145. https://doi.org/10.1186/s40623-020-01280-5</w:t>
      </w:r>
    </w:p>
    <w:p w14:paraId="177916C5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04B51D8A" w14:textId="7299F5D6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75498D">
        <w:rPr>
          <w:rFonts w:ascii="Helvetica" w:hAnsi="Helvetica" w:cs="Arial"/>
          <w:sz w:val="18"/>
          <w:szCs w:val="18"/>
        </w:rPr>
        <w:t xml:space="preserve">Ozawa, T., &amp; </w:t>
      </w:r>
      <w:proofErr w:type="spellStart"/>
      <w:r w:rsidRPr="0075498D">
        <w:rPr>
          <w:rFonts w:ascii="Helvetica" w:hAnsi="Helvetica" w:cs="Arial"/>
          <w:sz w:val="18"/>
          <w:szCs w:val="18"/>
        </w:rPr>
        <w:t>Kozono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, T. (2013). Temporal variation of the </w:t>
      </w:r>
      <w:proofErr w:type="spellStart"/>
      <w:r w:rsidRPr="0075498D">
        <w:rPr>
          <w:rFonts w:ascii="Helvetica" w:hAnsi="Helvetica" w:cs="Arial"/>
          <w:sz w:val="18"/>
          <w:szCs w:val="18"/>
        </w:rPr>
        <w:t>Shinmoe-dake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 crater in the 2011 eruption revealed by spaceborne SAR observations. Earth, Planets and Space, 65(6), 527–537. https://doi.org/10.5047/eps.2013.05.004</w:t>
      </w:r>
    </w:p>
    <w:p w14:paraId="7B762F4D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333AE8BD" w14:textId="1B6B38FE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75498D">
        <w:rPr>
          <w:rFonts w:ascii="Helvetica" w:hAnsi="Helvetica" w:cs="Arial"/>
          <w:sz w:val="18"/>
          <w:szCs w:val="18"/>
        </w:rPr>
        <w:t xml:space="preserve">Pagli, C., Wright, T. J., Ebinger, C. J., Yun, S.-H., </w:t>
      </w:r>
      <w:proofErr w:type="spellStart"/>
      <w:r w:rsidRPr="0075498D">
        <w:rPr>
          <w:rFonts w:ascii="Helvetica" w:hAnsi="Helvetica" w:cs="Arial"/>
          <w:sz w:val="18"/>
          <w:szCs w:val="18"/>
        </w:rPr>
        <w:t>Cann</w:t>
      </w:r>
      <w:proofErr w:type="spellEnd"/>
      <w:r w:rsidRPr="0075498D">
        <w:rPr>
          <w:rFonts w:ascii="Helvetica" w:hAnsi="Helvetica" w:cs="Arial"/>
          <w:sz w:val="18"/>
          <w:szCs w:val="18"/>
        </w:rPr>
        <w:t>, J. R., Barnie, T., &amp; Ayele, A. (2012). Shallow axial magma chamber at the slow-spreading Erta Ale Ridge. Nature Geoscience, 5(4), 284–288. https://doi.org/10.1038/ngeo1414</w:t>
      </w:r>
    </w:p>
    <w:p w14:paraId="5A170C29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75FF5793" w14:textId="0001A4AC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proofErr w:type="spellStart"/>
      <w:r w:rsidRPr="0075498D">
        <w:rPr>
          <w:rFonts w:ascii="Helvetica" w:hAnsi="Helvetica" w:cs="Arial"/>
          <w:sz w:val="18"/>
          <w:szCs w:val="18"/>
        </w:rPr>
        <w:t>Paladio-Melosantos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, M. L. O., Solidum, R. U., Scott, W. E., Quiambao, R. B., </w:t>
      </w:r>
      <w:proofErr w:type="spellStart"/>
      <w:r w:rsidRPr="0075498D">
        <w:rPr>
          <w:rFonts w:ascii="Helvetica" w:hAnsi="Helvetica" w:cs="Arial"/>
          <w:sz w:val="18"/>
          <w:szCs w:val="18"/>
        </w:rPr>
        <w:t>Umbal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, J. V., Rodolfo, K. S., </w:t>
      </w:r>
      <w:proofErr w:type="spellStart"/>
      <w:r w:rsidRPr="0075498D">
        <w:rPr>
          <w:rFonts w:ascii="Helvetica" w:hAnsi="Helvetica" w:cs="Arial"/>
          <w:sz w:val="18"/>
          <w:szCs w:val="18"/>
        </w:rPr>
        <w:t>Tubianosa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, B. S., Reyes, P. J. D., Alonso, R. A., &amp; </w:t>
      </w:r>
      <w:proofErr w:type="spellStart"/>
      <w:r w:rsidRPr="0075498D">
        <w:rPr>
          <w:rFonts w:ascii="Helvetica" w:hAnsi="Helvetica" w:cs="Arial"/>
          <w:sz w:val="18"/>
          <w:szCs w:val="18"/>
        </w:rPr>
        <w:t>Ruelo</w:t>
      </w:r>
      <w:proofErr w:type="spellEnd"/>
      <w:r w:rsidRPr="0075498D">
        <w:rPr>
          <w:rFonts w:ascii="Helvetica" w:hAnsi="Helvetica" w:cs="Arial"/>
          <w:sz w:val="18"/>
          <w:szCs w:val="18"/>
        </w:rPr>
        <w:t>, H. B. (</w:t>
      </w:r>
      <w:r w:rsidR="00815BC9">
        <w:rPr>
          <w:rFonts w:ascii="Helvetica" w:hAnsi="Helvetica" w:cs="Arial"/>
          <w:sz w:val="18"/>
          <w:szCs w:val="18"/>
        </w:rPr>
        <w:t>1996</w:t>
      </w:r>
      <w:r w:rsidRPr="0075498D">
        <w:rPr>
          <w:rFonts w:ascii="Helvetica" w:hAnsi="Helvetica" w:cs="Arial"/>
          <w:sz w:val="18"/>
          <w:szCs w:val="18"/>
        </w:rPr>
        <w:t>). Tephra Falls of the 1991 Eruptions of Mount Pinatubo.</w:t>
      </w:r>
      <w:r w:rsidR="00815BC9">
        <w:rPr>
          <w:rFonts w:ascii="Helvetica" w:hAnsi="Helvetica" w:cs="Arial"/>
          <w:sz w:val="18"/>
          <w:szCs w:val="18"/>
        </w:rPr>
        <w:t xml:space="preserve">  In C. G. Newhall and R. S. </w:t>
      </w:r>
      <w:proofErr w:type="spellStart"/>
      <w:r w:rsidR="00815BC9">
        <w:rPr>
          <w:rFonts w:ascii="Helvetica" w:hAnsi="Helvetica" w:cs="Arial"/>
          <w:sz w:val="18"/>
          <w:szCs w:val="18"/>
        </w:rPr>
        <w:t>Punongbaya</w:t>
      </w:r>
      <w:proofErr w:type="spellEnd"/>
      <w:r w:rsidR="00815BC9">
        <w:rPr>
          <w:rFonts w:ascii="Helvetica" w:hAnsi="Helvetica" w:cs="Arial"/>
          <w:sz w:val="18"/>
          <w:szCs w:val="18"/>
        </w:rPr>
        <w:t xml:space="preserve"> (Eds.) </w:t>
      </w:r>
      <w:r w:rsidR="00815BC9" w:rsidRPr="00815BC9">
        <w:rPr>
          <w:rFonts w:ascii="Helvetica" w:hAnsi="Helvetica" w:cs="Arial"/>
          <w:i/>
          <w:iCs/>
          <w:sz w:val="18"/>
          <w:szCs w:val="18"/>
        </w:rPr>
        <w:t>Fire and mud: eruptions and lahars of Mount Pinatubo, Philippines</w:t>
      </w:r>
      <w:r w:rsidR="00815BC9" w:rsidRPr="00815BC9">
        <w:rPr>
          <w:rFonts w:ascii="Helvetica" w:hAnsi="Helvetica" w:cs="Arial"/>
          <w:sz w:val="18"/>
          <w:szCs w:val="18"/>
        </w:rPr>
        <w:t xml:space="preserve">, </w:t>
      </w:r>
      <w:r w:rsidR="00815BC9">
        <w:rPr>
          <w:rFonts w:ascii="Helvetica" w:hAnsi="Helvetica" w:cs="Arial"/>
          <w:sz w:val="18"/>
          <w:szCs w:val="18"/>
        </w:rPr>
        <w:t xml:space="preserve">University of Washington Press, pp. </w:t>
      </w:r>
      <w:r w:rsidR="00815BC9" w:rsidRPr="00815BC9">
        <w:rPr>
          <w:rFonts w:ascii="Helvetica" w:hAnsi="Helvetica" w:cs="Arial"/>
          <w:sz w:val="18"/>
          <w:szCs w:val="18"/>
        </w:rPr>
        <w:t>513-535</w:t>
      </w:r>
      <w:r w:rsidR="00815BC9">
        <w:rPr>
          <w:rFonts w:ascii="Helvetica" w:hAnsi="Helvetica" w:cs="Arial"/>
          <w:sz w:val="18"/>
          <w:szCs w:val="18"/>
        </w:rPr>
        <w:t xml:space="preserve">. </w:t>
      </w:r>
      <w:r w:rsidR="00815BC9" w:rsidRPr="00815BC9">
        <w:rPr>
          <w:rFonts w:ascii="Helvetica" w:hAnsi="Helvetica" w:cs="Arial"/>
          <w:sz w:val="18"/>
          <w:szCs w:val="18"/>
        </w:rPr>
        <w:t>https://pubs.usgs.gov/pinatubo/paladio/</w:t>
      </w:r>
    </w:p>
    <w:p w14:paraId="792D4181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5FCF9617" w14:textId="413A6B25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75498D">
        <w:rPr>
          <w:rFonts w:ascii="Helvetica" w:hAnsi="Helvetica" w:cs="Arial"/>
          <w:sz w:val="18"/>
          <w:szCs w:val="18"/>
        </w:rPr>
        <w:lastRenderedPageBreak/>
        <w:t>Parker, A. L., Biggs, J., &amp; Lu, Z. (2014). Investigating long-term subsidence at Medicine Lake Volcano, CA, using multitemporal InSAR. Geophysical Journal International, 199(2), 844–859. https://doi.org/10.1093/gji/ggu304</w:t>
      </w:r>
    </w:p>
    <w:p w14:paraId="4F530386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39BDDB94" w14:textId="5836F49D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75498D">
        <w:rPr>
          <w:rFonts w:ascii="Helvetica" w:hAnsi="Helvetica" w:cs="Arial"/>
          <w:sz w:val="18"/>
          <w:szCs w:val="18"/>
        </w:rPr>
        <w:t xml:space="preserve">Parker, A. L., Biggs, J., &amp; Lu, Z. (2016). </w:t>
      </w:r>
      <w:proofErr w:type="gramStart"/>
      <w:r w:rsidRPr="0075498D">
        <w:rPr>
          <w:rFonts w:ascii="Helvetica" w:hAnsi="Helvetica" w:cs="Arial"/>
          <w:sz w:val="18"/>
          <w:szCs w:val="18"/>
        </w:rPr>
        <w:t>Time-scale</w:t>
      </w:r>
      <w:proofErr w:type="gramEnd"/>
      <w:r w:rsidRPr="0075498D">
        <w:rPr>
          <w:rFonts w:ascii="Helvetica" w:hAnsi="Helvetica" w:cs="Arial"/>
          <w:sz w:val="18"/>
          <w:szCs w:val="18"/>
        </w:rPr>
        <w:t xml:space="preserve"> and mechanism of subsidence at Lassen Volcanic </w:t>
      </w:r>
      <w:proofErr w:type="spellStart"/>
      <w:r w:rsidRPr="0075498D">
        <w:rPr>
          <w:rFonts w:ascii="Helvetica" w:hAnsi="Helvetica" w:cs="Arial"/>
          <w:sz w:val="18"/>
          <w:szCs w:val="18"/>
        </w:rPr>
        <w:t>Center</w:t>
      </w:r>
      <w:proofErr w:type="spellEnd"/>
      <w:r w:rsidRPr="0075498D">
        <w:rPr>
          <w:rFonts w:ascii="Helvetica" w:hAnsi="Helvetica" w:cs="Arial"/>
          <w:sz w:val="18"/>
          <w:szCs w:val="18"/>
        </w:rPr>
        <w:t>, CA, from InSAR. Journal of Volcanology and Geothermal Research, 320, 117–127. https://doi.org/10.1016/j.jvolgeores.2016.04.013</w:t>
      </w:r>
    </w:p>
    <w:p w14:paraId="2AC94EB8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439D93D5" w14:textId="3EBB1960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75498D">
        <w:rPr>
          <w:rFonts w:ascii="Helvetica" w:hAnsi="Helvetica" w:cs="Arial"/>
          <w:sz w:val="18"/>
          <w:szCs w:val="18"/>
        </w:rPr>
        <w:t>Parks, M. M., Biggs, J., Mather, T. A., Pyle, D. M., Amelung, F., Monsalve, M. L., &amp; Medina, L. N. (2011). Co-eruptive subsidence at Galeras identified during an InSAR survey of Colombian volcanoes (2006–2009). Journal of Volcanology and Geothermal Research, 202(3–4), 228–240. https://doi.org/10.1016/j.jvolgeores.2011.02.007</w:t>
      </w:r>
    </w:p>
    <w:p w14:paraId="5EC244EE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0F3D2EC5" w14:textId="07DDB054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75498D">
        <w:rPr>
          <w:rFonts w:ascii="Helvetica" w:hAnsi="Helvetica" w:cs="Arial"/>
          <w:sz w:val="18"/>
          <w:szCs w:val="18"/>
        </w:rPr>
        <w:t xml:space="preserve">Pedersen, G. B. M., </w:t>
      </w:r>
      <w:proofErr w:type="spellStart"/>
      <w:r w:rsidRPr="0075498D">
        <w:rPr>
          <w:rFonts w:ascii="Helvetica" w:hAnsi="Helvetica" w:cs="Arial"/>
          <w:sz w:val="18"/>
          <w:szCs w:val="18"/>
        </w:rPr>
        <w:t>Belart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, J. M. C., Óskarsson, B. V., Gudmundsson, M. T., Gies, N., Högnadóttir, T., Hjartardóttir, Á. R., Pinel, V., Berthier, E., </w:t>
      </w:r>
      <w:proofErr w:type="spellStart"/>
      <w:r w:rsidRPr="0075498D">
        <w:rPr>
          <w:rFonts w:ascii="Helvetica" w:hAnsi="Helvetica" w:cs="Arial"/>
          <w:sz w:val="18"/>
          <w:szCs w:val="18"/>
        </w:rPr>
        <w:t>Dürig</w:t>
      </w:r>
      <w:proofErr w:type="spellEnd"/>
      <w:r w:rsidRPr="0075498D">
        <w:rPr>
          <w:rFonts w:ascii="Helvetica" w:hAnsi="Helvetica" w:cs="Arial"/>
          <w:sz w:val="18"/>
          <w:szCs w:val="18"/>
        </w:rPr>
        <w:t>, T., Reynolds, H. I., Hamilton, C. W., Valsson, G., Einarsson, P., Ben</w:t>
      </w:r>
      <w:r w:rsidRPr="0075498D">
        <w:rPr>
          <w:rFonts w:ascii="Helvetica" w:hAnsi="Helvetica" w:cs="Cambria Math"/>
          <w:sz w:val="18"/>
          <w:szCs w:val="18"/>
        </w:rPr>
        <w:t>‐</w:t>
      </w:r>
      <w:r w:rsidRPr="0075498D">
        <w:rPr>
          <w:rFonts w:ascii="Helvetica" w:hAnsi="Helvetica" w:cs="Arial"/>
          <w:sz w:val="18"/>
          <w:szCs w:val="18"/>
        </w:rPr>
        <w:t xml:space="preserve">Yehosua, D., Gunnarsson, A., &amp; Oddsson, B. (2022). Volume, Effusion Rate, and Lava Transport During the 2021 </w:t>
      </w:r>
      <w:proofErr w:type="spellStart"/>
      <w:r w:rsidRPr="0075498D">
        <w:rPr>
          <w:rFonts w:ascii="Helvetica" w:hAnsi="Helvetica" w:cs="Arial"/>
          <w:sz w:val="18"/>
          <w:szCs w:val="18"/>
        </w:rPr>
        <w:t>Fagradalsfjall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 Eruption: Results </w:t>
      </w:r>
      <w:proofErr w:type="gramStart"/>
      <w:r w:rsidRPr="0075498D">
        <w:rPr>
          <w:rFonts w:ascii="Helvetica" w:hAnsi="Helvetica" w:cs="Arial"/>
          <w:sz w:val="18"/>
          <w:szCs w:val="18"/>
        </w:rPr>
        <w:t>From</w:t>
      </w:r>
      <w:proofErr w:type="gramEnd"/>
      <w:r w:rsidRPr="0075498D">
        <w:rPr>
          <w:rFonts w:ascii="Helvetica" w:hAnsi="Helvetica" w:cs="Arial"/>
          <w:sz w:val="18"/>
          <w:szCs w:val="18"/>
        </w:rPr>
        <w:t xml:space="preserve"> Near Real</w:t>
      </w:r>
      <w:r w:rsidRPr="0075498D">
        <w:rPr>
          <w:rFonts w:ascii="Helvetica" w:hAnsi="Helvetica" w:cs="Cambria Math"/>
          <w:sz w:val="18"/>
          <w:szCs w:val="18"/>
        </w:rPr>
        <w:t>‐</w:t>
      </w:r>
      <w:r w:rsidRPr="0075498D">
        <w:rPr>
          <w:rFonts w:ascii="Helvetica" w:hAnsi="Helvetica" w:cs="Arial"/>
          <w:sz w:val="18"/>
          <w:szCs w:val="18"/>
        </w:rPr>
        <w:t>Time Photogrammetric Monitoring. Geophysical Research Letters, 49(13). https://doi.org/10.1029/2021GL097125</w:t>
      </w:r>
    </w:p>
    <w:p w14:paraId="3FCEFF57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3937ED9F" w14:textId="5DDB4410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75498D">
        <w:rPr>
          <w:rFonts w:ascii="Helvetica" w:hAnsi="Helvetica" w:cs="Arial"/>
          <w:sz w:val="18"/>
          <w:szCs w:val="18"/>
        </w:rPr>
        <w:t xml:space="preserve">Riel, B., Milillo, P., Simons, M., Lundgren, P., Kanamori, H., &amp; Samsonov, S. (2015). The collapse of </w:t>
      </w:r>
      <w:proofErr w:type="spellStart"/>
      <w:r w:rsidRPr="0075498D">
        <w:rPr>
          <w:rFonts w:ascii="Helvetica" w:hAnsi="Helvetica" w:cs="Arial"/>
          <w:sz w:val="18"/>
          <w:szCs w:val="18"/>
        </w:rPr>
        <w:t>Bárðarbunga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 caldera, Iceland. Geophysical Journal International, 202(1), 446–453. https://doi.org/10.1093/gji/ggv157</w:t>
      </w:r>
    </w:p>
    <w:p w14:paraId="78B5ACEF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31A3AD20" w14:textId="03268B2B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75498D">
        <w:rPr>
          <w:rFonts w:ascii="Helvetica" w:hAnsi="Helvetica" w:cs="Arial"/>
          <w:sz w:val="18"/>
          <w:szCs w:val="18"/>
        </w:rPr>
        <w:t xml:space="preserve">Ruch, J., </w:t>
      </w:r>
      <w:proofErr w:type="spellStart"/>
      <w:r w:rsidRPr="0075498D">
        <w:rPr>
          <w:rFonts w:ascii="Helvetica" w:hAnsi="Helvetica" w:cs="Arial"/>
          <w:sz w:val="18"/>
          <w:szCs w:val="18"/>
        </w:rPr>
        <w:t>Manconi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, A., Zeni, G., </w:t>
      </w:r>
      <w:proofErr w:type="spellStart"/>
      <w:r w:rsidRPr="0075498D">
        <w:rPr>
          <w:rFonts w:ascii="Helvetica" w:hAnsi="Helvetica" w:cs="Arial"/>
          <w:sz w:val="18"/>
          <w:szCs w:val="18"/>
        </w:rPr>
        <w:t>Solaro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, G., Pepe, A., </w:t>
      </w:r>
      <w:proofErr w:type="spellStart"/>
      <w:r w:rsidRPr="0075498D">
        <w:rPr>
          <w:rFonts w:ascii="Helvetica" w:hAnsi="Helvetica" w:cs="Arial"/>
          <w:sz w:val="18"/>
          <w:szCs w:val="18"/>
        </w:rPr>
        <w:t>Shirzaei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, M., Walter, T. R., &amp; Lanari, R. (2009). Stress transfer in the </w:t>
      </w:r>
      <w:proofErr w:type="spellStart"/>
      <w:r w:rsidRPr="0075498D">
        <w:rPr>
          <w:rFonts w:ascii="Helvetica" w:hAnsi="Helvetica" w:cs="Arial"/>
          <w:sz w:val="18"/>
          <w:szCs w:val="18"/>
        </w:rPr>
        <w:t>Lazufre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 volcanic area, central Andes. Geophysical Research Letters, 36(22), L22303. https://doi.org/10.1029/2009GL041276</w:t>
      </w:r>
    </w:p>
    <w:p w14:paraId="76B4BF87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6F357F96" w14:textId="6CB8557E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75498D">
        <w:rPr>
          <w:rFonts w:ascii="Helvetica" w:hAnsi="Helvetica" w:cs="Arial"/>
          <w:sz w:val="18"/>
          <w:szCs w:val="18"/>
        </w:rPr>
        <w:t xml:space="preserve">Schaefer, L. N., Wang, T., Escobar-Wolf, R., Oommen, T., Lu, Z., Kim, J., Lundgren, P. R., &amp; Waite, G. P. (2017). Three-dimensional displacements of a large volcano flank movement during the May 2010 eruptions at </w:t>
      </w:r>
      <w:proofErr w:type="spellStart"/>
      <w:r w:rsidRPr="0075498D">
        <w:rPr>
          <w:rFonts w:ascii="Helvetica" w:hAnsi="Helvetica" w:cs="Arial"/>
          <w:sz w:val="18"/>
          <w:szCs w:val="18"/>
        </w:rPr>
        <w:t>Pacaya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 Volcano, Guatemala: Three-Dimensional Displacements of a Volcanic Slope. Geophysical Research Letters, 44(1), 135–142. https://doi.org/10.1002/2016GL071402</w:t>
      </w:r>
    </w:p>
    <w:p w14:paraId="07960E24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726C8AF6" w14:textId="0F248885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75498D">
        <w:rPr>
          <w:rFonts w:ascii="Helvetica" w:hAnsi="Helvetica" w:cs="Arial"/>
          <w:sz w:val="18"/>
          <w:szCs w:val="18"/>
        </w:rPr>
        <w:t>Shreve, T., &amp; Delgado, F. (2023). Trapdoor Fault Activation: A Step Toward Caldera Collapse at Sierra Negra, Galápagos, Ecuador. Journal of Geophysical Research: Solid Earth, 128(5), e2023JB026437. https://doi.org/10.1029/2023JB026437</w:t>
      </w:r>
    </w:p>
    <w:p w14:paraId="514619EB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491BE7BE" w14:textId="22A93AEB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75498D">
        <w:rPr>
          <w:rFonts w:ascii="Helvetica" w:hAnsi="Helvetica" w:cs="Arial"/>
          <w:sz w:val="18"/>
          <w:szCs w:val="18"/>
        </w:rPr>
        <w:t xml:space="preserve">Sigmundsson, F., Durand, P., &amp; </w:t>
      </w:r>
      <w:proofErr w:type="spellStart"/>
      <w:r w:rsidRPr="0075498D">
        <w:rPr>
          <w:rFonts w:ascii="Helvetica" w:hAnsi="Helvetica" w:cs="Arial"/>
          <w:sz w:val="18"/>
          <w:szCs w:val="18"/>
        </w:rPr>
        <w:t>Massonnet</w:t>
      </w:r>
      <w:proofErr w:type="spellEnd"/>
      <w:r w:rsidRPr="0075498D">
        <w:rPr>
          <w:rFonts w:ascii="Helvetica" w:hAnsi="Helvetica" w:cs="Arial"/>
          <w:sz w:val="18"/>
          <w:szCs w:val="18"/>
        </w:rPr>
        <w:t>, D. (1999). Opening of an eruptive fissure and seaward displacement at Piton De La Fournaise Volcano measured by RADARSAT satellite radar interferometry. Geophysical Research Letters, 26(5), 533–536. https://doi.org/10.1029/1999GL900055</w:t>
      </w:r>
    </w:p>
    <w:p w14:paraId="5713C5D4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4E963EE9" w14:textId="095D3054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75498D">
        <w:rPr>
          <w:rFonts w:ascii="Helvetica" w:hAnsi="Helvetica" w:cs="Arial"/>
          <w:sz w:val="18"/>
          <w:szCs w:val="18"/>
        </w:rPr>
        <w:t>Simkin, T., &amp; Howard, K. A. (1970). Caldera Collapse in the Galápagos Islands, 1968: The largest known collapse since 1912 followed a flank eruption and explosive volcanism within the caldera. Science, 169(3944), 429–437. https://doi.org/10.1126/science.169.3944.429</w:t>
      </w:r>
    </w:p>
    <w:p w14:paraId="0E997608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74F85725" w14:textId="2C994283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proofErr w:type="spellStart"/>
      <w:r w:rsidRPr="0075498D">
        <w:rPr>
          <w:rFonts w:ascii="Helvetica" w:hAnsi="Helvetica" w:cs="Arial"/>
          <w:sz w:val="18"/>
          <w:szCs w:val="18"/>
        </w:rPr>
        <w:lastRenderedPageBreak/>
        <w:t>Solikhin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, A., Pinel, V., </w:t>
      </w:r>
      <w:proofErr w:type="spellStart"/>
      <w:r w:rsidRPr="0075498D">
        <w:rPr>
          <w:rFonts w:ascii="Helvetica" w:hAnsi="Helvetica" w:cs="Arial"/>
          <w:sz w:val="18"/>
          <w:szCs w:val="18"/>
        </w:rPr>
        <w:t>Vandemeulebrouck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, J., </w:t>
      </w:r>
      <w:proofErr w:type="spellStart"/>
      <w:r w:rsidRPr="0075498D">
        <w:rPr>
          <w:rFonts w:ascii="Helvetica" w:hAnsi="Helvetica" w:cs="Arial"/>
          <w:sz w:val="18"/>
          <w:szCs w:val="18"/>
        </w:rPr>
        <w:t>Thouret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, J.-C., &amp; </w:t>
      </w:r>
      <w:proofErr w:type="spellStart"/>
      <w:r w:rsidRPr="0075498D">
        <w:rPr>
          <w:rFonts w:ascii="Helvetica" w:hAnsi="Helvetica" w:cs="Arial"/>
          <w:sz w:val="18"/>
          <w:szCs w:val="18"/>
        </w:rPr>
        <w:t>Hendrasto</w:t>
      </w:r>
      <w:proofErr w:type="spellEnd"/>
      <w:r w:rsidRPr="0075498D">
        <w:rPr>
          <w:rFonts w:ascii="Helvetica" w:hAnsi="Helvetica" w:cs="Arial"/>
          <w:sz w:val="18"/>
          <w:szCs w:val="18"/>
        </w:rPr>
        <w:t>, M. (2015). Mapping the 2010 Merapi pyroclastic deposits using dual-polarization Synthetic Aperture Radar (SAR) data. Remote Sensing of Environment, 158, 180–192. https://doi.org/10.1016/j.rse.2014.11.002</w:t>
      </w:r>
    </w:p>
    <w:p w14:paraId="4D49455E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763412DC" w14:textId="3051CD99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proofErr w:type="spellStart"/>
      <w:r w:rsidRPr="0075498D">
        <w:rPr>
          <w:rFonts w:ascii="Helvetica" w:hAnsi="Helvetica" w:cs="Arial"/>
          <w:sz w:val="18"/>
          <w:szCs w:val="18"/>
        </w:rPr>
        <w:t>Umbal</w:t>
      </w:r>
      <w:proofErr w:type="spellEnd"/>
      <w:r w:rsidRPr="0075498D">
        <w:rPr>
          <w:rFonts w:ascii="Helvetica" w:hAnsi="Helvetica" w:cs="Arial"/>
          <w:sz w:val="18"/>
          <w:szCs w:val="18"/>
        </w:rPr>
        <w:t>, J. V., &amp; Rodolfo, K. S. (</w:t>
      </w:r>
      <w:r w:rsidR="00815BC9">
        <w:rPr>
          <w:rFonts w:ascii="Helvetica" w:hAnsi="Helvetica" w:cs="Arial"/>
          <w:sz w:val="18"/>
          <w:szCs w:val="18"/>
        </w:rPr>
        <w:t>1996</w:t>
      </w:r>
      <w:r w:rsidRPr="0075498D">
        <w:rPr>
          <w:rFonts w:ascii="Helvetica" w:hAnsi="Helvetica" w:cs="Arial"/>
          <w:sz w:val="18"/>
          <w:szCs w:val="18"/>
        </w:rPr>
        <w:t xml:space="preserve">). The 1991 Lahars of Southwestern Mount Pinatubo and Evolution of the Lahar-Dammed </w:t>
      </w:r>
      <w:proofErr w:type="spellStart"/>
      <w:r w:rsidRPr="0075498D">
        <w:rPr>
          <w:rFonts w:ascii="Helvetica" w:hAnsi="Helvetica" w:cs="Arial"/>
          <w:sz w:val="18"/>
          <w:szCs w:val="18"/>
        </w:rPr>
        <w:t>Mapanuepe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 Lake.</w:t>
      </w:r>
      <w:r w:rsidR="00815BC9">
        <w:rPr>
          <w:rFonts w:ascii="Helvetica" w:hAnsi="Helvetica" w:cs="Arial"/>
          <w:sz w:val="18"/>
          <w:szCs w:val="18"/>
        </w:rPr>
        <w:t xml:space="preserve"> </w:t>
      </w:r>
      <w:r w:rsidR="00815BC9" w:rsidRPr="00815BC9">
        <w:rPr>
          <w:rFonts w:ascii="Helvetica" w:hAnsi="Helvetica" w:cs="Arial"/>
          <w:sz w:val="18"/>
          <w:szCs w:val="18"/>
        </w:rPr>
        <w:t xml:space="preserve">In C. G. Newhall and R. S. </w:t>
      </w:r>
      <w:proofErr w:type="spellStart"/>
      <w:r w:rsidR="00815BC9" w:rsidRPr="00815BC9">
        <w:rPr>
          <w:rFonts w:ascii="Helvetica" w:hAnsi="Helvetica" w:cs="Arial"/>
          <w:sz w:val="18"/>
          <w:szCs w:val="18"/>
        </w:rPr>
        <w:t>Punongbaya</w:t>
      </w:r>
      <w:proofErr w:type="spellEnd"/>
      <w:r w:rsidR="00815BC9" w:rsidRPr="00815BC9">
        <w:rPr>
          <w:rFonts w:ascii="Helvetica" w:hAnsi="Helvetica" w:cs="Arial"/>
          <w:sz w:val="18"/>
          <w:szCs w:val="18"/>
        </w:rPr>
        <w:t xml:space="preserve"> (Eds.) </w:t>
      </w:r>
      <w:r w:rsidR="00815BC9" w:rsidRPr="00815BC9">
        <w:rPr>
          <w:rFonts w:ascii="Helvetica" w:hAnsi="Helvetica" w:cs="Arial"/>
          <w:i/>
          <w:iCs/>
          <w:sz w:val="18"/>
          <w:szCs w:val="18"/>
        </w:rPr>
        <w:t>Fire and mud: eruptions and lahars of Mount Pinatubo, Philippines</w:t>
      </w:r>
      <w:r w:rsidR="00815BC9" w:rsidRPr="00815BC9">
        <w:rPr>
          <w:rFonts w:ascii="Helvetica" w:hAnsi="Helvetica" w:cs="Arial"/>
          <w:sz w:val="18"/>
          <w:szCs w:val="18"/>
        </w:rPr>
        <w:t>, University of Washington Press,</w:t>
      </w:r>
      <w:r w:rsidR="00815BC9">
        <w:rPr>
          <w:rFonts w:ascii="Helvetica" w:hAnsi="Helvetica" w:cs="Arial"/>
          <w:sz w:val="18"/>
          <w:szCs w:val="18"/>
        </w:rPr>
        <w:t xml:space="preserve"> pp. </w:t>
      </w:r>
      <w:r w:rsidR="00815BC9" w:rsidRPr="00815BC9">
        <w:rPr>
          <w:rFonts w:ascii="Helvetica" w:hAnsi="Helvetica" w:cs="Arial"/>
          <w:sz w:val="18"/>
          <w:szCs w:val="18"/>
        </w:rPr>
        <w:t>951-970</w:t>
      </w:r>
      <w:r w:rsidR="00815BC9">
        <w:rPr>
          <w:rFonts w:ascii="Helvetica" w:hAnsi="Helvetica" w:cs="Arial"/>
          <w:sz w:val="18"/>
          <w:szCs w:val="18"/>
        </w:rPr>
        <w:t xml:space="preserve">. </w:t>
      </w:r>
      <w:r w:rsidR="00815BC9" w:rsidRPr="00815BC9">
        <w:rPr>
          <w:rFonts w:ascii="Helvetica" w:hAnsi="Helvetica" w:cs="Arial"/>
          <w:sz w:val="18"/>
          <w:szCs w:val="18"/>
        </w:rPr>
        <w:t>https://pubs.usgs.gov/pinatubo/umbal/</w:t>
      </w:r>
    </w:p>
    <w:p w14:paraId="7D2973D4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46C47BD5" w14:textId="4B725B68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75498D">
        <w:rPr>
          <w:rFonts w:ascii="Helvetica" w:hAnsi="Helvetica" w:cs="Arial"/>
          <w:sz w:val="18"/>
          <w:szCs w:val="18"/>
        </w:rPr>
        <w:t xml:space="preserve">Vasconez, F., Ramón, P., Hernandez, S., Hidalgo, S., Bernard, B., Ruiz, M., Alvarado, A., La Femina, P., &amp; Ruiz, G. (2018). The different characteristics of the recent eruptions of Fernandina and Sierra Negra volcanoes (Galápagos, Ecuador). </w:t>
      </w:r>
      <w:proofErr w:type="spellStart"/>
      <w:r w:rsidRPr="0075498D">
        <w:rPr>
          <w:rFonts w:ascii="Helvetica" w:hAnsi="Helvetica" w:cs="Arial"/>
          <w:sz w:val="18"/>
          <w:szCs w:val="18"/>
        </w:rPr>
        <w:t>Volcanica</w:t>
      </w:r>
      <w:proofErr w:type="spellEnd"/>
      <w:r w:rsidRPr="0075498D">
        <w:rPr>
          <w:rFonts w:ascii="Helvetica" w:hAnsi="Helvetica" w:cs="Arial"/>
          <w:sz w:val="18"/>
          <w:szCs w:val="18"/>
        </w:rPr>
        <w:t>, 1(2), 127–133. https://doi.org/10.30909/vol.01.02.127133</w:t>
      </w:r>
    </w:p>
    <w:p w14:paraId="06B43C1A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00F8790F" w14:textId="4C021389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75498D">
        <w:rPr>
          <w:rFonts w:ascii="Helvetica" w:hAnsi="Helvetica" w:cs="Arial"/>
          <w:sz w:val="18"/>
          <w:szCs w:val="18"/>
        </w:rPr>
        <w:t xml:space="preserve">Walter, T. R., Harnett, C. E., Varley, N., Bracamontes, D. V., Salzer, J., Zorn, E. U., Bretón, M., </w:t>
      </w:r>
      <w:proofErr w:type="spellStart"/>
      <w:r w:rsidRPr="0075498D">
        <w:rPr>
          <w:rFonts w:ascii="Helvetica" w:hAnsi="Helvetica" w:cs="Arial"/>
          <w:sz w:val="18"/>
          <w:szCs w:val="18"/>
        </w:rPr>
        <w:t>Arámbula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, R., &amp; Thomas, M. E. (2019). Imaging the 2013 explosive crater excavation and new dome formation at </w:t>
      </w:r>
      <w:proofErr w:type="spellStart"/>
      <w:r w:rsidRPr="0075498D">
        <w:rPr>
          <w:rFonts w:ascii="Helvetica" w:hAnsi="Helvetica" w:cs="Arial"/>
          <w:sz w:val="18"/>
          <w:szCs w:val="18"/>
        </w:rPr>
        <w:t>Volcán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 de Colima with </w:t>
      </w:r>
      <w:proofErr w:type="spellStart"/>
      <w:r w:rsidRPr="0075498D">
        <w:rPr>
          <w:rFonts w:ascii="Helvetica" w:hAnsi="Helvetica" w:cs="Arial"/>
          <w:sz w:val="18"/>
          <w:szCs w:val="18"/>
        </w:rPr>
        <w:t>TerraSAR</w:t>
      </w:r>
      <w:proofErr w:type="spellEnd"/>
      <w:r w:rsidRPr="0075498D">
        <w:rPr>
          <w:rFonts w:ascii="Helvetica" w:hAnsi="Helvetica" w:cs="Arial"/>
          <w:sz w:val="18"/>
          <w:szCs w:val="18"/>
        </w:rPr>
        <w:t>-X, time-lapse cameras and modelling. Journal of Volcanology and Geothermal Research, 369, 224–237. https://doi.org/10.1016/j.jvolgeores.2018.11.016</w:t>
      </w:r>
    </w:p>
    <w:p w14:paraId="49E9CA75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5748DF15" w14:textId="3A4D7E0F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75498D">
        <w:rPr>
          <w:rFonts w:ascii="Helvetica" w:hAnsi="Helvetica" w:cs="Arial"/>
          <w:sz w:val="18"/>
          <w:szCs w:val="18"/>
        </w:rPr>
        <w:t xml:space="preserve">Wang, T., Poland, M. P., &amp; Lu, Z. (2015). Dome growth at Mount Cleveland, Aleutian Arc, quantified by time series </w:t>
      </w:r>
      <w:proofErr w:type="spellStart"/>
      <w:r w:rsidRPr="0075498D">
        <w:rPr>
          <w:rFonts w:ascii="Helvetica" w:hAnsi="Helvetica" w:cs="Arial"/>
          <w:sz w:val="18"/>
          <w:szCs w:val="18"/>
        </w:rPr>
        <w:t>TerraSAR</w:t>
      </w:r>
      <w:proofErr w:type="spellEnd"/>
      <w:r w:rsidRPr="0075498D">
        <w:rPr>
          <w:rFonts w:ascii="Helvetica" w:hAnsi="Helvetica" w:cs="Arial"/>
          <w:sz w:val="18"/>
          <w:szCs w:val="18"/>
        </w:rPr>
        <w:t>-X imagery: DOME GROWTH FROM SAR AMPLITUDE FEATURES. Geophysical Research Letters, 42(24), 10,614-10,621. https://doi.org/10.1002/2015GL066784</w:t>
      </w:r>
    </w:p>
    <w:p w14:paraId="520D825F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21A31009" w14:textId="2908CF82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proofErr w:type="spellStart"/>
      <w:r w:rsidRPr="0075498D">
        <w:rPr>
          <w:rFonts w:ascii="Helvetica" w:hAnsi="Helvetica" w:cs="Arial"/>
          <w:sz w:val="18"/>
          <w:szCs w:val="18"/>
        </w:rPr>
        <w:t>Wantim</w:t>
      </w:r>
      <w:proofErr w:type="spellEnd"/>
      <w:r w:rsidRPr="0075498D">
        <w:rPr>
          <w:rFonts w:ascii="Helvetica" w:hAnsi="Helvetica" w:cs="Arial"/>
          <w:sz w:val="18"/>
          <w:szCs w:val="18"/>
        </w:rPr>
        <w:t>, M. N., Suh, C. E., Ernst, G. G. J., Kervyn, M., &amp; Jacobs, P. (2011). Characteristics of the 2000 fissure eruption and lava flow fields at Mount Cameroon volcano, West Africa: A combined field mapping and remote sensing approach. Geological Journal, 46(4), 344–363. https://doi.org/10.1002/gj.1277</w:t>
      </w:r>
    </w:p>
    <w:p w14:paraId="5CB07F88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07AADB53" w14:textId="6B4F4FAD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75498D">
        <w:rPr>
          <w:rFonts w:ascii="Helvetica" w:hAnsi="Helvetica" w:cs="Arial"/>
          <w:sz w:val="18"/>
          <w:szCs w:val="18"/>
        </w:rPr>
        <w:t xml:space="preserve">Watt, S. F. L., Pyle, D. M., Mather, T. A., Martin, R. S., &amp; Matthews, N. E. (2009). Fallout and distribution of volcanic ash over Argentina following the May 2008 explosive eruption of </w:t>
      </w:r>
      <w:proofErr w:type="spellStart"/>
      <w:r w:rsidRPr="0075498D">
        <w:rPr>
          <w:rFonts w:ascii="Helvetica" w:hAnsi="Helvetica" w:cs="Arial"/>
          <w:sz w:val="18"/>
          <w:szCs w:val="18"/>
        </w:rPr>
        <w:t>Chaitén</w:t>
      </w:r>
      <w:proofErr w:type="spellEnd"/>
      <w:r w:rsidRPr="0075498D">
        <w:rPr>
          <w:rFonts w:ascii="Helvetica" w:hAnsi="Helvetica" w:cs="Arial"/>
          <w:sz w:val="18"/>
          <w:szCs w:val="18"/>
        </w:rPr>
        <w:t>, Chile. Journal of Geophysical Research, 114(B4), B04207. https://doi.org/10.1029/2008JB006219</w:t>
      </w:r>
    </w:p>
    <w:p w14:paraId="3A022B68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40ACBF84" w14:textId="7A195C98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75498D">
        <w:rPr>
          <w:rFonts w:ascii="Helvetica" w:hAnsi="Helvetica" w:cs="Arial"/>
          <w:sz w:val="18"/>
          <w:szCs w:val="18"/>
        </w:rPr>
        <w:t>Wiesner, M. G., Wang, Y., &amp; Zheng, L. (1995). Fallout of volcanic ash to the deep South China Sea induced by the 1991 eruption of Mount Pinatubo (Philippines). Geology, 23(10), 885. https://doi.org/10.1130/0091-7613(1995)023&lt;</w:t>
      </w:r>
      <w:proofErr w:type="gramStart"/>
      <w:r w:rsidRPr="0075498D">
        <w:rPr>
          <w:rFonts w:ascii="Helvetica" w:hAnsi="Helvetica" w:cs="Arial"/>
          <w:sz w:val="18"/>
          <w:szCs w:val="18"/>
        </w:rPr>
        <w:t>0885:FOVATT</w:t>
      </w:r>
      <w:proofErr w:type="gramEnd"/>
      <w:r w:rsidRPr="0075498D">
        <w:rPr>
          <w:rFonts w:ascii="Helvetica" w:hAnsi="Helvetica" w:cs="Arial"/>
          <w:sz w:val="18"/>
          <w:szCs w:val="18"/>
        </w:rPr>
        <w:t>&gt;2.3.CO;2</w:t>
      </w:r>
    </w:p>
    <w:p w14:paraId="63AB665E" w14:textId="77777777" w:rsidR="00082565" w:rsidRDefault="00082565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</w:p>
    <w:p w14:paraId="3E3C05EB" w14:textId="0047F5C0" w:rsidR="002615B0" w:rsidRPr="0075498D" w:rsidRDefault="002615B0" w:rsidP="002615B0">
      <w:pPr>
        <w:spacing w:line="360" w:lineRule="auto"/>
        <w:jc w:val="both"/>
        <w:rPr>
          <w:rFonts w:ascii="Helvetica" w:hAnsi="Helvetica" w:cs="Arial"/>
          <w:sz w:val="18"/>
          <w:szCs w:val="18"/>
        </w:rPr>
      </w:pPr>
      <w:r w:rsidRPr="0075498D">
        <w:rPr>
          <w:rFonts w:ascii="Helvetica" w:hAnsi="Helvetica" w:cs="Arial"/>
          <w:sz w:val="18"/>
          <w:szCs w:val="18"/>
        </w:rPr>
        <w:t xml:space="preserve">Wright, T. J., Ebinger, C., Biggs, J., Ayele, A., </w:t>
      </w:r>
      <w:proofErr w:type="spellStart"/>
      <w:r w:rsidRPr="0075498D">
        <w:rPr>
          <w:rFonts w:ascii="Helvetica" w:hAnsi="Helvetica" w:cs="Arial"/>
          <w:sz w:val="18"/>
          <w:szCs w:val="18"/>
        </w:rPr>
        <w:t>Yirgu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, G., Keir, D., &amp; Stork, A. (2006). Magma-maintained rift segmentation at continental rupture in the 2005 Afar </w:t>
      </w:r>
      <w:proofErr w:type="spellStart"/>
      <w:r w:rsidRPr="0075498D">
        <w:rPr>
          <w:rFonts w:ascii="Helvetica" w:hAnsi="Helvetica" w:cs="Arial"/>
          <w:sz w:val="18"/>
          <w:szCs w:val="18"/>
        </w:rPr>
        <w:t>dyking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 episode. Nature, 442(7100), 291–294. https://doi.org/10.1038/nature04978</w:t>
      </w:r>
    </w:p>
    <w:p w14:paraId="5D16C7C6" w14:textId="77777777" w:rsidR="00082565" w:rsidRDefault="00082565" w:rsidP="002615B0">
      <w:pPr>
        <w:rPr>
          <w:rFonts w:ascii="Helvetica" w:hAnsi="Helvetica" w:cs="Arial"/>
          <w:sz w:val="18"/>
          <w:szCs w:val="18"/>
        </w:rPr>
      </w:pPr>
    </w:p>
    <w:p w14:paraId="11F367A2" w14:textId="7429CBAB" w:rsidR="003A02F5" w:rsidRDefault="002615B0" w:rsidP="002615B0">
      <w:r w:rsidRPr="0075498D">
        <w:rPr>
          <w:rFonts w:ascii="Helvetica" w:hAnsi="Helvetica" w:cs="Arial"/>
          <w:sz w:val="18"/>
          <w:szCs w:val="18"/>
        </w:rPr>
        <w:t xml:space="preserve">Wylie, J. J., Helfrich, K. R., Dade, B., Lister, J. R., &amp; </w:t>
      </w:r>
      <w:proofErr w:type="spellStart"/>
      <w:r w:rsidRPr="0075498D">
        <w:rPr>
          <w:rFonts w:ascii="Helvetica" w:hAnsi="Helvetica" w:cs="Arial"/>
          <w:sz w:val="18"/>
          <w:szCs w:val="18"/>
        </w:rPr>
        <w:t>Salzig</w:t>
      </w:r>
      <w:proofErr w:type="spellEnd"/>
      <w:r w:rsidRPr="0075498D">
        <w:rPr>
          <w:rFonts w:ascii="Helvetica" w:hAnsi="Helvetica" w:cs="Arial"/>
          <w:sz w:val="18"/>
          <w:szCs w:val="18"/>
        </w:rPr>
        <w:t xml:space="preserve">, J. F. (1999). Flow localization in fissure eruptions. Bulletin of Volcanology, 60(6), 432–440. </w:t>
      </w:r>
    </w:p>
    <w:sectPr w:rsidR="003A02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MT">
    <w:altName w:val="Arial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5B0"/>
    <w:rsid w:val="00015B14"/>
    <w:rsid w:val="000333EE"/>
    <w:rsid w:val="00055852"/>
    <w:rsid w:val="00082565"/>
    <w:rsid w:val="00090621"/>
    <w:rsid w:val="00094E90"/>
    <w:rsid w:val="00094FEE"/>
    <w:rsid w:val="000A5320"/>
    <w:rsid w:val="001612E4"/>
    <w:rsid w:val="00231188"/>
    <w:rsid w:val="002615B0"/>
    <w:rsid w:val="00296846"/>
    <w:rsid w:val="002C3C0C"/>
    <w:rsid w:val="002E5091"/>
    <w:rsid w:val="002E64B9"/>
    <w:rsid w:val="00330E99"/>
    <w:rsid w:val="00374E93"/>
    <w:rsid w:val="0039154E"/>
    <w:rsid w:val="003A02F5"/>
    <w:rsid w:val="003B2E65"/>
    <w:rsid w:val="00437D39"/>
    <w:rsid w:val="00451AD1"/>
    <w:rsid w:val="004A413B"/>
    <w:rsid w:val="004D495A"/>
    <w:rsid w:val="004F2615"/>
    <w:rsid w:val="005202FF"/>
    <w:rsid w:val="005257DF"/>
    <w:rsid w:val="00536C89"/>
    <w:rsid w:val="00537411"/>
    <w:rsid w:val="00561BDA"/>
    <w:rsid w:val="00563D08"/>
    <w:rsid w:val="005A69D5"/>
    <w:rsid w:val="005F6E6A"/>
    <w:rsid w:val="006B4880"/>
    <w:rsid w:val="006D6225"/>
    <w:rsid w:val="006E23EC"/>
    <w:rsid w:val="006E51E7"/>
    <w:rsid w:val="0071336A"/>
    <w:rsid w:val="00815BC9"/>
    <w:rsid w:val="00872B8E"/>
    <w:rsid w:val="00882737"/>
    <w:rsid w:val="008B5CA4"/>
    <w:rsid w:val="00952CB0"/>
    <w:rsid w:val="00A11E36"/>
    <w:rsid w:val="00A31233"/>
    <w:rsid w:val="00A33D41"/>
    <w:rsid w:val="00A453D3"/>
    <w:rsid w:val="00A525C4"/>
    <w:rsid w:val="00A65D0B"/>
    <w:rsid w:val="00AB1F5C"/>
    <w:rsid w:val="00B073D1"/>
    <w:rsid w:val="00B448AE"/>
    <w:rsid w:val="00BF7BBB"/>
    <w:rsid w:val="00C005E1"/>
    <w:rsid w:val="00C2022F"/>
    <w:rsid w:val="00C7228F"/>
    <w:rsid w:val="00C924FE"/>
    <w:rsid w:val="00CA21F6"/>
    <w:rsid w:val="00CB6E14"/>
    <w:rsid w:val="00D838CB"/>
    <w:rsid w:val="00E0564C"/>
    <w:rsid w:val="00EF14A3"/>
    <w:rsid w:val="00F833EA"/>
    <w:rsid w:val="00FB6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9FC57"/>
  <w15:chartTrackingRefBased/>
  <w15:docId w15:val="{041AE627-19B3-9540-8389-B9323C2D1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5B0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15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15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15B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15B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15B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15B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15B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15B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15B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15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15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15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15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15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15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15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15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15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15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615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15B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615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15B0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615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15B0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615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5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5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15B0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4F26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F26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2615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26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2615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paragraph" w:styleId="Revision">
    <w:name w:val="Revision"/>
    <w:hidden/>
    <w:uiPriority w:val="99"/>
    <w:semiHidden/>
    <w:rsid w:val="00B073D1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094E9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4E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5479/si.GVP.VOTW5-2025.5.3" TargetMode="External"/><Relationship Id="rId13" Type="http://schemas.openxmlformats.org/officeDocument/2006/relationships/hyperlink" Target="https://doi.org/10.5479/si.GVP.VOTW5-2025.5.3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doi.org/10.1029/2019JB018521" TargetMode="External"/><Relationship Id="rId12" Type="http://schemas.openxmlformats.org/officeDocument/2006/relationships/hyperlink" Target="https://doi.org/10.5479/si.GVP.VOTW5-2025.5.3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i.org/10.5479/si.GVP.VOTW5-2025.5.3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doi.org/10.5479/si.GVP.VOTW5-2025.5.3" TargetMode="External"/><Relationship Id="rId4" Type="http://schemas.openxmlformats.org/officeDocument/2006/relationships/styles" Target="styles.xml"/><Relationship Id="rId9" Type="http://schemas.openxmlformats.org/officeDocument/2006/relationships/hyperlink" Target="https://doi.org/10.5479/si.GVP.VOTW5-2025.5.3" TargetMode="External"/><Relationship Id="rId14" Type="http://schemas.openxmlformats.org/officeDocument/2006/relationships/hyperlink" Target="https://doi.org/10.5479/si.GVP.VOTW5-2025.5.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PDocumentContentType" ma:contentTypeID="0x0101006BD571182E2C4DE7854527CFFCE1B0FE00B817D6AF71A356478D74CF0BC113A87D" ma:contentTypeVersion="50" ma:contentTypeDescription="Information Product Document Content Type" ma:contentTypeScope="" ma:versionID="7dc4dba0cf133463780d0b7d59f3c71e">
  <xsd:schema xmlns:xsd="http://www.w3.org/2001/XMLSchema" xmlns:xs="http://www.w3.org/2001/XMLSchema" xmlns:p="http://schemas.microsoft.com/office/2006/metadata/properties" xmlns:ns1="http://schemas.microsoft.com/sharepoint/v3" xmlns:ns2="93b10192-ecce-43c8-bd87-b269da5bce7c" targetNamespace="http://schemas.microsoft.com/office/2006/metadata/properties" ma:root="true" ma:fieldsID="81b0e852d3a3dec08a117bc99992adf5" ns1:_="" ns2:_="">
    <xsd:import namespace="http://schemas.microsoft.com/sharepoint/v3"/>
    <xsd:import namespace="93b10192-ecce-43c8-bd87-b269da5bce7c"/>
    <xsd:element name="properties">
      <xsd:complexType>
        <xsd:sequence>
          <xsd:element name="documentManagement">
            <xsd:complexType>
              <xsd:all>
                <xsd:element ref="ns1:DocumentType" minOccurs="0"/>
                <xsd:element ref="ns1:DocumentDescription" minOccurs="0"/>
                <xsd:element ref="ns2:CreatedByName" minOccurs="0"/>
                <xsd:element ref="ns2:CreatedByEmail" minOccurs="0"/>
                <xsd:element ref="ns2:ModifiedByName" minOccurs="0"/>
                <xsd:element ref="ns2:ModifiedByEmail" minOccurs="0"/>
                <xsd:element ref="ns2:CreatedDateText" minOccurs="0"/>
                <xsd:element ref="ns2:ModifiedDateText" minOccurs="0"/>
                <xsd:element ref="ns2:AuthorsSupervisor_Name" minOccurs="0"/>
                <xsd:element ref="ns2:AuthorsSupervisor_Email" minOccurs="0"/>
                <xsd:element ref="ns2:BureauApprovingOfficial_Name" minOccurs="0"/>
                <xsd:element ref="ns2:BureauApprovingOfficial_Email" minOccurs="0"/>
                <xsd:element ref="ns2:CostCenterChief_Name" minOccurs="0"/>
                <xsd:element ref="ns2:CostCenterChief_Email" minOccurs="0"/>
                <xsd:element ref="ns2:EditorPP_Name" minOccurs="0"/>
                <xsd:element ref="ns2:EditorPP_Email" minOccurs="0"/>
                <xsd:element ref="ns2:PSCChief_Name" minOccurs="0"/>
                <xsd:element ref="ns2:PSCChief_Email" minOccurs="0"/>
                <xsd:element ref="ns2:SeniorUSGSAuthor_Name" minOccurs="0"/>
                <xsd:element ref="ns2:SeniorUSGSAuthor_Email" minOccurs="0"/>
                <xsd:element ref="ns2:TaskAssignedToPP_Name" minOccurs="0"/>
                <xsd:element ref="ns2:TaskAssignedToPP_Email" minOccurs="0"/>
                <xsd:element ref="ns2:VISpecialist_Name" minOccurs="0"/>
                <xsd:element ref="ns2:VISpecialist_Email" minOccurs="0"/>
                <xsd:element ref="ns2:CheckedOutTo_Name" minOccurs="0"/>
                <xsd:element ref="ns2:CheckedOutTo_Emai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Type" ma:index="8" nillable="true" ma:displayName="Document Type" ma:format="Dropdown" ma:internalName="DocumentType">
      <xsd:simpleType>
        <xsd:restriction base="dms:Choice">
          <xsd:enumeration value="[Select]"/>
          <xsd:enumeration value="Author's original manuscript"/>
          <xsd:enumeration value="SPN edited manuscript"/>
          <xsd:enumeration value="Peer review"/>
          <xsd:enumeration value="Peer review reconciliation"/>
          <xsd:enumeration value="Final manuscript for Bureau approval"/>
          <xsd:enumeration value="Final BAO approved manuscript"/>
          <xsd:enumeration value="Accepted Manuscript (only .docx file)"/>
          <xsd:enumeration value="Other"/>
        </xsd:restriction>
      </xsd:simpleType>
    </xsd:element>
    <xsd:element name="DocumentDescription" ma:index="9" nillable="true" ma:displayName="Description" ma:internalName="DocumentDescrip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b10192-ecce-43c8-bd87-b269da5bce7c" elementFormDefault="qualified">
    <xsd:import namespace="http://schemas.microsoft.com/office/2006/documentManagement/types"/>
    <xsd:import namespace="http://schemas.microsoft.com/office/infopath/2007/PartnerControls"/>
    <xsd:element name="CreatedByName" ma:index="12" nillable="true" ma:displayName="Created By Name" ma:hidden="true" ma:internalName="Created_x0020_By_x0020_Name" ma:readOnly="false">
      <xsd:simpleType>
        <xsd:restriction base="dms:Text"/>
      </xsd:simpleType>
    </xsd:element>
    <xsd:element name="CreatedByEmail" ma:index="13" nillable="true" ma:displayName="Created By Email" ma:hidden="true" ma:internalName="Created_x0020_By_x0020_Email" ma:readOnly="false">
      <xsd:simpleType>
        <xsd:restriction base="dms:Text"/>
      </xsd:simpleType>
    </xsd:element>
    <xsd:element name="ModifiedByName" ma:index="14" nillable="true" ma:displayName="Modified By Name" ma:hidden="true" ma:internalName="Modified_x0020_By_x0020_Name" ma:readOnly="false">
      <xsd:simpleType>
        <xsd:restriction base="dms:Text"/>
      </xsd:simpleType>
    </xsd:element>
    <xsd:element name="ModifiedByEmail" ma:index="15" nillable="true" ma:displayName="Modified By Email" ma:hidden="true" ma:internalName="Modified_x0020_By_x0020_Email" ma:readOnly="false">
      <xsd:simpleType>
        <xsd:restriction base="dms:Text"/>
      </xsd:simpleType>
    </xsd:element>
    <xsd:element name="CreatedDateText" ma:index="16" nillable="true" ma:displayName="Created Date" ma:hidden="true" ma:internalName="Created_x0020_Date0" ma:readOnly="false">
      <xsd:simpleType>
        <xsd:restriction base="dms:Text"/>
      </xsd:simpleType>
    </xsd:element>
    <xsd:element name="ModifiedDateText" ma:index="17" nillable="true" ma:displayName="Modified Date" ma:hidden="true" ma:internalName="Modified_x0020_Date" ma:readOnly="false">
      <xsd:simpleType>
        <xsd:restriction base="dms:Text"/>
      </xsd:simpleType>
    </xsd:element>
    <xsd:element name="AuthorsSupervisor_Name" ma:index="18" nillable="true" ma:displayName="Author's Supervisor Name" ma:hidden="true" ma:internalName="Author_x0027_s_x0020_Supervisor_x0020_Name" ma:readOnly="false">
      <xsd:simpleType>
        <xsd:restriction base="dms:Text"/>
      </xsd:simpleType>
    </xsd:element>
    <xsd:element name="AuthorsSupervisor_Email" ma:index="19" nillable="true" ma:displayName="Author's Supervisor Email" ma:hidden="true" ma:internalName="Author_x0027_s_x0020_Supervisor_x0020_Email" ma:readOnly="false">
      <xsd:simpleType>
        <xsd:restriction base="dms:Text"/>
      </xsd:simpleType>
    </xsd:element>
    <xsd:element name="BureauApprovingOfficial_Name" ma:index="20" nillable="true" ma:displayName="Bureau Approving Official Name" ma:hidden="true" ma:internalName="Bureau_x0020_Approving_x0020_Official_x0020_Name" ma:readOnly="false">
      <xsd:simpleType>
        <xsd:restriction base="dms:Text"/>
      </xsd:simpleType>
    </xsd:element>
    <xsd:element name="BureauApprovingOfficial_Email" ma:index="21" nillable="true" ma:displayName="Bureau Approving Official Email" ma:hidden="true" ma:internalName="Bureau_x0020_Approving_x0020_Official_x0020_Email" ma:readOnly="false">
      <xsd:simpleType>
        <xsd:restriction base="dms:Text"/>
      </xsd:simpleType>
    </xsd:element>
    <xsd:element name="CostCenterChief_Name" ma:index="22" nillable="true" ma:displayName="Cost Center Chief Name" ma:hidden="true" ma:internalName="Cost_x0020_Center_x0020_Chief_x0020_Name" ma:readOnly="false">
      <xsd:simpleType>
        <xsd:restriction base="dms:Text"/>
      </xsd:simpleType>
    </xsd:element>
    <xsd:element name="CostCenterChief_Email" ma:index="23" nillable="true" ma:displayName="Cost Center Chief Email" ma:hidden="true" ma:internalName="Cost_x0020_Center_x0020_Chief_x0020_Email" ma:readOnly="false">
      <xsd:simpleType>
        <xsd:restriction base="dms:Text"/>
      </xsd:simpleType>
    </xsd:element>
    <xsd:element name="EditorPP_Name" ma:index="24" nillable="true" ma:displayName="Editor Name (PP)" ma:hidden="true" ma:internalName="Editor_x0020_Name_x0020__x0028_PP_x0029_" ma:readOnly="false">
      <xsd:simpleType>
        <xsd:restriction base="dms:Text"/>
      </xsd:simpleType>
    </xsd:element>
    <xsd:element name="EditorPP_Email" ma:index="25" nillable="true" ma:displayName="Editor Email (PP)" ma:hidden="true" ma:internalName="Editor_x0020_Email_x0020__x0028_PP_x0029_" ma:readOnly="false">
      <xsd:simpleType>
        <xsd:restriction base="dms:Text"/>
      </xsd:simpleType>
    </xsd:element>
    <xsd:element name="PSCChief_Name" ma:index="26" nillable="true" ma:displayName="PSC Chief Name" ma:hidden="true" ma:internalName="PSC_x0020_Chief_x0020_Name" ma:readOnly="false">
      <xsd:simpleType>
        <xsd:restriction base="dms:Text"/>
      </xsd:simpleType>
    </xsd:element>
    <xsd:element name="PSCChief_Email" ma:index="27" nillable="true" ma:displayName="PSC Chief Email" ma:hidden="true" ma:internalName="PSC_x0020_Chief_x0020_Email" ma:readOnly="false">
      <xsd:simpleType>
        <xsd:restriction base="dms:Text"/>
      </xsd:simpleType>
    </xsd:element>
    <xsd:element name="SeniorUSGSAuthor_Name" ma:index="28" nillable="true" ma:displayName="Senior USGS Author Name" ma:hidden="true" ma:internalName="Senior_x0020_USGS_x0020_Author_x0020_Name" ma:readOnly="false">
      <xsd:simpleType>
        <xsd:restriction base="dms:Text"/>
      </xsd:simpleType>
    </xsd:element>
    <xsd:element name="SeniorUSGSAuthor_Email" ma:index="29" nillable="true" ma:displayName="Senior USGS Author Email" ma:hidden="true" ma:internalName="Senior_x0020_USGS_x0020_Author_x0020_Email" ma:readOnly="false">
      <xsd:simpleType>
        <xsd:restriction base="dms:Text"/>
      </xsd:simpleType>
    </xsd:element>
    <xsd:element name="TaskAssignedToPP_Name" ma:index="30" nillable="true" ma:displayName="Task Assigned To Name (PP)" ma:hidden="true" ma:internalName="Task_x0020_Assigned_x0020_To_x0020_Name_x0020__x0028_PP_x0029_" ma:readOnly="false">
      <xsd:simpleType>
        <xsd:restriction base="dms:Text"/>
      </xsd:simpleType>
    </xsd:element>
    <xsd:element name="TaskAssignedToPP_Email" ma:index="31" nillable="true" ma:displayName="Task Assigned To Email (PP)" ma:hidden="true" ma:internalName="Task_x0020_Assigned_x0020_To_x0020_Email_x0020__x0028_PP_x0029_" ma:readOnly="false">
      <xsd:simpleType>
        <xsd:restriction base="dms:Text"/>
      </xsd:simpleType>
    </xsd:element>
    <xsd:element name="VISpecialist_Name" ma:index="32" nillable="true" ma:displayName="VI Specialist Name" ma:hidden="true" ma:internalName="VI_x0020_Specialist_x0020_Name" ma:readOnly="false">
      <xsd:simpleType>
        <xsd:restriction base="dms:Text"/>
      </xsd:simpleType>
    </xsd:element>
    <xsd:element name="VISpecialist_Email" ma:index="33" nillable="true" ma:displayName="VI Specialist Email" ma:hidden="true" ma:internalName="VI_x0020_Specialist_x0020_Email" ma:readOnly="false">
      <xsd:simpleType>
        <xsd:restriction base="dms:Text"/>
      </xsd:simpleType>
    </xsd:element>
    <xsd:element name="CheckedOutTo_Name" ma:index="34" nillable="true" ma:displayName="Checked Out To Name" ma:hidden="true" ma:internalName="Checked_x0020_Out_x0020_To_x0020_Name" ma:readOnly="false">
      <xsd:simpleType>
        <xsd:restriction base="dms:Text"/>
      </xsd:simpleType>
    </xsd:element>
    <xsd:element name="CheckedOutTo_Email" ma:index="35" nillable="true" ma:displayName="Checked Out To Email" ma:hidden="true" ma:internalName="Checked_x0020_Out_x0020_To_x0020_Email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Type xmlns="http://schemas.microsoft.com/sharepoint/v3">Final BAO approved manuscript</DocumentType>
    <AuthorsSupervisor_Name xmlns="93b10192-ecce-43c8-bd87-b269da5bce7c" xsi:nil="true"/>
    <PSCChief_Name xmlns="93b10192-ecce-43c8-bd87-b269da5bce7c" xsi:nil="true"/>
    <VISpecialist_Email xmlns="93b10192-ecce-43c8-bd87-b269da5bce7c" xsi:nil="true"/>
    <ModifiedDateText xmlns="93b10192-ecce-43c8-bd87-b269da5bce7c" xsi:nil="true"/>
    <AuthorsSupervisor_Email xmlns="93b10192-ecce-43c8-bd87-b269da5bce7c" xsi:nil="true"/>
    <CreatedByName xmlns="93b10192-ecce-43c8-bd87-b269da5bce7c" xsi:nil="true"/>
    <BureauApprovingOfficial_Name xmlns="93b10192-ecce-43c8-bd87-b269da5bce7c" xsi:nil="true"/>
    <EditorPP_Name xmlns="93b10192-ecce-43c8-bd87-b269da5bce7c" xsi:nil="true"/>
    <SeniorUSGSAuthor_Name xmlns="93b10192-ecce-43c8-bd87-b269da5bce7c" xsi:nil="true"/>
    <ModifiedByName xmlns="93b10192-ecce-43c8-bd87-b269da5bce7c" xsi:nil="true"/>
    <ModifiedByEmail xmlns="93b10192-ecce-43c8-bd87-b269da5bce7c" xsi:nil="true"/>
    <CostCenterChief_Email xmlns="93b10192-ecce-43c8-bd87-b269da5bce7c" xsi:nil="true"/>
    <TaskAssignedToPP_Name xmlns="93b10192-ecce-43c8-bd87-b269da5bce7c" xsi:nil="true"/>
    <TaskAssignedToPP_Email xmlns="93b10192-ecce-43c8-bd87-b269da5bce7c" xsi:nil="true"/>
    <SeniorUSGSAuthor_Email xmlns="93b10192-ecce-43c8-bd87-b269da5bce7c" xsi:nil="true"/>
    <VISpecialist_Name xmlns="93b10192-ecce-43c8-bd87-b269da5bce7c" xsi:nil="true"/>
    <CreatedByEmail xmlns="93b10192-ecce-43c8-bd87-b269da5bce7c" xsi:nil="true"/>
    <CostCenterChief_Name xmlns="93b10192-ecce-43c8-bd87-b269da5bce7c" xsi:nil="true"/>
    <CheckedOutTo_Name xmlns="93b10192-ecce-43c8-bd87-b269da5bce7c" xsi:nil="true"/>
    <EditorPP_Email xmlns="93b10192-ecce-43c8-bd87-b269da5bce7c" xsi:nil="true"/>
    <PSCChief_Email xmlns="93b10192-ecce-43c8-bd87-b269da5bce7c" xsi:nil="true"/>
    <DocumentDescription xmlns="http://schemas.microsoft.com/sharepoint/v3">BAO approved supplemental tables</DocumentDescription>
    <CreatedDateText xmlns="93b10192-ecce-43c8-bd87-b269da5bce7c" xsi:nil="true"/>
    <BureauApprovingOfficial_Email xmlns="93b10192-ecce-43c8-bd87-b269da5bce7c" xsi:nil="true"/>
    <CheckedOutTo_Email xmlns="93b10192-ecce-43c8-bd87-b269da5bce7c" xsi:nil="true"/>
  </documentManagement>
</p:properties>
</file>

<file path=customXml/itemProps1.xml><?xml version="1.0" encoding="utf-8"?>
<ds:datastoreItem xmlns:ds="http://schemas.openxmlformats.org/officeDocument/2006/customXml" ds:itemID="{D9E1F803-95BE-4E11-A5AA-F9A67DB718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3b10192-ecce-43c8-bd87-b269da5bce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F6730D-7156-474D-864B-4B3897691B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CA6436-BDC1-4EC5-A1AC-5A5225A6578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3b10192-ecce-43c8-bd87-b269da5bce7c"/>
  </ds:schemaRefs>
</ds:datastoreItem>
</file>

<file path=docMetadata/LabelInfo.xml><?xml version="1.0" encoding="utf-8"?>
<clbl:labelList xmlns:clbl="http://schemas.microsoft.com/office/2020/mipLabelMetadata">
  <clbl:label id="{6dd02d64-b7f3-43f7-a145-cfd68d338edf}" enabled="1" method="Standard" siteId="{0693b5ba-4b18-4d7b-9341-f32f400a549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10</Pages>
  <Words>3214</Words>
  <Characters>18326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Ebmeier</dc:creator>
  <cp:keywords/>
  <dc:description/>
  <cp:lastModifiedBy>Matthew Pritchard</cp:lastModifiedBy>
  <cp:revision>9</cp:revision>
  <dcterms:created xsi:type="dcterms:W3CDTF">2026-05-26T11:31:00Z</dcterms:created>
  <dcterms:modified xsi:type="dcterms:W3CDTF">2026-05-26T17:22:00Z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0x0101006BD571182E2C4DE7854527CFFCE1B0FE00B817D6AF71A356478D74CF0BC113A87D</vt:lpwstr>
  </property>
</Properties>
</file>