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8B2B5" w14:textId="002839C2" w:rsidR="00941D18" w:rsidRPr="005E1AC1" w:rsidRDefault="00125F3E">
      <w:r w:rsidRPr="00B74606">
        <w:rPr>
          <w:rFonts w:ascii="Times New Roman" w:eastAsia="Arial" w:hAnsi="Times New Roman" w:cs="Times New Roman"/>
          <w:bCs/>
          <w:szCs w:val="24"/>
          <w:lang w:val="it-IT"/>
        </w:rPr>
        <w:t>Supplementary material 1</w:t>
      </w:r>
      <w:r w:rsidR="005E1AC1">
        <w:rPr>
          <w:rFonts w:ascii="Times New Roman" w:eastAsia="Arial" w:hAnsi="Times New Roman" w:cs="Times New Roman"/>
          <w:bCs/>
          <w:szCs w:val="24"/>
          <w:lang w:val="it-IT"/>
        </w:rPr>
        <w:t xml:space="preserve">: </w:t>
      </w:r>
      <w:proofErr w:type="spellStart"/>
      <w:r w:rsidR="00941D18" w:rsidRPr="00125F3E">
        <w:rPr>
          <w:rFonts w:ascii="Times New Roman" w:hAnsi="Times New Roman" w:cs="Times New Roman"/>
          <w:b w:val="0"/>
          <w:bCs/>
        </w:rPr>
        <w:t>Database</w:t>
      </w:r>
      <w:proofErr w:type="spellEnd"/>
      <w:r w:rsidR="00941D18" w:rsidRPr="00125F3E">
        <w:rPr>
          <w:rFonts w:ascii="Times New Roman" w:hAnsi="Times New Roman" w:cs="Times New Roman"/>
          <w:b w:val="0"/>
          <w:bCs/>
        </w:rPr>
        <w:t xml:space="preserve"> Search </w:t>
      </w:r>
      <w:proofErr w:type="spellStart"/>
      <w:r w:rsidR="00941D18" w:rsidRPr="00125F3E">
        <w:rPr>
          <w:rFonts w:ascii="Times New Roman" w:hAnsi="Times New Roman" w:cs="Times New Roman"/>
          <w:b w:val="0"/>
          <w:bCs/>
        </w:rPr>
        <w:t>Strategy</w:t>
      </w:r>
      <w:proofErr w:type="spellEnd"/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413"/>
        <w:gridCol w:w="7081"/>
      </w:tblGrid>
      <w:tr w:rsidR="00941D18" w:rsidRPr="00125F3E" w14:paraId="7225CF47" w14:textId="77777777" w:rsidTr="007375BF">
        <w:tc>
          <w:tcPr>
            <w:tcW w:w="1413" w:type="dxa"/>
          </w:tcPr>
          <w:p w14:paraId="630548A6" w14:textId="23BADA5A" w:rsidR="00941D18" w:rsidRPr="00125F3E" w:rsidRDefault="00941D18" w:rsidP="00941D18">
            <w:pPr>
              <w:jc w:val="both"/>
              <w:rPr>
                <w:rFonts w:ascii="Times New Roman" w:hAnsi="Times New Roman" w:cs="Times New Roman"/>
                <w:b w:val="0"/>
                <w:bCs/>
              </w:rPr>
            </w:pP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Database</w:t>
            </w:r>
            <w:proofErr w:type="spellEnd"/>
          </w:p>
        </w:tc>
        <w:tc>
          <w:tcPr>
            <w:tcW w:w="7081" w:type="dxa"/>
          </w:tcPr>
          <w:p w14:paraId="5CC0F938" w14:textId="0776A07F" w:rsidR="00941D18" w:rsidRPr="00125F3E" w:rsidRDefault="00941D18" w:rsidP="00941D18">
            <w:pPr>
              <w:jc w:val="both"/>
              <w:rPr>
                <w:rFonts w:ascii="Times New Roman" w:hAnsi="Times New Roman" w:cs="Times New Roman"/>
                <w:b w:val="0"/>
                <w:bCs/>
              </w:rPr>
            </w:pP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Survey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(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October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10, 202</w:t>
            </w:r>
            <w:r w:rsidR="00AE3290">
              <w:rPr>
                <w:rFonts w:ascii="Times New Roman" w:hAnsi="Times New Roman" w:cs="Times New Roman"/>
                <w:b w:val="0"/>
                <w:bCs/>
              </w:rPr>
              <w:t>3</w:t>
            </w:r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;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updated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on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r w:rsidR="00E85628">
              <w:rPr>
                <w:rFonts w:ascii="Times New Roman" w:hAnsi="Times New Roman" w:cs="Times New Roman"/>
                <w:b w:val="0"/>
                <w:bCs/>
              </w:rPr>
              <w:t>May 14</w:t>
            </w:r>
            <w:r w:rsidRPr="00125F3E">
              <w:rPr>
                <w:rFonts w:ascii="Times New Roman" w:hAnsi="Times New Roman" w:cs="Times New Roman"/>
                <w:b w:val="0"/>
                <w:bCs/>
              </w:rPr>
              <w:t>, 202</w:t>
            </w:r>
            <w:r w:rsidR="00E85628">
              <w:rPr>
                <w:rFonts w:ascii="Times New Roman" w:hAnsi="Times New Roman" w:cs="Times New Roman"/>
                <w:b w:val="0"/>
                <w:bCs/>
              </w:rPr>
              <w:t>5</w:t>
            </w:r>
            <w:r w:rsidRPr="00125F3E">
              <w:rPr>
                <w:rFonts w:ascii="Times New Roman" w:hAnsi="Times New Roman" w:cs="Times New Roman"/>
                <w:b w:val="0"/>
                <w:bCs/>
              </w:rPr>
              <w:t>)</w:t>
            </w:r>
          </w:p>
        </w:tc>
      </w:tr>
      <w:tr w:rsidR="00941D18" w:rsidRPr="00125F3E" w14:paraId="12E41DC0" w14:textId="77777777" w:rsidTr="007375BF">
        <w:tc>
          <w:tcPr>
            <w:tcW w:w="1413" w:type="dxa"/>
          </w:tcPr>
          <w:p w14:paraId="03F21201" w14:textId="77777777" w:rsidR="00941D18" w:rsidRPr="00125F3E" w:rsidRDefault="00941D18" w:rsidP="00941D18">
            <w:pPr>
              <w:jc w:val="both"/>
              <w:rPr>
                <w:rFonts w:ascii="Times New Roman" w:hAnsi="Times New Roman" w:cs="Times New Roman"/>
                <w:b w:val="0"/>
                <w:bCs/>
              </w:rPr>
            </w:pPr>
            <w:r w:rsidRPr="00125F3E">
              <w:rPr>
                <w:rFonts w:ascii="Times New Roman" w:hAnsi="Times New Roman" w:cs="Times New Roman"/>
                <w:b w:val="0"/>
                <w:bCs/>
              </w:rPr>
              <w:t>Embase</w:t>
            </w:r>
          </w:p>
        </w:tc>
        <w:tc>
          <w:tcPr>
            <w:tcW w:w="7081" w:type="dxa"/>
          </w:tcPr>
          <w:p w14:paraId="78A9530D" w14:textId="77777777" w:rsidR="00941D18" w:rsidRPr="00125F3E" w:rsidRDefault="00941D18" w:rsidP="00941D18">
            <w:pPr>
              <w:jc w:val="both"/>
              <w:rPr>
                <w:rFonts w:ascii="Times New Roman" w:hAnsi="Times New Roman" w:cs="Times New Roman"/>
                <w:b w:val="0"/>
                <w:bCs/>
              </w:rPr>
            </w:pPr>
            <w:r w:rsidRPr="00125F3E">
              <w:rPr>
                <w:rFonts w:ascii="Times New Roman" w:hAnsi="Times New Roman" w:cs="Times New Roman"/>
                <w:b w:val="0"/>
                <w:bCs/>
              </w:rPr>
              <w:t>('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elongated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styloid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process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syndrome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':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ti,ab,kw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OR '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styloid-stylohoid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syndrome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':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ti,ab,kw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OR '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eagles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syndrome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':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ti,ab,kw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OR '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eagle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syndrome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':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ti,ab,kw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OR '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elongated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styloid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process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':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ti,ab,kw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OR '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styloid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process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':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ti,ab,kw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OR '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styloid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process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length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':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ti,ab,kw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OR '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calcinoses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':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ti,ab,kw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OR '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pathologic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calcification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':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ti,ab,kw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OR '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microcalcification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':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ti,ab,kw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OR '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microcalcifications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':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ti,ab,kw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OR '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microcalcinosis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':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ti,ab,kw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OR '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microcalcinoses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':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ti,ab,kw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) AND ('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deglutition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':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ti,ab,kw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OR '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deglutition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disorders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':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ti,ab,kw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OR '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dysphagia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':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ti,ab,kw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OR '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oropharyngeal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dysphagia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':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ti,ab,kw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OR '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swallowing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':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ti,ab,kw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OR '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swallowings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':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ti,ab,kw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OR '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swallowing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disorders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':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ti,ab,kw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)</w:t>
            </w:r>
          </w:p>
        </w:tc>
      </w:tr>
      <w:tr w:rsidR="00941D18" w:rsidRPr="00125F3E" w14:paraId="67FAB359" w14:textId="77777777" w:rsidTr="007375BF">
        <w:tc>
          <w:tcPr>
            <w:tcW w:w="1413" w:type="dxa"/>
          </w:tcPr>
          <w:p w14:paraId="54560453" w14:textId="77777777" w:rsidR="00941D18" w:rsidRPr="00125F3E" w:rsidRDefault="00941D18" w:rsidP="00941D18">
            <w:pPr>
              <w:jc w:val="both"/>
              <w:rPr>
                <w:rFonts w:ascii="Times New Roman" w:hAnsi="Times New Roman" w:cs="Times New Roman"/>
                <w:b w:val="0"/>
                <w:bCs/>
              </w:rPr>
            </w:pP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Lilacs</w:t>
            </w:r>
            <w:proofErr w:type="spellEnd"/>
          </w:p>
        </w:tc>
        <w:tc>
          <w:tcPr>
            <w:tcW w:w="7081" w:type="dxa"/>
          </w:tcPr>
          <w:p w14:paraId="02F0B920" w14:textId="77777777" w:rsidR="00941D18" w:rsidRPr="00125F3E" w:rsidRDefault="00941D18" w:rsidP="00941D18">
            <w:pPr>
              <w:jc w:val="both"/>
              <w:rPr>
                <w:rFonts w:ascii="Times New Roman" w:hAnsi="Times New Roman" w:cs="Times New Roman"/>
                <w:b w:val="0"/>
                <w:bCs/>
              </w:rPr>
            </w:pPr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("síndrome do processo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estilóide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alongado" OR "síndrome do processo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estilóide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" OR "síndrome da Eagle" OR "processo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estilóide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alongado" OR "processo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estilóide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" OR "comprimento do processo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estilóide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calcinoses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"calcificação patológica" OR "microcalcificação" OR "microcalcificações"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microcalcinose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microcalcinose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" OR "síndrome de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la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apófisis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estiloides alargada" OR "síndrome estiloides-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estilohoide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apófisis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estiloides alargada"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apófisis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estiloides"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longitud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de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la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apófisis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estiloides"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calcinosis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calcificación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patológica"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microcalcificación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microcalcificaciones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microcalcinosis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elongated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styloid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process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syndrome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styloid-stylohoid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syndrome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eagle's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syndrome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eagle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syndrome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elongated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styloid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process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styloid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process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Styloid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process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length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calcinoses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pathologic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calcification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microcalcification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microcalcifications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microcalcinosis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microcalcinoses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") AND ("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deglución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trastorno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de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la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deglución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"disfagia" OR "disfagia orofaríngea"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trastornos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de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la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deglución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"deglutição" OR "distúrbios da deglutição" OR "disfagia" OR "disfagia orofaríngea" OR "distúrbio da deglutição"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deglutition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deglutition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lastRenderedPageBreak/>
              <w:t>disorders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dysphagia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oropharyngeal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dysphagia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swallowing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Swallowings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swallowing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disorders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")</w:t>
            </w:r>
          </w:p>
        </w:tc>
      </w:tr>
      <w:tr w:rsidR="00941D18" w:rsidRPr="00125F3E" w14:paraId="46AC6661" w14:textId="77777777" w:rsidTr="007375BF">
        <w:tc>
          <w:tcPr>
            <w:tcW w:w="1413" w:type="dxa"/>
          </w:tcPr>
          <w:p w14:paraId="17BF5C6A" w14:textId="77777777" w:rsidR="00941D18" w:rsidRPr="00125F3E" w:rsidRDefault="00941D18" w:rsidP="00941D18">
            <w:pPr>
              <w:jc w:val="both"/>
              <w:rPr>
                <w:rFonts w:ascii="Times New Roman" w:hAnsi="Times New Roman" w:cs="Times New Roman"/>
                <w:b w:val="0"/>
                <w:bCs/>
              </w:rPr>
            </w:pP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lastRenderedPageBreak/>
              <w:t>Livivo</w:t>
            </w:r>
            <w:proofErr w:type="spellEnd"/>
          </w:p>
        </w:tc>
        <w:tc>
          <w:tcPr>
            <w:tcW w:w="7081" w:type="dxa"/>
          </w:tcPr>
          <w:p w14:paraId="23491B63" w14:textId="77777777" w:rsidR="00941D18" w:rsidRPr="00125F3E" w:rsidRDefault="00941D18" w:rsidP="00941D18">
            <w:pPr>
              <w:jc w:val="both"/>
              <w:rPr>
                <w:rFonts w:ascii="Times New Roman" w:hAnsi="Times New Roman" w:cs="Times New Roman"/>
                <w:b w:val="0"/>
                <w:bCs/>
              </w:rPr>
            </w:pPr>
            <w:r w:rsidRPr="00125F3E">
              <w:rPr>
                <w:rFonts w:ascii="Times New Roman" w:hAnsi="Times New Roman" w:cs="Times New Roman"/>
                <w:b w:val="0"/>
                <w:bCs/>
              </w:rPr>
              <w:t>TI</w:t>
            </w:r>
            <w:proofErr w:type="gramStart"/>
            <w:r w:rsidRPr="00125F3E">
              <w:rPr>
                <w:rFonts w:ascii="Times New Roman" w:hAnsi="Times New Roman" w:cs="Times New Roman"/>
                <w:b w:val="0"/>
                <w:bCs/>
              </w:rPr>
              <w:t>=(</w:t>
            </w:r>
            <w:proofErr w:type="gramEnd"/>
            <w:r w:rsidRPr="00125F3E">
              <w:rPr>
                <w:rFonts w:ascii="Times New Roman" w:hAnsi="Times New Roman" w:cs="Times New Roman"/>
                <w:b w:val="0"/>
                <w:bCs/>
              </w:rPr>
              <w:t>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elongated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styloid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process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syndrome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styloid-stylohoid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syndrome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eagle's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syndrome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eagle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syndrome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elongated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styloid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process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styloid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process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Styloid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process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length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calcinoses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pathologic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calcification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microcalcification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microcalcifications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microcalcinosis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microcalcinoses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") AND TI=("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deglutition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deglutition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disorders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dysphagia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oropharyngeal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dysphagia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swallowing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swallowings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swallowing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disorders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")</w:t>
            </w:r>
          </w:p>
        </w:tc>
      </w:tr>
      <w:tr w:rsidR="00941D18" w:rsidRPr="00125F3E" w14:paraId="43F76E4A" w14:textId="77777777" w:rsidTr="007375BF">
        <w:tc>
          <w:tcPr>
            <w:tcW w:w="1413" w:type="dxa"/>
          </w:tcPr>
          <w:p w14:paraId="5EE060AB" w14:textId="77777777" w:rsidR="00941D18" w:rsidRPr="00125F3E" w:rsidRDefault="00941D18" w:rsidP="00941D18">
            <w:pPr>
              <w:jc w:val="both"/>
              <w:rPr>
                <w:rFonts w:ascii="Times New Roman" w:hAnsi="Times New Roman" w:cs="Times New Roman"/>
                <w:b w:val="0"/>
                <w:bCs/>
              </w:rPr>
            </w:pPr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Web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of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Science</w:t>
            </w:r>
          </w:p>
        </w:tc>
        <w:tc>
          <w:tcPr>
            <w:tcW w:w="7081" w:type="dxa"/>
          </w:tcPr>
          <w:p w14:paraId="60E95A42" w14:textId="77777777" w:rsidR="00941D18" w:rsidRPr="00125F3E" w:rsidRDefault="00941D18" w:rsidP="00941D18">
            <w:pPr>
              <w:pStyle w:val="PargrafodaList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 w:val="0"/>
                <w:bCs/>
              </w:rPr>
            </w:pPr>
            <w:r w:rsidRPr="00125F3E">
              <w:rPr>
                <w:rFonts w:ascii="Times New Roman" w:hAnsi="Times New Roman" w:cs="Times New Roman"/>
                <w:b w:val="0"/>
                <w:bCs/>
              </w:rPr>
              <w:t>TS</w:t>
            </w:r>
            <w:proofErr w:type="gramStart"/>
            <w:r w:rsidRPr="00125F3E">
              <w:rPr>
                <w:rFonts w:ascii="Times New Roman" w:hAnsi="Times New Roman" w:cs="Times New Roman"/>
                <w:b w:val="0"/>
                <w:bCs/>
              </w:rPr>
              <w:t>=(</w:t>
            </w:r>
            <w:proofErr w:type="gramEnd"/>
            <w:r w:rsidRPr="00125F3E">
              <w:rPr>
                <w:rFonts w:ascii="Times New Roman" w:hAnsi="Times New Roman" w:cs="Times New Roman"/>
                <w:b w:val="0"/>
                <w:bCs/>
              </w:rPr>
              <w:t>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elongated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styloid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process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syndrome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styloid-stylohoid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syndrome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eagle's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syndrome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eagle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syndrome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elongated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styloid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process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styloid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process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Styloid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process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length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calcinoses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pathologic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calcification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microcalcification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microcalcifications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microcalcinosis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microcalcinoses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") </w:t>
            </w:r>
          </w:p>
          <w:p w14:paraId="73388385" w14:textId="77777777" w:rsidR="00941D18" w:rsidRPr="00125F3E" w:rsidRDefault="00941D18" w:rsidP="00941D18">
            <w:pPr>
              <w:pStyle w:val="PargrafodaList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 w:val="0"/>
                <w:bCs/>
              </w:rPr>
            </w:pPr>
            <w:r w:rsidRPr="00125F3E">
              <w:rPr>
                <w:rFonts w:ascii="Times New Roman" w:hAnsi="Times New Roman" w:cs="Times New Roman"/>
                <w:b w:val="0"/>
                <w:bCs/>
              </w:rPr>
              <w:t>TS</w:t>
            </w:r>
            <w:proofErr w:type="gramStart"/>
            <w:r w:rsidRPr="00125F3E">
              <w:rPr>
                <w:rFonts w:ascii="Times New Roman" w:hAnsi="Times New Roman" w:cs="Times New Roman"/>
                <w:b w:val="0"/>
                <w:bCs/>
              </w:rPr>
              <w:t>=(</w:t>
            </w:r>
            <w:proofErr w:type="gramEnd"/>
            <w:r w:rsidRPr="00125F3E">
              <w:rPr>
                <w:rFonts w:ascii="Times New Roman" w:hAnsi="Times New Roman" w:cs="Times New Roman"/>
                <w:b w:val="0"/>
                <w:bCs/>
              </w:rPr>
              <w:t>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deglutition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deglutition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disorders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dysphagia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oropharyngeal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dysphagia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swallowing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swallowings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swallowing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disorders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")</w:t>
            </w:r>
          </w:p>
          <w:p w14:paraId="5A1A7495" w14:textId="77777777" w:rsidR="00941D18" w:rsidRPr="00125F3E" w:rsidRDefault="00941D18" w:rsidP="00941D18">
            <w:pPr>
              <w:pStyle w:val="PargrafodaLista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 w:val="0"/>
                <w:bCs/>
              </w:rPr>
            </w:pPr>
            <w:r w:rsidRPr="00125F3E">
              <w:rPr>
                <w:rFonts w:ascii="Times New Roman" w:hAnsi="Times New Roman" w:cs="Times New Roman"/>
                <w:b w:val="0"/>
                <w:bCs/>
              </w:rPr>
              <w:t>#1 AND #2</w:t>
            </w:r>
          </w:p>
        </w:tc>
      </w:tr>
      <w:tr w:rsidR="00941D18" w:rsidRPr="00125F3E" w14:paraId="7F13C24E" w14:textId="77777777" w:rsidTr="007375BF">
        <w:tc>
          <w:tcPr>
            <w:tcW w:w="1413" w:type="dxa"/>
          </w:tcPr>
          <w:p w14:paraId="064EF7E2" w14:textId="77777777" w:rsidR="00941D18" w:rsidRPr="00125F3E" w:rsidRDefault="00941D18" w:rsidP="00941D18">
            <w:pPr>
              <w:jc w:val="both"/>
              <w:rPr>
                <w:rFonts w:ascii="Times New Roman" w:hAnsi="Times New Roman" w:cs="Times New Roman"/>
                <w:b w:val="0"/>
                <w:bCs/>
              </w:rPr>
            </w:pP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PubMed</w:t>
            </w:r>
            <w:proofErr w:type="spellEnd"/>
          </w:p>
        </w:tc>
        <w:tc>
          <w:tcPr>
            <w:tcW w:w="7081" w:type="dxa"/>
          </w:tcPr>
          <w:p w14:paraId="1E885B44" w14:textId="77777777" w:rsidR="00941D18" w:rsidRPr="00125F3E" w:rsidRDefault="00941D18" w:rsidP="00941D18">
            <w:pPr>
              <w:pStyle w:val="PargrafodaList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 w:val="0"/>
                <w:bCs/>
              </w:rPr>
            </w:pPr>
            <w:r w:rsidRPr="00125F3E">
              <w:rPr>
                <w:rFonts w:ascii="Times New Roman" w:hAnsi="Times New Roman" w:cs="Times New Roman"/>
                <w:b w:val="0"/>
                <w:bCs/>
              </w:rPr>
              <w:t>("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elongated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styloid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process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syndrome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styloid-stylohoid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syndrome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eagle's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syndrome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eagle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syndrome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"[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Supplementary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Concept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]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eagle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syndrome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elongated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styloid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process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styloid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process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Styloid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process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length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calcinosis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"[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Mesh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]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calcinoses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pathologic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calcification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microcalcification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microcalcifications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microcalcinosis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microcalcinoses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") </w:t>
            </w:r>
          </w:p>
          <w:p w14:paraId="70220216" w14:textId="77777777" w:rsidR="00941D18" w:rsidRPr="00125F3E" w:rsidRDefault="00941D18" w:rsidP="00941D18">
            <w:pPr>
              <w:pStyle w:val="PargrafodaList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 w:val="0"/>
                <w:bCs/>
              </w:rPr>
            </w:pPr>
            <w:r w:rsidRPr="00125F3E">
              <w:rPr>
                <w:rFonts w:ascii="Times New Roman" w:hAnsi="Times New Roman" w:cs="Times New Roman"/>
                <w:b w:val="0"/>
                <w:bCs/>
              </w:rPr>
              <w:t>("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deglutition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"[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Mesh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]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deglutition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disorders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"[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Mesh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]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dysphagia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oropharyngeal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dysphagia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swallowing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Swallowings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swallowing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disorders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")</w:t>
            </w:r>
          </w:p>
          <w:p w14:paraId="63B703A5" w14:textId="77777777" w:rsidR="00941D18" w:rsidRPr="00125F3E" w:rsidRDefault="00941D18" w:rsidP="00941D18">
            <w:pPr>
              <w:pStyle w:val="PargrafodaLista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 w:val="0"/>
                <w:bCs/>
              </w:rPr>
            </w:pPr>
            <w:r w:rsidRPr="00125F3E">
              <w:rPr>
                <w:rFonts w:ascii="Times New Roman" w:hAnsi="Times New Roman" w:cs="Times New Roman"/>
                <w:b w:val="0"/>
                <w:bCs/>
              </w:rPr>
              <w:t>#1 AND #2</w:t>
            </w:r>
          </w:p>
        </w:tc>
      </w:tr>
      <w:tr w:rsidR="00941D18" w:rsidRPr="00125F3E" w14:paraId="67615DD7" w14:textId="77777777" w:rsidTr="007375BF">
        <w:tc>
          <w:tcPr>
            <w:tcW w:w="1413" w:type="dxa"/>
          </w:tcPr>
          <w:p w14:paraId="341223B9" w14:textId="77777777" w:rsidR="00941D18" w:rsidRPr="00125F3E" w:rsidRDefault="00941D18" w:rsidP="00941D18">
            <w:pPr>
              <w:jc w:val="both"/>
              <w:rPr>
                <w:rFonts w:ascii="Times New Roman" w:hAnsi="Times New Roman" w:cs="Times New Roman"/>
                <w:b w:val="0"/>
                <w:bCs/>
              </w:rPr>
            </w:pPr>
            <w:r w:rsidRPr="00125F3E">
              <w:rPr>
                <w:rFonts w:ascii="Times New Roman" w:hAnsi="Times New Roman" w:cs="Times New Roman"/>
                <w:b w:val="0"/>
                <w:bCs/>
              </w:rPr>
              <w:lastRenderedPageBreak/>
              <w:t>Scopus</w:t>
            </w:r>
          </w:p>
        </w:tc>
        <w:tc>
          <w:tcPr>
            <w:tcW w:w="7081" w:type="dxa"/>
          </w:tcPr>
          <w:p w14:paraId="36F12D93" w14:textId="77777777" w:rsidR="00941D18" w:rsidRPr="00125F3E" w:rsidRDefault="00941D18" w:rsidP="00941D18">
            <w:pPr>
              <w:jc w:val="both"/>
              <w:rPr>
                <w:rFonts w:ascii="Times New Roman" w:hAnsi="Times New Roman" w:cs="Times New Roman"/>
                <w:b w:val="0"/>
                <w:bCs/>
              </w:rPr>
            </w:pPr>
            <w:r w:rsidRPr="00125F3E">
              <w:rPr>
                <w:rFonts w:ascii="Times New Roman" w:hAnsi="Times New Roman" w:cs="Times New Roman"/>
                <w:b w:val="0"/>
                <w:bCs/>
              </w:rPr>
              <w:t>TITLE-</w:t>
            </w:r>
            <w:proofErr w:type="gramStart"/>
            <w:r w:rsidRPr="00125F3E">
              <w:rPr>
                <w:rFonts w:ascii="Times New Roman" w:hAnsi="Times New Roman" w:cs="Times New Roman"/>
                <w:b w:val="0"/>
                <w:bCs/>
              </w:rPr>
              <w:t>ABS(</w:t>
            </w:r>
            <w:proofErr w:type="gramEnd"/>
            <w:r w:rsidRPr="00125F3E">
              <w:rPr>
                <w:rFonts w:ascii="Times New Roman" w:hAnsi="Times New Roman" w:cs="Times New Roman"/>
                <w:b w:val="0"/>
                <w:bCs/>
              </w:rPr>
              <w:t>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elongated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styloid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process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syndrome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styloid-stylohoid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syndrome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eagle's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syndrome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eagle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syndrome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elongated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styloid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process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styloid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process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Styloid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process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length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calcinoses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pathologic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calcification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microcalcification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microcalcifications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microcalcinosis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microcalcinoses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") AND TITLE-ABS("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deglutition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deglutition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disorders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dysphagia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oropharyngeal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dysphagia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swallowing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Swallowings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swallowing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disorders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")</w:t>
            </w:r>
          </w:p>
          <w:p w14:paraId="5D6E312C" w14:textId="77777777" w:rsidR="00941D18" w:rsidRPr="00125F3E" w:rsidRDefault="00941D18" w:rsidP="00941D18">
            <w:pPr>
              <w:jc w:val="both"/>
              <w:rPr>
                <w:rFonts w:ascii="Times New Roman" w:hAnsi="Times New Roman" w:cs="Times New Roman"/>
                <w:b w:val="0"/>
                <w:bCs/>
              </w:rPr>
            </w:pPr>
          </w:p>
        </w:tc>
      </w:tr>
      <w:tr w:rsidR="00941D18" w:rsidRPr="00125F3E" w14:paraId="557B01AA" w14:textId="77777777" w:rsidTr="007375BF">
        <w:tc>
          <w:tcPr>
            <w:tcW w:w="1413" w:type="dxa"/>
          </w:tcPr>
          <w:p w14:paraId="1D5A00C9" w14:textId="77777777" w:rsidR="00941D18" w:rsidRPr="00125F3E" w:rsidRDefault="00941D18" w:rsidP="00941D18">
            <w:pPr>
              <w:jc w:val="both"/>
              <w:rPr>
                <w:rFonts w:ascii="Times New Roman" w:hAnsi="Times New Roman" w:cs="Times New Roman"/>
                <w:b w:val="0"/>
                <w:bCs/>
              </w:rPr>
            </w:pPr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Google Scholar </w:t>
            </w:r>
          </w:p>
        </w:tc>
        <w:tc>
          <w:tcPr>
            <w:tcW w:w="7081" w:type="dxa"/>
          </w:tcPr>
          <w:p w14:paraId="20DCE647" w14:textId="77777777" w:rsidR="00941D18" w:rsidRPr="00125F3E" w:rsidRDefault="00941D18" w:rsidP="00941D18">
            <w:pPr>
              <w:jc w:val="both"/>
              <w:rPr>
                <w:rFonts w:ascii="Times New Roman" w:hAnsi="Times New Roman" w:cs="Times New Roman"/>
                <w:b w:val="0"/>
                <w:bCs/>
              </w:rPr>
            </w:pPr>
            <w:r w:rsidRPr="00125F3E">
              <w:rPr>
                <w:rFonts w:ascii="Times New Roman" w:hAnsi="Times New Roman" w:cs="Times New Roman"/>
                <w:b w:val="0"/>
                <w:bCs/>
              </w:rPr>
              <w:t>(("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elongated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styloid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process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syndrome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calcinosis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eagle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syndrome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") AND ("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deglutition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disorders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"))</w:t>
            </w:r>
          </w:p>
        </w:tc>
      </w:tr>
      <w:tr w:rsidR="00941D18" w:rsidRPr="00125F3E" w14:paraId="1A8B5ACD" w14:textId="77777777" w:rsidTr="007375BF">
        <w:tc>
          <w:tcPr>
            <w:tcW w:w="1413" w:type="dxa"/>
          </w:tcPr>
          <w:p w14:paraId="6AFBC8B9" w14:textId="77777777" w:rsidR="00941D18" w:rsidRPr="00125F3E" w:rsidRDefault="00941D18" w:rsidP="00941D18">
            <w:pPr>
              <w:jc w:val="both"/>
              <w:rPr>
                <w:rFonts w:ascii="Times New Roman" w:hAnsi="Times New Roman" w:cs="Times New Roman"/>
                <w:b w:val="0"/>
                <w:bCs/>
              </w:rPr>
            </w:pP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Proquest</w:t>
            </w:r>
            <w:proofErr w:type="spellEnd"/>
          </w:p>
        </w:tc>
        <w:tc>
          <w:tcPr>
            <w:tcW w:w="7081" w:type="dxa"/>
          </w:tcPr>
          <w:p w14:paraId="5850459C" w14:textId="77777777" w:rsidR="00941D18" w:rsidRPr="00125F3E" w:rsidRDefault="00941D18" w:rsidP="00941D18">
            <w:pPr>
              <w:jc w:val="both"/>
              <w:rPr>
                <w:rFonts w:ascii="Times New Roman" w:hAnsi="Times New Roman" w:cs="Times New Roman"/>
                <w:b w:val="0"/>
                <w:bCs/>
              </w:rPr>
            </w:pPr>
            <w:r w:rsidRPr="00125F3E">
              <w:rPr>
                <w:rFonts w:ascii="Times New Roman" w:hAnsi="Times New Roman" w:cs="Times New Roman"/>
                <w:b w:val="0"/>
                <w:bCs/>
              </w:rPr>
              <w:t>NOFT:("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elongated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styloid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process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syndrome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styloid-stylohoid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syndrome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eagle's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syndrome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eagle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syndrome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elongated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styloid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process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styloid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process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Styloid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process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length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calcinoses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pathologic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calcification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microcalcification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microcalcifications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microcalcinosis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microcalcinoses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") AND NOFT:("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deglutition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deglutition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disorders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dysphagia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oropharyngeal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dysphagia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swallowing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Swallowings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 OR "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swallowing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proofErr w:type="spellStart"/>
            <w:r w:rsidRPr="00125F3E">
              <w:rPr>
                <w:rFonts w:ascii="Times New Roman" w:hAnsi="Times New Roman" w:cs="Times New Roman"/>
                <w:b w:val="0"/>
                <w:bCs/>
              </w:rPr>
              <w:t>disorders</w:t>
            </w:r>
            <w:proofErr w:type="spellEnd"/>
            <w:r w:rsidRPr="00125F3E">
              <w:rPr>
                <w:rFonts w:ascii="Times New Roman" w:hAnsi="Times New Roman" w:cs="Times New Roman"/>
                <w:b w:val="0"/>
                <w:bCs/>
              </w:rPr>
              <w:t>")</w:t>
            </w:r>
          </w:p>
        </w:tc>
      </w:tr>
    </w:tbl>
    <w:p w14:paraId="6F2717E0" w14:textId="77777777" w:rsidR="00941D18" w:rsidRPr="00125F3E" w:rsidRDefault="00941D18" w:rsidP="00941D18">
      <w:pPr>
        <w:jc w:val="both"/>
        <w:rPr>
          <w:rFonts w:ascii="Times New Roman" w:hAnsi="Times New Roman" w:cs="Times New Roman"/>
          <w:b w:val="0"/>
          <w:bCs/>
        </w:rPr>
      </w:pPr>
    </w:p>
    <w:p w14:paraId="49CBEF6D" w14:textId="77777777" w:rsidR="00941D18" w:rsidRPr="00125F3E" w:rsidRDefault="00941D18" w:rsidP="00941D18">
      <w:pPr>
        <w:jc w:val="both"/>
        <w:rPr>
          <w:rFonts w:ascii="Times New Roman" w:hAnsi="Times New Roman" w:cs="Times New Roman"/>
          <w:b w:val="0"/>
          <w:bCs/>
        </w:rPr>
      </w:pPr>
    </w:p>
    <w:p w14:paraId="6910B90C" w14:textId="12C8DF6F" w:rsidR="005E1AC1" w:rsidRDefault="005E1AC1" w:rsidP="005E1AC1">
      <w:pPr>
        <w:rPr>
          <w:rFonts w:ascii="Times New Roman" w:hAnsi="Times New Roman" w:cs="Times New Roman"/>
          <w:b w:val="0"/>
          <w:bCs/>
        </w:rPr>
      </w:pPr>
      <w:r w:rsidRPr="00B74606">
        <w:rPr>
          <w:rFonts w:ascii="Times New Roman" w:eastAsia="Arial" w:hAnsi="Times New Roman" w:cs="Times New Roman"/>
          <w:bCs/>
          <w:szCs w:val="24"/>
          <w:lang w:val="it-IT"/>
        </w:rPr>
        <w:t xml:space="preserve">Supplementary material </w:t>
      </w:r>
      <w:r>
        <w:rPr>
          <w:rFonts w:ascii="Times New Roman" w:eastAsia="Arial" w:hAnsi="Times New Roman" w:cs="Times New Roman"/>
          <w:bCs/>
          <w:szCs w:val="24"/>
          <w:lang w:val="it-IT"/>
        </w:rPr>
        <w:t xml:space="preserve">2: </w:t>
      </w:r>
      <w:proofErr w:type="spellStart"/>
      <w:r w:rsidRPr="005E1AC1">
        <w:rPr>
          <w:rFonts w:ascii="Times New Roman" w:hAnsi="Times New Roman" w:cs="Times New Roman"/>
          <w:b w:val="0"/>
          <w:bCs/>
        </w:rPr>
        <w:t>List</w:t>
      </w:r>
      <w:proofErr w:type="spellEnd"/>
      <w:r w:rsidRPr="005E1AC1">
        <w:rPr>
          <w:rFonts w:ascii="Times New Roman" w:hAnsi="Times New Roman" w:cs="Times New Roman"/>
          <w:b w:val="0"/>
          <w:bCs/>
        </w:rPr>
        <w:t xml:space="preserve"> </w:t>
      </w:r>
      <w:proofErr w:type="spellStart"/>
      <w:r w:rsidRPr="005E1AC1">
        <w:rPr>
          <w:rFonts w:ascii="Times New Roman" w:hAnsi="Times New Roman" w:cs="Times New Roman"/>
          <w:b w:val="0"/>
          <w:bCs/>
        </w:rPr>
        <w:t>of</w:t>
      </w:r>
      <w:proofErr w:type="spellEnd"/>
      <w:r w:rsidRPr="005E1AC1">
        <w:rPr>
          <w:rFonts w:ascii="Times New Roman" w:hAnsi="Times New Roman" w:cs="Times New Roman"/>
          <w:b w:val="0"/>
          <w:bCs/>
        </w:rPr>
        <w:t xml:space="preserve"> </w:t>
      </w:r>
      <w:proofErr w:type="spellStart"/>
      <w:r w:rsidRPr="005E1AC1">
        <w:rPr>
          <w:rFonts w:ascii="Times New Roman" w:hAnsi="Times New Roman" w:cs="Times New Roman"/>
          <w:b w:val="0"/>
          <w:bCs/>
        </w:rPr>
        <w:t>excluded</w:t>
      </w:r>
      <w:proofErr w:type="spellEnd"/>
      <w:r w:rsidRPr="005E1AC1">
        <w:rPr>
          <w:rFonts w:ascii="Times New Roman" w:hAnsi="Times New Roman" w:cs="Times New Roman"/>
          <w:b w:val="0"/>
          <w:bCs/>
        </w:rPr>
        <w:t xml:space="preserve"> </w:t>
      </w:r>
      <w:proofErr w:type="spellStart"/>
      <w:r w:rsidRPr="005E1AC1">
        <w:rPr>
          <w:rFonts w:ascii="Times New Roman" w:hAnsi="Times New Roman" w:cs="Times New Roman"/>
          <w:b w:val="0"/>
          <w:bCs/>
        </w:rPr>
        <w:t>articles</w:t>
      </w:r>
      <w:proofErr w:type="spellEnd"/>
      <w:r w:rsidRPr="005E1AC1">
        <w:rPr>
          <w:rFonts w:ascii="Times New Roman" w:hAnsi="Times New Roman" w:cs="Times New Roman"/>
          <w:b w:val="0"/>
          <w:bCs/>
        </w:rPr>
        <w:t xml:space="preserve"> </w:t>
      </w:r>
      <w:proofErr w:type="spellStart"/>
      <w:r w:rsidRPr="005E1AC1">
        <w:rPr>
          <w:rFonts w:ascii="Times New Roman" w:hAnsi="Times New Roman" w:cs="Times New Roman"/>
          <w:b w:val="0"/>
          <w:bCs/>
        </w:rPr>
        <w:t>and</w:t>
      </w:r>
      <w:proofErr w:type="spellEnd"/>
      <w:r w:rsidRPr="005E1AC1">
        <w:rPr>
          <w:rFonts w:ascii="Times New Roman" w:hAnsi="Times New Roman" w:cs="Times New Roman"/>
          <w:b w:val="0"/>
          <w:bCs/>
        </w:rPr>
        <w:t xml:space="preserve"> </w:t>
      </w:r>
      <w:proofErr w:type="spellStart"/>
      <w:r w:rsidRPr="005E1AC1">
        <w:rPr>
          <w:rFonts w:ascii="Times New Roman" w:hAnsi="Times New Roman" w:cs="Times New Roman"/>
          <w:b w:val="0"/>
          <w:bCs/>
        </w:rPr>
        <w:t>reasons</w:t>
      </w:r>
      <w:proofErr w:type="spellEnd"/>
    </w:p>
    <w:tbl>
      <w:tblPr>
        <w:tblStyle w:val="TabelaSimples41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5E1AC1" w14:paraId="104FF1D2" w14:textId="77777777" w:rsidTr="004933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7" w:type="dxa"/>
            <w:vAlign w:val="center"/>
          </w:tcPr>
          <w:p w14:paraId="7393EEBA" w14:textId="3D8CEA16" w:rsidR="005E1AC1" w:rsidRDefault="006A0367" w:rsidP="0049339B">
            <w:pPr>
              <w:jc w:val="center"/>
              <w:rPr>
                <w:b/>
                <w:bCs w:val="0"/>
              </w:rPr>
            </w:pPr>
            <w:proofErr w:type="spellStart"/>
            <w:r>
              <w:rPr>
                <w:bCs w:val="0"/>
              </w:rPr>
              <w:t>A</w:t>
            </w:r>
            <w:r w:rsidRPr="006A0367">
              <w:rPr>
                <w:bCs w:val="0"/>
              </w:rPr>
              <w:t>uthor</w:t>
            </w:r>
            <w:proofErr w:type="spellEnd"/>
          </w:p>
        </w:tc>
        <w:tc>
          <w:tcPr>
            <w:tcW w:w="4247" w:type="dxa"/>
            <w:vAlign w:val="center"/>
          </w:tcPr>
          <w:p w14:paraId="0D3A4AB0" w14:textId="4688082F" w:rsidR="005E1AC1" w:rsidRDefault="009A18AD" w:rsidP="004933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 w:val="0"/>
              </w:rPr>
            </w:pPr>
            <w:proofErr w:type="spellStart"/>
            <w:r>
              <w:rPr>
                <w:bCs w:val="0"/>
              </w:rPr>
              <w:t>R</w:t>
            </w:r>
            <w:r w:rsidRPr="009A18AD">
              <w:rPr>
                <w:bCs w:val="0"/>
              </w:rPr>
              <w:t>eason</w:t>
            </w:r>
            <w:proofErr w:type="spellEnd"/>
          </w:p>
        </w:tc>
      </w:tr>
      <w:tr w:rsidR="005E1AC1" w:rsidRPr="00791255" w14:paraId="3F86CCF0" w14:textId="77777777" w:rsidTr="00493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7" w:type="dxa"/>
            <w:vAlign w:val="center"/>
          </w:tcPr>
          <w:p w14:paraId="65FCBB63" w14:textId="68B4B7D4" w:rsidR="005E1AC1" w:rsidRPr="00DB5270" w:rsidRDefault="005E1AC1" w:rsidP="0049339B">
            <w:pPr>
              <w:jc w:val="center"/>
              <w:rPr>
                <w:b/>
                <w:bCs w:val="0"/>
              </w:rPr>
            </w:pPr>
            <w:proofErr w:type="spellStart"/>
            <w:r w:rsidRPr="00DB5270">
              <w:rPr>
                <w:bCs w:val="0"/>
              </w:rPr>
              <w:t>Bagga</w:t>
            </w:r>
            <w:proofErr w:type="spellEnd"/>
            <w:r w:rsidRPr="00DB5270">
              <w:rPr>
                <w:bCs w:val="0"/>
              </w:rPr>
              <w:t xml:space="preserve"> MB et. Al.,2012 </w:t>
            </w:r>
            <w:r w:rsidRPr="00DB5270">
              <w:fldChar w:fldCharType="begin"/>
            </w:r>
            <w:r w:rsidRPr="00DB5270">
              <w:rPr>
                <w:bCs w:val="0"/>
              </w:rPr>
              <w:instrText xml:space="preserve"> ADDIN EN.CITE &lt;EndNote&gt;&lt;Cite&gt;&lt;Author&gt;Bagga&lt;/Author&gt;&lt;Year&gt;2012&lt;/Year&gt;&lt;RecNum&gt;24&lt;/RecNum&gt;&lt;DisplayText&gt;(2)&lt;/DisplayText&gt;&lt;record&gt;&lt;rec-number&gt;24&lt;/rec-number&gt;&lt;foreign-keys&gt;&lt;key app="EN" db-id="seze5axpiwzdd7ewtsrxs9rnvp20aepfraf5" timestamp="1678473093"&gt;24&lt;/key&gt;&lt;/foreign-keys&gt;&lt;ref-type name="Journal Article"&gt;17&lt;/ref-type&gt;&lt;contributors&gt;&lt;authors&gt;&lt;author&gt;Bagga, M. B.&lt;/author&gt;&lt;author&gt;Kumar, C. A.&lt;/author&gt;&lt;author&gt;Yeluri, G.&lt;/author&gt;&lt;/authors&gt;&lt;/contributors&gt;&lt;auth-address&gt;Department of Oral Medicine Diagnosis and Radiology, M.N. D.A.V. Dental College and Hospital, Solan, India.&lt;/auth-address&gt;&lt;titles&gt;&lt;title&gt;Clinicoradiologic evaluation of styloid process calcification&lt;/title&gt;&lt;secondary-title&gt;Imaging Sci Dent&lt;/secondary-title&gt;&lt;short-title&gt;Clinicoradiologic evaluation of styloid process calcification&lt;/short-title&gt;&lt;/titles&gt;&lt;periodical&gt;&lt;full-title&gt;Imaging Sci Dent&lt;/full-title&gt;&lt;/periodical&gt;&lt;pages&gt;155-61&lt;/pages&gt;&lt;volume&gt;42&lt;/volume&gt;&lt;number&gt;3&lt;/number&gt;&lt;edition&gt;10/17&lt;/edition&gt;&lt;keywords&gt;&lt;keyword&gt;Calcification&lt;/keyword&gt;&lt;keyword&gt;Eagle Syndrome&lt;/keyword&gt;&lt;keyword&gt;Radiography, Panoramic&lt;/keyword&gt;&lt;/keywords&gt;&lt;dates&gt;&lt;year&gt;2012&lt;/year&gt;&lt;pub-dates&gt;&lt;date&gt;Sep&lt;/date&gt;&lt;/pub-dates&gt;&lt;/dates&gt;&lt;isbn&gt;2233-7830 (Electronic) 2233-7822 (Print) 2233-7822 (Linking)&lt;/isbn&gt;&lt;accession-num&gt;23071965&lt;/accession-num&gt;&lt;urls&gt;&lt;related-urls&gt;&lt;url&gt;https://www.ncbi.nlm.nih.gov/pubmed/23071965&lt;/url&gt;&lt;/related-urls&gt;&lt;/urls&gt;&lt;electronic-resource-num&gt;10.5624/isd.2012.42.3.155&amp;#xD;10.5624/isd.2012.42.3.155. Epub 2012 Sep 21.&lt;/electronic-resource-num&gt;&lt;/record&gt;&lt;/Cite&gt;&lt;/EndNote&gt;</w:instrText>
            </w:r>
            <w:r w:rsidRPr="00DB5270">
              <w:fldChar w:fldCharType="separate"/>
            </w:r>
            <w:r w:rsidRPr="00DB5270">
              <w:rPr>
                <w:bCs w:val="0"/>
                <w:noProof/>
              </w:rPr>
              <w:t>(</w:t>
            </w:r>
            <w:r>
              <w:rPr>
                <w:bCs w:val="0"/>
                <w:noProof/>
              </w:rPr>
              <w:t>1</w:t>
            </w:r>
            <w:r w:rsidRPr="00DB5270">
              <w:rPr>
                <w:bCs w:val="0"/>
                <w:noProof/>
              </w:rPr>
              <w:t>)</w:t>
            </w:r>
            <w:r w:rsidRPr="00DB5270">
              <w:fldChar w:fldCharType="end"/>
            </w:r>
          </w:p>
        </w:tc>
        <w:tc>
          <w:tcPr>
            <w:tcW w:w="4247" w:type="dxa"/>
            <w:vAlign w:val="center"/>
          </w:tcPr>
          <w:p w14:paraId="2BADA45A" w14:textId="77777777" w:rsidR="005E1AC1" w:rsidRPr="00791255" w:rsidRDefault="005E1AC1" w:rsidP="004933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91255">
              <w:t>3</w:t>
            </w:r>
          </w:p>
        </w:tc>
      </w:tr>
      <w:tr w:rsidR="005E1AC1" w:rsidRPr="00791255" w14:paraId="1F36182F" w14:textId="77777777" w:rsidTr="004933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7" w:type="dxa"/>
            <w:vAlign w:val="center"/>
          </w:tcPr>
          <w:p w14:paraId="3170EE87" w14:textId="39DDDDD3" w:rsidR="005E1AC1" w:rsidRPr="00DB5270" w:rsidRDefault="005E1AC1" w:rsidP="0049339B">
            <w:pPr>
              <w:jc w:val="center"/>
              <w:rPr>
                <w:b/>
                <w:bCs w:val="0"/>
              </w:rPr>
            </w:pPr>
            <w:proofErr w:type="spellStart"/>
            <w:r w:rsidRPr="00DB5270">
              <w:rPr>
                <w:bCs w:val="0"/>
              </w:rPr>
              <w:t>Zokaris</w:t>
            </w:r>
            <w:proofErr w:type="spellEnd"/>
            <w:r w:rsidRPr="00DB5270">
              <w:rPr>
                <w:bCs w:val="0"/>
              </w:rPr>
              <w:t xml:space="preserve"> N et. al., 2018 </w:t>
            </w:r>
            <w:r w:rsidRPr="00DB5270">
              <w:fldChar w:fldCharType="begin">
                <w:fldData xml:space="preserve">PEVuZE5vdGU+PENpdGU+PEF1dGhvcj5ab2thcmlzPC9BdXRob3I+PFllYXI+MjAxODwvWWVhcj48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</w:fldData>
              </w:fldChar>
            </w:r>
            <w:r w:rsidRPr="00DB5270">
              <w:rPr>
                <w:bCs w:val="0"/>
              </w:rPr>
              <w:instrText xml:space="preserve"> ADDIN EN.CITE </w:instrText>
            </w:r>
            <w:r w:rsidRPr="00DB5270">
              <w:fldChar w:fldCharType="begin">
                <w:fldData xml:space="preserve">PEVuZE5vdGU+PENpdGU+PEF1dGhvcj5ab2thcmlzPC9BdXRob3I+PFllYXI+MjAxODwvWWVhcj48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</w:fldData>
              </w:fldChar>
            </w:r>
            <w:r w:rsidRPr="00DB5270">
              <w:rPr>
                <w:bCs w:val="0"/>
              </w:rPr>
              <w:instrText xml:space="preserve"> ADDIN EN.CITE.DATA </w:instrText>
            </w:r>
            <w:r w:rsidRPr="00DB5270">
              <w:fldChar w:fldCharType="end"/>
            </w:r>
            <w:r w:rsidRPr="00DB5270">
              <w:fldChar w:fldCharType="separate"/>
            </w:r>
            <w:r w:rsidRPr="00DB5270">
              <w:rPr>
                <w:bCs w:val="0"/>
                <w:noProof/>
              </w:rPr>
              <w:t>(</w:t>
            </w:r>
            <w:r>
              <w:rPr>
                <w:bCs w:val="0"/>
                <w:noProof/>
              </w:rPr>
              <w:t>2</w:t>
            </w:r>
            <w:r w:rsidRPr="00DB5270">
              <w:rPr>
                <w:bCs w:val="0"/>
                <w:noProof/>
              </w:rPr>
              <w:t>)</w:t>
            </w:r>
            <w:r w:rsidRPr="00DB5270">
              <w:fldChar w:fldCharType="end"/>
            </w:r>
          </w:p>
        </w:tc>
        <w:tc>
          <w:tcPr>
            <w:tcW w:w="4247" w:type="dxa"/>
            <w:vAlign w:val="center"/>
          </w:tcPr>
          <w:p w14:paraId="547B74A1" w14:textId="77777777" w:rsidR="005E1AC1" w:rsidRPr="00791255" w:rsidRDefault="005E1AC1" w:rsidP="004933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91255">
              <w:t>3</w:t>
            </w:r>
          </w:p>
        </w:tc>
      </w:tr>
      <w:tr w:rsidR="005E1AC1" w:rsidRPr="00791255" w14:paraId="1AB7C2B1" w14:textId="77777777" w:rsidTr="004933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7" w:type="dxa"/>
            <w:vAlign w:val="center"/>
          </w:tcPr>
          <w:p w14:paraId="794A98CA" w14:textId="0B54D82D" w:rsidR="005E1AC1" w:rsidRPr="00DB5270" w:rsidRDefault="005E1AC1" w:rsidP="0049339B">
            <w:pPr>
              <w:jc w:val="center"/>
              <w:rPr>
                <w:b/>
                <w:bCs w:val="0"/>
              </w:rPr>
            </w:pPr>
            <w:proofErr w:type="spellStart"/>
            <w:r w:rsidRPr="00DB5270">
              <w:rPr>
                <w:bCs w:val="0"/>
              </w:rPr>
              <w:t>Alkhabuli</w:t>
            </w:r>
            <w:proofErr w:type="spellEnd"/>
            <w:r w:rsidRPr="00DB5270">
              <w:rPr>
                <w:bCs w:val="0"/>
              </w:rPr>
              <w:t xml:space="preserve"> J. et. al., </w:t>
            </w:r>
            <w:r>
              <w:rPr>
                <w:bCs w:val="0"/>
              </w:rPr>
              <w:t xml:space="preserve">2020 </w:t>
            </w:r>
            <w:r w:rsidRPr="00DB5270">
              <w:fldChar w:fldCharType="begin"/>
            </w:r>
            <w:r w:rsidRPr="00DB5270">
              <w:rPr>
                <w:bCs w:val="0"/>
              </w:rPr>
              <w:instrText xml:space="preserve"> ADDIN EN.CITE &lt;EndNote&gt;&lt;Cite&gt;&lt;Author&gt;Alkhabuli&lt;/Author&gt;&lt;Year&gt;2020&lt;/Year&gt;&lt;RecNum&gt;9&lt;/RecNum&gt;&lt;DisplayText&gt;(65)&lt;/DisplayText&gt;&lt;record&gt;&lt;rec-number&gt;9&lt;/rec-number&gt;&lt;foreign-keys&gt;&lt;key app="EN" db-id="seze5axpiwzdd7ewtsrxs9rnvp20aepfraf5" timestamp="1678473093"&gt;9&lt;/key&gt;&lt;/foreign-keys&gt;&lt;ref-type name="Journal Article"&gt;17&lt;/ref-type&gt;&lt;contributors&gt;&lt;authors&gt;&lt;author&gt;Alkhabuli, Juma&lt;/author&gt;&lt;author&gt;Zakaria, Hala&lt;/author&gt;&lt;author&gt;Muayad, Ahmed&lt;/author&gt;&lt;/authors&gt;&lt;/contributors&gt;&lt;titles&gt;&lt;title&gt;Prevalence of stylohyoid complex elongation among patients attending RAK College of dental sciences clinic&lt;/title&gt;&lt;secondary-title&gt;Acta Stomatologica Croatica&lt;/secondary-title&gt;&lt;short-title&gt;Prevalence of stylohyoid complex elongation among patients attending RAK College of dental sciences clinic&lt;/short-title&gt;&lt;/titles&gt;&lt;periodical&gt;&lt;full-title&gt;Acta Stomatologica Croatica&lt;/full-title&gt;&lt;/periodical&gt;&lt;pages&gt;60&lt;/pages&gt;&lt;volume&gt;54&lt;/volume&gt;&lt;number&gt;1&lt;/number&gt;&lt;dates&gt;&lt;year&gt;2020&lt;/year&gt;&lt;/dates&gt;&lt;urls&gt;&lt;/urls&gt;&lt;/record&gt;&lt;/Cite&gt;&lt;/EndNote&gt;</w:instrText>
            </w:r>
            <w:r w:rsidRPr="00DB5270">
              <w:fldChar w:fldCharType="separate"/>
            </w:r>
            <w:r w:rsidRPr="00DB5270">
              <w:rPr>
                <w:bCs w:val="0"/>
                <w:noProof/>
              </w:rPr>
              <w:t>(</w:t>
            </w:r>
            <w:r>
              <w:rPr>
                <w:bCs w:val="0"/>
                <w:noProof/>
              </w:rPr>
              <w:t>3</w:t>
            </w:r>
            <w:r w:rsidRPr="00DB5270">
              <w:rPr>
                <w:bCs w:val="0"/>
                <w:noProof/>
              </w:rPr>
              <w:t>)</w:t>
            </w:r>
            <w:r w:rsidRPr="00DB5270">
              <w:fldChar w:fldCharType="end"/>
            </w:r>
          </w:p>
        </w:tc>
        <w:tc>
          <w:tcPr>
            <w:tcW w:w="4247" w:type="dxa"/>
            <w:vAlign w:val="center"/>
          </w:tcPr>
          <w:p w14:paraId="3DD475CB" w14:textId="77777777" w:rsidR="005E1AC1" w:rsidRPr="00791255" w:rsidRDefault="005E1AC1" w:rsidP="004933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91255">
              <w:t>3</w:t>
            </w:r>
          </w:p>
        </w:tc>
      </w:tr>
      <w:tr w:rsidR="005E1AC1" w:rsidRPr="005E1AC1" w14:paraId="365809F9" w14:textId="77777777" w:rsidTr="004933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94" w:type="dxa"/>
            <w:gridSpan w:val="2"/>
            <w:vAlign w:val="center"/>
          </w:tcPr>
          <w:p w14:paraId="16B4C0E4" w14:textId="77777777" w:rsidR="005E1AC1" w:rsidRPr="005E1AC1" w:rsidRDefault="005E1AC1" w:rsidP="0049339B">
            <w:pPr>
              <w:jc w:val="center"/>
              <w:rPr>
                <w:rFonts w:ascii="Times New Roman" w:hAnsi="Times New Roman" w:cs="Times New Roman"/>
                <w:b/>
                <w:bCs w:val="0"/>
                <w:szCs w:val="24"/>
              </w:rPr>
            </w:pPr>
          </w:p>
          <w:p w14:paraId="2F58B456" w14:textId="48E2C140" w:rsidR="005E1AC1" w:rsidRPr="005E1AC1" w:rsidRDefault="005E1AC1" w:rsidP="0049339B">
            <w:pPr>
              <w:ind w:firstLine="284"/>
              <w:rPr>
                <w:rFonts w:ascii="Times New Roman" w:hAnsi="Times New Roman" w:cs="Times New Roman"/>
                <w:b/>
                <w:bCs w:val="0"/>
                <w:color w:val="000000" w:themeColor="text1"/>
                <w:szCs w:val="24"/>
              </w:rPr>
            </w:pPr>
            <w:proofErr w:type="spellStart"/>
            <w:r w:rsidRPr="005E1AC1">
              <w:rPr>
                <w:rFonts w:ascii="Times New Roman" w:hAnsi="Times New Roman" w:cs="Times New Roman"/>
                <w:bCs w:val="0"/>
                <w:color w:val="000000" w:themeColor="text1"/>
                <w:szCs w:val="24"/>
              </w:rPr>
              <w:t>Reason</w:t>
            </w:r>
            <w:proofErr w:type="spellEnd"/>
            <w:r w:rsidRPr="005E1AC1">
              <w:rPr>
                <w:rFonts w:ascii="Times New Roman" w:hAnsi="Times New Roman" w:cs="Times New Roman"/>
                <w:bCs w:val="0"/>
                <w:color w:val="000000" w:themeColor="text1"/>
                <w:szCs w:val="24"/>
              </w:rPr>
              <w:t xml:space="preserve"> for </w:t>
            </w:r>
            <w:proofErr w:type="spellStart"/>
            <w:r w:rsidRPr="005E1AC1">
              <w:rPr>
                <w:rFonts w:ascii="Times New Roman" w:hAnsi="Times New Roman" w:cs="Times New Roman"/>
                <w:bCs w:val="0"/>
                <w:color w:val="000000" w:themeColor="text1"/>
                <w:szCs w:val="24"/>
              </w:rPr>
              <w:t>exclusion</w:t>
            </w:r>
            <w:proofErr w:type="spellEnd"/>
            <w:r w:rsidRPr="005E1AC1">
              <w:rPr>
                <w:rFonts w:ascii="Times New Roman" w:hAnsi="Times New Roman" w:cs="Times New Roman"/>
                <w:bCs w:val="0"/>
                <w:color w:val="000000" w:themeColor="text1"/>
                <w:szCs w:val="24"/>
              </w:rPr>
              <w:t xml:space="preserve">: </w:t>
            </w:r>
            <w:proofErr w:type="spellStart"/>
            <w:r w:rsidRPr="005E1AC1">
              <w:rPr>
                <w:rFonts w:ascii="Times New Roman" w:hAnsi="Times New Roman" w:cs="Times New Roman"/>
                <w:bCs w:val="0"/>
                <w:color w:val="000000" w:themeColor="text1"/>
                <w:szCs w:val="24"/>
              </w:rPr>
              <w:t>Studies</w:t>
            </w:r>
            <w:proofErr w:type="spellEnd"/>
            <w:r w:rsidRPr="005E1AC1">
              <w:rPr>
                <w:rFonts w:ascii="Times New Roman" w:hAnsi="Times New Roman" w:cs="Times New Roman"/>
                <w:bCs w:val="0"/>
                <w:color w:val="000000" w:themeColor="text1"/>
                <w:szCs w:val="24"/>
              </w:rPr>
              <w:t xml:space="preserve"> </w:t>
            </w:r>
            <w:proofErr w:type="spellStart"/>
            <w:r w:rsidRPr="005E1AC1">
              <w:rPr>
                <w:rFonts w:ascii="Times New Roman" w:hAnsi="Times New Roman" w:cs="Times New Roman"/>
                <w:bCs w:val="0"/>
                <w:color w:val="000000" w:themeColor="text1"/>
                <w:szCs w:val="24"/>
              </w:rPr>
              <w:t>that</w:t>
            </w:r>
            <w:proofErr w:type="spellEnd"/>
            <w:r w:rsidRPr="005E1AC1">
              <w:rPr>
                <w:rFonts w:ascii="Times New Roman" w:hAnsi="Times New Roman" w:cs="Times New Roman"/>
                <w:bCs w:val="0"/>
                <w:color w:val="000000" w:themeColor="text1"/>
                <w:szCs w:val="24"/>
              </w:rPr>
              <w:t xml:space="preserve"> </w:t>
            </w:r>
            <w:proofErr w:type="spellStart"/>
            <w:r w:rsidRPr="005E1AC1">
              <w:rPr>
                <w:rFonts w:ascii="Times New Roman" w:hAnsi="Times New Roman" w:cs="Times New Roman"/>
                <w:bCs w:val="0"/>
                <w:color w:val="000000" w:themeColor="text1"/>
                <w:szCs w:val="24"/>
              </w:rPr>
              <w:t>did</w:t>
            </w:r>
            <w:proofErr w:type="spellEnd"/>
            <w:r w:rsidRPr="005E1AC1">
              <w:rPr>
                <w:rFonts w:ascii="Times New Roman" w:hAnsi="Times New Roman" w:cs="Times New Roman"/>
                <w:bCs w:val="0"/>
                <w:color w:val="000000" w:themeColor="text1"/>
                <w:szCs w:val="24"/>
              </w:rPr>
              <w:t xml:space="preserve"> </w:t>
            </w:r>
            <w:proofErr w:type="spellStart"/>
            <w:r w:rsidRPr="005E1AC1">
              <w:rPr>
                <w:rFonts w:ascii="Times New Roman" w:hAnsi="Times New Roman" w:cs="Times New Roman"/>
                <w:bCs w:val="0"/>
                <w:color w:val="000000" w:themeColor="text1"/>
                <w:szCs w:val="24"/>
              </w:rPr>
              <w:t>not</w:t>
            </w:r>
            <w:proofErr w:type="spellEnd"/>
            <w:r w:rsidRPr="005E1AC1">
              <w:rPr>
                <w:rFonts w:ascii="Times New Roman" w:hAnsi="Times New Roman" w:cs="Times New Roman"/>
                <w:bCs w:val="0"/>
                <w:color w:val="000000" w:themeColor="text1"/>
                <w:szCs w:val="24"/>
              </w:rPr>
              <w:t xml:space="preserve"> </w:t>
            </w:r>
            <w:proofErr w:type="spellStart"/>
            <w:r w:rsidRPr="005E1AC1">
              <w:rPr>
                <w:rFonts w:ascii="Times New Roman" w:hAnsi="Times New Roman" w:cs="Times New Roman"/>
                <w:bCs w:val="0"/>
                <w:color w:val="000000" w:themeColor="text1"/>
                <w:szCs w:val="24"/>
              </w:rPr>
              <w:t>analyze</w:t>
            </w:r>
            <w:proofErr w:type="spellEnd"/>
            <w:r w:rsidRPr="005E1AC1">
              <w:rPr>
                <w:rFonts w:ascii="Times New Roman" w:hAnsi="Times New Roman" w:cs="Times New Roman"/>
                <w:bCs w:val="0"/>
                <w:color w:val="000000" w:themeColor="text1"/>
                <w:szCs w:val="24"/>
              </w:rPr>
              <w:t xml:space="preserve"> </w:t>
            </w:r>
            <w:proofErr w:type="spellStart"/>
            <w:r w:rsidRPr="005E1AC1">
              <w:rPr>
                <w:rFonts w:ascii="Times New Roman" w:hAnsi="Times New Roman" w:cs="Times New Roman"/>
                <w:bCs w:val="0"/>
                <w:color w:val="000000" w:themeColor="text1"/>
                <w:szCs w:val="24"/>
              </w:rPr>
              <w:t>swallowing</w:t>
            </w:r>
            <w:proofErr w:type="spellEnd"/>
            <w:r w:rsidRPr="005E1AC1">
              <w:rPr>
                <w:rFonts w:ascii="Times New Roman" w:hAnsi="Times New Roman" w:cs="Times New Roman"/>
                <w:bCs w:val="0"/>
                <w:color w:val="000000" w:themeColor="text1"/>
                <w:szCs w:val="24"/>
              </w:rPr>
              <w:t xml:space="preserve"> (n=3)</w:t>
            </w:r>
          </w:p>
          <w:p w14:paraId="790B01FC" w14:textId="77777777" w:rsidR="005E1AC1" w:rsidRPr="005E1AC1" w:rsidRDefault="005E1AC1" w:rsidP="0049339B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595DF13E" w14:textId="77777777" w:rsidR="005E1AC1" w:rsidRPr="005E1AC1" w:rsidRDefault="005E1AC1" w:rsidP="005E1AC1">
      <w:pPr>
        <w:pStyle w:val="EndNoteBibliography"/>
        <w:spacing w:after="0"/>
        <w:ind w:left="0" w:firstLine="0"/>
        <w:jc w:val="both"/>
        <w:rPr>
          <w:rFonts w:ascii="Times New Roman" w:hAnsi="Times New Roman" w:cs="Times New Roman"/>
          <w:szCs w:val="24"/>
          <w:lang w:val="en-US"/>
        </w:rPr>
      </w:pPr>
      <w:r w:rsidRPr="005E1AC1">
        <w:rPr>
          <w:rFonts w:ascii="Times New Roman" w:hAnsi="Times New Roman" w:cs="Times New Roman"/>
          <w:szCs w:val="24"/>
        </w:rPr>
        <w:fldChar w:fldCharType="begin"/>
      </w:r>
      <w:r w:rsidRPr="005E1AC1">
        <w:rPr>
          <w:rFonts w:ascii="Times New Roman" w:hAnsi="Times New Roman" w:cs="Times New Roman"/>
          <w:szCs w:val="24"/>
          <w:lang w:val="en-US"/>
        </w:rPr>
        <w:instrText xml:space="preserve"> ADDIN EN.REFLIST </w:instrText>
      </w:r>
      <w:r w:rsidRPr="005E1AC1">
        <w:rPr>
          <w:rFonts w:ascii="Times New Roman" w:hAnsi="Times New Roman" w:cs="Times New Roman"/>
          <w:szCs w:val="24"/>
        </w:rPr>
        <w:fldChar w:fldCharType="separate"/>
      </w:r>
      <w:r w:rsidRPr="005E1AC1">
        <w:rPr>
          <w:rFonts w:ascii="Times New Roman" w:hAnsi="Times New Roman" w:cs="Times New Roman"/>
          <w:szCs w:val="24"/>
          <w:lang w:val="en-US"/>
        </w:rPr>
        <w:t>1.</w:t>
      </w:r>
      <w:r w:rsidRPr="005E1AC1">
        <w:rPr>
          <w:rFonts w:ascii="Times New Roman" w:hAnsi="Times New Roman" w:cs="Times New Roman"/>
          <w:szCs w:val="24"/>
          <w:lang w:val="en-US"/>
        </w:rPr>
        <w:tab/>
        <w:t>Bagga MB, Kumar CA, Yeluri G. Clinicoradiologic evaluation of styloid process calcification. Imaging Sci Dent. 2012;42(3):155-61.</w:t>
      </w:r>
    </w:p>
    <w:p w14:paraId="03FCCB84" w14:textId="77777777" w:rsidR="005E1AC1" w:rsidRPr="005E1AC1" w:rsidRDefault="005E1AC1" w:rsidP="005E1AC1">
      <w:pPr>
        <w:pStyle w:val="EndNoteBibliography"/>
        <w:spacing w:after="0"/>
        <w:ind w:left="0" w:firstLine="0"/>
        <w:jc w:val="both"/>
        <w:rPr>
          <w:rFonts w:ascii="Times New Roman" w:hAnsi="Times New Roman" w:cs="Times New Roman"/>
          <w:szCs w:val="24"/>
          <w:lang w:val="en-US"/>
        </w:rPr>
      </w:pPr>
      <w:r w:rsidRPr="005E1AC1">
        <w:rPr>
          <w:rFonts w:ascii="Times New Roman" w:hAnsi="Times New Roman" w:cs="Times New Roman"/>
          <w:szCs w:val="24"/>
          <w:lang w:val="en-US"/>
        </w:rPr>
        <w:t>2.</w:t>
      </w:r>
      <w:r w:rsidRPr="005E1AC1">
        <w:rPr>
          <w:rFonts w:ascii="Times New Roman" w:hAnsi="Times New Roman" w:cs="Times New Roman"/>
          <w:szCs w:val="24"/>
          <w:lang w:val="en-US"/>
        </w:rPr>
        <w:tab/>
        <w:t>Zokaris N, Siska I, Natsis K, Piagkou M, Lazaridis N, Skolka A, et al. Investigation of the styloid process length in a Greek population. Folia Morphol (Warsz). 2018;78(2):378-88.</w:t>
      </w:r>
    </w:p>
    <w:p w14:paraId="14184153" w14:textId="77777777" w:rsidR="005E1AC1" w:rsidRPr="005E1AC1" w:rsidRDefault="005E1AC1" w:rsidP="005E1AC1">
      <w:pPr>
        <w:pStyle w:val="EndNoteBibliography"/>
        <w:ind w:left="0" w:firstLine="0"/>
        <w:jc w:val="both"/>
        <w:rPr>
          <w:rFonts w:ascii="Times New Roman" w:hAnsi="Times New Roman" w:cs="Times New Roman"/>
          <w:szCs w:val="24"/>
        </w:rPr>
      </w:pPr>
      <w:r w:rsidRPr="005E1AC1">
        <w:rPr>
          <w:rFonts w:ascii="Times New Roman" w:hAnsi="Times New Roman" w:cs="Times New Roman"/>
          <w:szCs w:val="24"/>
          <w:lang w:val="en-US"/>
        </w:rPr>
        <w:lastRenderedPageBreak/>
        <w:t>3.</w:t>
      </w:r>
      <w:r w:rsidRPr="005E1AC1">
        <w:rPr>
          <w:rFonts w:ascii="Times New Roman" w:hAnsi="Times New Roman" w:cs="Times New Roman"/>
          <w:szCs w:val="24"/>
          <w:lang w:val="en-US"/>
        </w:rPr>
        <w:tab/>
        <w:t xml:space="preserve">Alkhabuli J, Zakaria H, Muayad A. Prevalence of stylohyoid complex elongation among patients attending RAK College of dental sciences clinic. </w:t>
      </w:r>
      <w:r w:rsidRPr="005E1AC1">
        <w:rPr>
          <w:rFonts w:ascii="Times New Roman" w:hAnsi="Times New Roman" w:cs="Times New Roman"/>
          <w:szCs w:val="24"/>
        </w:rPr>
        <w:t>Acta Stomatologica Croatica. 2020;54(1):60.</w:t>
      </w:r>
    </w:p>
    <w:p w14:paraId="3F305EB8" w14:textId="018ED3BD" w:rsidR="005E1AC1" w:rsidRDefault="005E1AC1" w:rsidP="005E1AC1">
      <w:pPr>
        <w:rPr>
          <w:rFonts w:ascii="Times New Roman" w:hAnsi="Times New Roman" w:cs="Times New Roman"/>
          <w:b w:val="0"/>
          <w:bCs/>
        </w:rPr>
      </w:pPr>
      <w:r w:rsidRPr="005E1AC1">
        <w:rPr>
          <w:rFonts w:ascii="Times New Roman" w:hAnsi="Times New Roman" w:cs="Times New Roman"/>
          <w:szCs w:val="24"/>
        </w:rPr>
        <w:fldChar w:fldCharType="end"/>
      </w:r>
    </w:p>
    <w:p w14:paraId="77D74A41" w14:textId="77777777" w:rsidR="005E1AC1" w:rsidRDefault="005E1AC1" w:rsidP="005E1AC1">
      <w:pPr>
        <w:rPr>
          <w:b w:val="0"/>
          <w:bCs/>
        </w:rPr>
      </w:pPr>
    </w:p>
    <w:p w14:paraId="39B257C6" w14:textId="4197FBDE" w:rsidR="00941D18" w:rsidRPr="00125F3E" w:rsidRDefault="00941D18">
      <w:pPr>
        <w:rPr>
          <w:rFonts w:ascii="Times New Roman" w:hAnsi="Times New Roman" w:cs="Times New Roman"/>
          <w:b w:val="0"/>
          <w:bCs/>
        </w:rPr>
      </w:pPr>
    </w:p>
    <w:sectPr w:rsidR="00941D18" w:rsidRPr="00125F3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1957F8"/>
    <w:multiLevelType w:val="hybridMultilevel"/>
    <w:tmpl w:val="AB964A7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9222B5"/>
    <w:multiLevelType w:val="hybridMultilevel"/>
    <w:tmpl w:val="CC86A4F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D18"/>
    <w:rsid w:val="00125F3E"/>
    <w:rsid w:val="0047465A"/>
    <w:rsid w:val="005E1AC1"/>
    <w:rsid w:val="006A0367"/>
    <w:rsid w:val="00941D18"/>
    <w:rsid w:val="009A18AD"/>
    <w:rsid w:val="009F2850"/>
    <w:rsid w:val="00AE3290"/>
    <w:rsid w:val="00E85628"/>
    <w:rsid w:val="00E87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76A04"/>
  <w15:chartTrackingRefBased/>
  <w15:docId w15:val="{1D3D98A3-702A-4B8B-A22D-46AF7011E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7B00"/>
    <w:pPr>
      <w:spacing w:after="0" w:line="360" w:lineRule="auto"/>
    </w:pPr>
    <w:rPr>
      <w:rFonts w:asciiTheme="minorBidi" w:hAnsiTheme="minorBidi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941D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941D18"/>
    <w:pPr>
      <w:ind w:left="720"/>
      <w:contextualSpacing/>
    </w:pPr>
  </w:style>
  <w:style w:type="table" w:customStyle="1" w:styleId="TabelaSimples41">
    <w:name w:val="Tabela Simples 41"/>
    <w:basedOn w:val="Tabelanormal"/>
    <w:uiPriority w:val="44"/>
    <w:rsid w:val="005E1AC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EndNoteBibliography">
    <w:name w:val="EndNote Bibliography"/>
    <w:basedOn w:val="Normal"/>
    <w:link w:val="EndNoteBibliographyChar"/>
    <w:rsid w:val="005E1AC1"/>
    <w:pPr>
      <w:spacing w:after="3" w:line="240" w:lineRule="auto"/>
      <w:ind w:left="33" w:hanging="10"/>
    </w:pPr>
    <w:rPr>
      <w:rFonts w:ascii="Arial" w:eastAsia="Arial" w:hAnsi="Arial" w:cs="Arial"/>
      <w:b w:val="0"/>
      <w:noProof/>
      <w:color w:val="000000"/>
      <w:lang w:eastAsia="pt-BR"/>
    </w:rPr>
  </w:style>
  <w:style w:type="character" w:customStyle="1" w:styleId="EndNoteBibliographyChar">
    <w:name w:val="EndNote Bibliography Char"/>
    <w:basedOn w:val="Fontepargpadro"/>
    <w:link w:val="EndNoteBibliography"/>
    <w:rsid w:val="005E1AC1"/>
    <w:rPr>
      <w:rFonts w:ascii="Arial" w:eastAsia="Arial" w:hAnsi="Arial" w:cs="Arial"/>
      <w:noProof/>
      <w:color w:val="000000"/>
      <w:sz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1278</Words>
  <Characters>6905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Flávio Magno Gonçalves</dc:creator>
  <cp:keywords/>
  <dc:description/>
  <cp:lastModifiedBy>Julia Germiniani</cp:lastModifiedBy>
  <cp:revision>7</cp:revision>
  <dcterms:created xsi:type="dcterms:W3CDTF">2025-05-14T15:08:00Z</dcterms:created>
  <dcterms:modified xsi:type="dcterms:W3CDTF">2026-06-17T13:38:00Z</dcterms:modified>
</cp:coreProperties>
</file>