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9E1" w:rsidRPr="00A71917" w:rsidRDefault="009759E1" w:rsidP="009759E1">
      <w:pPr>
        <w:spacing w:line="360" w:lineRule="auto"/>
        <w:rPr>
          <w:rFonts w:ascii="Arial" w:hAnsi="Arial" w:cs="Arial"/>
          <w:noProof/>
          <w:sz w:val="20"/>
          <w:szCs w:val="20"/>
          <w:lang w:val="en-US"/>
        </w:rPr>
      </w:pPr>
      <w:r w:rsidRPr="00BD2DBF">
        <w:rPr>
          <w:b/>
          <w:noProof/>
          <w:sz w:val="28"/>
          <w:szCs w:val="28"/>
          <w:lang w:val="en-US"/>
        </w:rPr>
        <w:t>Supplementary files</w:t>
      </w:r>
    </w:p>
    <w:p w:rsidR="00E17F00" w:rsidRPr="007041B9" w:rsidRDefault="00E17F00" w:rsidP="00E17F00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Supplementa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en-US"/>
        </w:rPr>
        <w:t>ry Table 2.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4E46F3">
        <w:rPr>
          <w:rFonts w:ascii="Arial" w:hAnsi="Arial" w:cs="Arial"/>
          <w:b/>
          <w:sz w:val="20"/>
          <w:szCs w:val="20"/>
          <w:lang w:val="en-US"/>
        </w:rPr>
        <w:t>Delayed bleeding characteristics per location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"/>
        <w:gridCol w:w="189"/>
        <w:gridCol w:w="2074"/>
        <w:gridCol w:w="2371"/>
      </w:tblGrid>
      <w:tr w:rsidR="00E17F00" w:rsidRPr="00E17F00" w:rsidTr="00BD191A"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E17F00" w:rsidRPr="00BD2DBF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1" w:name="_Hlk18309893"/>
          </w:p>
        </w:tc>
        <w:tc>
          <w:tcPr>
            <w:tcW w:w="237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7F00" w:rsidRPr="00C04AA9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6721">
              <w:rPr>
                <w:lang w:val="en-US"/>
              </w:rPr>
              <w:t>Self-assembling peptide</w:t>
            </w:r>
            <w:r>
              <w:rPr>
                <w:lang w:val="en-US"/>
              </w:rPr>
              <w:t xml:space="preserve"> applied</w:t>
            </w:r>
            <w:r w:rsidRPr="00126721">
              <w:rPr>
                <w:lang w:val="en-US"/>
              </w:rPr>
              <w:t xml:space="preserve"> </w:t>
            </w:r>
            <w:r w:rsidRPr="00C04AA9">
              <w:rPr>
                <w:rFonts w:ascii="Arial" w:hAnsi="Arial" w:cs="Arial"/>
                <w:sz w:val="20"/>
                <w:szCs w:val="20"/>
                <w:lang w:val="en-US"/>
              </w:rPr>
              <w:t>N = 42</w:t>
            </w:r>
          </w:p>
        </w:tc>
      </w:tr>
      <w:tr w:rsidR="00E17F00" w:rsidTr="00BD191A">
        <w:tc>
          <w:tcPr>
            <w:tcW w:w="244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7F00" w:rsidRPr="009A0A45" w:rsidRDefault="00E17F00" w:rsidP="00BD19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A0A45">
              <w:rPr>
                <w:rFonts w:ascii="Arial" w:hAnsi="Arial" w:cs="Arial"/>
                <w:b/>
                <w:sz w:val="20"/>
                <w:szCs w:val="20"/>
              </w:rPr>
              <w:t>Esophagus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>Days to presentation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n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>Days of hospital admission,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</w:tr>
      <w:tr w:rsidR="00E17F00" w:rsidRPr="00C77D23" w:rsidTr="00BD191A">
        <w:trPr>
          <w:gridBefore w:val="2"/>
          <w:wBefore w:w="370" w:type="dxa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ICU,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E17F00" w:rsidRPr="00C77D2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ind w:left="22" w:hanging="22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17F00" w:rsidRPr="00C77D23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Endoscopy,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E17F00" w:rsidRPr="00C77D23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Clip placement,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Units of blood transfusion,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E17F00" w:rsidRPr="00C77D2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Severity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17F00" w:rsidRPr="00C77D23" w:rsidTr="00BD191A">
        <w:trPr>
          <w:gridBefore w:val="2"/>
          <w:wBefore w:w="370" w:type="dxa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Mild, n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E17F00" w:rsidRPr="00C77D23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Moderate,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E17F00" w:rsidRPr="00C77D23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Severe,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E17F00" w:rsidTr="00BD191A">
        <w:tc>
          <w:tcPr>
            <w:tcW w:w="24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E17F00" w:rsidRPr="009A0A45" w:rsidRDefault="00E17F00" w:rsidP="00BD19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A0A45">
              <w:rPr>
                <w:rFonts w:ascii="Arial" w:hAnsi="Arial" w:cs="Arial"/>
                <w:b/>
                <w:sz w:val="20"/>
                <w:szCs w:val="20"/>
              </w:rPr>
              <w:t>Duodenum</w:t>
            </w:r>
          </w:p>
        </w:tc>
        <w:tc>
          <w:tcPr>
            <w:tcW w:w="237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 xml:space="preserve">Days to presentation,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 (0.25 – 1.75)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 xml:space="preserve">Days of hospital admission,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3.0 (1.25 – 5.5)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ICU, median (IQR)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 (0.0 – 0.0)</w:t>
            </w:r>
          </w:p>
        </w:tc>
      </w:tr>
      <w:tr w:rsidR="00E17F00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Endoscopy,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Clip placement,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Units of blood transfusion, median (IQR)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 (1.0 – 4.0)</w:t>
            </w:r>
          </w:p>
        </w:tc>
      </w:tr>
      <w:tr w:rsidR="00E17F00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Severity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Mild,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Moderate,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Severe,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17F00" w:rsidTr="00BD191A">
        <w:tc>
          <w:tcPr>
            <w:tcW w:w="24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9A0A45" w:rsidRDefault="00E17F00" w:rsidP="00BD191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A0A45">
              <w:rPr>
                <w:rFonts w:ascii="Arial" w:hAnsi="Arial" w:cs="Arial"/>
                <w:b/>
                <w:sz w:val="20"/>
                <w:szCs w:val="20"/>
                <w:lang w:val="en-US"/>
              </w:rPr>
              <w:t>Colon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 xml:space="preserve">Days to presentation,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5.5 (0.0 – 11.0)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77D23">
              <w:rPr>
                <w:rFonts w:ascii="Arial" w:hAnsi="Arial" w:cs="Arial"/>
                <w:sz w:val="20"/>
                <w:szCs w:val="20"/>
                <w:lang w:val="en-US"/>
              </w:rPr>
              <w:t xml:space="preserve">Days of hospital admission,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median (IQR)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 (1.0 – 2.0)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ICU, median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 – 0.0)</w:t>
            </w:r>
          </w:p>
        </w:tc>
      </w:tr>
      <w:tr w:rsidR="00E17F00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Endoscopy,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Clip placement,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17F00" w:rsidRPr="007573B3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Units of blood transfusion, median (IQR)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C77D2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2.0 (2.0-2.0)</w:t>
            </w:r>
          </w:p>
        </w:tc>
      </w:tr>
      <w:tr w:rsidR="00E17F00" w:rsidTr="00BD191A">
        <w:trPr>
          <w:gridBefore w:val="1"/>
          <w:wBefore w:w="18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Severity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Mild, n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Moderate,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17F00" w:rsidTr="00BD191A">
        <w:trPr>
          <w:gridBefore w:val="2"/>
          <w:wBefore w:w="370" w:type="dxa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Severe, n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00" w:rsidRPr="00DB7EA3" w:rsidRDefault="00E17F00" w:rsidP="00BD191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bookmarkEnd w:id="1"/>
    <w:p w:rsidR="00E17F00" w:rsidRDefault="00E17F00" w:rsidP="00E17F00">
      <w:pPr>
        <w:spacing w:line="360" w:lineRule="auto"/>
        <w:rPr>
          <w:b/>
          <w:lang w:val="en-US"/>
        </w:rPr>
      </w:pPr>
      <w:r>
        <w:rPr>
          <w:noProof/>
          <w:lang w:val="en-US"/>
        </w:rPr>
        <w:lastRenderedPageBreak/>
        <w:br w:type="textWrapping" w:clear="all"/>
      </w:r>
    </w:p>
    <w:p w:rsidR="00BB31EA" w:rsidRPr="00BB31EA" w:rsidRDefault="00BB31EA">
      <w:pPr>
        <w:rPr>
          <w:lang w:val="en-US"/>
        </w:rPr>
      </w:pPr>
    </w:p>
    <w:sectPr w:rsidR="00BB31EA" w:rsidRPr="00BB31EA" w:rsidSect="00202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DF5CC2"/>
    <w:multiLevelType w:val="multilevel"/>
    <w:tmpl w:val="9C3057E4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EA"/>
    <w:rsid w:val="00094E96"/>
    <w:rsid w:val="001111E5"/>
    <w:rsid w:val="00202E7C"/>
    <w:rsid w:val="003D4670"/>
    <w:rsid w:val="005818FD"/>
    <w:rsid w:val="005C5A4E"/>
    <w:rsid w:val="007041B9"/>
    <w:rsid w:val="007158EA"/>
    <w:rsid w:val="009759E1"/>
    <w:rsid w:val="00AB01CB"/>
    <w:rsid w:val="00BB31EA"/>
    <w:rsid w:val="00C81F60"/>
    <w:rsid w:val="00D24D86"/>
    <w:rsid w:val="00E02488"/>
    <w:rsid w:val="00E17F00"/>
    <w:rsid w:val="00E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6DDD1-FC19-4213-8F77-06913E43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31EA"/>
    <w:pPr>
      <w:spacing w:after="0" w:line="240" w:lineRule="auto"/>
    </w:pPr>
  </w:style>
  <w:style w:type="table" w:styleId="TableGrid">
    <w:name w:val="Table Grid"/>
    <w:basedOn w:val="TableNormal"/>
    <w:uiPriority w:val="59"/>
    <w:rsid w:val="00BB3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3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Turan, Ayla</dc:creator>
  <cp:keywords/>
  <dc:description/>
  <cp:lastModifiedBy>Vanitha A.</cp:lastModifiedBy>
  <cp:revision>3</cp:revision>
  <dcterms:created xsi:type="dcterms:W3CDTF">2020-03-23T13:22:00Z</dcterms:created>
  <dcterms:modified xsi:type="dcterms:W3CDTF">2020-07-15T09:33:00Z</dcterms:modified>
</cp:coreProperties>
</file>