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7C0A6" w14:textId="0FD07779" w:rsidR="00872BA9" w:rsidRPr="00BB6343" w:rsidRDefault="00872BA9" w:rsidP="00872BA9">
      <w:pPr>
        <w:pStyle w:val="Beschriftung"/>
        <w:keepNext/>
        <w:rPr>
          <w:i w:val="0"/>
          <w:iCs w:val="0"/>
          <w:color w:val="auto"/>
          <w:sz w:val="22"/>
          <w:szCs w:val="22"/>
          <w:lang w:val="en-US"/>
        </w:rPr>
      </w:pPr>
    </w:p>
    <w:tbl>
      <w:tblPr>
        <w:tblStyle w:val="Tabellenraster"/>
        <w:tblW w:w="8938" w:type="dxa"/>
        <w:tblLook w:val="04A0" w:firstRow="1" w:lastRow="0" w:firstColumn="1" w:lastColumn="0" w:noHBand="0" w:noVBand="1"/>
      </w:tblPr>
      <w:tblGrid>
        <w:gridCol w:w="1496"/>
        <w:gridCol w:w="1483"/>
        <w:gridCol w:w="1484"/>
        <w:gridCol w:w="1484"/>
        <w:gridCol w:w="1490"/>
        <w:gridCol w:w="1501"/>
      </w:tblGrid>
      <w:tr w:rsidR="00872BA9" w14:paraId="7996A824" w14:textId="77777777" w:rsidTr="0030369D">
        <w:tc>
          <w:tcPr>
            <w:tcW w:w="1496" w:type="dxa"/>
          </w:tcPr>
          <w:p w14:paraId="65266D7B" w14:textId="77777777" w:rsidR="00872BA9" w:rsidRDefault="00872BA9" w:rsidP="0030369D">
            <w:pPr>
              <w:rPr>
                <w:lang w:val="en-US"/>
              </w:rPr>
            </w:pPr>
          </w:p>
        </w:tc>
        <w:tc>
          <w:tcPr>
            <w:tcW w:w="1483" w:type="dxa"/>
            <w:vAlign w:val="center"/>
          </w:tcPr>
          <w:p w14:paraId="0E42E4F9" w14:textId="77777777" w:rsidR="00872BA9" w:rsidRPr="006B7772" w:rsidRDefault="00872BA9" w:rsidP="0030369D">
            <w:pPr>
              <w:spacing w:line="360" w:lineRule="auto"/>
              <w:jc w:val="center"/>
              <w:rPr>
                <w:b/>
                <w:iCs/>
                <w:sz w:val="20"/>
                <w:szCs w:val="20"/>
                <w:lang w:val="en-US"/>
              </w:rPr>
            </w:pPr>
            <w:r w:rsidRPr="006B7772">
              <w:rPr>
                <w:b/>
                <w:iCs/>
                <w:sz w:val="20"/>
                <w:szCs w:val="20"/>
                <w:lang w:val="en-US"/>
              </w:rPr>
              <w:t>Group A</w:t>
            </w:r>
          </w:p>
          <w:p w14:paraId="3756DD67" w14:textId="77777777" w:rsidR="00872BA9" w:rsidRDefault="00872BA9" w:rsidP="0030369D">
            <w:pPr>
              <w:jc w:val="center"/>
              <w:rPr>
                <w:lang w:val="en-US"/>
              </w:rPr>
            </w:pPr>
            <w:r w:rsidRPr="006B7772">
              <w:rPr>
                <w:b/>
                <w:iCs/>
                <w:sz w:val="20"/>
                <w:szCs w:val="20"/>
                <w:lang w:val="en-US"/>
              </w:rPr>
              <w:t>(-40 mmHg)</w:t>
            </w:r>
          </w:p>
        </w:tc>
        <w:tc>
          <w:tcPr>
            <w:tcW w:w="1484" w:type="dxa"/>
            <w:vAlign w:val="center"/>
          </w:tcPr>
          <w:p w14:paraId="1A78940F" w14:textId="77777777" w:rsidR="00872BA9" w:rsidRPr="006B7772" w:rsidRDefault="00872BA9" w:rsidP="0030369D">
            <w:pPr>
              <w:spacing w:line="360" w:lineRule="auto"/>
              <w:jc w:val="center"/>
              <w:rPr>
                <w:b/>
                <w:iCs/>
                <w:sz w:val="20"/>
                <w:szCs w:val="20"/>
                <w:lang w:val="en-US"/>
              </w:rPr>
            </w:pPr>
            <w:r w:rsidRPr="006B7772">
              <w:rPr>
                <w:b/>
                <w:iCs/>
                <w:sz w:val="20"/>
                <w:szCs w:val="20"/>
                <w:lang w:val="en-US"/>
              </w:rPr>
              <w:t>Group B</w:t>
            </w:r>
          </w:p>
          <w:p w14:paraId="1ED4BC8C" w14:textId="77777777" w:rsidR="00872BA9" w:rsidRDefault="00872BA9" w:rsidP="0030369D">
            <w:pPr>
              <w:jc w:val="center"/>
              <w:rPr>
                <w:lang w:val="en-US"/>
              </w:rPr>
            </w:pPr>
            <w:r w:rsidRPr="006B7772">
              <w:rPr>
                <w:b/>
                <w:iCs/>
                <w:sz w:val="20"/>
                <w:szCs w:val="20"/>
                <w:lang w:val="en-US"/>
              </w:rPr>
              <w:t>(-125 mmHg)</w:t>
            </w:r>
          </w:p>
        </w:tc>
        <w:tc>
          <w:tcPr>
            <w:tcW w:w="1484" w:type="dxa"/>
            <w:vAlign w:val="center"/>
          </w:tcPr>
          <w:p w14:paraId="62520A11" w14:textId="77777777" w:rsidR="00872BA9" w:rsidRPr="006B7772" w:rsidRDefault="00872BA9" w:rsidP="0030369D">
            <w:pPr>
              <w:spacing w:line="360" w:lineRule="auto"/>
              <w:jc w:val="center"/>
              <w:rPr>
                <w:b/>
                <w:iCs/>
                <w:sz w:val="20"/>
                <w:szCs w:val="20"/>
                <w:lang w:val="en-US"/>
              </w:rPr>
            </w:pPr>
            <w:r w:rsidRPr="006B7772">
              <w:rPr>
                <w:b/>
                <w:iCs/>
                <w:sz w:val="20"/>
                <w:szCs w:val="20"/>
                <w:lang w:val="en-US"/>
              </w:rPr>
              <w:t>Group C</w:t>
            </w:r>
          </w:p>
          <w:p w14:paraId="00592BC3" w14:textId="77777777" w:rsidR="00872BA9" w:rsidRDefault="00872BA9" w:rsidP="0030369D">
            <w:pPr>
              <w:jc w:val="center"/>
              <w:rPr>
                <w:lang w:val="en-US"/>
              </w:rPr>
            </w:pPr>
            <w:r w:rsidRPr="006B7772">
              <w:rPr>
                <w:b/>
                <w:iCs/>
                <w:sz w:val="20"/>
                <w:szCs w:val="20"/>
                <w:lang w:val="en-US"/>
              </w:rPr>
              <w:t>(-200 mmHg)</w:t>
            </w:r>
          </w:p>
        </w:tc>
        <w:tc>
          <w:tcPr>
            <w:tcW w:w="1490" w:type="dxa"/>
            <w:vAlign w:val="center"/>
          </w:tcPr>
          <w:p w14:paraId="77F0756F" w14:textId="77777777" w:rsidR="00872BA9" w:rsidRDefault="00872BA9" w:rsidP="0030369D">
            <w:pPr>
              <w:jc w:val="right"/>
              <w:rPr>
                <w:lang w:val="en-US"/>
              </w:rPr>
            </w:pPr>
          </w:p>
        </w:tc>
        <w:tc>
          <w:tcPr>
            <w:tcW w:w="1501" w:type="dxa"/>
            <w:vAlign w:val="center"/>
          </w:tcPr>
          <w:p w14:paraId="5ED619DC" w14:textId="77777777" w:rsidR="00872BA9" w:rsidRPr="006B7772" w:rsidRDefault="00872BA9" w:rsidP="0030369D">
            <w:pPr>
              <w:spacing w:line="360" w:lineRule="auto"/>
              <w:jc w:val="center"/>
              <w:rPr>
                <w:b/>
                <w:iCs/>
                <w:sz w:val="20"/>
                <w:szCs w:val="20"/>
                <w:lang w:val="en-US"/>
              </w:rPr>
            </w:pPr>
            <w:r w:rsidRPr="006B7772">
              <w:rPr>
                <w:b/>
                <w:iCs/>
                <w:sz w:val="20"/>
                <w:szCs w:val="20"/>
                <w:lang w:val="en-US"/>
              </w:rPr>
              <w:t>Group D</w:t>
            </w:r>
          </w:p>
          <w:p w14:paraId="56AB02C8" w14:textId="77777777" w:rsidR="00872BA9" w:rsidRDefault="00872BA9" w:rsidP="0030369D">
            <w:pPr>
              <w:jc w:val="center"/>
              <w:rPr>
                <w:lang w:val="en-US"/>
              </w:rPr>
            </w:pPr>
            <w:r w:rsidRPr="006B7772">
              <w:rPr>
                <w:b/>
                <w:iCs/>
                <w:sz w:val="20"/>
                <w:szCs w:val="20"/>
                <w:lang w:val="en-US"/>
              </w:rPr>
              <w:t>(</w:t>
            </w:r>
            <w:proofErr w:type="gramStart"/>
            <w:r w:rsidRPr="006B7772">
              <w:rPr>
                <w:b/>
                <w:iCs/>
                <w:sz w:val="20"/>
                <w:szCs w:val="20"/>
                <w:lang w:val="en-US"/>
              </w:rPr>
              <w:t>no</w:t>
            </w:r>
            <w:proofErr w:type="gramEnd"/>
            <w:r w:rsidRPr="006B7772">
              <w:rPr>
                <w:b/>
                <w:iCs/>
                <w:sz w:val="20"/>
                <w:szCs w:val="20"/>
                <w:lang w:val="en-US"/>
              </w:rPr>
              <w:t xml:space="preserve"> EndoVAC)</w:t>
            </w:r>
          </w:p>
        </w:tc>
      </w:tr>
      <w:tr w:rsidR="00872BA9" w14:paraId="5923685B" w14:textId="77777777" w:rsidTr="0030369D">
        <w:tc>
          <w:tcPr>
            <w:tcW w:w="1496" w:type="dxa"/>
          </w:tcPr>
          <w:p w14:paraId="23BD6617" w14:textId="77777777" w:rsidR="00872BA9" w:rsidRDefault="00872BA9" w:rsidP="0030369D">
            <w:pPr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1483" w:type="dxa"/>
            <w:vAlign w:val="center"/>
          </w:tcPr>
          <w:p w14:paraId="34024152" w14:textId="77777777" w:rsidR="00872BA9" w:rsidRDefault="00872BA9" w:rsidP="0030369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84" w:type="dxa"/>
            <w:vAlign w:val="center"/>
          </w:tcPr>
          <w:p w14:paraId="5590ACC5" w14:textId="77777777" w:rsidR="00872BA9" w:rsidRDefault="00872BA9" w:rsidP="0030369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84" w:type="dxa"/>
            <w:vAlign w:val="center"/>
          </w:tcPr>
          <w:p w14:paraId="2A40F46F" w14:textId="77777777" w:rsidR="00872BA9" w:rsidRDefault="00872BA9" w:rsidP="0030369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490" w:type="dxa"/>
            <w:vAlign w:val="center"/>
          </w:tcPr>
          <w:p w14:paraId="18EE0B43" w14:textId="77777777" w:rsidR="00872BA9" w:rsidRDefault="00872BA9" w:rsidP="0030369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1501" w:type="dxa"/>
            <w:vAlign w:val="center"/>
          </w:tcPr>
          <w:p w14:paraId="7F32C102" w14:textId="77777777" w:rsidR="00872BA9" w:rsidRDefault="00872BA9" w:rsidP="0030369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72BA9" w14:paraId="7A68A100" w14:textId="77777777" w:rsidTr="0030369D">
        <w:tc>
          <w:tcPr>
            <w:tcW w:w="1496" w:type="dxa"/>
          </w:tcPr>
          <w:p w14:paraId="3E674400" w14:textId="77777777" w:rsidR="00872BA9" w:rsidRDefault="00872BA9" w:rsidP="0030369D">
            <w:pPr>
              <w:rPr>
                <w:lang w:val="en-US"/>
              </w:rPr>
            </w:pPr>
            <w:r>
              <w:rPr>
                <w:lang w:val="en-US"/>
              </w:rPr>
              <w:t>Baseline</w:t>
            </w:r>
          </w:p>
        </w:tc>
        <w:tc>
          <w:tcPr>
            <w:tcW w:w="1483" w:type="dxa"/>
            <w:vAlign w:val="center"/>
          </w:tcPr>
          <w:p w14:paraId="1AA87EC8" w14:textId="77777777" w:rsidR="00872BA9" w:rsidRPr="00852C79" w:rsidRDefault="00872BA9" w:rsidP="0030369D">
            <w:pPr>
              <w:spacing w:line="360" w:lineRule="auto"/>
              <w:jc w:val="center"/>
              <w:rPr>
                <w:lang w:val="en-US"/>
              </w:rPr>
            </w:pPr>
            <w:r w:rsidRPr="00E92F19">
              <w:rPr>
                <w:lang w:val="en-US"/>
              </w:rPr>
              <w:t>49.0 ± 12.6</w:t>
            </w:r>
          </w:p>
        </w:tc>
        <w:tc>
          <w:tcPr>
            <w:tcW w:w="1484" w:type="dxa"/>
            <w:vAlign w:val="center"/>
          </w:tcPr>
          <w:p w14:paraId="4D147CC5" w14:textId="77777777" w:rsidR="00872BA9" w:rsidRPr="00852C79" w:rsidRDefault="00872BA9" w:rsidP="0030369D">
            <w:pPr>
              <w:spacing w:line="360" w:lineRule="auto"/>
              <w:jc w:val="center"/>
              <w:rPr>
                <w:lang w:val="en-US"/>
              </w:rPr>
            </w:pPr>
            <w:r w:rsidRPr="00E92F19">
              <w:rPr>
                <w:lang w:val="en-US"/>
              </w:rPr>
              <w:t>32.1 ± 16.3</w:t>
            </w:r>
          </w:p>
        </w:tc>
        <w:tc>
          <w:tcPr>
            <w:tcW w:w="1484" w:type="dxa"/>
            <w:vAlign w:val="center"/>
          </w:tcPr>
          <w:p w14:paraId="260381A9" w14:textId="77777777" w:rsidR="00872BA9" w:rsidRPr="00852C79" w:rsidRDefault="00872BA9" w:rsidP="0030369D">
            <w:pPr>
              <w:spacing w:line="360" w:lineRule="auto"/>
              <w:jc w:val="center"/>
              <w:rPr>
                <w:lang w:val="en-US"/>
              </w:rPr>
            </w:pPr>
            <w:r w:rsidRPr="00E92F19">
              <w:rPr>
                <w:lang w:val="en-US"/>
              </w:rPr>
              <w:t>55.5 ± 4.6</w:t>
            </w:r>
          </w:p>
        </w:tc>
        <w:tc>
          <w:tcPr>
            <w:tcW w:w="1490" w:type="dxa"/>
            <w:vAlign w:val="center"/>
          </w:tcPr>
          <w:p w14:paraId="6F92000A" w14:textId="77777777" w:rsidR="00872BA9" w:rsidRDefault="00872BA9" w:rsidP="0030369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Baseline</w:t>
            </w:r>
          </w:p>
        </w:tc>
        <w:tc>
          <w:tcPr>
            <w:tcW w:w="1501" w:type="dxa"/>
            <w:vAlign w:val="center"/>
          </w:tcPr>
          <w:p w14:paraId="4F18830E" w14:textId="77777777" w:rsidR="00872BA9" w:rsidRDefault="00872BA9" w:rsidP="0030369D">
            <w:pPr>
              <w:spacing w:line="360" w:lineRule="auto"/>
              <w:jc w:val="center"/>
              <w:rPr>
                <w:lang w:val="en-US"/>
              </w:rPr>
            </w:pPr>
            <w:r w:rsidRPr="00AD1EAD">
              <w:rPr>
                <w:lang w:val="en-US"/>
              </w:rPr>
              <w:t>38.6 ± 12.1</w:t>
            </w:r>
          </w:p>
        </w:tc>
      </w:tr>
      <w:tr w:rsidR="00872BA9" w14:paraId="723C32FA" w14:textId="77777777" w:rsidTr="0030369D">
        <w:tc>
          <w:tcPr>
            <w:tcW w:w="1496" w:type="dxa"/>
          </w:tcPr>
          <w:p w14:paraId="1AF572F1" w14:textId="77777777" w:rsidR="00872BA9" w:rsidRDefault="00872BA9" w:rsidP="0030369D">
            <w:pPr>
              <w:rPr>
                <w:lang w:val="en-US"/>
              </w:rPr>
            </w:pPr>
            <w:r>
              <w:rPr>
                <w:lang w:val="en-US"/>
              </w:rPr>
              <w:t>Tissue ischemia after</w:t>
            </w:r>
          </w:p>
        </w:tc>
        <w:tc>
          <w:tcPr>
            <w:tcW w:w="1483" w:type="dxa"/>
            <w:vAlign w:val="center"/>
          </w:tcPr>
          <w:p w14:paraId="5547376E" w14:textId="77777777" w:rsidR="00872BA9" w:rsidRDefault="00872BA9" w:rsidP="0030369D">
            <w:pPr>
              <w:jc w:val="center"/>
              <w:rPr>
                <w:lang w:val="en-US"/>
              </w:rPr>
            </w:pPr>
          </w:p>
        </w:tc>
        <w:tc>
          <w:tcPr>
            <w:tcW w:w="1484" w:type="dxa"/>
            <w:vAlign w:val="center"/>
          </w:tcPr>
          <w:p w14:paraId="2826536D" w14:textId="77777777" w:rsidR="00872BA9" w:rsidRDefault="00872BA9" w:rsidP="0030369D">
            <w:pPr>
              <w:jc w:val="center"/>
              <w:rPr>
                <w:lang w:val="en-US"/>
              </w:rPr>
            </w:pPr>
          </w:p>
        </w:tc>
        <w:tc>
          <w:tcPr>
            <w:tcW w:w="1484" w:type="dxa"/>
            <w:vAlign w:val="center"/>
          </w:tcPr>
          <w:p w14:paraId="615B359E" w14:textId="77777777" w:rsidR="00872BA9" w:rsidRDefault="00872BA9" w:rsidP="0030369D">
            <w:pPr>
              <w:jc w:val="center"/>
              <w:rPr>
                <w:lang w:val="en-US"/>
              </w:rPr>
            </w:pPr>
          </w:p>
        </w:tc>
        <w:tc>
          <w:tcPr>
            <w:tcW w:w="1490" w:type="dxa"/>
            <w:vAlign w:val="center"/>
          </w:tcPr>
          <w:p w14:paraId="0324D102" w14:textId="77777777" w:rsidR="00872BA9" w:rsidRPr="00C16E3E" w:rsidRDefault="00872BA9" w:rsidP="0030369D">
            <w:pPr>
              <w:rPr>
                <w:lang w:val="en-US"/>
              </w:rPr>
            </w:pPr>
            <w:r w:rsidRPr="00C16E3E">
              <w:rPr>
                <w:lang w:val="en-US"/>
              </w:rPr>
              <w:t>Tissue ischemia after</w:t>
            </w:r>
          </w:p>
        </w:tc>
        <w:tc>
          <w:tcPr>
            <w:tcW w:w="1501" w:type="dxa"/>
            <w:vAlign w:val="center"/>
          </w:tcPr>
          <w:p w14:paraId="3672EEB4" w14:textId="77777777" w:rsidR="00872BA9" w:rsidRDefault="00872BA9" w:rsidP="0030369D">
            <w:pPr>
              <w:jc w:val="center"/>
              <w:rPr>
                <w:lang w:val="en-US"/>
              </w:rPr>
            </w:pPr>
          </w:p>
        </w:tc>
      </w:tr>
      <w:tr w:rsidR="00872BA9" w14:paraId="68AE3580" w14:textId="77777777" w:rsidTr="0030369D">
        <w:tc>
          <w:tcPr>
            <w:tcW w:w="1496" w:type="dxa"/>
          </w:tcPr>
          <w:p w14:paraId="0A7C8B86" w14:textId="77777777" w:rsidR="00872BA9" w:rsidRDefault="00872BA9" w:rsidP="0030369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60 min.</w:t>
            </w:r>
          </w:p>
        </w:tc>
        <w:tc>
          <w:tcPr>
            <w:tcW w:w="1483" w:type="dxa"/>
            <w:vAlign w:val="center"/>
          </w:tcPr>
          <w:p w14:paraId="670139F7" w14:textId="77777777" w:rsidR="00872BA9" w:rsidRDefault="00872BA9" w:rsidP="0030369D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36.3 </w:t>
            </w:r>
            <w:r w:rsidRPr="006B7772">
              <w:rPr>
                <w:lang w:val="en-US"/>
              </w:rPr>
              <w:t>±</w:t>
            </w:r>
            <w:r>
              <w:rPr>
                <w:lang w:val="en-US"/>
              </w:rPr>
              <w:t xml:space="preserve"> 8.7</w:t>
            </w:r>
          </w:p>
        </w:tc>
        <w:tc>
          <w:tcPr>
            <w:tcW w:w="1484" w:type="dxa"/>
            <w:vAlign w:val="center"/>
          </w:tcPr>
          <w:p w14:paraId="3519B1F7" w14:textId="77777777" w:rsidR="00872BA9" w:rsidRDefault="00872BA9" w:rsidP="0030369D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29.1 </w:t>
            </w:r>
            <w:r w:rsidRPr="006B7772">
              <w:rPr>
                <w:lang w:val="en-US"/>
              </w:rPr>
              <w:t>±</w:t>
            </w:r>
            <w:r>
              <w:rPr>
                <w:lang w:val="en-US"/>
              </w:rPr>
              <w:t xml:space="preserve"> 10.3</w:t>
            </w:r>
          </w:p>
        </w:tc>
        <w:tc>
          <w:tcPr>
            <w:tcW w:w="1484" w:type="dxa"/>
            <w:vAlign w:val="center"/>
          </w:tcPr>
          <w:p w14:paraId="35CD2686" w14:textId="77777777" w:rsidR="00872BA9" w:rsidRDefault="00872BA9" w:rsidP="0030369D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45.7 </w:t>
            </w:r>
            <w:r w:rsidRPr="006B7772">
              <w:rPr>
                <w:lang w:val="en-US"/>
              </w:rPr>
              <w:t>±</w:t>
            </w:r>
            <w:r>
              <w:rPr>
                <w:lang w:val="en-US"/>
              </w:rPr>
              <w:t xml:space="preserve"> 12.9</w:t>
            </w:r>
          </w:p>
        </w:tc>
        <w:tc>
          <w:tcPr>
            <w:tcW w:w="1490" w:type="dxa"/>
            <w:vAlign w:val="center"/>
          </w:tcPr>
          <w:p w14:paraId="1A4BBBB2" w14:textId="77777777" w:rsidR="00872BA9" w:rsidRDefault="00872BA9" w:rsidP="0030369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60 min.</w:t>
            </w:r>
          </w:p>
        </w:tc>
        <w:tc>
          <w:tcPr>
            <w:tcW w:w="1501" w:type="dxa"/>
            <w:vAlign w:val="center"/>
          </w:tcPr>
          <w:p w14:paraId="666C6D69" w14:textId="77777777" w:rsidR="00872BA9" w:rsidRDefault="00872BA9" w:rsidP="0030369D">
            <w:pPr>
              <w:spacing w:line="360" w:lineRule="auto"/>
              <w:jc w:val="center"/>
              <w:rPr>
                <w:lang w:val="en-US"/>
              </w:rPr>
            </w:pPr>
            <w:r w:rsidRPr="00AD1EAD">
              <w:rPr>
                <w:lang w:val="en-US"/>
              </w:rPr>
              <w:t>34.9 ± 18.0</w:t>
            </w:r>
          </w:p>
        </w:tc>
      </w:tr>
      <w:tr w:rsidR="00872BA9" w14:paraId="0D0D9064" w14:textId="77777777" w:rsidTr="0030369D">
        <w:tc>
          <w:tcPr>
            <w:tcW w:w="1496" w:type="dxa"/>
          </w:tcPr>
          <w:p w14:paraId="7E475FF7" w14:textId="77777777" w:rsidR="00872BA9" w:rsidRDefault="00872BA9" w:rsidP="0030369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120 min.</w:t>
            </w:r>
          </w:p>
        </w:tc>
        <w:tc>
          <w:tcPr>
            <w:tcW w:w="1483" w:type="dxa"/>
            <w:vAlign w:val="center"/>
          </w:tcPr>
          <w:p w14:paraId="13397939" w14:textId="77777777" w:rsidR="00872BA9" w:rsidRDefault="00872BA9" w:rsidP="0030369D">
            <w:pPr>
              <w:jc w:val="center"/>
              <w:rPr>
                <w:lang w:val="en-US"/>
              </w:rPr>
            </w:pPr>
            <w:r w:rsidRPr="00E92F19">
              <w:rPr>
                <w:lang w:val="en-US"/>
              </w:rPr>
              <w:t>34.9 ± 10.3</w:t>
            </w:r>
          </w:p>
        </w:tc>
        <w:tc>
          <w:tcPr>
            <w:tcW w:w="1484" w:type="dxa"/>
            <w:vAlign w:val="center"/>
          </w:tcPr>
          <w:p w14:paraId="1EEC482A" w14:textId="77777777" w:rsidR="00872BA9" w:rsidRDefault="00872BA9" w:rsidP="0030369D">
            <w:pPr>
              <w:jc w:val="center"/>
              <w:rPr>
                <w:lang w:val="en-US"/>
              </w:rPr>
            </w:pPr>
            <w:r w:rsidRPr="00E92F19">
              <w:rPr>
                <w:lang w:val="en-US"/>
              </w:rPr>
              <w:t>28.9 ± 5.8</w:t>
            </w:r>
          </w:p>
        </w:tc>
        <w:tc>
          <w:tcPr>
            <w:tcW w:w="1484" w:type="dxa"/>
            <w:vAlign w:val="center"/>
          </w:tcPr>
          <w:p w14:paraId="69993F88" w14:textId="77777777" w:rsidR="00872BA9" w:rsidRDefault="00872BA9" w:rsidP="0030369D">
            <w:pPr>
              <w:jc w:val="center"/>
              <w:rPr>
                <w:lang w:val="en-US"/>
              </w:rPr>
            </w:pPr>
            <w:r w:rsidRPr="00E92F19">
              <w:rPr>
                <w:lang w:val="en-US"/>
              </w:rPr>
              <w:t>40.8 ± 7.4</w:t>
            </w:r>
          </w:p>
        </w:tc>
        <w:tc>
          <w:tcPr>
            <w:tcW w:w="1490" w:type="dxa"/>
            <w:vAlign w:val="center"/>
          </w:tcPr>
          <w:p w14:paraId="3727412A" w14:textId="77777777" w:rsidR="00872BA9" w:rsidRDefault="00872BA9" w:rsidP="0030369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120 min.</w:t>
            </w:r>
          </w:p>
        </w:tc>
        <w:tc>
          <w:tcPr>
            <w:tcW w:w="1501" w:type="dxa"/>
            <w:vAlign w:val="center"/>
          </w:tcPr>
          <w:p w14:paraId="77FBAC4A" w14:textId="77777777" w:rsidR="00872BA9" w:rsidRDefault="00872BA9" w:rsidP="0030369D">
            <w:pPr>
              <w:spacing w:line="360" w:lineRule="auto"/>
              <w:jc w:val="center"/>
              <w:rPr>
                <w:lang w:val="en-US"/>
              </w:rPr>
            </w:pPr>
            <w:r w:rsidRPr="00AD1EAD">
              <w:rPr>
                <w:lang w:val="en-US"/>
              </w:rPr>
              <w:t>40.5 ± 11.1</w:t>
            </w:r>
          </w:p>
        </w:tc>
      </w:tr>
      <w:tr w:rsidR="00872BA9" w14:paraId="1A517723" w14:textId="77777777" w:rsidTr="0030369D">
        <w:tc>
          <w:tcPr>
            <w:tcW w:w="1496" w:type="dxa"/>
          </w:tcPr>
          <w:p w14:paraId="5C690965" w14:textId="77777777" w:rsidR="00872BA9" w:rsidRDefault="00872BA9" w:rsidP="0030369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EndoVAC after 60 min. </w:t>
            </w:r>
          </w:p>
        </w:tc>
        <w:tc>
          <w:tcPr>
            <w:tcW w:w="1483" w:type="dxa"/>
            <w:vAlign w:val="center"/>
          </w:tcPr>
          <w:p w14:paraId="449A42F4" w14:textId="77777777" w:rsidR="00872BA9" w:rsidRDefault="00872BA9" w:rsidP="0030369D">
            <w:pPr>
              <w:jc w:val="center"/>
              <w:rPr>
                <w:lang w:val="en-US"/>
              </w:rPr>
            </w:pPr>
            <w:r w:rsidRPr="00E92F19">
              <w:rPr>
                <w:lang w:val="en-US"/>
              </w:rPr>
              <w:t>39.8 ± 9.0</w:t>
            </w:r>
          </w:p>
        </w:tc>
        <w:tc>
          <w:tcPr>
            <w:tcW w:w="1484" w:type="dxa"/>
            <w:vAlign w:val="center"/>
          </w:tcPr>
          <w:p w14:paraId="6D076D9E" w14:textId="77777777" w:rsidR="00872BA9" w:rsidRDefault="00872BA9" w:rsidP="0030369D">
            <w:pPr>
              <w:jc w:val="center"/>
              <w:rPr>
                <w:lang w:val="en-US"/>
              </w:rPr>
            </w:pPr>
            <w:r w:rsidRPr="00E92F19">
              <w:rPr>
                <w:lang w:val="en-US"/>
              </w:rPr>
              <w:t>29.5 ± 8.9</w:t>
            </w:r>
          </w:p>
        </w:tc>
        <w:tc>
          <w:tcPr>
            <w:tcW w:w="1484" w:type="dxa"/>
            <w:vAlign w:val="center"/>
          </w:tcPr>
          <w:p w14:paraId="51054494" w14:textId="77777777" w:rsidR="00872BA9" w:rsidRDefault="00872BA9" w:rsidP="0030369D">
            <w:pPr>
              <w:jc w:val="center"/>
              <w:rPr>
                <w:lang w:val="en-US"/>
              </w:rPr>
            </w:pPr>
            <w:r w:rsidRPr="00E92F19">
              <w:rPr>
                <w:lang w:val="en-US"/>
              </w:rPr>
              <w:t>59.5 ± 10.3</w:t>
            </w:r>
          </w:p>
        </w:tc>
        <w:tc>
          <w:tcPr>
            <w:tcW w:w="1490" w:type="dxa"/>
            <w:vAlign w:val="center"/>
          </w:tcPr>
          <w:p w14:paraId="5224B71C" w14:textId="77777777" w:rsidR="00872BA9" w:rsidRDefault="00872BA9" w:rsidP="0030369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180 min.</w:t>
            </w:r>
          </w:p>
        </w:tc>
        <w:tc>
          <w:tcPr>
            <w:tcW w:w="1501" w:type="dxa"/>
            <w:vAlign w:val="center"/>
          </w:tcPr>
          <w:p w14:paraId="659182BD" w14:textId="77777777" w:rsidR="00872BA9" w:rsidRDefault="00872BA9" w:rsidP="0030369D">
            <w:pPr>
              <w:spacing w:line="360" w:lineRule="auto"/>
              <w:jc w:val="center"/>
              <w:rPr>
                <w:lang w:val="en-US"/>
              </w:rPr>
            </w:pPr>
            <w:r w:rsidRPr="00AD1EAD">
              <w:rPr>
                <w:lang w:val="en-US"/>
              </w:rPr>
              <w:t>39.9 ± 13.6</w:t>
            </w:r>
          </w:p>
        </w:tc>
      </w:tr>
      <w:tr w:rsidR="00872BA9" w14:paraId="78D70AE8" w14:textId="77777777" w:rsidTr="0030369D">
        <w:tc>
          <w:tcPr>
            <w:tcW w:w="1496" w:type="dxa"/>
          </w:tcPr>
          <w:p w14:paraId="42543176" w14:textId="77777777" w:rsidR="00872BA9" w:rsidRDefault="00872BA9" w:rsidP="0030369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EndoVAC after 120 min.</w:t>
            </w:r>
          </w:p>
        </w:tc>
        <w:tc>
          <w:tcPr>
            <w:tcW w:w="1483" w:type="dxa"/>
            <w:vAlign w:val="center"/>
          </w:tcPr>
          <w:p w14:paraId="32FA5B1A" w14:textId="77777777" w:rsidR="00872BA9" w:rsidRDefault="00872BA9" w:rsidP="0030369D">
            <w:pPr>
              <w:jc w:val="center"/>
              <w:rPr>
                <w:lang w:val="en-US"/>
              </w:rPr>
            </w:pPr>
            <w:r w:rsidRPr="00E92F19">
              <w:rPr>
                <w:lang w:val="en-US"/>
              </w:rPr>
              <w:t>40.8 ± 12.7</w:t>
            </w:r>
          </w:p>
        </w:tc>
        <w:tc>
          <w:tcPr>
            <w:tcW w:w="1484" w:type="dxa"/>
            <w:vAlign w:val="center"/>
          </w:tcPr>
          <w:p w14:paraId="4985C91D" w14:textId="77777777" w:rsidR="00872BA9" w:rsidRPr="00C16E3E" w:rsidRDefault="00872BA9" w:rsidP="0030369D">
            <w:pPr>
              <w:jc w:val="center"/>
              <w:rPr>
                <w:lang w:val="en-US"/>
              </w:rPr>
            </w:pPr>
            <w:r w:rsidRPr="00E92F19">
              <w:rPr>
                <w:lang w:val="en-US"/>
              </w:rPr>
              <w:t>36.1 ± 11.0</w:t>
            </w:r>
          </w:p>
        </w:tc>
        <w:tc>
          <w:tcPr>
            <w:tcW w:w="1484" w:type="dxa"/>
            <w:vAlign w:val="center"/>
          </w:tcPr>
          <w:p w14:paraId="2C81411E" w14:textId="77777777" w:rsidR="00872BA9" w:rsidRDefault="00872BA9" w:rsidP="0030369D">
            <w:pPr>
              <w:jc w:val="center"/>
              <w:rPr>
                <w:lang w:val="en-US"/>
              </w:rPr>
            </w:pPr>
            <w:r w:rsidRPr="00E92F19">
              <w:rPr>
                <w:lang w:val="en-US"/>
              </w:rPr>
              <w:t>58.6 ± 8.4</w:t>
            </w:r>
          </w:p>
        </w:tc>
        <w:tc>
          <w:tcPr>
            <w:tcW w:w="1490" w:type="dxa"/>
            <w:vAlign w:val="center"/>
          </w:tcPr>
          <w:p w14:paraId="75ABDEBB" w14:textId="77777777" w:rsidR="00872BA9" w:rsidRDefault="00872BA9" w:rsidP="0030369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240 min.</w:t>
            </w:r>
          </w:p>
        </w:tc>
        <w:tc>
          <w:tcPr>
            <w:tcW w:w="1501" w:type="dxa"/>
            <w:vAlign w:val="center"/>
          </w:tcPr>
          <w:p w14:paraId="5D8CAD09" w14:textId="77777777" w:rsidR="00872BA9" w:rsidRDefault="00872BA9" w:rsidP="0030369D">
            <w:pPr>
              <w:jc w:val="center"/>
              <w:rPr>
                <w:lang w:val="en-US"/>
              </w:rPr>
            </w:pPr>
            <w:r w:rsidRPr="00AD1EAD">
              <w:rPr>
                <w:lang w:val="en-US"/>
              </w:rPr>
              <w:t>44.2 ± 9.8</w:t>
            </w:r>
          </w:p>
        </w:tc>
      </w:tr>
    </w:tbl>
    <w:p w14:paraId="6CCA61E9" w14:textId="4B840724" w:rsidR="00872BA9" w:rsidRPr="00836B21" w:rsidRDefault="00872BA9" w:rsidP="00872BA9">
      <w:pPr>
        <w:spacing w:line="360" w:lineRule="auto"/>
        <w:jc w:val="both"/>
        <w:rPr>
          <w:b/>
          <w:bCs/>
          <w:lang w:val="en-US"/>
        </w:rPr>
      </w:pPr>
      <w:bookmarkStart w:id="0" w:name="_GoBack"/>
      <w:bookmarkEnd w:id="0"/>
      <w:r w:rsidRPr="00852C79">
        <w:rPr>
          <w:b/>
          <w:bCs/>
          <w:sz w:val="22"/>
          <w:szCs w:val="22"/>
          <w:lang w:val="en-US"/>
        </w:rPr>
        <w:t xml:space="preserve">Supplementary Table </w:t>
      </w:r>
      <w:r w:rsidRPr="00852C79">
        <w:rPr>
          <w:b/>
          <w:bCs/>
          <w:i/>
          <w:iCs/>
          <w:sz w:val="22"/>
          <w:szCs w:val="22"/>
        </w:rPr>
        <w:fldChar w:fldCharType="begin"/>
      </w:r>
      <w:r w:rsidRPr="00852C79">
        <w:rPr>
          <w:b/>
          <w:bCs/>
          <w:sz w:val="22"/>
          <w:szCs w:val="22"/>
          <w:lang w:val="en-US"/>
        </w:rPr>
        <w:instrText xml:space="preserve"> SEQ Supplementary_Table_ \* ARABIC </w:instrText>
      </w:r>
      <w:r w:rsidRPr="00852C79">
        <w:rPr>
          <w:b/>
          <w:bCs/>
          <w:i/>
          <w:iCs/>
          <w:sz w:val="22"/>
          <w:szCs w:val="22"/>
        </w:rPr>
        <w:fldChar w:fldCharType="separate"/>
      </w:r>
      <w:r w:rsidRPr="00852C79">
        <w:rPr>
          <w:b/>
          <w:bCs/>
          <w:noProof/>
          <w:sz w:val="22"/>
          <w:szCs w:val="22"/>
          <w:lang w:val="en-US"/>
        </w:rPr>
        <w:t>1</w:t>
      </w:r>
      <w:r w:rsidRPr="00852C79">
        <w:rPr>
          <w:b/>
          <w:bCs/>
          <w:i/>
          <w:iCs/>
          <w:sz w:val="22"/>
          <w:szCs w:val="22"/>
        </w:rPr>
        <w:fldChar w:fldCharType="end"/>
      </w:r>
      <w:r w:rsidRPr="00852C79">
        <w:rPr>
          <w:b/>
          <w:bCs/>
          <w:sz w:val="22"/>
          <w:szCs w:val="22"/>
          <w:lang w:val="en-US"/>
        </w:rPr>
        <w:t>.</w:t>
      </w:r>
      <w:r w:rsidRPr="00852C79">
        <w:rPr>
          <w:sz w:val="22"/>
          <w:szCs w:val="22"/>
          <w:lang w:val="en-US"/>
        </w:rPr>
        <w:t xml:space="preserve"> </w:t>
      </w:r>
      <w:r w:rsidRPr="00852C79">
        <w:rPr>
          <w:b/>
          <w:bCs/>
          <w:sz w:val="22"/>
          <w:szCs w:val="22"/>
          <w:lang w:val="en-US"/>
        </w:rPr>
        <w:t xml:space="preserve">Tissue Water Index (TWI). </w:t>
      </w:r>
      <w:r w:rsidRPr="00852C79">
        <w:rPr>
          <w:sz w:val="22"/>
          <w:szCs w:val="22"/>
          <w:lang w:val="en-US"/>
        </w:rPr>
        <w:t xml:space="preserve">The index values are depicted as means and </w:t>
      </w:r>
      <w:r w:rsidRPr="00BB6343">
        <w:rPr>
          <w:sz w:val="22"/>
          <w:szCs w:val="22"/>
          <w:lang w:val="en-US"/>
        </w:rPr>
        <w:t xml:space="preserve">their standard deviations. </w:t>
      </w:r>
      <w:r w:rsidRPr="00BB6343">
        <w:rPr>
          <w:b/>
          <w:bCs/>
          <w:sz w:val="22"/>
          <w:szCs w:val="22"/>
          <w:lang w:val="en-US"/>
        </w:rPr>
        <w:t xml:space="preserve"> </w:t>
      </w:r>
    </w:p>
    <w:p w14:paraId="2B1B1CC2" w14:textId="77777777" w:rsidR="00430EA7" w:rsidRDefault="00872BA9"/>
    <w:sectPr w:rsidR="00430EA7" w:rsidSect="00B16A6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BA9"/>
    <w:rsid w:val="000B3E06"/>
    <w:rsid w:val="000D70FF"/>
    <w:rsid w:val="00173A0A"/>
    <w:rsid w:val="001F7A51"/>
    <w:rsid w:val="002412D7"/>
    <w:rsid w:val="002D26E7"/>
    <w:rsid w:val="002F73BD"/>
    <w:rsid w:val="00316726"/>
    <w:rsid w:val="00357571"/>
    <w:rsid w:val="003A0944"/>
    <w:rsid w:val="003A6E68"/>
    <w:rsid w:val="003D24F1"/>
    <w:rsid w:val="004349FB"/>
    <w:rsid w:val="004376CD"/>
    <w:rsid w:val="0047460E"/>
    <w:rsid w:val="0049666A"/>
    <w:rsid w:val="004A4865"/>
    <w:rsid w:val="004C2A18"/>
    <w:rsid w:val="004D26AF"/>
    <w:rsid w:val="0050523F"/>
    <w:rsid w:val="00520836"/>
    <w:rsid w:val="00527906"/>
    <w:rsid w:val="00530031"/>
    <w:rsid w:val="00535B81"/>
    <w:rsid w:val="00560C92"/>
    <w:rsid w:val="0064224F"/>
    <w:rsid w:val="0065317F"/>
    <w:rsid w:val="007465D5"/>
    <w:rsid w:val="0080360E"/>
    <w:rsid w:val="00872BA9"/>
    <w:rsid w:val="009470BF"/>
    <w:rsid w:val="00954A78"/>
    <w:rsid w:val="009F02A7"/>
    <w:rsid w:val="00AB23F6"/>
    <w:rsid w:val="00AE1501"/>
    <w:rsid w:val="00AF136B"/>
    <w:rsid w:val="00B16A65"/>
    <w:rsid w:val="00B37922"/>
    <w:rsid w:val="00B50F5A"/>
    <w:rsid w:val="00B93101"/>
    <w:rsid w:val="00BD5A56"/>
    <w:rsid w:val="00CB7470"/>
    <w:rsid w:val="00CB7820"/>
    <w:rsid w:val="00CE32C8"/>
    <w:rsid w:val="00CF4AD6"/>
    <w:rsid w:val="00D31463"/>
    <w:rsid w:val="00D82553"/>
    <w:rsid w:val="00DD5ED9"/>
    <w:rsid w:val="00EB068D"/>
    <w:rsid w:val="00EB12D0"/>
    <w:rsid w:val="00ED09B4"/>
    <w:rsid w:val="00F549AF"/>
    <w:rsid w:val="00F7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37EB2A"/>
  <w15:chartTrackingRefBased/>
  <w15:docId w15:val="{E7CF514C-13F0-594A-B15E-EBF3D14E4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2BA9"/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72BA9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872BA9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570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Felinska</dc:creator>
  <cp:keywords/>
  <dc:description/>
  <cp:lastModifiedBy>Eleni Felinska</cp:lastModifiedBy>
  <cp:revision>1</cp:revision>
  <dcterms:created xsi:type="dcterms:W3CDTF">2023-08-29T10:44:00Z</dcterms:created>
  <dcterms:modified xsi:type="dcterms:W3CDTF">2023-08-29T10:45:00Z</dcterms:modified>
</cp:coreProperties>
</file>