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4C023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Supplementary material S1 - </w:t>
      </w:r>
      <w:r w:rsidRPr="00834C15">
        <w:rPr>
          <w:rFonts w:ascii="Times New Roman" w:hAnsi="Times New Roman"/>
          <w:bCs/>
          <w:color w:val="000000" w:themeColor="text1"/>
          <w:sz w:val="24"/>
          <w:szCs w:val="24"/>
        </w:rPr>
        <w:t>The Transparent Reporting of a multivariable prediction model for Individual Prognosis or Diagnosis (TRIPOD) checklist.</w:t>
      </w:r>
    </w:p>
    <w:tbl>
      <w:tblPr>
        <w:tblStyle w:val="TableGrid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688"/>
      </w:tblGrid>
      <w:tr w:rsidR="00834C15" w:rsidRPr="00834C15" w14:paraId="77CEF5E8" w14:textId="77777777" w:rsidTr="009B488D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F7CAAC" w:themeFill="accent2" w:themeFillTint="66"/>
          </w:tcPr>
          <w:p w14:paraId="555BCE96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E114275" w14:textId="77777777" w:rsidR="00A168C7" w:rsidRPr="00834C15" w:rsidRDefault="00A168C7" w:rsidP="009B488D">
            <w:pPr>
              <w:spacing w:after="0" w:line="240" w:lineRule="auto"/>
              <w:ind w:left="-432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14:paraId="372F66E9" w14:textId="77777777" w:rsidR="00A168C7" w:rsidRPr="00834C15" w:rsidRDefault="00A168C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08BBB68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F7CAAC" w:themeFill="accent2" w:themeFillTint="66"/>
          </w:tcPr>
          <w:p w14:paraId="7BA1588C" w14:textId="77777777" w:rsidR="00A168C7" w:rsidRPr="00834C15" w:rsidRDefault="00A168C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Page</w:t>
            </w:r>
          </w:p>
        </w:tc>
      </w:tr>
      <w:tr w:rsidR="00834C15" w:rsidRPr="00834C15" w14:paraId="382ACC3A" w14:textId="77777777" w:rsidTr="009B488D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59BCB9A5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Title and abstract</w:t>
            </w:r>
          </w:p>
        </w:tc>
      </w:tr>
      <w:tr w:rsidR="00834C15" w:rsidRPr="00834C15" w14:paraId="38C5AAE2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CE9AC61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86E0E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6DD0D5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FF164F5" w14:textId="77777777" w:rsidR="00A168C7" w:rsidRPr="00834C15" w:rsidRDefault="00A168C7" w:rsidP="009B488D">
            <w:pPr>
              <w:spacing w:after="0" w:line="240" w:lineRule="auto"/>
              <w:ind w:left="34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ABABBDC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834C15" w:rsidRPr="00834C15" w14:paraId="09651E31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2397047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bookmarkStart w:id="0" w:name="_GoBack"/>
            <w:r w:rsidRPr="00834C15">
              <w:rPr>
                <w:rFonts w:ascii="Times New Roman" w:hAnsi="Times New Roman"/>
                <w:color w:val="000000" w:themeColor="text1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9514E8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4FDC3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trike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CBF7B27" w14:textId="77777777" w:rsidR="00A168C7" w:rsidRPr="00834C15" w:rsidRDefault="00A168C7" w:rsidP="009B488D">
            <w:pPr>
              <w:spacing w:after="0" w:line="240" w:lineRule="auto"/>
              <w:ind w:left="34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Provide a summary of objectives, </w:t>
            </w:r>
            <w:r w:rsidRPr="00834C15">
              <w:rPr>
                <w:rStyle w:val="CommentReference"/>
                <w:rFonts w:ascii="Times New Roman" w:hAnsi="Times New Roman"/>
                <w:color w:val="000000" w:themeColor="text1"/>
                <w:sz w:val="20"/>
                <w:szCs w:val="20"/>
              </w:rPr>
              <w:t>study design, setting, participants, sample size</w:t>
            </w:r>
            <w:r w:rsidRPr="00834C15">
              <w:rPr>
                <w:rFonts w:ascii="Times New Roman" w:hAnsi="Times New Roman"/>
                <w:color w:val="000000" w:themeColor="text1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8E44CDB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bookmarkEnd w:id="0"/>
      <w:tr w:rsidR="00834C15" w:rsidRPr="00834C15" w14:paraId="53E26A18" w14:textId="77777777" w:rsidTr="009B488D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0743ECDC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Introduction</w:t>
            </w:r>
          </w:p>
        </w:tc>
      </w:tr>
      <w:tr w:rsidR="00834C15" w:rsidRPr="00834C15" w14:paraId="1FDB06C5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00D0112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EE05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2E37E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2230C41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599FF11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3-4</w:t>
            </w:r>
          </w:p>
        </w:tc>
      </w:tr>
      <w:tr w:rsidR="00834C15" w:rsidRPr="00834C15" w14:paraId="0EBC78F0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309F7402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22C4B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DA2298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E6E0A0A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Specify the objectives, including whether the study describes the development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E842641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834C15" w:rsidRPr="00834C15" w14:paraId="73B66486" w14:textId="77777777" w:rsidTr="009B488D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6F78432F" w14:textId="77777777" w:rsidR="00A168C7" w:rsidRPr="00834C15" w:rsidRDefault="00A168C7" w:rsidP="009B488D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Methods</w:t>
            </w:r>
          </w:p>
        </w:tc>
      </w:tr>
      <w:tr w:rsidR="00834C15" w:rsidRPr="00834C15" w14:paraId="06D4F018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73B4BA9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26A48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444ED5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69112D3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68C1380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4-5</w:t>
            </w:r>
          </w:p>
        </w:tc>
      </w:tr>
      <w:tr w:rsidR="00834C15" w:rsidRPr="00834C15" w14:paraId="30A46D12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20B6CFC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60D616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2025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1201F90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867C95B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4-5</w:t>
            </w:r>
          </w:p>
        </w:tc>
      </w:tr>
      <w:tr w:rsidR="00834C15" w:rsidRPr="00834C15" w14:paraId="3163ECC5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EF90A2E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85ADC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925CBA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3FC04E5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65476F2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834C15" w:rsidRPr="00834C15" w14:paraId="2A324F5A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17F06A6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2EFA46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445D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0373C76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2177D65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834C15" w:rsidRPr="00834C15" w14:paraId="0CE744D0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71B0A5B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93D06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56BB3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559E581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4C6779B" w14:textId="77777777" w:rsidR="00A168C7" w:rsidRPr="00834C15" w:rsidRDefault="004C7277" w:rsidP="009B488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N/A</w:t>
            </w:r>
          </w:p>
        </w:tc>
      </w:tr>
      <w:tr w:rsidR="00834C15" w:rsidRPr="00834C15" w14:paraId="6C470DA4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F478853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45AAC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B63B5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F101DCD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Clearly define the outcome that is predicted by the prediction model, including how and when assessed</w:t>
            </w: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8541219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834C15" w:rsidRPr="00834C15" w14:paraId="454A045E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CE32E22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6DBB60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BA107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B158C3B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4B16A5C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7-8</w:t>
            </w:r>
          </w:p>
        </w:tc>
      </w:tr>
      <w:tr w:rsidR="00834C15" w:rsidRPr="00834C15" w14:paraId="4BD701DF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39665C9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CBAF7A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7C4E5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AE95C7C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58DCBFA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5-8</w:t>
            </w:r>
          </w:p>
        </w:tc>
      </w:tr>
      <w:tr w:rsidR="00834C15" w:rsidRPr="00834C15" w14:paraId="286FC37B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26FAFDE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BA81AE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DEC97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03A4AC6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75379AE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7-8</w:t>
            </w:r>
          </w:p>
        </w:tc>
      </w:tr>
      <w:tr w:rsidR="00834C15" w:rsidRPr="00834C15" w14:paraId="2A196C80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2AB1328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0ADEB0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0DFB20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767D7C3" w14:textId="77777777" w:rsidR="00A168C7" w:rsidRPr="00834C15" w:rsidRDefault="00A168C7" w:rsidP="009B488D">
            <w:pPr>
              <w:pStyle w:val="ListParagraph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5CD2537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834C15" w:rsidRPr="00834C15" w14:paraId="37F24A5F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C6422D9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99A917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F88B0E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EFB7EAA" w14:textId="77777777" w:rsidR="00A168C7" w:rsidRPr="00834C15" w:rsidRDefault="00A168C7" w:rsidP="009B488D">
            <w:pPr>
              <w:pStyle w:val="ListParagraph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1370CCA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6-7</w:t>
            </w:r>
          </w:p>
        </w:tc>
      </w:tr>
      <w:tr w:rsidR="00834C15" w:rsidRPr="00834C15" w14:paraId="02CA1D75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651BDFB3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1BC60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4B3B9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EF9BFF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9404CAC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7-8</w:t>
            </w:r>
          </w:p>
        </w:tc>
      </w:tr>
      <w:tr w:rsidR="00834C15" w:rsidRPr="00834C15" w14:paraId="0B1AB4DC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ED8C31C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C1C616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944B0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A2CCFCF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42CF0B2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7-8</w:t>
            </w:r>
          </w:p>
        </w:tc>
      </w:tr>
      <w:tr w:rsidR="00834C15" w:rsidRPr="00834C15" w14:paraId="5B80FB3A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A990762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BCFB90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BAFA9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75EB30D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707A63B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7-8</w:t>
            </w:r>
          </w:p>
        </w:tc>
      </w:tr>
      <w:tr w:rsidR="00834C15" w:rsidRPr="00834C15" w14:paraId="4D6507FC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E32B915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F352BC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B9FD17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12F52DD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F8ADDA0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7-8</w:t>
            </w:r>
          </w:p>
        </w:tc>
      </w:tr>
      <w:tr w:rsidR="00834C15" w:rsidRPr="00834C15" w14:paraId="23DC611F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7F0259D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DFD46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E50BA7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0FCC609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Describe any model updating (e.g.,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C45FBDE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N/A</w:t>
            </w:r>
          </w:p>
        </w:tc>
      </w:tr>
      <w:tr w:rsidR="00834C15" w:rsidRPr="00834C15" w14:paraId="5664547E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886AFD0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13985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C79939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84DD6DA" w14:textId="77777777" w:rsidR="00A168C7" w:rsidRPr="00834C15" w:rsidRDefault="00A168C7" w:rsidP="009B488D">
            <w:pPr>
              <w:spacing w:after="0" w:line="240" w:lineRule="auto"/>
              <w:ind w:left="34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D385D68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N/A</w:t>
            </w:r>
          </w:p>
        </w:tc>
      </w:tr>
      <w:tr w:rsidR="00834C15" w:rsidRPr="00834C15" w14:paraId="025FF93C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20A4D53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45440A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501A23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80776C5" w14:textId="77777777" w:rsidR="00A168C7" w:rsidRPr="00834C15" w:rsidRDefault="00A168C7" w:rsidP="009B488D">
            <w:pPr>
              <w:spacing w:after="0" w:line="240" w:lineRule="auto"/>
              <w:ind w:left="34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1645D67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N/A</w:t>
            </w:r>
          </w:p>
        </w:tc>
      </w:tr>
      <w:tr w:rsidR="00834C15" w:rsidRPr="00834C15" w14:paraId="2A1D80B7" w14:textId="77777777" w:rsidTr="009B488D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36E92AD8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Results</w:t>
            </w:r>
          </w:p>
        </w:tc>
      </w:tr>
      <w:tr w:rsidR="00834C15" w:rsidRPr="00834C15" w14:paraId="281E3C58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8DFA859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4A3D3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A58F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BD4DA19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FBFB20B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Fig 1</w:t>
            </w:r>
          </w:p>
        </w:tc>
      </w:tr>
      <w:tr w:rsidR="00834C15" w:rsidRPr="00834C15" w14:paraId="2EC2EA1C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AFDC89F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064EA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372A5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551FCF5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56214C0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8 – Tab1</w:t>
            </w:r>
          </w:p>
        </w:tc>
      </w:tr>
      <w:tr w:rsidR="00834C15" w:rsidRPr="00834C15" w14:paraId="7B463F6D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69BFE48" w14:textId="77777777" w:rsidR="00A168C7" w:rsidRPr="00834C15" w:rsidRDefault="00A168C7" w:rsidP="009B488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76B5EC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2DE73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E0B0F14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94E48A8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8 – Tab1</w:t>
            </w:r>
          </w:p>
        </w:tc>
      </w:tr>
      <w:tr w:rsidR="00834C15" w:rsidRPr="00834C15" w14:paraId="6DB5704F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0FC361A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B466D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DB7AA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BFCA258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5ECEFBA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8-12</w:t>
            </w:r>
          </w:p>
        </w:tc>
      </w:tr>
      <w:tr w:rsidR="00834C15" w:rsidRPr="00834C15" w14:paraId="3E6B6BF3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4A27A50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3B336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F657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F551DF1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F6A5C80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11 – Tab4</w:t>
            </w:r>
          </w:p>
        </w:tc>
      </w:tr>
      <w:tr w:rsidR="00834C15" w:rsidRPr="00834C15" w14:paraId="7EF70370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A190DC3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31CC6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C6298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9DF1166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DAB4808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Tab 11</w:t>
            </w:r>
          </w:p>
        </w:tc>
      </w:tr>
      <w:tr w:rsidR="00834C15" w:rsidRPr="00834C15" w14:paraId="2CB77944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54BEA27" w14:textId="77777777" w:rsidR="00A168C7" w:rsidRPr="00834C15" w:rsidRDefault="00A168C7" w:rsidP="009B488D">
            <w:pPr>
              <w:spacing w:after="0" w:line="240" w:lineRule="auto"/>
              <w:ind w:left="1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62CDC9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7D55E9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455A6D6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4EE1564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</w:tr>
      <w:tr w:rsidR="00834C15" w:rsidRPr="00834C15" w14:paraId="3E2C9FC5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5B3FAAD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47193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5ED1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F867423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Report performance measures (with CIs)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4222D31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11 – Tab5</w:t>
            </w:r>
          </w:p>
        </w:tc>
      </w:tr>
      <w:tr w:rsidR="00834C15" w:rsidRPr="00834C15" w14:paraId="3AE45DB0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0FA22C8" w14:textId="77777777" w:rsidR="00A168C7" w:rsidRPr="00834C15" w:rsidRDefault="00A168C7" w:rsidP="009B488D">
            <w:pPr>
              <w:spacing w:after="0" w:line="240" w:lineRule="auto"/>
              <w:ind w:left="157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520C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9869FB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226B8A6" w14:textId="77777777" w:rsidR="00A168C7" w:rsidRPr="00834C15" w:rsidRDefault="00A168C7" w:rsidP="009B488D">
            <w:pPr>
              <w:tabs>
                <w:tab w:val="left" w:pos="459"/>
              </w:tabs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If done, report the results from any model updating (i.e., model specification, model performance).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2867286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N/A</w:t>
            </w:r>
          </w:p>
        </w:tc>
      </w:tr>
      <w:tr w:rsidR="00834C15" w:rsidRPr="00834C15" w14:paraId="05ADC8C2" w14:textId="77777777" w:rsidTr="009B488D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65EB0F10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Discussion</w:t>
            </w:r>
          </w:p>
        </w:tc>
      </w:tr>
      <w:tr w:rsidR="00834C15" w:rsidRPr="00834C15" w14:paraId="149D981F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6FB7C30" w14:textId="77777777" w:rsidR="00A168C7" w:rsidRPr="00834C15" w:rsidRDefault="00A168C7" w:rsidP="009B488D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822BE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99CA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9BC87E5" w14:textId="77777777" w:rsidR="00A168C7" w:rsidRPr="00834C15" w:rsidRDefault="00A168C7" w:rsidP="009B488D">
            <w:pPr>
              <w:spacing w:after="0" w:line="240" w:lineRule="auto"/>
              <w:ind w:left="34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0B61702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834C15" w:rsidRPr="00834C15" w14:paraId="31147832" w14:textId="77777777" w:rsidTr="009B488D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CE1A26B" w14:textId="77777777" w:rsidR="00A168C7" w:rsidRPr="00834C15" w:rsidRDefault="00A168C7" w:rsidP="009B488D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0D5C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7589D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1CF66F6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CADC2BB" w14:textId="77777777" w:rsidR="00A168C7" w:rsidRPr="00834C15" w:rsidRDefault="004C7277" w:rsidP="009B488D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</w:tr>
      <w:tr w:rsidR="00834C15" w:rsidRPr="00834C15" w14:paraId="66EDAE32" w14:textId="77777777" w:rsidTr="009B488D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953DE2B" w14:textId="77777777" w:rsidR="00A168C7" w:rsidRPr="00834C15" w:rsidRDefault="00A168C7" w:rsidP="009B488D">
            <w:pPr>
              <w:spacing w:after="0" w:line="240" w:lineRule="auto"/>
              <w:ind w:left="152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7F06D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3548AF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432235D" w14:textId="77777777" w:rsidR="00A168C7" w:rsidRPr="00834C15" w:rsidRDefault="00A168C7" w:rsidP="009B488D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34C1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2836CB1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12-15</w:t>
            </w:r>
          </w:p>
        </w:tc>
      </w:tr>
      <w:tr w:rsidR="00834C15" w:rsidRPr="00834C15" w14:paraId="75216D0F" w14:textId="77777777" w:rsidTr="009B488D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4740A395" w14:textId="77777777" w:rsidR="00A168C7" w:rsidRPr="00834C15" w:rsidRDefault="00A168C7" w:rsidP="009B488D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strike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D068CB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50E92B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trike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60E0403" w14:textId="77777777" w:rsidR="00A168C7" w:rsidRPr="00834C15" w:rsidRDefault="00A168C7" w:rsidP="009B488D">
            <w:pPr>
              <w:spacing w:after="0" w:line="240" w:lineRule="auto"/>
              <w:ind w:left="34"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2BCEECA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12-15</w:t>
            </w:r>
          </w:p>
        </w:tc>
      </w:tr>
      <w:tr w:rsidR="00834C15" w:rsidRPr="00834C15" w14:paraId="27771662" w14:textId="77777777" w:rsidTr="009B488D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14:paraId="1E61C2B3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b/>
                <w:color w:val="000000" w:themeColor="text1"/>
              </w:rPr>
              <w:t>Other information</w:t>
            </w:r>
          </w:p>
        </w:tc>
      </w:tr>
      <w:tr w:rsidR="00834C15" w:rsidRPr="00834C15" w14:paraId="298B11F2" w14:textId="77777777" w:rsidTr="009B488D">
        <w:trPr>
          <w:jc w:val="center"/>
        </w:trPr>
        <w:tc>
          <w:tcPr>
            <w:tcW w:w="1482" w:type="dxa"/>
            <w:shd w:val="clear" w:color="auto" w:fill="auto"/>
          </w:tcPr>
          <w:p w14:paraId="1EA280C6" w14:textId="77777777" w:rsidR="00A168C7" w:rsidRPr="00834C15" w:rsidRDefault="00A168C7" w:rsidP="009B488D">
            <w:pPr>
              <w:spacing w:after="0" w:line="240" w:lineRule="auto"/>
              <w:ind w:left="152" w:right="-46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32F73B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43815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1C546C3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838791C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N/A</w:t>
            </w:r>
          </w:p>
        </w:tc>
      </w:tr>
      <w:tr w:rsidR="00A168C7" w:rsidRPr="00834C15" w14:paraId="067F775B" w14:textId="77777777" w:rsidTr="009B488D">
        <w:trPr>
          <w:jc w:val="center"/>
        </w:trPr>
        <w:tc>
          <w:tcPr>
            <w:tcW w:w="1482" w:type="dxa"/>
            <w:shd w:val="clear" w:color="auto" w:fill="auto"/>
          </w:tcPr>
          <w:p w14:paraId="573C449C" w14:textId="77777777" w:rsidR="00A168C7" w:rsidRPr="00834C15" w:rsidRDefault="00A168C7" w:rsidP="009B488D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20EA64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CD061" w14:textId="77777777" w:rsidR="00A168C7" w:rsidRPr="00834C15" w:rsidRDefault="00A168C7" w:rsidP="009B488D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62C8BE" w14:textId="77777777" w:rsidR="00A168C7" w:rsidRPr="00834C15" w:rsidRDefault="00A168C7" w:rsidP="009B488D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BBC0102" w14:textId="77777777" w:rsidR="00A168C7" w:rsidRPr="00834C15" w:rsidRDefault="004C7277" w:rsidP="009B488D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4C15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</w:tbl>
    <w:p w14:paraId="6312986D" w14:textId="77777777" w:rsidR="00A168C7" w:rsidRPr="00834C15" w:rsidRDefault="00A168C7" w:rsidP="00A168C7">
      <w:pPr>
        <w:rPr>
          <w:rFonts w:ascii="Times New Roman" w:hAnsi="Times New Roman"/>
          <w:color w:val="000000" w:themeColor="text1"/>
          <w:sz w:val="20"/>
        </w:rPr>
      </w:pPr>
    </w:p>
    <w:p w14:paraId="5B6E7A8B" w14:textId="77777777" w:rsidR="00A168C7" w:rsidRPr="00834C15" w:rsidRDefault="00A168C7" w:rsidP="00A168C7">
      <w:pPr>
        <w:ind w:left="-630" w:right="-591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834C15">
        <w:rPr>
          <w:rFonts w:ascii="Times New Roman" w:hAnsi="Times New Roman"/>
          <w:color w:val="000000" w:themeColor="text1"/>
          <w:sz w:val="20"/>
        </w:rPr>
        <w:t>*Items relevant only to the development of a prediction model</w:t>
      </w:r>
      <w:r w:rsidRPr="00834C15" w:rsidDel="007A2CF2">
        <w:rPr>
          <w:rFonts w:ascii="Times New Roman" w:hAnsi="Times New Roman"/>
          <w:color w:val="000000" w:themeColor="text1"/>
          <w:sz w:val="20"/>
        </w:rPr>
        <w:t xml:space="preserve"> </w:t>
      </w:r>
      <w:r w:rsidRPr="00834C15">
        <w:rPr>
          <w:rFonts w:ascii="Times New Roman" w:hAnsi="Times New Roman"/>
          <w:color w:val="000000" w:themeColor="text1"/>
          <w:sz w:val="20"/>
        </w:rPr>
        <w:t>are denoted by D, items relating solely to a validation of a prediction model are denoted by V, and items relating to both are denoted D;V.  We recommend using the TRIPOD Checklist in conjunction with the TRIPOD Explanation and Elaboration document.</w:t>
      </w:r>
    </w:p>
    <w:p w14:paraId="38600462" w14:textId="77777777" w:rsidR="00A168C7" w:rsidRPr="00834C15" w:rsidRDefault="00A168C7" w:rsidP="00A168C7">
      <w:pPr>
        <w:ind w:left="-630" w:right="-591" w:firstLine="0"/>
        <w:jc w:val="both"/>
        <w:rPr>
          <w:rFonts w:ascii="Times New Roman" w:hAnsi="Times New Roman"/>
          <w:color w:val="000000" w:themeColor="text1"/>
          <w:sz w:val="20"/>
        </w:rPr>
      </w:pPr>
    </w:p>
    <w:p w14:paraId="31C82372" w14:textId="77777777" w:rsidR="000B72EF" w:rsidRPr="00834C15" w:rsidRDefault="000B72EF">
      <w:pPr>
        <w:spacing w:after="160" w:line="259" w:lineRule="auto"/>
        <w:ind w:firstLine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5694EDEE" w14:textId="2035248E" w:rsidR="00CC019C" w:rsidRPr="00834C15" w:rsidRDefault="00A168C7" w:rsidP="00A168C7">
      <w:pPr>
        <w:ind w:left="-630" w:right="-681" w:firstLine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Supplementary material S2 - </w:t>
      </w:r>
      <w:r w:rsidRPr="00834C15">
        <w:rPr>
          <w:rFonts w:ascii="Times New Roman" w:hAnsi="Times New Roman"/>
          <w:bCs/>
          <w:color w:val="000000" w:themeColor="text1"/>
          <w:sz w:val="24"/>
          <w:szCs w:val="24"/>
        </w:rPr>
        <w:t>Summary of pH monitoring metrics of the development sample (i.e., patients with abnormal DeMeester score but normal or borderline total acid exposure time, n=39).</w:t>
      </w:r>
    </w:p>
    <w:p w14:paraId="2A78A47F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tbl>
      <w:tblPr>
        <w:tblW w:w="81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40"/>
        <w:gridCol w:w="1440"/>
        <w:gridCol w:w="1427"/>
        <w:gridCol w:w="1093"/>
      </w:tblGrid>
      <w:tr w:rsidR="00834C15" w:rsidRPr="00834C15" w14:paraId="4E828212" w14:textId="77777777" w:rsidTr="00A168C7">
        <w:trPr>
          <w:trHeight w:val="300"/>
          <w:jc w:val="center"/>
        </w:trPr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B583A" w14:textId="77777777" w:rsidR="00A168C7" w:rsidRPr="00834C15" w:rsidRDefault="00A168C7" w:rsidP="00A168C7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49CD5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Day 1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189A5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Day 2</w:t>
            </w:r>
          </w:p>
        </w:tc>
        <w:tc>
          <w:tcPr>
            <w:tcW w:w="1093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A58EE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</w:tr>
      <w:tr w:rsidR="00834C15" w:rsidRPr="00834C15" w14:paraId="0C1687DF" w14:textId="77777777" w:rsidTr="00A168C7">
        <w:trPr>
          <w:trHeight w:val="216"/>
          <w:jc w:val="center"/>
        </w:trPr>
        <w:tc>
          <w:tcPr>
            <w:tcW w:w="4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C4BDAF" w14:textId="77777777" w:rsidR="00A168C7" w:rsidRPr="00834C15" w:rsidRDefault="00A168C7" w:rsidP="00A168C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DeMeester score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DD7EA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17.07 ± 5.1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nil"/>
              <w:right w:val="dotted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40F0DE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16.03 ± 6.7</w:t>
            </w:r>
          </w:p>
        </w:tc>
        <w:tc>
          <w:tcPr>
            <w:tcW w:w="1093" w:type="dxa"/>
            <w:tcBorders>
              <w:top w:val="single" w:sz="8" w:space="0" w:color="000000"/>
              <w:left w:val="dotted" w:sz="4" w:space="0" w:color="auto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54BB8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0.487</w:t>
            </w:r>
          </w:p>
        </w:tc>
      </w:tr>
      <w:tr w:rsidR="00834C15" w:rsidRPr="00834C15" w14:paraId="256E7CBD" w14:textId="77777777" w:rsidTr="00A168C7">
        <w:trPr>
          <w:trHeight w:val="216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72810" w14:textId="77777777" w:rsidR="00A168C7" w:rsidRPr="00834C15" w:rsidRDefault="00A168C7" w:rsidP="00A168C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Total AET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78D48A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4.5 ± 1.3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E8D18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4.4 ± 1.2</w:t>
            </w:r>
          </w:p>
        </w:tc>
        <w:tc>
          <w:tcPr>
            <w:tcW w:w="109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F7BF30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0.787</w:t>
            </w:r>
          </w:p>
        </w:tc>
      </w:tr>
      <w:tr w:rsidR="00834C15" w:rsidRPr="00834C15" w14:paraId="2DEEA1AE" w14:textId="77777777" w:rsidTr="00A168C7">
        <w:trPr>
          <w:trHeight w:val="216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B43282" w14:textId="77777777" w:rsidR="00A168C7" w:rsidRPr="00834C15" w:rsidRDefault="00A168C7" w:rsidP="00A168C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AET during upright position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026285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5.4 ± 3.5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8A5220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6.3 ± 3.5</w:t>
            </w:r>
          </w:p>
        </w:tc>
        <w:tc>
          <w:tcPr>
            <w:tcW w:w="109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7D45E1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0.257</w:t>
            </w:r>
          </w:p>
        </w:tc>
      </w:tr>
      <w:tr w:rsidR="00834C15" w:rsidRPr="00834C15" w14:paraId="527A0538" w14:textId="77777777" w:rsidTr="00A168C7">
        <w:trPr>
          <w:trHeight w:val="216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D5AFE" w14:textId="77777777" w:rsidR="00A168C7" w:rsidRPr="00834C15" w:rsidRDefault="00A168C7" w:rsidP="00A168C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AET during supine position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88064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3.7 ± 3.5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2460E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3.0 ± 5.7</w:t>
            </w:r>
          </w:p>
        </w:tc>
        <w:tc>
          <w:tcPr>
            <w:tcW w:w="109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867D19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0.580</w:t>
            </w:r>
          </w:p>
        </w:tc>
      </w:tr>
      <w:tr w:rsidR="00834C15" w:rsidRPr="00834C15" w14:paraId="7DB48C72" w14:textId="77777777" w:rsidTr="00A168C7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706B8" w14:textId="77777777" w:rsidR="00A168C7" w:rsidRPr="00834C15" w:rsidRDefault="00A168C7" w:rsidP="00A168C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Number of reflux episodes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97E5D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26 ± 13.1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16E21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27.4 ± 16.8</w:t>
            </w:r>
          </w:p>
        </w:tc>
        <w:tc>
          <w:tcPr>
            <w:tcW w:w="109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AD89C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0.544</w:t>
            </w:r>
          </w:p>
        </w:tc>
      </w:tr>
      <w:tr w:rsidR="00834C15" w:rsidRPr="00834C15" w14:paraId="64734837" w14:textId="77777777" w:rsidTr="00A168C7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CDEF6" w14:textId="77777777" w:rsidR="00A168C7" w:rsidRPr="00834C15" w:rsidRDefault="00A168C7" w:rsidP="00A168C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Duration of longest reflux episode, min.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24C6C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19.6 ± 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dotted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AA8E5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12.9 ± 9.6</w:t>
            </w:r>
          </w:p>
        </w:tc>
        <w:tc>
          <w:tcPr>
            <w:tcW w:w="1093" w:type="dxa"/>
            <w:tcBorders>
              <w:top w:val="nil"/>
              <w:left w:val="dotted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E34FC" w14:textId="77777777" w:rsidR="00A168C7" w:rsidRPr="00834C15" w:rsidRDefault="00A168C7" w:rsidP="00A168C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0.011</w:t>
            </w:r>
          </w:p>
        </w:tc>
      </w:tr>
      <w:tr w:rsidR="00834C15" w:rsidRPr="00834C15" w14:paraId="470AA007" w14:textId="77777777" w:rsidTr="00A168C7">
        <w:trPr>
          <w:trHeight w:val="173"/>
          <w:jc w:val="center"/>
        </w:trPr>
        <w:tc>
          <w:tcPr>
            <w:tcW w:w="81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64750" w14:textId="77777777" w:rsidR="00A168C7" w:rsidRPr="00834C15" w:rsidRDefault="00A168C7" w:rsidP="007630F5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Conti</w:t>
            </w:r>
            <w:r w:rsidR="003A09BB"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nuous data is presented as mean</w:t>
            </w: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 xml:space="preserve"> and standard deviation. </w:t>
            </w: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Abbreviations: AET: </w:t>
            </w:r>
            <w:r w:rsidR="007630F5"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 xml:space="preserve">acid exposure time; </w:t>
            </w:r>
            <w:r w:rsidR="007630F5" w:rsidRPr="00834C15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  <w:lang w:val="en-US"/>
              </w:rPr>
              <w:t>min:</w:t>
            </w:r>
            <w:r w:rsidR="007630F5"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 xml:space="preserve"> minutes.</w:t>
            </w:r>
          </w:p>
        </w:tc>
      </w:tr>
    </w:tbl>
    <w:p w14:paraId="7DAA0FD2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002DDEFC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7AD0080A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19D16511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111F0197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6D8CAB1C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488D4649" w14:textId="77777777" w:rsidR="00A168C7" w:rsidRPr="00834C15" w:rsidRDefault="00A168C7" w:rsidP="00A168C7">
      <w:pPr>
        <w:ind w:left="-630" w:right="-681" w:firstLine="0"/>
        <w:rPr>
          <w:color w:val="000000" w:themeColor="text1"/>
        </w:rPr>
      </w:pPr>
    </w:p>
    <w:p w14:paraId="6ECE34C2" w14:textId="77777777" w:rsidR="00DD75AA" w:rsidRPr="00834C15" w:rsidRDefault="00DD75AA" w:rsidP="00A168C7">
      <w:pPr>
        <w:ind w:left="-630" w:right="-681" w:firstLine="0"/>
        <w:rPr>
          <w:color w:val="000000" w:themeColor="text1"/>
        </w:rPr>
      </w:pPr>
    </w:p>
    <w:p w14:paraId="56C7B2B2" w14:textId="77777777" w:rsidR="000B72EF" w:rsidRPr="00834C15" w:rsidRDefault="000B72EF">
      <w:pPr>
        <w:spacing w:after="160" w:line="259" w:lineRule="auto"/>
        <w:ind w:firstLine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77CAF94C" w14:textId="6604874E" w:rsidR="00A168C7" w:rsidRPr="00834C15" w:rsidRDefault="00A168C7" w:rsidP="00A168C7">
      <w:pPr>
        <w:ind w:left="-630" w:right="-681" w:firstLine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Supplementary material S3 </w:t>
      </w:r>
      <w:r w:rsidR="00DD75AA"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>–</w:t>
      </w:r>
      <w:r w:rsidR="001B0D72"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02E73" w:rsidRPr="00834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A) Scatter plot presenting current classification for individual days of study (n=228) using the DeMeester score ([DMS], y-axis) and the total acid exposure time ([AET], x-axis), the bubble size represents the percentage of supine AET in each day of the registry and the colors the classification using total AET. B) </w:t>
      </w:r>
      <w:r w:rsidR="00651B6F" w:rsidRPr="00834C15">
        <w:rPr>
          <w:rFonts w:ascii="Times New Roman" w:hAnsi="Times New Roman"/>
          <w:bCs/>
          <w:color w:val="000000" w:themeColor="text1"/>
          <w:sz w:val="24"/>
          <w:szCs w:val="24"/>
        </w:rPr>
        <w:t>Modeling of the pHoenix score</w:t>
      </w:r>
      <w:r w:rsidR="00002E73" w:rsidRPr="00834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presenting the classification of individual days of study (n=228) using the pHoenix score compared to DMS (y-axis) and total AET (x-axis); the color zones represent the areas where most of the studies for each category fall into (green: normal, grey: borderline and red: pathological). C) Reclassification for individual days of study (n=228) using the pHoenix score compared to the current classification based on total AET. Of note, there is a reduction in the borderline area (grey zone); hence, a reduction of </w:t>
      </w:r>
      <w:r w:rsidR="00651B6F" w:rsidRPr="00834C15">
        <w:rPr>
          <w:rFonts w:ascii="Times New Roman" w:hAnsi="Times New Roman"/>
          <w:bCs/>
          <w:color w:val="000000" w:themeColor="text1"/>
          <w:sz w:val="24"/>
          <w:szCs w:val="24"/>
        </w:rPr>
        <w:t>days of analysis that would be</w:t>
      </w:r>
      <w:r w:rsidR="00002E73" w:rsidRPr="00834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considered inconclusive; similarly, studies presenting a relatively greater supine AET are more </w:t>
      </w:r>
      <w:r w:rsidR="00651B6F" w:rsidRPr="00834C15">
        <w:rPr>
          <w:rFonts w:ascii="Times New Roman" w:hAnsi="Times New Roman"/>
          <w:bCs/>
          <w:color w:val="000000" w:themeColor="text1"/>
          <w:sz w:val="24"/>
          <w:szCs w:val="24"/>
        </w:rPr>
        <w:t>prone to be</w:t>
      </w:r>
      <w:r w:rsidR="00002E73" w:rsidRPr="00834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classified as pathological when using the pHoenix score.</w:t>
      </w:r>
    </w:p>
    <w:p w14:paraId="40CADE82" w14:textId="77777777" w:rsidR="009D3DA8" w:rsidRPr="00834C15" w:rsidRDefault="009D3DA8" w:rsidP="00A168C7">
      <w:pPr>
        <w:ind w:left="-630" w:right="-681" w:firstLine="0"/>
        <w:rPr>
          <w:color w:val="000000" w:themeColor="text1"/>
        </w:rPr>
      </w:pPr>
      <w:r w:rsidRPr="00834C15">
        <w:rPr>
          <w:noProof/>
          <w:color w:val="000000" w:themeColor="text1"/>
          <w:lang w:val="en-IN" w:eastAsia="en-IN"/>
        </w:rPr>
        <w:drawing>
          <wp:inline distT="0" distB="0" distL="0" distR="0" wp14:anchorId="190EF17F" wp14:editId="6D53465D">
            <wp:extent cx="6137910" cy="176591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461" cy="179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6EB7B" w14:textId="77777777" w:rsidR="009D3DA8" w:rsidRPr="00834C15" w:rsidRDefault="009D3DA8" w:rsidP="009D3DA8">
      <w:pPr>
        <w:ind w:left="-630" w:right="-681" w:firstLine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79CDF21" w14:textId="77777777" w:rsidR="000B72EF" w:rsidRPr="00834C15" w:rsidRDefault="000B72EF">
      <w:pPr>
        <w:spacing w:after="160" w:line="259" w:lineRule="auto"/>
        <w:ind w:firstLine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0744A7C0" w14:textId="461F3E11" w:rsidR="009D3DA8" w:rsidRPr="00834C15" w:rsidRDefault="009D3DA8" w:rsidP="00483DE6">
      <w:pPr>
        <w:ind w:left="-630" w:right="-681" w:firstLine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Supplementary material S4 </w:t>
      </w:r>
      <w:r w:rsidR="00DD75AA"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>–</w:t>
      </w:r>
      <w:r w:rsidRPr="00834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B276D" w:rsidRPr="00834C15">
        <w:rPr>
          <w:rFonts w:ascii="Times New Roman" w:hAnsi="Times New Roman"/>
          <w:bCs/>
          <w:color w:val="000000" w:themeColor="text1"/>
          <w:sz w:val="24"/>
          <w:szCs w:val="24"/>
        </w:rPr>
        <w:t>Cohort (n=114)</w:t>
      </w:r>
      <w:r w:rsidR="00DD75AA" w:rsidRPr="00834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diagnostic classification using the proposed system based on the pHoenix score.</w:t>
      </w:r>
    </w:p>
    <w:p w14:paraId="6FE430F6" w14:textId="77777777" w:rsidR="00483DE6" w:rsidRPr="00834C15" w:rsidRDefault="00483DE6" w:rsidP="00483DE6">
      <w:pPr>
        <w:ind w:right="-681" w:firstLine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W w:w="742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60"/>
        <w:gridCol w:w="1560"/>
      </w:tblGrid>
      <w:tr w:rsidR="00834C15" w:rsidRPr="00834C15" w14:paraId="3F383CC8" w14:textId="77777777" w:rsidTr="00E20E0E">
        <w:trPr>
          <w:trHeight w:val="539"/>
          <w:jc w:val="center"/>
        </w:trPr>
        <w:tc>
          <w:tcPr>
            <w:tcW w:w="5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740C2" w14:textId="77777777" w:rsidR="00E20E0E" w:rsidRPr="00834C15" w:rsidRDefault="00E20E0E" w:rsidP="00E20E0E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Patient classification based on the pHoenix score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C21D4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Cohort</w:t>
            </w:r>
          </w:p>
          <w:p w14:paraId="066A8335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(n=114)</w:t>
            </w:r>
          </w:p>
        </w:tc>
      </w:tr>
      <w:tr w:rsidR="00834C15" w:rsidRPr="00834C15" w14:paraId="5EE4FC7C" w14:textId="77777777" w:rsidTr="00E20E0E">
        <w:trPr>
          <w:trHeight w:val="337"/>
          <w:jc w:val="center"/>
        </w:trPr>
        <w:tc>
          <w:tcPr>
            <w:tcW w:w="5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09BC9" w14:textId="77777777" w:rsidR="00E20E0E" w:rsidRPr="00834C15" w:rsidRDefault="00E20E0E" w:rsidP="00E20E0E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Both days normal [Normal], (%)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56874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32 (28.1)</w:t>
            </w:r>
          </w:p>
        </w:tc>
      </w:tr>
      <w:tr w:rsidR="00834C15" w:rsidRPr="00834C15" w14:paraId="5DD41339" w14:textId="77777777" w:rsidTr="00E20E0E">
        <w:trPr>
          <w:trHeight w:val="337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712CB" w14:textId="77777777" w:rsidR="00E20E0E" w:rsidRPr="00834C15" w:rsidRDefault="00E20E0E" w:rsidP="00E20E0E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One day normal and one borderline [Borderline],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89EE2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14 (12.3)</w:t>
            </w:r>
          </w:p>
        </w:tc>
      </w:tr>
      <w:tr w:rsidR="00834C15" w:rsidRPr="00834C15" w14:paraId="04B84C51" w14:textId="77777777" w:rsidTr="00E20E0E">
        <w:trPr>
          <w:trHeight w:val="337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26AB8" w14:textId="77777777" w:rsidR="00E20E0E" w:rsidRPr="00834C15" w:rsidRDefault="00E20E0E" w:rsidP="00E20E0E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Both days borderline [Borderline],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4D5BC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 (0.9)</w:t>
            </w:r>
          </w:p>
        </w:tc>
      </w:tr>
      <w:tr w:rsidR="00834C15" w:rsidRPr="00834C15" w14:paraId="077B6EB2" w14:textId="77777777" w:rsidTr="00E20E0E">
        <w:trPr>
          <w:trHeight w:val="337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469B0" w14:textId="77777777" w:rsidR="00E20E0E" w:rsidRPr="00834C15" w:rsidRDefault="00E20E0E" w:rsidP="00E20E0E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One day normal and one pathological [Pathological],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74980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46 (40.4)</w:t>
            </w:r>
          </w:p>
        </w:tc>
      </w:tr>
      <w:tr w:rsidR="00834C15" w:rsidRPr="00834C15" w14:paraId="4FCBD35E" w14:textId="77777777" w:rsidTr="00E20E0E">
        <w:trPr>
          <w:trHeight w:val="337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2692C" w14:textId="77777777" w:rsidR="00E20E0E" w:rsidRPr="00834C15" w:rsidRDefault="00E20E0E" w:rsidP="00E20E0E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One day borderline and one pathological [Pathological],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993E6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7 (6.1)</w:t>
            </w:r>
          </w:p>
        </w:tc>
      </w:tr>
      <w:tr w:rsidR="00834C15" w:rsidRPr="00834C15" w14:paraId="67C68691" w14:textId="77777777" w:rsidTr="00E20E0E">
        <w:trPr>
          <w:trHeight w:val="337"/>
          <w:jc w:val="center"/>
        </w:trPr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89DCE" w14:textId="77777777" w:rsidR="00E20E0E" w:rsidRPr="00834C15" w:rsidRDefault="00E20E0E" w:rsidP="00E20E0E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Both days pathological [Pathological],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ACDD1" w14:textId="77777777" w:rsidR="00E20E0E" w:rsidRPr="00834C15" w:rsidRDefault="00E20E0E" w:rsidP="00E20E0E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14 (12.3)</w:t>
            </w:r>
          </w:p>
        </w:tc>
      </w:tr>
      <w:tr w:rsidR="00834C15" w:rsidRPr="00834C15" w14:paraId="0E03496A" w14:textId="77777777" w:rsidTr="00E20E0E">
        <w:trPr>
          <w:trHeight w:val="337"/>
          <w:jc w:val="center"/>
        </w:trPr>
        <w:tc>
          <w:tcPr>
            <w:tcW w:w="742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558FF" w14:textId="77777777" w:rsidR="00E20E0E" w:rsidRPr="00834C15" w:rsidRDefault="00E20E0E" w:rsidP="00E20E0E">
            <w:pPr>
              <w:spacing w:after="0" w:line="240" w:lineRule="auto"/>
              <w:ind w:firstLine="0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Summary by categories:</w:t>
            </w:r>
          </w:p>
          <w:p w14:paraId="21D403D5" w14:textId="77777777" w:rsidR="00E20E0E" w:rsidRPr="00834C15" w:rsidRDefault="00E20E0E" w:rsidP="00E20E0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Normal acid exposure: 32 (28.1%)</w:t>
            </w:r>
          </w:p>
          <w:p w14:paraId="5DA3CA02" w14:textId="77777777" w:rsidR="00E20E0E" w:rsidRPr="00834C15" w:rsidRDefault="00E20E0E" w:rsidP="00E20E0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Borderline/Inconclusive diagnosis: 15 (13.2%)</w:t>
            </w:r>
          </w:p>
          <w:p w14:paraId="6F89A170" w14:textId="77777777" w:rsidR="00E20E0E" w:rsidRPr="00834C15" w:rsidRDefault="00E20E0E" w:rsidP="00E20E0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34C15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val="en-US"/>
              </w:rPr>
              <w:t>Pathological acid exposure: 67 (58.8%)</w:t>
            </w:r>
          </w:p>
        </w:tc>
      </w:tr>
    </w:tbl>
    <w:p w14:paraId="2F242793" w14:textId="77777777" w:rsidR="00E20E0E" w:rsidRPr="00834C15" w:rsidRDefault="00E20E0E" w:rsidP="00A168C7">
      <w:pPr>
        <w:ind w:left="-630" w:right="-681" w:firstLine="0"/>
        <w:rPr>
          <w:color w:val="000000" w:themeColor="text1"/>
        </w:rPr>
      </w:pPr>
    </w:p>
    <w:sectPr w:rsidR="00E20E0E" w:rsidRPr="00834C15" w:rsidSect="00834C15">
      <w:headerReference w:type="default" r:id="rId8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EC7E2" w14:textId="77777777" w:rsidR="00830A62" w:rsidRDefault="00830A62" w:rsidP="00A168C7">
      <w:pPr>
        <w:spacing w:after="0" w:line="240" w:lineRule="auto"/>
      </w:pPr>
      <w:r>
        <w:separator/>
      </w:r>
    </w:p>
  </w:endnote>
  <w:endnote w:type="continuationSeparator" w:id="0">
    <w:p w14:paraId="06622AF7" w14:textId="77777777" w:rsidR="00830A62" w:rsidRDefault="00830A62" w:rsidP="00A1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A64DE" w14:textId="77777777" w:rsidR="00830A62" w:rsidRDefault="00830A62" w:rsidP="00A168C7">
      <w:pPr>
        <w:spacing w:after="0" w:line="240" w:lineRule="auto"/>
      </w:pPr>
      <w:r>
        <w:separator/>
      </w:r>
    </w:p>
  </w:footnote>
  <w:footnote w:type="continuationSeparator" w:id="0">
    <w:p w14:paraId="5EF6BB26" w14:textId="77777777" w:rsidR="00830A62" w:rsidRDefault="00830A62" w:rsidP="00A1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27C8E" w14:textId="77777777" w:rsidR="00A168C7" w:rsidRDefault="00A168C7" w:rsidP="00A168C7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6F2D"/>
    <w:multiLevelType w:val="hybridMultilevel"/>
    <w:tmpl w:val="E49E38E6"/>
    <w:lvl w:ilvl="0" w:tplc="30EE7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CD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4C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AA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EA6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089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A67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2F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0B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897536"/>
    <w:multiLevelType w:val="hybridMultilevel"/>
    <w:tmpl w:val="F698B0C4"/>
    <w:lvl w:ilvl="0" w:tplc="BE14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A3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E1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364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400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A6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86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A915FF"/>
    <w:multiLevelType w:val="hybridMultilevel"/>
    <w:tmpl w:val="2C9CBCE2"/>
    <w:lvl w:ilvl="0" w:tplc="DFF2E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8B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A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0A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C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263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26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0A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7AE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525FAE"/>
    <w:multiLevelType w:val="hybridMultilevel"/>
    <w:tmpl w:val="A09882BA"/>
    <w:lvl w:ilvl="0" w:tplc="968AC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823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0F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941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D02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81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28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F6B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C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9476B38"/>
    <w:multiLevelType w:val="hybridMultilevel"/>
    <w:tmpl w:val="20745BC4"/>
    <w:lvl w:ilvl="0" w:tplc="CDDC0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E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A02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61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A5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EE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49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A6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6AE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FD319B"/>
    <w:multiLevelType w:val="hybridMultilevel"/>
    <w:tmpl w:val="8FAE8568"/>
    <w:lvl w:ilvl="0" w:tplc="89B20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48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61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C2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2D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A2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0D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EA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6D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633386C"/>
    <w:multiLevelType w:val="hybridMultilevel"/>
    <w:tmpl w:val="6D48C3B8"/>
    <w:lvl w:ilvl="0" w:tplc="09206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8E7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2AF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66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26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2B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AA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FE6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E41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E6E6103"/>
    <w:multiLevelType w:val="hybridMultilevel"/>
    <w:tmpl w:val="D7C092EA"/>
    <w:lvl w:ilvl="0" w:tplc="92CAE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2D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AC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A89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A0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2C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8E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45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03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17063CB"/>
    <w:multiLevelType w:val="hybridMultilevel"/>
    <w:tmpl w:val="64045980"/>
    <w:lvl w:ilvl="0" w:tplc="F2D2E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24D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E0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385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10F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2E5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50F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C3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42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72E00E2"/>
    <w:multiLevelType w:val="hybridMultilevel"/>
    <w:tmpl w:val="008403F2"/>
    <w:lvl w:ilvl="0" w:tplc="D5A82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9CE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1CF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A8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9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E1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2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4A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49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893E24"/>
    <w:multiLevelType w:val="hybridMultilevel"/>
    <w:tmpl w:val="3666411E"/>
    <w:lvl w:ilvl="0" w:tplc="0A2A4974">
      <w:start w:val="1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84585"/>
    <w:multiLevelType w:val="hybridMultilevel"/>
    <w:tmpl w:val="71D0B828"/>
    <w:lvl w:ilvl="0" w:tplc="8988C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CC0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FA7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185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EE2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52B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AB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BE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A5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FBD408B"/>
    <w:multiLevelType w:val="hybridMultilevel"/>
    <w:tmpl w:val="90BAA3C0"/>
    <w:lvl w:ilvl="0" w:tplc="7D1E5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68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B84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8D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FC8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EB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782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8F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43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12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42"/>
    <w:rsid w:val="00002E73"/>
    <w:rsid w:val="000B0953"/>
    <w:rsid w:val="000B72EF"/>
    <w:rsid w:val="001B0D72"/>
    <w:rsid w:val="001B276D"/>
    <w:rsid w:val="003A09BB"/>
    <w:rsid w:val="00483DE6"/>
    <w:rsid w:val="004C7277"/>
    <w:rsid w:val="00651B6F"/>
    <w:rsid w:val="007630F5"/>
    <w:rsid w:val="00830A62"/>
    <w:rsid w:val="00834C15"/>
    <w:rsid w:val="008C20C1"/>
    <w:rsid w:val="009D3DA8"/>
    <w:rsid w:val="00A168C7"/>
    <w:rsid w:val="00CC019C"/>
    <w:rsid w:val="00DD75AA"/>
    <w:rsid w:val="00E20E0E"/>
    <w:rsid w:val="00FB5442"/>
    <w:rsid w:val="00FC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1B598"/>
  <w15:chartTrackingRefBased/>
  <w15:docId w15:val="{3685E0C9-0DB4-43CE-881B-B9A1ABBC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8C7"/>
    <w:pPr>
      <w:spacing w:after="140" w:line="312" w:lineRule="auto"/>
      <w:ind w:firstLine="432"/>
    </w:pPr>
    <w:rPr>
      <w:rFonts w:ascii="Arial" w:eastAsia="Times New Roman" w:hAnsi="Arial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8C7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A168C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168C7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A16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C7"/>
    <w:rPr>
      <w:rFonts w:ascii="Arial" w:eastAsia="Times New Roman" w:hAnsi="Arial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C7"/>
    <w:rPr>
      <w:rFonts w:ascii="Arial" w:eastAsia="Times New Roman" w:hAnsi="Arial" w:cs="Times New Roman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A168C7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5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9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2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61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9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4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Dignity Health</Company>
  <LinksUpToDate>false</LinksUpToDate>
  <CharactersWithSpaces>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LATORRE</dc:creator>
  <cp:keywords/>
  <dc:description/>
  <cp:lastModifiedBy>Reshma Velan</cp:lastModifiedBy>
  <cp:revision>4</cp:revision>
  <dcterms:created xsi:type="dcterms:W3CDTF">2024-04-17T22:11:00Z</dcterms:created>
  <dcterms:modified xsi:type="dcterms:W3CDTF">2024-07-22T08:49:00Z</dcterms:modified>
</cp:coreProperties>
</file>