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52" w:tblpY="2243"/>
        <w:tblOverlap w:val="never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737"/>
        <w:gridCol w:w="1318"/>
        <w:gridCol w:w="1385"/>
        <w:gridCol w:w="1100"/>
        <w:gridCol w:w="1972"/>
        <w:gridCol w:w="1900"/>
        <w:gridCol w:w="1038"/>
        <w:gridCol w:w="1600"/>
        <w:gridCol w:w="1176"/>
        <w:gridCol w:w="879"/>
      </w:tblGrid>
      <w:tr w14:paraId="56307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69" w:type="dxa"/>
            <w:vMerge w:val="restart"/>
          </w:tcPr>
          <w:p w14:paraId="6D838FF3">
            <w:pPr>
              <w:pStyle w:val="2"/>
              <w:widowControl/>
              <w:spacing w:before="105" w:after="105" w:line="23" w:lineRule="atLeast"/>
              <w:textAlignment w:val="baseline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Author</w:t>
            </w:r>
          </w:p>
        </w:tc>
        <w:tc>
          <w:tcPr>
            <w:tcW w:w="737" w:type="dxa"/>
            <w:vMerge w:val="restart"/>
          </w:tcPr>
          <w:p w14:paraId="41D52509">
            <w:pPr>
              <w:pStyle w:val="2"/>
              <w:widowControl/>
              <w:spacing w:before="105" w:after="105" w:line="23" w:lineRule="atLeast"/>
              <w:jc w:val="center"/>
              <w:textAlignment w:val="baseline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Year</w:t>
            </w:r>
          </w:p>
        </w:tc>
        <w:tc>
          <w:tcPr>
            <w:tcW w:w="5775" w:type="dxa"/>
            <w:gridSpan w:val="4"/>
          </w:tcPr>
          <w:p w14:paraId="59DAA56E">
            <w:pPr>
              <w:pStyle w:val="2"/>
              <w:widowControl/>
              <w:spacing w:before="105" w:after="105" w:line="23" w:lineRule="atLeast"/>
              <w:jc w:val="center"/>
              <w:textAlignment w:val="baseline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Cohor</w:t>
            </w:r>
            <w:r>
              <w:rPr>
                <w:rStyle w:val="6"/>
                <w:rFonts w:hint="default" w:ascii="Times New Roman" w:hAnsi="Times New Roman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Selection</w:t>
            </w:r>
          </w:p>
        </w:tc>
        <w:tc>
          <w:tcPr>
            <w:tcW w:w="1900" w:type="dxa"/>
          </w:tcPr>
          <w:p w14:paraId="1584DAFB">
            <w:pPr>
              <w:pStyle w:val="2"/>
              <w:widowControl/>
              <w:spacing w:before="105" w:after="105" w:line="23" w:lineRule="atLeast"/>
              <w:textAlignment w:val="baseline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Comparability</w:t>
            </w:r>
          </w:p>
        </w:tc>
        <w:tc>
          <w:tcPr>
            <w:tcW w:w="3814" w:type="dxa"/>
            <w:gridSpan w:val="3"/>
          </w:tcPr>
          <w:p w14:paraId="3C3CB528">
            <w:pPr>
              <w:pStyle w:val="2"/>
              <w:widowControl/>
              <w:spacing w:before="105" w:after="105" w:line="23" w:lineRule="atLeast"/>
              <w:textAlignment w:val="baseline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b w:val="0"/>
                <w:bCs w:val="0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Outcome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eastAsia" w:ascii="Times New Roman" w:hAnsi="Times New Roman" w:cs="Times New Roman"/>
                <w:b w:val="0"/>
                <w:bCs w:val="0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ascertainment</w:t>
            </w:r>
          </w:p>
        </w:tc>
        <w:tc>
          <w:tcPr>
            <w:tcW w:w="879" w:type="dxa"/>
            <w:vMerge w:val="restart"/>
          </w:tcPr>
          <w:p w14:paraId="4AAAA951">
            <w:pPr>
              <w:pStyle w:val="2"/>
              <w:widowControl/>
              <w:spacing w:before="105" w:after="105" w:line="23" w:lineRule="atLeast"/>
              <w:textAlignment w:val="baseline"/>
              <w:rPr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Scores</w:t>
            </w:r>
          </w:p>
          <w:p w14:paraId="4A651301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4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069" w:type="dxa"/>
            <w:vMerge w:val="continue"/>
          </w:tcPr>
          <w:p w14:paraId="1D23668E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7" w:type="dxa"/>
            <w:vMerge w:val="continue"/>
          </w:tcPr>
          <w:p w14:paraId="5576E414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</w:tcPr>
          <w:p w14:paraId="79FFD3F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Represent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  <w:p w14:paraId="1CA4ED8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atives of the Exposed Cohort</w:t>
            </w:r>
          </w:p>
        </w:tc>
        <w:tc>
          <w:tcPr>
            <w:tcW w:w="1385" w:type="dxa"/>
          </w:tcPr>
          <w:p w14:paraId="5436C09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Selection of the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Non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  <w:p w14:paraId="4A7E6D5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Exposed Cohort</w:t>
            </w:r>
          </w:p>
        </w:tc>
        <w:tc>
          <w:tcPr>
            <w:tcW w:w="1100" w:type="dxa"/>
          </w:tcPr>
          <w:p w14:paraId="2C096DE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Ascertain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ment of Exposure </w:t>
            </w:r>
          </w:p>
        </w:tc>
        <w:tc>
          <w:tcPr>
            <w:tcW w:w="1972" w:type="dxa"/>
          </w:tcPr>
          <w:p w14:paraId="6459226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Demonstration that Outcome of Interest Was Not Present at Star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 </w:t>
            </w: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of Study</w:t>
            </w:r>
          </w:p>
        </w:tc>
        <w:tc>
          <w:tcPr>
            <w:tcW w:w="1900" w:type="dxa"/>
          </w:tcPr>
          <w:p w14:paraId="0FBA1AF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Comparability of Cases and Controls on the Basis of the Design or Analysis</w:t>
            </w:r>
          </w:p>
        </w:tc>
        <w:tc>
          <w:tcPr>
            <w:tcW w:w="1038" w:type="dxa"/>
          </w:tcPr>
          <w:p w14:paraId="3BA8531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Assess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ment of Outcome</w:t>
            </w:r>
          </w:p>
        </w:tc>
        <w:tc>
          <w:tcPr>
            <w:tcW w:w="1600" w:type="dxa"/>
          </w:tcPr>
          <w:p w14:paraId="5F3FF25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Was Follow</w:t>
            </w:r>
            <w:r>
              <w:rPr>
                <w:rStyle w:val="6"/>
                <w:rFonts w:hint="eastAsia" w:ascii="Times New Roman" w:hAnsi="Times New Roman" w:cs="Times New Roman"/>
                <w:color w:val="000000" w:themeColor="text1"/>
                <w:spacing w:val="8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ed </w:t>
            </w: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Up Long Enough for Outcomes to Occur</w:t>
            </w:r>
          </w:p>
        </w:tc>
        <w:tc>
          <w:tcPr>
            <w:tcW w:w="1176" w:type="dxa"/>
          </w:tcPr>
          <w:p w14:paraId="2EF0B8A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" w:lineRule="atLeast"/>
              <w:textAlignment w:val="baseline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rFonts w:hint="default" w:ascii="Times New Roman" w:hAnsi="Times New Roman" w:eastAsia="Consolas" w:cs="Times New Roman"/>
                <w:color w:val="000000" w:themeColor="text1"/>
                <w:spacing w:val="8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Adequacy of Follow Up of Cohorts</w:t>
            </w:r>
          </w:p>
        </w:tc>
        <w:tc>
          <w:tcPr>
            <w:tcW w:w="879" w:type="dxa"/>
            <w:vMerge w:val="continue"/>
          </w:tcPr>
          <w:p w14:paraId="58DFFB4B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04C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A82FA26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Bhat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48BF8B7A">
            <w:pPr>
              <w:widowControl w:val="0"/>
              <w:rPr>
                <w:rFonts w:ascii="Times New Roman" w:hAnsi="Times New Roman" w:eastAsia="微软雅黑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 w:val="0"/>
                <w:bCs w:val="0"/>
                <w:color w:val="000000"/>
                <w:szCs w:val="21"/>
              </w:rPr>
              <w:t>2017</w:t>
            </w:r>
          </w:p>
        </w:tc>
        <w:tc>
          <w:tcPr>
            <w:tcW w:w="1318" w:type="dxa"/>
          </w:tcPr>
          <w:p w14:paraId="799530C1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</w:tcPr>
          <w:p w14:paraId="0FBD489F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</w:tcPr>
          <w:p w14:paraId="482DC1D0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</w:tcPr>
          <w:p w14:paraId="68288D34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</w:tcPr>
          <w:p w14:paraId="45A2B1C0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38" w:type="dxa"/>
          </w:tcPr>
          <w:p w14:paraId="74A9D3A5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</w:tcPr>
          <w:p w14:paraId="4195CE4E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</w:tcPr>
          <w:p w14:paraId="3A67ED9D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</w:tcPr>
          <w:p w14:paraId="0CA93AD8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40E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A6EB1A8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Ding</w:t>
            </w:r>
            <w:bookmarkStart w:id="0" w:name="_GoBack"/>
            <w:bookmarkEnd w:id="0"/>
          </w:p>
        </w:tc>
        <w:tc>
          <w:tcPr>
            <w:tcW w:w="737" w:type="dxa"/>
          </w:tcPr>
          <w:p w14:paraId="7BB11C33">
            <w:pPr>
              <w:widowControl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2018</w:t>
            </w:r>
          </w:p>
        </w:tc>
        <w:tc>
          <w:tcPr>
            <w:tcW w:w="1318" w:type="dxa"/>
          </w:tcPr>
          <w:p w14:paraId="686C3C74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</w:tcPr>
          <w:p w14:paraId="45D9A2F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</w:tcPr>
          <w:p w14:paraId="22302AFB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</w:tcPr>
          <w:p w14:paraId="14F0B0F1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</w:tcPr>
          <w:p w14:paraId="65D61BDC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38" w:type="dxa"/>
          </w:tcPr>
          <w:p w14:paraId="2CF61005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</w:tcPr>
          <w:p w14:paraId="415A8BE1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</w:tcPr>
          <w:p w14:paraId="34A432BA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</w:tcPr>
          <w:p w14:paraId="33BFB622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4CC9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8E815A1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Golda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C624C57">
            <w:pPr>
              <w:widowControl w:val="0"/>
              <w:rPr>
                <w:rFonts w:ascii="Times New Roman" w:hAnsi="Times New Roman" w:eastAsia="微软雅黑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 w:val="0"/>
                <w:bCs w:val="0"/>
                <w:color w:val="000000"/>
                <w:szCs w:val="21"/>
              </w:rPr>
              <w:t>2022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0803C5AF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  <w:shd w:val="clear" w:color="auto" w:fill="auto"/>
            <w:vAlign w:val="top"/>
          </w:tcPr>
          <w:p w14:paraId="2D9B292E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41C0FE02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  <w:shd w:val="clear" w:color="auto" w:fill="auto"/>
            <w:vAlign w:val="top"/>
          </w:tcPr>
          <w:p w14:paraId="356E50AC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  <w:shd w:val="clear" w:color="auto" w:fill="auto"/>
            <w:vAlign w:val="top"/>
          </w:tcPr>
          <w:p w14:paraId="08F35336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38" w:type="dxa"/>
            <w:shd w:val="clear" w:color="auto" w:fill="auto"/>
            <w:vAlign w:val="top"/>
          </w:tcPr>
          <w:p w14:paraId="13BF9395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0B86801B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  <w:shd w:val="clear" w:color="auto" w:fill="auto"/>
            <w:vAlign w:val="top"/>
          </w:tcPr>
          <w:p w14:paraId="4BA48CB6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  <w:shd w:val="clear" w:color="auto" w:fill="auto"/>
            <w:vAlign w:val="top"/>
          </w:tcPr>
          <w:p w14:paraId="6525E392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E5F4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6845F5D7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Hanevelt</w:t>
            </w:r>
          </w:p>
        </w:tc>
        <w:tc>
          <w:tcPr>
            <w:tcW w:w="737" w:type="dxa"/>
          </w:tcPr>
          <w:p w14:paraId="543A7B20">
            <w:pPr>
              <w:widowControl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</w:t>
            </w:r>
          </w:p>
        </w:tc>
        <w:tc>
          <w:tcPr>
            <w:tcW w:w="1318" w:type="dxa"/>
          </w:tcPr>
          <w:p w14:paraId="256C1E4A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</w:tcPr>
          <w:p w14:paraId="43998B7F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</w:tcPr>
          <w:p w14:paraId="3377274B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</w:tcPr>
          <w:p w14:paraId="1E67DB0F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</w:tcPr>
          <w:p w14:paraId="4AFF057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38" w:type="dxa"/>
          </w:tcPr>
          <w:p w14:paraId="43EE5048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</w:tcPr>
          <w:p w14:paraId="5091F0F1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</w:tcPr>
          <w:p w14:paraId="4987FC0B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</w:tcPr>
          <w:p w14:paraId="1E0510E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5F1B2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7D0B7020">
            <w:pPr>
              <w:widowControl w:val="0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Jayaram</w:t>
            </w:r>
          </w:p>
        </w:tc>
        <w:tc>
          <w:tcPr>
            <w:tcW w:w="737" w:type="dxa"/>
          </w:tcPr>
          <w:p w14:paraId="12FEA78A">
            <w:pPr>
              <w:widowControl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  <w:tc>
          <w:tcPr>
            <w:tcW w:w="1318" w:type="dxa"/>
          </w:tcPr>
          <w:p w14:paraId="10A23158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</w:tcPr>
          <w:p w14:paraId="571186D2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</w:tcPr>
          <w:p w14:paraId="0E591F3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</w:tcPr>
          <w:p w14:paraId="7B200F12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</w:tcPr>
          <w:p w14:paraId="5636AFD5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38" w:type="dxa"/>
          </w:tcPr>
          <w:p w14:paraId="1CA43EED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</w:tcPr>
          <w:p w14:paraId="4C5867D8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</w:tcPr>
          <w:p w14:paraId="551AD4A5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</w:tcPr>
          <w:p w14:paraId="379877C0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57C75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6D968DFB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Landry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4AEE65BF">
            <w:pPr>
              <w:widowControl w:val="0"/>
              <w:rPr>
                <w:rFonts w:ascii="Times New Roman" w:hAnsi="Times New Roman" w:eastAsia="微软雅黑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 w:val="0"/>
                <w:bCs w:val="0"/>
                <w:color w:val="000000"/>
                <w:szCs w:val="21"/>
              </w:rPr>
              <w:t>2019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4889167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  <w:shd w:val="clear" w:color="auto" w:fill="auto"/>
            <w:vAlign w:val="top"/>
          </w:tcPr>
          <w:p w14:paraId="0908A519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50EA496D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  <w:shd w:val="clear" w:color="auto" w:fill="auto"/>
            <w:vAlign w:val="top"/>
          </w:tcPr>
          <w:p w14:paraId="3835F477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  <w:shd w:val="clear" w:color="auto" w:fill="auto"/>
            <w:vAlign w:val="top"/>
          </w:tcPr>
          <w:p w14:paraId="619643DD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38" w:type="dxa"/>
            <w:shd w:val="clear" w:color="auto" w:fill="auto"/>
            <w:vAlign w:val="top"/>
          </w:tcPr>
          <w:p w14:paraId="3881BF7A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00DF01F7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  <w:shd w:val="clear" w:color="auto" w:fill="auto"/>
            <w:vAlign w:val="top"/>
          </w:tcPr>
          <w:p w14:paraId="03BDA776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  <w:shd w:val="clear" w:color="auto" w:fill="auto"/>
            <w:vAlign w:val="top"/>
          </w:tcPr>
          <w:p w14:paraId="46B944D2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461FA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67EE9BA8">
            <w:pPr>
              <w:widowControl w:val="0"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Lee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6BB6B41">
            <w:pPr>
              <w:widowControl w:val="0"/>
              <w:rPr>
                <w:rFonts w:ascii="Times New Roman" w:hAnsi="Times New Roman" w:eastAsia="微软雅黑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 w:val="0"/>
                <w:bCs w:val="0"/>
                <w:color w:val="000000"/>
                <w:szCs w:val="21"/>
              </w:rPr>
              <w:t>2013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5F3F5B79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  <w:shd w:val="clear" w:color="auto" w:fill="auto"/>
            <w:vAlign w:val="top"/>
          </w:tcPr>
          <w:p w14:paraId="482E80FA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300F8FC7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  <w:shd w:val="clear" w:color="auto" w:fill="auto"/>
            <w:vAlign w:val="top"/>
          </w:tcPr>
          <w:p w14:paraId="0D3E2927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  <w:shd w:val="clear" w:color="auto" w:fill="auto"/>
            <w:vAlign w:val="top"/>
          </w:tcPr>
          <w:p w14:paraId="68925A60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38" w:type="dxa"/>
            <w:shd w:val="clear" w:color="auto" w:fill="auto"/>
            <w:vAlign w:val="top"/>
          </w:tcPr>
          <w:p w14:paraId="5C93A305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28DFEDCA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  <w:shd w:val="clear" w:color="auto" w:fill="auto"/>
            <w:vAlign w:val="top"/>
          </w:tcPr>
          <w:p w14:paraId="0435C67C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  <w:shd w:val="clear" w:color="auto" w:fill="auto"/>
            <w:vAlign w:val="top"/>
          </w:tcPr>
          <w:p w14:paraId="78013EEB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8583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54C2E82F">
            <w:pPr>
              <w:widowControl/>
              <w:rPr>
                <w:rFonts w:eastAsia="微软雅黑"/>
                <w:color w:val="000000"/>
                <w:szCs w:val="21"/>
              </w:rPr>
            </w:pPr>
            <w:r>
              <w:rPr>
                <w:rFonts w:hint="eastAsia" w:eastAsia="微软雅黑"/>
                <w:color w:val="000000"/>
                <w:szCs w:val="21"/>
              </w:rPr>
              <w:t>Marres</w:t>
            </w:r>
          </w:p>
        </w:tc>
        <w:tc>
          <w:tcPr>
            <w:tcW w:w="737" w:type="dxa"/>
          </w:tcPr>
          <w:p w14:paraId="2119EEFF">
            <w:pPr>
              <w:widowControl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</w:t>
            </w:r>
          </w:p>
        </w:tc>
        <w:tc>
          <w:tcPr>
            <w:tcW w:w="1318" w:type="dxa"/>
          </w:tcPr>
          <w:p w14:paraId="727295DF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</w:tcPr>
          <w:p w14:paraId="1E50AB14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00" w:type="dxa"/>
          </w:tcPr>
          <w:p w14:paraId="2C530996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</w:tcPr>
          <w:p w14:paraId="50D949C2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</w:tcPr>
          <w:p w14:paraId="1EB510A9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38" w:type="dxa"/>
          </w:tcPr>
          <w:p w14:paraId="7102DA00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</w:tcPr>
          <w:p w14:paraId="6F9D92F0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</w:tcPr>
          <w:p w14:paraId="0E6CA2ED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</w:tcPr>
          <w:p w14:paraId="66DFB3A6">
            <w:pPr>
              <w:widowControl/>
              <w:jc w:val="center"/>
              <w:rPr>
                <w:rFonts w:hint="default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1D2D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21E2B0BA">
            <w:pPr>
              <w:widowControl/>
              <w:rPr>
                <w:rFonts w:eastAsia="微软雅黑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微软雅黑"/>
                <w:color w:val="000000"/>
                <w:szCs w:val="21"/>
              </w:rPr>
              <w:t>Mirza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40AD9605">
            <w:pPr>
              <w:widowControl w:val="0"/>
              <w:rPr>
                <w:rFonts w:ascii="Times New Roman" w:hAnsi="Times New Roman" w:eastAsia="微软雅黑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 w:val="0"/>
                <w:bCs w:val="0"/>
                <w:color w:val="000000"/>
                <w:szCs w:val="21"/>
              </w:rPr>
              <w:t>2021</w:t>
            </w:r>
          </w:p>
        </w:tc>
        <w:tc>
          <w:tcPr>
            <w:tcW w:w="1318" w:type="dxa"/>
          </w:tcPr>
          <w:p w14:paraId="0959351F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</w:tcPr>
          <w:p w14:paraId="6D9D99C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</w:tcPr>
          <w:p w14:paraId="62D16135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</w:tcPr>
          <w:p w14:paraId="2E7EA3AB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</w:tcPr>
          <w:p w14:paraId="15E2C28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38" w:type="dxa"/>
          </w:tcPr>
          <w:p w14:paraId="11ABA639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</w:tcPr>
          <w:p w14:paraId="4241BCC3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</w:tcPr>
          <w:p w14:paraId="40CE68ED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</w:tcPr>
          <w:p w14:paraId="689DE12E">
            <w:pPr>
              <w:widowControl/>
              <w:jc w:val="center"/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29A2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" w:type="dxa"/>
          </w:tcPr>
          <w:p w14:paraId="00653943">
            <w:pPr>
              <w:widowControl w:val="0"/>
              <w:rPr>
                <w:rFonts w:eastAsia="微软雅黑"/>
                <w:color w:val="000000"/>
                <w:szCs w:val="21"/>
              </w:rPr>
            </w:pPr>
            <w:r>
              <w:rPr>
                <w:rFonts w:eastAsia="微软雅黑"/>
                <w:color w:val="000000"/>
                <w:szCs w:val="21"/>
              </w:rPr>
              <w:t>Suzuki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84DFE93">
            <w:pPr>
              <w:widowControl w:val="0"/>
              <w:rPr>
                <w:rFonts w:ascii="Times New Roman" w:hAnsi="Times New Roman" w:eastAsia="微软雅黑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微软雅黑"/>
                <w:b w:val="0"/>
                <w:bCs w:val="0"/>
                <w:color w:val="000000"/>
                <w:szCs w:val="21"/>
              </w:rPr>
              <w:t>2019</w:t>
            </w:r>
          </w:p>
        </w:tc>
        <w:tc>
          <w:tcPr>
            <w:tcW w:w="1318" w:type="dxa"/>
            <w:shd w:val="clear" w:color="auto" w:fill="auto"/>
            <w:vAlign w:val="top"/>
          </w:tcPr>
          <w:p w14:paraId="6524331E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85" w:type="dxa"/>
            <w:shd w:val="clear" w:color="auto" w:fill="auto"/>
            <w:vAlign w:val="top"/>
          </w:tcPr>
          <w:p w14:paraId="4476FAC1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0" w:type="dxa"/>
            <w:shd w:val="clear" w:color="auto" w:fill="auto"/>
            <w:vAlign w:val="top"/>
          </w:tcPr>
          <w:p w14:paraId="35326814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72" w:type="dxa"/>
            <w:shd w:val="clear" w:color="auto" w:fill="auto"/>
            <w:vAlign w:val="top"/>
          </w:tcPr>
          <w:p w14:paraId="78192C67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00" w:type="dxa"/>
            <w:shd w:val="clear" w:color="auto" w:fill="auto"/>
            <w:vAlign w:val="top"/>
          </w:tcPr>
          <w:p w14:paraId="2BF3CE91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38" w:type="dxa"/>
            <w:shd w:val="clear" w:color="auto" w:fill="auto"/>
            <w:vAlign w:val="top"/>
          </w:tcPr>
          <w:p w14:paraId="31FC35BA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0" w:type="dxa"/>
            <w:shd w:val="clear" w:color="auto" w:fill="auto"/>
            <w:vAlign w:val="top"/>
          </w:tcPr>
          <w:p w14:paraId="0458F539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6" w:type="dxa"/>
            <w:shd w:val="clear" w:color="auto" w:fill="auto"/>
            <w:vAlign w:val="top"/>
          </w:tcPr>
          <w:p w14:paraId="3444B7EA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9" w:type="dxa"/>
            <w:shd w:val="clear" w:color="auto" w:fill="auto"/>
            <w:vAlign w:val="top"/>
          </w:tcPr>
          <w:p w14:paraId="423FFF71">
            <w:pPr>
              <w:widowControl/>
              <w:jc w:val="center"/>
              <w:rPr>
                <w:rFonts w:hint="eastAsia" w:ascii="Times New Roman" w:hAnsi="Times New Roman" w:eastAsia="微软雅黑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/>
                <w:b w:val="0"/>
                <w:bCs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</w:tbl>
    <w:p w14:paraId="2DACB85E">
      <w:pPr>
        <w:jc w:val="center"/>
        <w:rPr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Supplementary </w:t>
      </w:r>
      <w:r>
        <w:rPr>
          <w:rFonts w:hint="eastAsia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able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1: </w:t>
      </w:r>
      <w:r>
        <w:rPr>
          <w:rFonts w:hint="eastAsia"/>
          <w:sz w:val="24"/>
          <w:szCs w:val="24"/>
        </w:rPr>
        <w:t xml:space="preserve">Results of NOS </w:t>
      </w:r>
      <w:r>
        <w:rPr>
          <w:rFonts w:hint="eastAsia"/>
          <w:sz w:val="24"/>
          <w:szCs w:val="24"/>
          <w:lang w:val="en-US" w:eastAsia="zh-CN"/>
        </w:rPr>
        <w:t>l</w:t>
      </w:r>
      <w:r>
        <w:rPr>
          <w:rFonts w:hint="eastAsia"/>
          <w:sz w:val="24"/>
          <w:szCs w:val="24"/>
        </w:rPr>
        <w:t xml:space="preserve">iterature </w:t>
      </w:r>
      <w:r>
        <w:rPr>
          <w:rFonts w:hint="eastAsia"/>
          <w:sz w:val="24"/>
          <w:szCs w:val="24"/>
          <w:lang w:val="en-US" w:eastAsia="zh-CN"/>
        </w:rPr>
        <w:t>q</w:t>
      </w:r>
      <w:r>
        <w:rPr>
          <w:rFonts w:hint="eastAsia"/>
          <w:sz w:val="24"/>
          <w:szCs w:val="24"/>
        </w:rPr>
        <w:t xml:space="preserve">uality </w:t>
      </w:r>
      <w:r>
        <w:rPr>
          <w:rFonts w:hint="eastAsia"/>
          <w:sz w:val="24"/>
          <w:szCs w:val="24"/>
          <w:lang w:val="en-US" w:eastAsia="zh-CN"/>
        </w:rPr>
        <w:t>a</w:t>
      </w:r>
      <w:r>
        <w:rPr>
          <w:rFonts w:hint="eastAsia"/>
          <w:sz w:val="24"/>
          <w:szCs w:val="24"/>
        </w:rPr>
        <w:t xml:space="preserve">ssessment for </w:t>
      </w:r>
      <w:r>
        <w:rPr>
          <w:rFonts w:hint="eastAsia"/>
          <w:sz w:val="24"/>
          <w:szCs w:val="24"/>
          <w:lang w:val="en-US" w:eastAsia="zh-CN"/>
        </w:rPr>
        <w:t>r</w:t>
      </w:r>
      <w:r>
        <w:rPr>
          <w:rFonts w:hint="eastAsia"/>
          <w:sz w:val="24"/>
          <w:szCs w:val="24"/>
        </w:rPr>
        <w:t xml:space="preserve">etrospective or </w:t>
      </w:r>
      <w:r>
        <w:rPr>
          <w:rFonts w:hint="eastAsia"/>
          <w:sz w:val="24"/>
          <w:szCs w:val="24"/>
          <w:lang w:val="en-US" w:eastAsia="zh-CN"/>
        </w:rPr>
        <w:t>c</w:t>
      </w:r>
      <w:r>
        <w:rPr>
          <w:rFonts w:hint="eastAsia"/>
          <w:sz w:val="24"/>
          <w:szCs w:val="24"/>
        </w:rPr>
        <w:t xml:space="preserve">ohort </w:t>
      </w:r>
      <w:r>
        <w:rPr>
          <w:rFonts w:hint="eastAsia"/>
          <w:sz w:val="24"/>
          <w:szCs w:val="24"/>
          <w:lang w:val="en-US" w:eastAsia="zh-CN"/>
        </w:rPr>
        <w:t>s</w:t>
      </w:r>
      <w:r>
        <w:rPr>
          <w:rFonts w:hint="eastAsia"/>
          <w:sz w:val="24"/>
          <w:szCs w:val="24"/>
        </w:rPr>
        <w:t>tudies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41CBF"/>
    <w:rsid w:val="15595889"/>
    <w:rsid w:val="17E31439"/>
    <w:rsid w:val="1A1C5A67"/>
    <w:rsid w:val="1B43150D"/>
    <w:rsid w:val="1D1F2F14"/>
    <w:rsid w:val="1FC62EBA"/>
    <w:rsid w:val="20D504B9"/>
    <w:rsid w:val="3E2B306F"/>
    <w:rsid w:val="3E300685"/>
    <w:rsid w:val="51AB3B55"/>
    <w:rsid w:val="566E42EC"/>
    <w:rsid w:val="5C221798"/>
    <w:rsid w:val="60795A64"/>
    <w:rsid w:val="657A7F60"/>
    <w:rsid w:val="669F70F8"/>
    <w:rsid w:val="71E62BB6"/>
    <w:rsid w:val="7B2A5E81"/>
    <w:rsid w:val="7E86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686</Characters>
  <Lines>0</Lines>
  <Paragraphs>0</Paragraphs>
  <TotalTime>4</TotalTime>
  <ScaleCrop>false</ScaleCrop>
  <LinksUpToDate>false</LinksUpToDate>
  <CharactersWithSpaces>760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2025-06-28T18:15:00Z</dcterms:created>
  <dc:creator>Administrator</dc:creator>
  <cp:lastModifiedBy>飞得更高</cp:lastModifiedBy>
  <dcterms:modified xsi:type="dcterms:W3CDTF">2025-08-01T10:48:06Z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eyJoZGlkIjoiODM4MmZlNzU3NTVkMGFmMDEwZWJkMzQwNzU4M2ViNmIiLCJ1c2VySWQiOiIyMzEzNjI3MDYifQ==</vt:lpwstr>
  </property>
  <property fmtid="{D5CDD505-2E9C-101B-9397-08002B2CF9AE}" pid="4" name="ICV">
    <vt:lpwstr>8A4B0E7ED8BF4F899F62D9C516665A8E_12</vt:lpwstr>
  </property>
</Properties>
</file>