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CFD011" w14:textId="77777777" w:rsidR="00AE1D0D" w:rsidRPr="001725D3" w:rsidRDefault="00AE1D0D" w:rsidP="00AE1D0D">
      <w:pPr>
        <w:pStyle w:val="TableCaption"/>
        <w:keepNext/>
        <w:jc w:val="left"/>
        <w:rPr>
          <w:rFonts w:ascii="Times New Roman" w:hAnsi="Times New Roman" w:cs="Times New Roman"/>
        </w:rPr>
      </w:pPr>
      <w:bookmarkStart w:id="0" w:name="_GoBack"/>
      <w:r w:rsidRPr="001725D3">
        <w:rPr>
          <w:rFonts w:ascii="Times New Roman" w:eastAsia="Arial" w:hAnsi="Times New Roman" w:cs="Times New Roman"/>
          <w:b w:val="0"/>
          <w:i w:val="0"/>
        </w:rPr>
        <w:t xml:space="preserve">Supplementary table </w:t>
      </w:r>
      <w:r w:rsidRPr="001725D3">
        <w:rPr>
          <w:rFonts w:ascii="Times New Roman" w:eastAsia="Arial" w:hAnsi="Times New Roman" w:cs="Times New Roman"/>
          <w:b w:val="0"/>
          <w:i w:val="0"/>
        </w:rPr>
        <w:fldChar w:fldCharType="begin"/>
      </w:r>
      <w:r w:rsidRPr="001725D3">
        <w:rPr>
          <w:rFonts w:ascii="Times New Roman" w:eastAsia="Arial" w:hAnsi="Times New Roman" w:cs="Times New Roman"/>
          <w:b w:val="0"/>
          <w:i w:val="0"/>
        </w:rPr>
        <w:instrText>SEQ tab \* Arabic</w:instrText>
      </w:r>
      <w:r w:rsidRPr="001725D3">
        <w:rPr>
          <w:rFonts w:ascii="Times New Roman" w:eastAsia="Arial" w:hAnsi="Times New Roman" w:cs="Times New Roman"/>
          <w:b w:val="0"/>
          <w:i w:val="0"/>
        </w:rPr>
        <w:fldChar w:fldCharType="separate"/>
      </w:r>
      <w:r w:rsidRPr="001725D3">
        <w:rPr>
          <w:rFonts w:ascii="Times New Roman" w:eastAsia="Arial" w:hAnsi="Times New Roman" w:cs="Times New Roman"/>
          <w:b w:val="0"/>
          <w:i w:val="0"/>
          <w:noProof/>
        </w:rPr>
        <w:t>1</w:t>
      </w:r>
      <w:r w:rsidRPr="001725D3">
        <w:rPr>
          <w:rFonts w:ascii="Times New Roman" w:eastAsia="Arial" w:hAnsi="Times New Roman" w:cs="Times New Roman"/>
          <w:b w:val="0"/>
          <w:i w:val="0"/>
        </w:rPr>
        <w:fldChar w:fldCharType="end"/>
      </w:r>
      <w:r w:rsidRPr="001725D3">
        <w:rPr>
          <w:rFonts w:ascii="Times New Roman" w:eastAsia="Arial" w:hAnsi="Times New Roman" w:cs="Times New Roman"/>
          <w:b w:val="0"/>
          <w:i w:val="0"/>
        </w:rPr>
        <w:t>:</w:t>
      </w:r>
      <w:r w:rsidRPr="001725D3">
        <w:rPr>
          <w:rFonts w:ascii="Times New Roman" w:hAnsi="Times New Roman" w:cs="Times New Roman"/>
        </w:rPr>
        <w:t>Subgroup analysis of patients with T1a vs T1bsm1 EAC</w:t>
      </w:r>
    </w:p>
    <w:tbl>
      <w:tblPr>
        <w:tblW w:w="11738" w:type="dxa"/>
        <w:jc w:val="center"/>
        <w:tblLayout w:type="fixed"/>
        <w:tblLook w:val="0420" w:firstRow="1" w:lastRow="0" w:firstColumn="0" w:lastColumn="0" w:noHBand="0" w:noVBand="1"/>
      </w:tblPr>
      <w:tblGrid>
        <w:gridCol w:w="284"/>
        <w:gridCol w:w="2504"/>
        <w:gridCol w:w="2921"/>
        <w:gridCol w:w="2522"/>
        <w:gridCol w:w="2401"/>
        <w:gridCol w:w="1106"/>
      </w:tblGrid>
      <w:tr w:rsidR="001725D3" w:rsidRPr="001725D3" w14:paraId="0707C7F0" w14:textId="77777777" w:rsidTr="00731E6D">
        <w:trPr>
          <w:trHeight w:val="384"/>
          <w:tblHeader/>
          <w:jc w:val="center"/>
        </w:trPr>
        <w:tc>
          <w:tcPr>
            <w:tcW w:w="2788" w:type="dxa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E1F72" w14:textId="77777777" w:rsidR="00AE1D0D" w:rsidRPr="001725D3" w:rsidRDefault="00AE1D0D" w:rsidP="00731E6D">
            <w:pPr>
              <w:spacing w:before="40" w:after="4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eastAsia="Arial" w:hAnsi="Times New Roman" w:cs="Times New Roman"/>
                <w:lang w:val="en-US"/>
              </w:rPr>
              <w:t>Initial Baseline Histology</w:t>
            </w:r>
          </w:p>
        </w:tc>
        <w:tc>
          <w:tcPr>
            <w:tcW w:w="292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9619B" w14:textId="77777777" w:rsidR="00AE1D0D" w:rsidRPr="001725D3" w:rsidRDefault="00AE1D0D" w:rsidP="00731E6D">
            <w:pPr>
              <w:spacing w:before="40" w:after="4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eastAsia="Arial" w:hAnsi="Times New Roman" w:cs="Times New Roman"/>
                <w:b/>
                <w:lang w:val="en-US"/>
              </w:rPr>
              <w:t>Total cohort</w:t>
            </w:r>
            <w:r w:rsidRPr="001725D3">
              <w:rPr>
                <w:rFonts w:ascii="Times New Roman" w:eastAsia="Arial" w:hAnsi="Times New Roman" w:cs="Times New Roman"/>
                <w:lang w:val="en-US"/>
              </w:rPr>
              <w:t xml:space="preserve"> (n=195) </w:t>
            </w:r>
            <w:r w:rsidRPr="001725D3">
              <w:rPr>
                <w:rFonts w:ascii="Times New Roman" w:eastAsia="Arial" w:hAnsi="Times New Roman" w:cs="Times New Roman"/>
                <w:vertAlign w:val="superscript"/>
                <w:lang w:val="en-US" w:eastAsia="en-US"/>
              </w:rPr>
              <w:t>†</w:t>
            </w:r>
          </w:p>
        </w:tc>
        <w:tc>
          <w:tcPr>
            <w:tcW w:w="2522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2679F" w14:textId="77777777" w:rsidR="00AE1D0D" w:rsidRPr="001725D3" w:rsidRDefault="00AE1D0D" w:rsidP="00731E6D">
            <w:pPr>
              <w:spacing w:before="40" w:after="4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eastAsia="Arial" w:hAnsi="Times New Roman" w:cs="Times New Roman"/>
                <w:b/>
                <w:lang w:val="en-US"/>
              </w:rPr>
              <w:t>T1a</w:t>
            </w:r>
            <w:r w:rsidRPr="001725D3">
              <w:rPr>
                <w:rFonts w:ascii="Times New Roman" w:eastAsia="Arial" w:hAnsi="Times New Roman" w:cs="Times New Roman"/>
                <w:lang w:val="en-US"/>
              </w:rPr>
              <w:t xml:space="preserve"> (n=170)</w:t>
            </w:r>
            <w:r w:rsidRPr="001725D3">
              <w:rPr>
                <w:rFonts w:ascii="Times New Roman" w:eastAsia="Arial" w:hAnsi="Times New Roman" w:cs="Times New Roman"/>
                <w:vertAlign w:val="superscript"/>
                <w:lang w:val="en-US" w:eastAsia="en-US"/>
              </w:rPr>
              <w:t xml:space="preserve"> †</w:t>
            </w:r>
          </w:p>
        </w:tc>
        <w:tc>
          <w:tcPr>
            <w:tcW w:w="240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37AE49C1" w14:textId="77777777" w:rsidR="00AE1D0D" w:rsidRPr="001725D3" w:rsidRDefault="00AE1D0D" w:rsidP="00731E6D">
            <w:pPr>
              <w:spacing w:before="40" w:after="40"/>
              <w:ind w:left="100" w:right="100"/>
              <w:jc w:val="both"/>
              <w:rPr>
                <w:rFonts w:ascii="Times New Roman" w:eastAsia="Arial" w:hAnsi="Times New Roman" w:cs="Times New Roman"/>
                <w:b/>
                <w:lang w:val="en-US"/>
              </w:rPr>
            </w:pPr>
            <w:r w:rsidRPr="001725D3">
              <w:rPr>
                <w:rFonts w:ascii="Times New Roman" w:eastAsia="Arial" w:hAnsi="Times New Roman" w:cs="Times New Roman"/>
                <w:b/>
                <w:lang w:val="en-US"/>
              </w:rPr>
              <w:t xml:space="preserve">T1b </w:t>
            </w:r>
            <w:r w:rsidRPr="001725D3">
              <w:rPr>
                <w:rFonts w:ascii="Times New Roman" w:eastAsia="Arial" w:hAnsi="Times New Roman" w:cs="Times New Roman"/>
                <w:bCs/>
                <w:lang w:val="en-US"/>
              </w:rPr>
              <w:t xml:space="preserve">(n=25) </w:t>
            </w:r>
            <w:r w:rsidRPr="001725D3">
              <w:rPr>
                <w:rFonts w:ascii="Times New Roman" w:eastAsia="Arial" w:hAnsi="Times New Roman" w:cs="Times New Roman"/>
                <w:bCs/>
                <w:vertAlign w:val="superscript"/>
                <w:lang w:val="en-US" w:eastAsia="en-US"/>
              </w:rPr>
              <w:t>†</w:t>
            </w:r>
          </w:p>
        </w:tc>
        <w:tc>
          <w:tcPr>
            <w:tcW w:w="1106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048DB" w14:textId="77777777" w:rsidR="00AE1D0D" w:rsidRPr="001725D3" w:rsidRDefault="00AE1D0D" w:rsidP="00731E6D">
            <w:pPr>
              <w:spacing w:before="40" w:after="4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eastAsia="Arial" w:hAnsi="Times New Roman" w:cs="Times New Roman"/>
                <w:b/>
                <w:lang w:val="en-US"/>
              </w:rPr>
              <w:t>P-value</w:t>
            </w:r>
            <w:r w:rsidRPr="001725D3">
              <w:rPr>
                <w:rFonts w:ascii="Times New Roman" w:eastAsia="Arial" w:hAnsi="Times New Roman" w:cs="Times New Roman"/>
                <w:vertAlign w:val="superscript"/>
                <w:lang w:val="en-US" w:eastAsia="en-US"/>
              </w:rPr>
              <w:t>‡</w:t>
            </w:r>
          </w:p>
        </w:tc>
      </w:tr>
      <w:tr w:rsidR="001725D3" w:rsidRPr="001725D3" w14:paraId="32371F77" w14:textId="77777777" w:rsidTr="00731E6D">
        <w:trPr>
          <w:trHeight w:val="501"/>
          <w:jc w:val="center"/>
        </w:trPr>
        <w:tc>
          <w:tcPr>
            <w:tcW w:w="278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DF583" w14:textId="77777777" w:rsidR="00AE1D0D" w:rsidRPr="001725D3" w:rsidRDefault="00AE1D0D" w:rsidP="00731E6D">
            <w:pPr>
              <w:spacing w:before="100" w:after="100"/>
              <w:ind w:left="100" w:right="100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  <w:b/>
                <w:bCs/>
              </w:rPr>
              <w:t>Median number of EMR sessions</w:t>
            </w:r>
          </w:p>
        </w:tc>
        <w:tc>
          <w:tcPr>
            <w:tcW w:w="29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08CB0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1 (1-2)</w:t>
            </w:r>
          </w:p>
        </w:tc>
        <w:tc>
          <w:tcPr>
            <w:tcW w:w="25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21D92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1 (1-2)</w:t>
            </w:r>
          </w:p>
        </w:tc>
        <w:tc>
          <w:tcPr>
            <w:tcW w:w="2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D653797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eastAsia="Arial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1 (1-2)</w:t>
            </w:r>
          </w:p>
        </w:tc>
        <w:tc>
          <w:tcPr>
            <w:tcW w:w="11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2759E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0.89</w:t>
            </w:r>
          </w:p>
        </w:tc>
      </w:tr>
      <w:tr w:rsidR="001725D3" w:rsidRPr="001725D3" w14:paraId="011C58FF" w14:textId="77777777" w:rsidTr="00731E6D">
        <w:trPr>
          <w:trHeight w:val="501"/>
          <w:jc w:val="center"/>
        </w:trPr>
        <w:tc>
          <w:tcPr>
            <w:tcW w:w="278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EF5D2" w14:textId="77777777" w:rsidR="00AE1D0D" w:rsidRPr="001725D3" w:rsidRDefault="00AE1D0D" w:rsidP="00731E6D">
            <w:pPr>
              <w:spacing w:before="100" w:after="100"/>
              <w:ind w:left="100" w:right="100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  <w:b/>
                <w:bCs/>
              </w:rPr>
              <w:t>Median number of EET treatments</w:t>
            </w:r>
          </w:p>
        </w:tc>
        <w:tc>
          <w:tcPr>
            <w:tcW w:w="29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927BF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3 (2-5)</w:t>
            </w:r>
          </w:p>
        </w:tc>
        <w:tc>
          <w:tcPr>
            <w:tcW w:w="25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6958A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4 (2-6)</w:t>
            </w:r>
          </w:p>
        </w:tc>
        <w:tc>
          <w:tcPr>
            <w:tcW w:w="2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BC3B017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eastAsia="Arial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2 (1-3)</w:t>
            </w:r>
          </w:p>
        </w:tc>
        <w:tc>
          <w:tcPr>
            <w:tcW w:w="11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73DD9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0.0018</w:t>
            </w:r>
          </w:p>
        </w:tc>
      </w:tr>
      <w:tr w:rsidR="001725D3" w:rsidRPr="001725D3" w14:paraId="4FDD419F" w14:textId="77777777" w:rsidTr="00731E6D">
        <w:trPr>
          <w:trHeight w:val="484"/>
          <w:jc w:val="center"/>
        </w:trPr>
        <w:tc>
          <w:tcPr>
            <w:tcW w:w="278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ED3BA" w14:textId="77777777" w:rsidR="00AE1D0D" w:rsidRPr="001725D3" w:rsidRDefault="00AE1D0D" w:rsidP="00731E6D">
            <w:pPr>
              <w:spacing w:before="100" w:after="100"/>
              <w:ind w:left="100" w:right="100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  <w:b/>
                <w:bCs/>
              </w:rPr>
              <w:t>Deep margin involvement</w:t>
            </w:r>
          </w:p>
        </w:tc>
        <w:tc>
          <w:tcPr>
            <w:tcW w:w="29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D5D09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21 (11%)</w:t>
            </w:r>
          </w:p>
        </w:tc>
        <w:tc>
          <w:tcPr>
            <w:tcW w:w="25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71F1B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9 (5%)</w:t>
            </w:r>
          </w:p>
        </w:tc>
        <w:tc>
          <w:tcPr>
            <w:tcW w:w="2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F00F399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eastAsia="Arial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12 (48%)</w:t>
            </w:r>
          </w:p>
        </w:tc>
        <w:tc>
          <w:tcPr>
            <w:tcW w:w="11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E158A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&lt;0.001</w:t>
            </w:r>
          </w:p>
        </w:tc>
      </w:tr>
      <w:tr w:rsidR="001725D3" w:rsidRPr="001725D3" w14:paraId="019D55AE" w14:textId="77777777" w:rsidTr="00731E6D">
        <w:trPr>
          <w:trHeight w:val="501"/>
          <w:jc w:val="center"/>
        </w:trPr>
        <w:tc>
          <w:tcPr>
            <w:tcW w:w="278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5F94" w14:textId="77777777" w:rsidR="00AE1D0D" w:rsidRPr="001725D3" w:rsidRDefault="00AE1D0D" w:rsidP="00731E6D">
            <w:pPr>
              <w:spacing w:before="100" w:after="100"/>
              <w:ind w:left="100" w:righ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725D3">
              <w:rPr>
                <w:rFonts w:ascii="Times New Roman" w:hAnsi="Times New Roman" w:cs="Times New Roman"/>
                <w:b/>
                <w:bCs/>
              </w:rPr>
              <w:t>Lymphovascular</w:t>
            </w:r>
            <w:proofErr w:type="spellEnd"/>
            <w:r w:rsidRPr="001725D3">
              <w:rPr>
                <w:rFonts w:ascii="Times New Roman" w:hAnsi="Times New Roman" w:cs="Times New Roman"/>
                <w:b/>
                <w:bCs/>
              </w:rPr>
              <w:t xml:space="preserve"> Invasion</w:t>
            </w:r>
          </w:p>
        </w:tc>
        <w:tc>
          <w:tcPr>
            <w:tcW w:w="29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EA367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18 (9%)</w:t>
            </w:r>
          </w:p>
        </w:tc>
        <w:tc>
          <w:tcPr>
            <w:tcW w:w="25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FA352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8 (5%)</w:t>
            </w:r>
          </w:p>
        </w:tc>
        <w:tc>
          <w:tcPr>
            <w:tcW w:w="2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7B97933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eastAsia="Arial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10 (40%)</w:t>
            </w:r>
          </w:p>
        </w:tc>
        <w:tc>
          <w:tcPr>
            <w:tcW w:w="11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B6F65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&lt;0.001</w:t>
            </w:r>
          </w:p>
        </w:tc>
      </w:tr>
      <w:tr w:rsidR="001725D3" w:rsidRPr="001725D3" w14:paraId="7D5F6040" w14:textId="77777777" w:rsidTr="00731E6D">
        <w:trPr>
          <w:trHeight w:val="501"/>
          <w:jc w:val="center"/>
        </w:trPr>
        <w:tc>
          <w:tcPr>
            <w:tcW w:w="278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C9B7A" w14:textId="77777777" w:rsidR="00AE1D0D" w:rsidRPr="001725D3" w:rsidRDefault="00AE1D0D" w:rsidP="00731E6D">
            <w:pP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</w:rPr>
            </w:pPr>
            <w:r w:rsidRPr="001725D3">
              <w:rPr>
                <w:rFonts w:ascii="Times New Roman" w:hAnsi="Times New Roman" w:cs="Times New Roman"/>
                <w:b/>
                <w:bCs/>
              </w:rPr>
              <w:t>Disease recurrence</w:t>
            </w:r>
          </w:p>
        </w:tc>
        <w:tc>
          <w:tcPr>
            <w:tcW w:w="29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551B2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</w:rPr>
            </w:pPr>
            <w:r w:rsidRPr="001725D3">
              <w:rPr>
                <w:rFonts w:ascii="Times New Roman" w:hAnsi="Times New Roman" w:cs="Times New Roman"/>
              </w:rPr>
              <w:t>9 (5%)</w:t>
            </w:r>
          </w:p>
        </w:tc>
        <w:tc>
          <w:tcPr>
            <w:tcW w:w="25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BC563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</w:rPr>
            </w:pPr>
            <w:r w:rsidRPr="001725D3">
              <w:rPr>
                <w:rFonts w:ascii="Times New Roman" w:hAnsi="Times New Roman" w:cs="Times New Roman"/>
              </w:rPr>
              <w:t>7 (4%)</w:t>
            </w:r>
          </w:p>
        </w:tc>
        <w:tc>
          <w:tcPr>
            <w:tcW w:w="2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3002D22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</w:rPr>
            </w:pPr>
            <w:r w:rsidRPr="001725D3">
              <w:rPr>
                <w:rFonts w:ascii="Times New Roman" w:hAnsi="Times New Roman" w:cs="Times New Roman"/>
              </w:rPr>
              <w:t>2 (8%)</w:t>
            </w:r>
          </w:p>
        </w:tc>
        <w:tc>
          <w:tcPr>
            <w:tcW w:w="11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0627E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</w:rPr>
            </w:pPr>
            <w:r w:rsidRPr="001725D3">
              <w:rPr>
                <w:rFonts w:ascii="Times New Roman" w:hAnsi="Times New Roman" w:cs="Times New Roman"/>
              </w:rPr>
              <w:t>0.32</w:t>
            </w:r>
          </w:p>
        </w:tc>
      </w:tr>
      <w:tr w:rsidR="001725D3" w:rsidRPr="001725D3" w14:paraId="3BC58A83" w14:textId="77777777" w:rsidTr="00731E6D">
        <w:trPr>
          <w:trHeight w:val="501"/>
          <w:jc w:val="center"/>
        </w:trPr>
        <w:tc>
          <w:tcPr>
            <w:tcW w:w="278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C6758" w14:textId="77777777" w:rsidR="00AE1D0D" w:rsidRPr="001725D3" w:rsidRDefault="00AE1D0D" w:rsidP="00731E6D">
            <w:pPr>
              <w:spacing w:before="100" w:after="100"/>
              <w:ind w:left="100" w:right="100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  <w:b/>
                <w:bCs/>
              </w:rPr>
              <w:t xml:space="preserve">Rate of </w:t>
            </w:r>
            <w:proofErr w:type="spellStart"/>
            <w:r w:rsidRPr="001725D3">
              <w:rPr>
                <w:rFonts w:ascii="Times New Roman" w:hAnsi="Times New Roman" w:cs="Times New Roman"/>
                <w:b/>
                <w:bCs/>
              </w:rPr>
              <w:t>esophagectomy</w:t>
            </w:r>
            <w:proofErr w:type="spellEnd"/>
          </w:p>
        </w:tc>
        <w:tc>
          <w:tcPr>
            <w:tcW w:w="29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56A9E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26 (13%)</w:t>
            </w:r>
          </w:p>
        </w:tc>
        <w:tc>
          <w:tcPr>
            <w:tcW w:w="25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80C77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16 (9%)</w:t>
            </w:r>
          </w:p>
        </w:tc>
        <w:tc>
          <w:tcPr>
            <w:tcW w:w="2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DF2D545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eastAsia="Arial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10 (40%)</w:t>
            </w:r>
          </w:p>
        </w:tc>
        <w:tc>
          <w:tcPr>
            <w:tcW w:w="11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CA012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&lt;0.001</w:t>
            </w:r>
          </w:p>
        </w:tc>
      </w:tr>
      <w:tr w:rsidR="001725D3" w:rsidRPr="001725D3" w14:paraId="29A9341E" w14:textId="77777777" w:rsidTr="00731E6D">
        <w:trPr>
          <w:trHeight w:val="501"/>
          <w:jc w:val="center"/>
        </w:trPr>
        <w:tc>
          <w:tcPr>
            <w:tcW w:w="278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F915E" w14:textId="77777777" w:rsidR="00AE1D0D" w:rsidRPr="001725D3" w:rsidRDefault="00AE1D0D" w:rsidP="00731E6D">
            <w:pP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lang w:val="en-US"/>
              </w:rPr>
            </w:pPr>
            <w:r w:rsidRPr="001725D3">
              <w:rPr>
                <w:rFonts w:ascii="Times New Roman" w:hAnsi="Times New Roman" w:cs="Times New Roman"/>
                <w:b/>
                <w:bCs/>
              </w:rPr>
              <w:t>Nodal involvement</w:t>
            </w:r>
          </w:p>
        </w:tc>
        <w:tc>
          <w:tcPr>
            <w:tcW w:w="29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88B75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2 (1%)</w:t>
            </w:r>
          </w:p>
        </w:tc>
        <w:tc>
          <w:tcPr>
            <w:tcW w:w="25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AC5D8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2 (1%)</w:t>
            </w:r>
          </w:p>
        </w:tc>
        <w:tc>
          <w:tcPr>
            <w:tcW w:w="2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5B4CE1B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eastAsia="Arial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0 (0%)</w:t>
            </w:r>
          </w:p>
        </w:tc>
        <w:tc>
          <w:tcPr>
            <w:tcW w:w="11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3B08F" w14:textId="1B21FEB7" w:rsidR="00AE1D0D" w:rsidRPr="001725D3" w:rsidRDefault="00A05743" w:rsidP="00731E6D">
            <w:pPr>
              <w:spacing w:before="100" w:after="100"/>
              <w:ind w:left="100" w:right="100"/>
              <w:jc w:val="both"/>
              <w:rPr>
                <w:rFonts w:ascii="Times New Roman" w:eastAsia="Arial" w:hAnsi="Times New Roman" w:cs="Times New Roman"/>
                <w:lang w:val="en-US"/>
              </w:rPr>
            </w:pPr>
            <w:r w:rsidRPr="001725D3">
              <w:rPr>
                <w:rFonts w:ascii="Times New Roman" w:hAnsi="Times New Roman" w:cs="Times New Roman"/>
              </w:rPr>
              <w:t>1</w:t>
            </w:r>
          </w:p>
        </w:tc>
      </w:tr>
      <w:tr w:rsidR="001725D3" w:rsidRPr="001725D3" w14:paraId="2BF3C89D" w14:textId="77777777" w:rsidTr="00731E6D">
        <w:trPr>
          <w:trHeight w:val="155"/>
          <w:jc w:val="center"/>
        </w:trPr>
        <w:tc>
          <w:tcPr>
            <w:tcW w:w="284" w:type="dxa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5B413864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eastAsia="Arial" w:hAnsi="Times New Roman" w:cs="Times New Roman"/>
                <w:vertAlign w:val="superscript"/>
                <w:lang w:val="en-US" w:eastAsia="en-US"/>
              </w:rPr>
            </w:pPr>
          </w:p>
        </w:tc>
        <w:tc>
          <w:tcPr>
            <w:tcW w:w="11454" w:type="dxa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D37D5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eastAsia="Arial" w:hAnsi="Times New Roman" w:cs="Times New Roman"/>
                <w:vertAlign w:val="superscript"/>
                <w:lang w:val="en-US" w:eastAsia="en-US"/>
              </w:rPr>
              <w:t>†</w:t>
            </w:r>
            <w:proofErr w:type="gramStart"/>
            <w:r w:rsidRPr="001725D3">
              <w:rPr>
                <w:rFonts w:ascii="Times New Roman" w:eastAsia="Arial" w:hAnsi="Times New Roman" w:cs="Times New Roman"/>
                <w:lang w:val="en-US"/>
              </w:rPr>
              <w:t>Median(</w:t>
            </w:r>
            <w:proofErr w:type="gramEnd"/>
            <w:r w:rsidRPr="001725D3">
              <w:rPr>
                <w:rFonts w:ascii="Times New Roman" w:eastAsia="Arial" w:hAnsi="Times New Roman" w:cs="Times New Roman"/>
                <w:lang w:val="en-US"/>
              </w:rPr>
              <w:t>IQR); n(%)</w:t>
            </w:r>
          </w:p>
        </w:tc>
      </w:tr>
      <w:tr w:rsidR="001725D3" w:rsidRPr="001725D3" w14:paraId="0DED3D4C" w14:textId="77777777" w:rsidTr="00731E6D">
        <w:trPr>
          <w:trHeight w:val="86"/>
          <w:jc w:val="center"/>
        </w:trPr>
        <w:tc>
          <w:tcPr>
            <w:tcW w:w="2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4263E79B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eastAsia="Arial" w:hAnsi="Times New Roman" w:cs="Times New Roman"/>
                <w:vertAlign w:val="superscript"/>
                <w:lang w:val="en-US" w:eastAsia="en-US"/>
              </w:rPr>
            </w:pPr>
          </w:p>
        </w:tc>
        <w:tc>
          <w:tcPr>
            <w:tcW w:w="11454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90479" w14:textId="77777777" w:rsidR="00AE1D0D" w:rsidRPr="001725D3" w:rsidRDefault="00AE1D0D" w:rsidP="00731E6D">
            <w:pPr>
              <w:spacing w:before="100" w:after="100"/>
              <w:ind w:left="100" w:right="100"/>
              <w:jc w:val="both"/>
              <w:rPr>
                <w:rFonts w:ascii="Times New Roman" w:hAnsi="Times New Roman" w:cs="Times New Roman"/>
                <w:lang w:val="en-US"/>
              </w:rPr>
            </w:pPr>
            <w:r w:rsidRPr="001725D3">
              <w:rPr>
                <w:rFonts w:ascii="Times New Roman" w:eastAsia="Arial" w:hAnsi="Times New Roman" w:cs="Times New Roman"/>
                <w:vertAlign w:val="superscript"/>
                <w:lang w:val="en-US" w:eastAsia="en-US"/>
              </w:rPr>
              <w:t>‡</w:t>
            </w:r>
            <w:r w:rsidRPr="001725D3">
              <w:rPr>
                <w:rFonts w:ascii="Times New Roman" w:eastAsia="Arial" w:hAnsi="Times New Roman" w:cs="Times New Roman"/>
                <w:lang w:val="en-US"/>
              </w:rPr>
              <w:t>Fisher's exact test, Chi-squared test</w:t>
            </w:r>
          </w:p>
        </w:tc>
      </w:tr>
    </w:tbl>
    <w:p w14:paraId="61554DF2" w14:textId="77777777" w:rsidR="00AE1D0D" w:rsidRPr="001725D3" w:rsidRDefault="00AE1D0D" w:rsidP="00AE1D0D">
      <w:pPr>
        <w:jc w:val="both"/>
        <w:rPr>
          <w:rFonts w:ascii="Times New Roman" w:eastAsia="Times" w:hAnsi="Times New Roman" w:cs="Times New Roman"/>
          <w:bCs/>
          <w:lang w:val="en-US"/>
        </w:rPr>
      </w:pPr>
    </w:p>
    <w:bookmarkEnd w:id="0"/>
    <w:p w14:paraId="25AD299E" w14:textId="77777777" w:rsidR="00C14E2C" w:rsidRPr="001725D3" w:rsidRDefault="00C14E2C"/>
    <w:sectPr w:rsidR="00C14E2C" w:rsidRPr="001725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MS Gothic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D0D"/>
    <w:rsid w:val="0001114D"/>
    <w:rsid w:val="00155001"/>
    <w:rsid w:val="001725D3"/>
    <w:rsid w:val="001D15E4"/>
    <w:rsid w:val="00251D48"/>
    <w:rsid w:val="002B0E5E"/>
    <w:rsid w:val="00371C12"/>
    <w:rsid w:val="004751FD"/>
    <w:rsid w:val="004D0C4D"/>
    <w:rsid w:val="006653F8"/>
    <w:rsid w:val="00770AF5"/>
    <w:rsid w:val="008C381E"/>
    <w:rsid w:val="00A05743"/>
    <w:rsid w:val="00A33C65"/>
    <w:rsid w:val="00AE1D0D"/>
    <w:rsid w:val="00B02CA3"/>
    <w:rsid w:val="00C14E2C"/>
    <w:rsid w:val="00C306C2"/>
    <w:rsid w:val="00C65CB7"/>
    <w:rsid w:val="00C7138E"/>
    <w:rsid w:val="00D52425"/>
    <w:rsid w:val="00DE7A22"/>
    <w:rsid w:val="00E23C1C"/>
    <w:rsid w:val="00F11486"/>
    <w:rsid w:val="00FC204E"/>
    <w:rsid w:val="00FD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82E9D"/>
  <w15:chartTrackingRefBased/>
  <w15:docId w15:val="{CCF7743C-2E61-7645-86EF-9F588E69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1D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aption">
    <w:name w:val="Table Caption"/>
    <w:basedOn w:val="Normal"/>
    <w:qFormat/>
    <w:rsid w:val="00AE1D0D"/>
    <w:pPr>
      <w:jc w:val="center"/>
    </w:pPr>
    <w:rPr>
      <w:rFonts w:ascii="Calibri" w:eastAsia="SimSun" w:hAnsi="Calibri" w:cs="Calibri"/>
      <w:b/>
      <w:i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Pan</dc:creator>
  <cp:keywords/>
  <dc:description/>
  <cp:lastModifiedBy>Geetha S P Iyyanar</cp:lastModifiedBy>
  <cp:revision>4</cp:revision>
  <dcterms:created xsi:type="dcterms:W3CDTF">2025-12-28T14:48:00Z</dcterms:created>
  <dcterms:modified xsi:type="dcterms:W3CDTF">2026-05-03T07:23:00Z</dcterms:modified>
</cp:coreProperties>
</file>