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"/>
        <w:tblpPr w:leftFromText="180" w:rightFromText="180" w:vertAnchor="text" w:horzAnchor="margin" w:tblpXSpec="center" w:tblpY="-58"/>
        <w:tblW w:w="22794" w:type="dxa"/>
        <w:jc w:val="center"/>
        <w:tblLayout w:type="fixed"/>
        <w:tblLook w:val="04A0" w:firstRow="1" w:lastRow="0" w:firstColumn="1" w:lastColumn="0" w:noHBand="0" w:noVBand="1"/>
      </w:tblPr>
      <w:tblGrid>
        <w:gridCol w:w="1365"/>
        <w:gridCol w:w="1322"/>
        <w:gridCol w:w="1015"/>
        <w:gridCol w:w="1545"/>
        <w:gridCol w:w="2515"/>
        <w:gridCol w:w="2705"/>
        <w:gridCol w:w="763"/>
        <w:gridCol w:w="741"/>
        <w:gridCol w:w="1322"/>
        <w:gridCol w:w="1247"/>
        <w:gridCol w:w="1257"/>
        <w:gridCol w:w="1365"/>
        <w:gridCol w:w="1337"/>
        <w:gridCol w:w="1198"/>
        <w:gridCol w:w="798"/>
        <w:gridCol w:w="825"/>
        <w:gridCol w:w="715"/>
        <w:gridCol w:w="759"/>
      </w:tblGrid>
      <w:tr w:rsidR="009B1196" w:rsidRPr="007A34F3" w14:paraId="2751B1EE" w14:textId="77777777" w:rsidTr="1B3FB0CD">
        <w:trPr>
          <w:trHeight w:val="525"/>
          <w:jc w:val="center"/>
        </w:trPr>
        <w:tc>
          <w:tcPr>
            <w:tcW w:w="22794" w:type="dxa"/>
            <w:gridSpan w:val="18"/>
            <w:noWrap/>
            <w:vAlign w:val="center"/>
          </w:tcPr>
          <w:p w14:paraId="652714B1" w14:textId="1F52DDEB" w:rsidR="008954A8" w:rsidRPr="007A34F3" w:rsidRDefault="5D2A5E3D" w:rsidP="1B3FB0CD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1B3FB0CD">
              <w:rPr>
                <w:rFonts w:asciiTheme="majorBidi" w:eastAsia="Times New Roman" w:hAnsiTheme="majorBidi" w:cstheme="majorBidi"/>
                <w:b/>
                <w:bCs/>
              </w:rPr>
              <w:t>Supplementary Table S2</w:t>
            </w:r>
            <w:r w:rsidR="00C053CC" w:rsidRPr="1B3FB0CD">
              <w:rPr>
                <w:rFonts w:asciiTheme="majorBidi" w:eastAsia="Times New Roman" w:hAnsiTheme="majorBidi" w:cstheme="majorBidi"/>
                <w:b/>
                <w:bCs/>
              </w:rPr>
              <w:t>. R-ESD versus C-ESD in Preclinical Models: Study Characteristics and Comparative Outcomes</w:t>
            </w:r>
          </w:p>
        </w:tc>
      </w:tr>
      <w:tr w:rsidR="0049039C" w:rsidRPr="007A34F3" w14:paraId="348159BE" w14:textId="77777777" w:rsidTr="1B3FB0CD">
        <w:trPr>
          <w:trHeight w:val="577"/>
          <w:jc w:val="center"/>
        </w:trPr>
        <w:tc>
          <w:tcPr>
            <w:tcW w:w="1365" w:type="dxa"/>
            <w:vMerge w:val="restart"/>
            <w:noWrap/>
            <w:vAlign w:val="center"/>
            <w:hideMark/>
          </w:tcPr>
          <w:p w14:paraId="1AABDABD" w14:textId="77777777" w:rsidR="0049039C" w:rsidRPr="007A34F3" w:rsidRDefault="0049039C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Study</w:t>
            </w:r>
          </w:p>
        </w:tc>
        <w:tc>
          <w:tcPr>
            <w:tcW w:w="1322" w:type="dxa"/>
            <w:vMerge w:val="restart"/>
            <w:vAlign w:val="center"/>
            <w:hideMark/>
          </w:tcPr>
          <w:p w14:paraId="4DF354C2" w14:textId="34057CDA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6AACFAA9" w14:textId="77777777" w:rsidR="7D89F284" w:rsidRPr="007A34F3" w:rsidRDefault="7D89F284" w:rsidP="08654493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Robotic Platform</w:t>
            </w:r>
          </w:p>
          <w:p w14:paraId="14090368" w14:textId="484A5787" w:rsidR="08654493" w:rsidRPr="007A34F3" w:rsidRDefault="08654493" w:rsidP="08654493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9284" w:type="dxa"/>
            <w:gridSpan w:val="6"/>
            <w:noWrap/>
            <w:vAlign w:val="center"/>
            <w:hideMark/>
          </w:tcPr>
          <w:p w14:paraId="0B0776FD" w14:textId="77777777" w:rsidR="0049039C" w:rsidRPr="007A34F3" w:rsidRDefault="0049039C" w:rsidP="007A34F3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Experimental Design</w:t>
            </w:r>
          </w:p>
        </w:tc>
        <w:tc>
          <w:tcPr>
            <w:tcW w:w="10823" w:type="dxa"/>
            <w:gridSpan w:val="10"/>
            <w:vAlign w:val="center"/>
            <w:hideMark/>
          </w:tcPr>
          <w:p w14:paraId="386C7997" w14:textId="6DED3DCA" w:rsidR="0049039C" w:rsidRPr="007A34F3" w:rsidRDefault="0049039C" w:rsidP="007A34F3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Outcomes</w:t>
            </w:r>
            <w:r w:rsidR="00C053CC"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*</w:t>
            </w:r>
          </w:p>
        </w:tc>
      </w:tr>
      <w:tr w:rsidR="008A35BF" w:rsidRPr="007A34F3" w14:paraId="79D67E24" w14:textId="77777777" w:rsidTr="1B3FB0CD">
        <w:trPr>
          <w:trHeight w:val="300"/>
          <w:jc w:val="center"/>
        </w:trPr>
        <w:tc>
          <w:tcPr>
            <w:tcW w:w="1365" w:type="dxa"/>
            <w:vMerge/>
            <w:vAlign w:val="center"/>
            <w:hideMark/>
          </w:tcPr>
          <w:p w14:paraId="615C973A" w14:textId="77777777" w:rsidR="0049039C" w:rsidRPr="007A34F3" w:rsidRDefault="0049039C" w:rsidP="0049039C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14:paraId="13F81C02" w14:textId="77777777" w:rsidR="7D89F284" w:rsidRPr="007A34F3" w:rsidRDefault="7D89F284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Robotic Platform</w:t>
            </w:r>
          </w:p>
          <w:p w14:paraId="1947DB5B" w14:textId="484A5787" w:rsidR="7874FB2C" w:rsidRPr="007A34F3" w:rsidRDefault="7874FB2C" w:rsidP="7874FB2C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015" w:type="dxa"/>
            <w:vMerge w:val="restart"/>
            <w:noWrap/>
            <w:vAlign w:val="center"/>
            <w:hideMark/>
          </w:tcPr>
          <w:p w14:paraId="1D55AEAB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De</w:t>
            </w:r>
            <w:bookmarkStart w:id="0" w:name="_GoBack"/>
            <w:bookmarkEnd w:id="0"/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sign</w:t>
            </w:r>
          </w:p>
        </w:tc>
        <w:tc>
          <w:tcPr>
            <w:tcW w:w="1545" w:type="dxa"/>
            <w:vMerge w:val="restart"/>
            <w:noWrap/>
            <w:vAlign w:val="center"/>
            <w:hideMark/>
          </w:tcPr>
          <w:p w14:paraId="7B1A9DE6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Target Organ</w:t>
            </w:r>
          </w:p>
        </w:tc>
        <w:tc>
          <w:tcPr>
            <w:tcW w:w="2515" w:type="dxa"/>
            <w:vMerge w:val="restart"/>
            <w:vAlign w:val="center"/>
            <w:hideMark/>
          </w:tcPr>
          <w:p w14:paraId="47288135" w14:textId="0B9BEDD1" w:rsidR="0049039C" w:rsidRPr="007A34F3" w:rsidRDefault="052D36B0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No. of Pigs/Specimens (</w:t>
            </w:r>
            <w:r w:rsidR="0049039C" w:rsidRPr="007A34F3">
              <w:rPr>
                <w:rFonts w:asciiTheme="majorBidi" w:eastAsia="Times New Roman" w:hAnsiTheme="majorBidi" w:cstheme="majorBidi"/>
                <w:b/>
                <w:bCs/>
              </w:rPr>
              <w:t>Lesion Location</w:t>
            </w: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  <w:tc>
          <w:tcPr>
            <w:tcW w:w="2705" w:type="dxa"/>
            <w:vMerge w:val="restart"/>
            <w:vAlign w:val="center"/>
            <w:hideMark/>
          </w:tcPr>
          <w:p w14:paraId="77F1A372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No. of Operators (Experience)</w:t>
            </w:r>
          </w:p>
        </w:tc>
        <w:tc>
          <w:tcPr>
            <w:tcW w:w="1504" w:type="dxa"/>
            <w:gridSpan w:val="2"/>
            <w:vAlign w:val="center"/>
            <w:hideMark/>
          </w:tcPr>
          <w:p w14:paraId="0C183A6A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No. of ESDs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18859A80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Resected Specimen Area (mm</w:t>
            </w:r>
            <w:r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2</w:t>
            </w: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)</w:t>
            </w:r>
          </w:p>
        </w:tc>
        <w:tc>
          <w:tcPr>
            <w:tcW w:w="2622" w:type="dxa"/>
            <w:gridSpan w:val="2"/>
            <w:vAlign w:val="center"/>
            <w:hideMark/>
          </w:tcPr>
          <w:p w14:paraId="5884D77F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Submucosal Dissection Time (min)</w:t>
            </w:r>
          </w:p>
        </w:tc>
        <w:tc>
          <w:tcPr>
            <w:tcW w:w="2535" w:type="dxa"/>
            <w:gridSpan w:val="2"/>
            <w:vAlign w:val="center"/>
            <w:hideMark/>
          </w:tcPr>
          <w:p w14:paraId="7B4C0969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Submucosal Dissection Speed (mm</w:t>
            </w:r>
            <w:r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2</w:t>
            </w: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/min)</w:t>
            </w:r>
          </w:p>
        </w:tc>
        <w:tc>
          <w:tcPr>
            <w:tcW w:w="1623" w:type="dxa"/>
            <w:gridSpan w:val="2"/>
            <w:vAlign w:val="center"/>
            <w:hideMark/>
          </w:tcPr>
          <w:p w14:paraId="2F11FF07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En Bloc Resection (%)</w:t>
            </w:r>
          </w:p>
        </w:tc>
        <w:tc>
          <w:tcPr>
            <w:tcW w:w="1474" w:type="dxa"/>
            <w:gridSpan w:val="2"/>
            <w:vAlign w:val="center"/>
            <w:hideMark/>
          </w:tcPr>
          <w:p w14:paraId="60716903" w14:textId="77777777" w:rsidR="0049039C" w:rsidRPr="007A34F3" w:rsidRDefault="0049039C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Perforation (%)</w:t>
            </w:r>
          </w:p>
        </w:tc>
      </w:tr>
      <w:tr w:rsidR="00795D55" w:rsidRPr="007A34F3" w14:paraId="59BC9DB0" w14:textId="77777777" w:rsidTr="1B3FB0CD">
        <w:trPr>
          <w:trHeight w:val="300"/>
          <w:jc w:val="center"/>
        </w:trPr>
        <w:tc>
          <w:tcPr>
            <w:tcW w:w="1365" w:type="dxa"/>
            <w:vMerge/>
            <w:vAlign w:val="center"/>
            <w:hideMark/>
          </w:tcPr>
          <w:p w14:paraId="34B2140E" w14:textId="77777777" w:rsidR="006776F4" w:rsidRPr="007A34F3" w:rsidRDefault="006776F4" w:rsidP="0049039C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14:paraId="2EB822FF" w14:textId="77777777" w:rsidR="006776F4" w:rsidRPr="007A34F3" w:rsidRDefault="006776F4" w:rsidP="0064003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5" w:type="dxa"/>
            <w:vMerge/>
            <w:vAlign w:val="center"/>
            <w:hideMark/>
          </w:tcPr>
          <w:p w14:paraId="6923562B" w14:textId="77777777" w:rsidR="006776F4" w:rsidRPr="007A34F3" w:rsidRDefault="006776F4" w:rsidP="0064003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545" w:type="dxa"/>
            <w:vMerge/>
            <w:vAlign w:val="center"/>
            <w:hideMark/>
          </w:tcPr>
          <w:p w14:paraId="0BAD9F0B" w14:textId="77777777" w:rsidR="006776F4" w:rsidRPr="007A34F3" w:rsidRDefault="006776F4" w:rsidP="0064003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  <w:vertAlign w:val="superscript"/>
              </w:rPr>
            </w:pPr>
          </w:p>
        </w:tc>
        <w:tc>
          <w:tcPr>
            <w:tcW w:w="2515" w:type="dxa"/>
            <w:vMerge/>
            <w:vAlign w:val="center"/>
            <w:hideMark/>
          </w:tcPr>
          <w:p w14:paraId="1EBB204C" w14:textId="77777777" w:rsidR="006776F4" w:rsidRPr="007A34F3" w:rsidRDefault="006776F4" w:rsidP="0064003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705" w:type="dxa"/>
            <w:vMerge/>
            <w:vAlign w:val="center"/>
            <w:hideMark/>
          </w:tcPr>
          <w:p w14:paraId="0BD2B909" w14:textId="77777777" w:rsidR="006776F4" w:rsidRPr="007A34F3" w:rsidRDefault="006776F4" w:rsidP="00640034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763" w:type="dxa"/>
            <w:vAlign w:val="center"/>
            <w:hideMark/>
          </w:tcPr>
          <w:p w14:paraId="2E11554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741" w:type="dxa"/>
            <w:vAlign w:val="center"/>
            <w:hideMark/>
          </w:tcPr>
          <w:p w14:paraId="6A024C4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  <w:tc>
          <w:tcPr>
            <w:tcW w:w="1322" w:type="dxa"/>
            <w:vAlign w:val="center"/>
            <w:hideMark/>
          </w:tcPr>
          <w:p w14:paraId="7536244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1247" w:type="dxa"/>
            <w:vAlign w:val="center"/>
            <w:hideMark/>
          </w:tcPr>
          <w:p w14:paraId="6F3A6803" w14:textId="5E11B7C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  <w:tc>
          <w:tcPr>
            <w:tcW w:w="1257" w:type="dxa"/>
            <w:vAlign w:val="center"/>
            <w:hideMark/>
          </w:tcPr>
          <w:p w14:paraId="2EB52D4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1365" w:type="dxa"/>
            <w:vAlign w:val="center"/>
            <w:hideMark/>
          </w:tcPr>
          <w:p w14:paraId="756C2034" w14:textId="7F5807C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  <w:tc>
          <w:tcPr>
            <w:tcW w:w="1337" w:type="dxa"/>
            <w:vAlign w:val="center"/>
            <w:hideMark/>
          </w:tcPr>
          <w:p w14:paraId="501C664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1198" w:type="dxa"/>
            <w:vAlign w:val="center"/>
            <w:hideMark/>
          </w:tcPr>
          <w:p w14:paraId="0485C197" w14:textId="291F4F9F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  <w:tc>
          <w:tcPr>
            <w:tcW w:w="798" w:type="dxa"/>
            <w:vAlign w:val="center"/>
            <w:hideMark/>
          </w:tcPr>
          <w:p w14:paraId="1A607023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825" w:type="dxa"/>
            <w:vAlign w:val="center"/>
            <w:hideMark/>
          </w:tcPr>
          <w:p w14:paraId="00BA9DA0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  <w:tc>
          <w:tcPr>
            <w:tcW w:w="715" w:type="dxa"/>
            <w:vAlign w:val="center"/>
            <w:hideMark/>
          </w:tcPr>
          <w:p w14:paraId="123DAB5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</w:t>
            </w:r>
          </w:p>
        </w:tc>
        <w:tc>
          <w:tcPr>
            <w:tcW w:w="759" w:type="dxa"/>
            <w:vAlign w:val="center"/>
            <w:hideMark/>
          </w:tcPr>
          <w:p w14:paraId="62E3D70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C</w:t>
            </w:r>
          </w:p>
        </w:tc>
      </w:tr>
      <w:tr w:rsidR="00795D55" w:rsidRPr="007A34F3" w14:paraId="1D4BE97F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</w:tcPr>
          <w:p w14:paraId="266A153B" w14:textId="52A091FA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Yang et al. (2022)</w:t>
            </w:r>
          </w:p>
        </w:tc>
        <w:tc>
          <w:tcPr>
            <w:tcW w:w="1322" w:type="dxa"/>
            <w:vAlign w:val="center"/>
            <w:hideMark/>
          </w:tcPr>
          <w:p w14:paraId="4EBD31A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FASTER</w:t>
            </w:r>
          </w:p>
        </w:tc>
        <w:tc>
          <w:tcPr>
            <w:tcW w:w="1015" w:type="dxa"/>
            <w:noWrap/>
            <w:vAlign w:val="center"/>
            <w:hideMark/>
          </w:tcPr>
          <w:p w14:paraId="4B27B15C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4CCBE56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452C3EC4" w14:textId="30A9C6B0" w:rsidR="006776F4" w:rsidRPr="007A34F3" w:rsidRDefault="4C0FC47A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NA </w:t>
            </w:r>
            <w:r w:rsidR="052D36B0" w:rsidRPr="007A34F3">
              <w:rPr>
                <w:rFonts w:asciiTheme="majorBidi" w:eastAsia="Times New Roman" w:hAnsiTheme="majorBidi" w:cstheme="majorBidi"/>
              </w:rPr>
              <w:t>(</w:t>
            </w:r>
            <w:r w:rsidR="56430D31" w:rsidRPr="007A34F3">
              <w:rPr>
                <w:rFonts w:asciiTheme="majorBidi" w:eastAsia="Times New Roman" w:hAnsiTheme="majorBidi" w:cstheme="majorBidi"/>
              </w:rPr>
              <w:t>Anterior and posterior walls of the antrum (8 vs 8; 10 vs 10)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4D70AE5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~200 ESDs, 10 prior FASTER cases)</w:t>
            </w:r>
          </w:p>
        </w:tc>
        <w:tc>
          <w:tcPr>
            <w:tcW w:w="763" w:type="dxa"/>
            <w:vAlign w:val="center"/>
            <w:hideMark/>
          </w:tcPr>
          <w:p w14:paraId="76DCD781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741" w:type="dxa"/>
            <w:vAlign w:val="center"/>
            <w:hideMark/>
          </w:tcPr>
          <w:p w14:paraId="11446DE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1322" w:type="dxa"/>
            <w:vAlign w:val="center"/>
            <w:hideMark/>
          </w:tcPr>
          <w:p w14:paraId="0938B1C0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699 (546-2270)</w:t>
            </w:r>
          </w:p>
        </w:tc>
        <w:tc>
          <w:tcPr>
            <w:tcW w:w="1247" w:type="dxa"/>
            <w:vAlign w:val="center"/>
            <w:hideMark/>
          </w:tcPr>
          <w:p w14:paraId="4AFB71D5" w14:textId="2AC5AA69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1010 (723-2196)</w:t>
            </w:r>
          </w:p>
        </w:tc>
        <w:tc>
          <w:tcPr>
            <w:tcW w:w="1257" w:type="dxa"/>
            <w:vAlign w:val="center"/>
            <w:hideMark/>
          </w:tcPr>
          <w:p w14:paraId="2B4ADE4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7 (4-13)</w:t>
            </w:r>
          </w:p>
        </w:tc>
        <w:tc>
          <w:tcPr>
            <w:tcW w:w="1365" w:type="dxa"/>
            <w:vAlign w:val="center"/>
            <w:hideMark/>
          </w:tcPr>
          <w:p w14:paraId="5AD78B3D" w14:textId="00F2BB61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13 (8-20)</w:t>
            </w:r>
          </w:p>
        </w:tc>
        <w:tc>
          <w:tcPr>
            <w:tcW w:w="1337" w:type="dxa"/>
            <w:vAlign w:val="center"/>
          </w:tcPr>
          <w:p w14:paraId="612BA891" w14:textId="7B785F35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148.6 ± 53</w:t>
            </w:r>
          </w:p>
        </w:tc>
        <w:tc>
          <w:tcPr>
            <w:tcW w:w="1198" w:type="dxa"/>
            <w:vAlign w:val="center"/>
          </w:tcPr>
          <w:p w14:paraId="0A2944FC" w14:textId="1E483A6A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97.0 ± 37</w:t>
            </w:r>
          </w:p>
        </w:tc>
        <w:tc>
          <w:tcPr>
            <w:tcW w:w="798" w:type="dxa"/>
            <w:vAlign w:val="center"/>
            <w:hideMark/>
          </w:tcPr>
          <w:p w14:paraId="6C4832B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28CF698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38105D66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66DBE779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00795D55" w:rsidRPr="007A34F3" w14:paraId="64DD29E1" w14:textId="77777777" w:rsidTr="1B3FB0CD">
        <w:trPr>
          <w:trHeight w:val="790"/>
          <w:jc w:val="center"/>
        </w:trPr>
        <w:tc>
          <w:tcPr>
            <w:tcW w:w="1365" w:type="dxa"/>
            <w:noWrap/>
            <w:vAlign w:val="center"/>
            <w:hideMark/>
          </w:tcPr>
          <w:p w14:paraId="04496D21" w14:textId="2CEF31A7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Hwang et al. (2020)</w:t>
            </w:r>
          </w:p>
        </w:tc>
        <w:tc>
          <w:tcPr>
            <w:tcW w:w="1322" w:type="dxa"/>
            <w:vAlign w:val="center"/>
            <w:hideMark/>
          </w:tcPr>
          <w:p w14:paraId="0FEC431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PETH</w:t>
            </w:r>
          </w:p>
        </w:tc>
        <w:tc>
          <w:tcPr>
            <w:tcW w:w="1015" w:type="dxa"/>
            <w:noWrap/>
            <w:vAlign w:val="center"/>
            <w:hideMark/>
          </w:tcPr>
          <w:p w14:paraId="75D764E2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63461887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1327D893" w14:textId="48481BB0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17 stomachs</w:t>
            </w:r>
            <w:r w:rsidR="052D36B0" w:rsidRPr="007A34F3">
              <w:rPr>
                <w:rFonts w:asciiTheme="majorBidi" w:eastAsia="Times New Roman" w:hAnsiTheme="majorBidi" w:cstheme="majorBidi"/>
              </w:rPr>
              <w:t xml:space="preserve"> (</w:t>
            </w:r>
            <w:r w:rsidRPr="007A34F3">
              <w:rPr>
                <w:rFonts w:asciiTheme="majorBidi" w:eastAsia="Times New Roman" w:hAnsiTheme="majorBidi" w:cstheme="majorBidi"/>
              </w:rPr>
              <w:t>6 vs 3 per site (Body GC, Body LC, Antrum GC, Antrum LC, Angle)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7AAC379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&gt;800 ESDs, no prior robotic experience)</w:t>
            </w:r>
          </w:p>
        </w:tc>
        <w:tc>
          <w:tcPr>
            <w:tcW w:w="763" w:type="dxa"/>
            <w:vAlign w:val="center"/>
            <w:hideMark/>
          </w:tcPr>
          <w:p w14:paraId="3BDDCB43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30</w:t>
            </w:r>
          </w:p>
        </w:tc>
        <w:tc>
          <w:tcPr>
            <w:tcW w:w="741" w:type="dxa"/>
            <w:vAlign w:val="center"/>
            <w:hideMark/>
          </w:tcPr>
          <w:p w14:paraId="46CBABB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15</w:t>
            </w:r>
          </w:p>
        </w:tc>
        <w:tc>
          <w:tcPr>
            <w:tcW w:w="1322" w:type="dxa"/>
            <w:vAlign w:val="center"/>
            <w:hideMark/>
          </w:tcPr>
          <w:p w14:paraId="0E879EA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1119 (908-1484)</w:t>
            </w:r>
          </w:p>
        </w:tc>
        <w:tc>
          <w:tcPr>
            <w:tcW w:w="1247" w:type="dxa"/>
            <w:vAlign w:val="center"/>
            <w:hideMark/>
          </w:tcPr>
          <w:p w14:paraId="6E89129D" w14:textId="70EED47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825 (589-1018)</w:t>
            </w:r>
          </w:p>
        </w:tc>
        <w:tc>
          <w:tcPr>
            <w:tcW w:w="1257" w:type="dxa"/>
            <w:vAlign w:val="center"/>
          </w:tcPr>
          <w:p w14:paraId="48859A00" w14:textId="1B57D29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 (7-15)</w:t>
            </w:r>
          </w:p>
        </w:tc>
        <w:tc>
          <w:tcPr>
            <w:tcW w:w="1365" w:type="dxa"/>
            <w:vAlign w:val="center"/>
          </w:tcPr>
          <w:p w14:paraId="4A6C37B4" w14:textId="0835FA0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21 (14-30)</w:t>
            </w:r>
          </w:p>
        </w:tc>
        <w:tc>
          <w:tcPr>
            <w:tcW w:w="1337" w:type="dxa"/>
            <w:vAlign w:val="center"/>
          </w:tcPr>
          <w:p w14:paraId="3D914931" w14:textId="5E7C45F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122.3 ± 76.5</w:t>
            </w:r>
          </w:p>
        </w:tc>
        <w:tc>
          <w:tcPr>
            <w:tcW w:w="1198" w:type="dxa"/>
            <w:vAlign w:val="center"/>
          </w:tcPr>
          <w:p w14:paraId="028CD2ED" w14:textId="0C96022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47.5 ± 26.9</w:t>
            </w:r>
          </w:p>
        </w:tc>
        <w:tc>
          <w:tcPr>
            <w:tcW w:w="798" w:type="dxa"/>
            <w:vAlign w:val="center"/>
            <w:hideMark/>
          </w:tcPr>
          <w:p w14:paraId="6F848FF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4B939D3F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79045260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35D91A92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18C0D77E" w:rsidRPr="007A34F3" w14:paraId="621771C5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51AE6B01" w14:textId="77777777" w:rsidR="18C0D77E" w:rsidRPr="007A34F3" w:rsidRDefault="18C0D77E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Iwasa et al. (2018)</w:t>
            </w:r>
          </w:p>
        </w:tc>
        <w:tc>
          <w:tcPr>
            <w:tcW w:w="1322" w:type="dxa"/>
            <w:vAlign w:val="center"/>
            <w:hideMark/>
          </w:tcPr>
          <w:p w14:paraId="6F0717AB" w14:textId="56E48361" w:rsidR="18C0D77E" w:rsidRPr="007A34F3" w:rsidRDefault="18C0D77E" w:rsidP="00F346B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46B5">
              <w:rPr>
                <w:rFonts w:asciiTheme="majorBidi" w:eastAsia="Times New Roman" w:hAnsiTheme="majorBidi" w:cstheme="majorBidi"/>
                <w:b/>
                <w:bCs/>
              </w:rPr>
              <w:t>RAFE</w:t>
            </w:r>
          </w:p>
        </w:tc>
        <w:tc>
          <w:tcPr>
            <w:tcW w:w="1015" w:type="dxa"/>
            <w:noWrap/>
            <w:vAlign w:val="center"/>
            <w:hideMark/>
          </w:tcPr>
          <w:p w14:paraId="1A214314" w14:textId="77777777" w:rsidR="18C0D77E" w:rsidRPr="007A34F3" w:rsidRDefault="18C0D77E" w:rsidP="56B82816">
            <w:pPr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7043B4AD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5B4615AD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705" w:type="dxa"/>
            <w:vAlign w:val="center"/>
            <w:hideMark/>
          </w:tcPr>
          <w:p w14:paraId="096902C0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no prior robotic experience)</w:t>
            </w:r>
          </w:p>
        </w:tc>
        <w:tc>
          <w:tcPr>
            <w:tcW w:w="763" w:type="dxa"/>
            <w:vAlign w:val="center"/>
            <w:hideMark/>
          </w:tcPr>
          <w:p w14:paraId="1EE10D7F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741" w:type="dxa"/>
            <w:vAlign w:val="center"/>
            <w:hideMark/>
          </w:tcPr>
          <w:p w14:paraId="26A806F3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22E7AC56" w14:textId="6717D0EC" w:rsidR="3F0C71DB" w:rsidRPr="007A34F3" w:rsidRDefault="5B668FE6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1257" w:type="dxa"/>
            <w:vAlign w:val="center"/>
          </w:tcPr>
          <w:p w14:paraId="45491A3B" w14:textId="335E2E75" w:rsidR="1F3F0ED0" w:rsidRPr="007A34F3" w:rsidRDefault="1F3F0ED0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9.5 (6–1</w:t>
            </w:r>
            <w:r w:rsidR="1E2AE9D4" w:rsidRPr="007A34F3">
              <w:rPr>
                <w:rFonts w:asciiTheme="majorBidi" w:eastAsia="Times New Roman" w:hAnsiTheme="majorBidi" w:cstheme="majorBidi"/>
              </w:rPr>
              <w:t>1</w:t>
            </w:r>
            <w:r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1365" w:type="dxa"/>
            <w:vAlign w:val="center"/>
          </w:tcPr>
          <w:p w14:paraId="3A4D07AD" w14:textId="230D2A68" w:rsidR="1F3F0ED0" w:rsidRPr="007A34F3" w:rsidRDefault="1F3F0ED0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4.5 (3–</w:t>
            </w:r>
            <w:r w:rsidR="4C655F43" w:rsidRPr="007A34F3">
              <w:rPr>
                <w:rFonts w:asciiTheme="majorBidi" w:eastAsia="Times New Roman" w:hAnsiTheme="majorBidi" w:cstheme="majorBidi"/>
              </w:rPr>
              <w:t>6</w:t>
            </w:r>
            <w:r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1337" w:type="dxa"/>
            <w:vAlign w:val="center"/>
          </w:tcPr>
          <w:p w14:paraId="76CA41C7" w14:textId="77777777" w:rsidR="18C0D77E" w:rsidRPr="007A34F3" w:rsidRDefault="18C0D77E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1198" w:type="dxa"/>
            <w:vAlign w:val="center"/>
          </w:tcPr>
          <w:p w14:paraId="67B39ED8" w14:textId="694B1722" w:rsidR="11A5112A" w:rsidRPr="007A34F3" w:rsidRDefault="11A5112A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5434F968" w14:textId="53D3727A" w:rsidR="24699305" w:rsidRPr="007A34F3" w:rsidRDefault="24699305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320F8E70" w14:textId="63F9CA22" w:rsidR="24699305" w:rsidRPr="007A34F3" w:rsidRDefault="24699305" w:rsidP="18C0D77E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73D05F80" w14:textId="2FB2DDA3" w:rsidR="07786297" w:rsidRPr="007A34F3" w:rsidRDefault="07786297" w:rsidP="18C0D77E">
            <w:pPr>
              <w:spacing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20332268" w14:textId="610CFCB4" w:rsidR="07786297" w:rsidRPr="007A34F3" w:rsidRDefault="07786297" w:rsidP="18C0D77E">
            <w:pPr>
              <w:spacing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00795D55" w:rsidRPr="007A34F3" w14:paraId="3390D37E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139C8A96" w14:textId="77777777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Mascagni et al. (2019)</w:t>
            </w:r>
          </w:p>
        </w:tc>
        <w:tc>
          <w:tcPr>
            <w:tcW w:w="1322" w:type="dxa"/>
            <w:vAlign w:val="center"/>
            <w:hideMark/>
          </w:tcPr>
          <w:p w14:paraId="777D5AE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EASE</w:t>
            </w:r>
          </w:p>
        </w:tc>
        <w:tc>
          <w:tcPr>
            <w:tcW w:w="1015" w:type="dxa"/>
            <w:noWrap/>
            <w:vAlign w:val="center"/>
            <w:hideMark/>
          </w:tcPr>
          <w:p w14:paraId="1F155BE3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1172D2A2" w14:textId="31220131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Colon</w:t>
            </w:r>
          </w:p>
        </w:tc>
        <w:tc>
          <w:tcPr>
            <w:tcW w:w="2515" w:type="dxa"/>
            <w:vAlign w:val="center"/>
            <w:hideMark/>
          </w:tcPr>
          <w:p w14:paraId="7D07490B" w14:textId="5E0937C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 pigs</w:t>
            </w:r>
            <w:r w:rsidR="052D36B0" w:rsidRPr="007A34F3">
              <w:rPr>
                <w:rFonts w:asciiTheme="majorBidi" w:eastAsia="Times New Roman" w:hAnsiTheme="majorBidi" w:cstheme="majorBidi"/>
              </w:rPr>
              <w:t xml:space="preserve"> (</w:t>
            </w:r>
            <w:r w:rsidRPr="007A34F3">
              <w:rPr>
                <w:rFonts w:asciiTheme="majorBidi" w:eastAsia="Times New Roman" w:hAnsiTheme="majorBidi" w:cstheme="majorBidi"/>
              </w:rPr>
              <w:t>15–35 cm from anal verge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1B8A340B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 (R-ESD by surgeon novice to ESD; C-ESD by expert endoscopist)</w:t>
            </w:r>
          </w:p>
        </w:tc>
        <w:tc>
          <w:tcPr>
            <w:tcW w:w="763" w:type="dxa"/>
            <w:vAlign w:val="center"/>
            <w:hideMark/>
          </w:tcPr>
          <w:p w14:paraId="1FFB460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741" w:type="dxa"/>
            <w:vAlign w:val="center"/>
            <w:hideMark/>
          </w:tcPr>
          <w:p w14:paraId="05B9CDE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1322" w:type="dxa"/>
            <w:vAlign w:val="center"/>
            <w:hideMark/>
          </w:tcPr>
          <w:p w14:paraId="441C4D6A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1573 ± 808</w:t>
            </w:r>
          </w:p>
        </w:tc>
        <w:tc>
          <w:tcPr>
            <w:tcW w:w="1247" w:type="dxa"/>
            <w:vAlign w:val="center"/>
            <w:hideMark/>
          </w:tcPr>
          <w:p w14:paraId="096D158D" w14:textId="698D42B4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1407 ± 409</w:t>
            </w:r>
          </w:p>
        </w:tc>
        <w:tc>
          <w:tcPr>
            <w:tcW w:w="1257" w:type="dxa"/>
            <w:vAlign w:val="center"/>
          </w:tcPr>
          <w:p w14:paraId="1868EAAC" w14:textId="125E60CA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29.42 ± 14.29</w:t>
            </w:r>
          </w:p>
        </w:tc>
        <w:tc>
          <w:tcPr>
            <w:tcW w:w="1365" w:type="dxa"/>
            <w:vAlign w:val="center"/>
          </w:tcPr>
          <w:p w14:paraId="69BEFF2A" w14:textId="1AB0B78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43.43 ± 12.55</w:t>
            </w:r>
          </w:p>
        </w:tc>
        <w:tc>
          <w:tcPr>
            <w:tcW w:w="1337" w:type="dxa"/>
            <w:vAlign w:val="center"/>
            <w:hideMark/>
          </w:tcPr>
          <w:p w14:paraId="5F4FD702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57.05 ± 29.42</w:t>
            </w:r>
          </w:p>
        </w:tc>
        <w:tc>
          <w:tcPr>
            <w:tcW w:w="1198" w:type="dxa"/>
            <w:vAlign w:val="center"/>
            <w:hideMark/>
          </w:tcPr>
          <w:p w14:paraId="2FFD0471" w14:textId="6F4679BC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35.21 ± 16.20</w:t>
            </w:r>
          </w:p>
        </w:tc>
        <w:tc>
          <w:tcPr>
            <w:tcW w:w="798" w:type="dxa"/>
            <w:vAlign w:val="center"/>
          </w:tcPr>
          <w:p w14:paraId="52A69288" w14:textId="6822DC21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5B50416C" w14:textId="7C6E4FF2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90 </w:t>
            </w:r>
          </w:p>
        </w:tc>
        <w:tc>
          <w:tcPr>
            <w:tcW w:w="715" w:type="dxa"/>
            <w:vAlign w:val="center"/>
            <w:hideMark/>
          </w:tcPr>
          <w:p w14:paraId="30EABA2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759" w:type="dxa"/>
            <w:vAlign w:val="center"/>
            <w:hideMark/>
          </w:tcPr>
          <w:p w14:paraId="37F455EA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33</w:t>
            </w:r>
          </w:p>
        </w:tc>
      </w:tr>
      <w:tr w:rsidR="00795D55" w:rsidRPr="007A34F3" w14:paraId="1587BA90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560E4850" w14:textId="6F50AE8E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Yang et al. (2023)</w:t>
            </w:r>
          </w:p>
        </w:tc>
        <w:tc>
          <w:tcPr>
            <w:tcW w:w="1322" w:type="dxa"/>
            <w:vAlign w:val="center"/>
            <w:hideMark/>
          </w:tcPr>
          <w:p w14:paraId="7CF90019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FASTER</w:t>
            </w:r>
          </w:p>
        </w:tc>
        <w:tc>
          <w:tcPr>
            <w:tcW w:w="1015" w:type="dxa"/>
            <w:noWrap/>
            <w:vAlign w:val="center"/>
            <w:hideMark/>
          </w:tcPr>
          <w:p w14:paraId="7785B384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5F44D9A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6F5E712B" w14:textId="4305B31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80 stomachs</w:t>
            </w:r>
            <w:r w:rsidR="052D36B0" w:rsidRPr="007A34F3">
              <w:rPr>
                <w:rFonts w:asciiTheme="majorBidi" w:eastAsia="Times New Roman" w:hAnsiTheme="majorBidi" w:cstheme="majorBidi"/>
              </w:rPr>
              <w:t xml:space="preserve"> (T</w:t>
            </w:r>
            <w:r w:rsidRPr="007A34F3">
              <w:rPr>
                <w:rFonts w:asciiTheme="majorBidi" w:eastAsia="Times New Roman" w:hAnsiTheme="majorBidi" w:cstheme="majorBidi"/>
              </w:rPr>
              <w:t>wo adjacent lesions on posterior antral wall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152883D9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4 (ESD novices; two per group, &lt;5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  <w:r w:rsidRPr="007A34F3">
              <w:rPr>
                <w:rFonts w:asciiTheme="majorBidi" w:eastAsia="Times New Roman" w:hAnsiTheme="majorBidi" w:cstheme="majorBidi"/>
              </w:rPr>
              <w:t xml:space="preserve"> ESDs, no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  <w:r w:rsidRPr="007A34F3">
              <w:rPr>
                <w:rFonts w:asciiTheme="majorBidi" w:eastAsia="Times New Roman" w:hAnsiTheme="majorBidi" w:cstheme="majorBidi"/>
              </w:rPr>
              <w:t xml:space="preserve"> ESDs)</w:t>
            </w:r>
          </w:p>
        </w:tc>
        <w:tc>
          <w:tcPr>
            <w:tcW w:w="763" w:type="dxa"/>
            <w:vAlign w:val="center"/>
            <w:hideMark/>
          </w:tcPr>
          <w:p w14:paraId="4E56CDCF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40</w:t>
            </w:r>
          </w:p>
        </w:tc>
        <w:tc>
          <w:tcPr>
            <w:tcW w:w="741" w:type="dxa"/>
            <w:vAlign w:val="center"/>
            <w:hideMark/>
          </w:tcPr>
          <w:p w14:paraId="73225DF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40</w:t>
            </w:r>
          </w:p>
        </w:tc>
        <w:tc>
          <w:tcPr>
            <w:tcW w:w="2569" w:type="dxa"/>
            <w:gridSpan w:val="2"/>
            <w:vAlign w:val="center"/>
          </w:tcPr>
          <w:p w14:paraId="7FFBBC29" w14:textId="56D8A5D5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1257" w:type="dxa"/>
            <w:vAlign w:val="center"/>
          </w:tcPr>
          <w:p w14:paraId="60F314E7" w14:textId="66B2B89A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13.9 ± 5.5</w:t>
            </w:r>
          </w:p>
        </w:tc>
        <w:tc>
          <w:tcPr>
            <w:tcW w:w="1365" w:type="dxa"/>
            <w:vAlign w:val="center"/>
          </w:tcPr>
          <w:p w14:paraId="25728D1A" w14:textId="647665C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23.1 ± 11</w:t>
            </w:r>
          </w:p>
        </w:tc>
        <w:tc>
          <w:tcPr>
            <w:tcW w:w="1337" w:type="dxa"/>
            <w:vAlign w:val="center"/>
            <w:hideMark/>
          </w:tcPr>
          <w:p w14:paraId="369BDF69" w14:textId="22A21593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240 (170-360)</w:t>
            </w:r>
          </w:p>
        </w:tc>
        <w:tc>
          <w:tcPr>
            <w:tcW w:w="1198" w:type="dxa"/>
            <w:vAlign w:val="center"/>
            <w:hideMark/>
          </w:tcPr>
          <w:p w14:paraId="0A6519B6" w14:textId="026286A9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170 (120 - 220)</w:t>
            </w:r>
          </w:p>
        </w:tc>
        <w:tc>
          <w:tcPr>
            <w:tcW w:w="798" w:type="dxa"/>
            <w:vAlign w:val="center"/>
          </w:tcPr>
          <w:p w14:paraId="5C15A7A6" w14:textId="0803A5B4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97.5</w:t>
            </w:r>
          </w:p>
        </w:tc>
        <w:tc>
          <w:tcPr>
            <w:tcW w:w="825" w:type="dxa"/>
            <w:vAlign w:val="center"/>
            <w:hideMark/>
          </w:tcPr>
          <w:p w14:paraId="45CD641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92.5</w:t>
            </w:r>
          </w:p>
        </w:tc>
        <w:tc>
          <w:tcPr>
            <w:tcW w:w="715" w:type="dxa"/>
            <w:vAlign w:val="center"/>
            <w:hideMark/>
          </w:tcPr>
          <w:p w14:paraId="7385CFE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6F867D7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</w:tr>
      <w:tr w:rsidR="005D40F5" w:rsidRPr="007A34F3" w14:paraId="5131BF01" w14:textId="77777777" w:rsidTr="1B3FB0CD">
        <w:trPr>
          <w:trHeight w:val="1595"/>
          <w:jc w:val="center"/>
        </w:trPr>
        <w:tc>
          <w:tcPr>
            <w:tcW w:w="1365" w:type="dxa"/>
            <w:noWrap/>
            <w:vAlign w:val="center"/>
            <w:hideMark/>
          </w:tcPr>
          <w:p w14:paraId="130CDDB0" w14:textId="77777777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de Moura et al. (2019)</w:t>
            </w:r>
          </w:p>
        </w:tc>
        <w:tc>
          <w:tcPr>
            <w:tcW w:w="1322" w:type="dxa"/>
            <w:vAlign w:val="center"/>
            <w:hideMark/>
          </w:tcPr>
          <w:p w14:paraId="6FA1655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FLEX</w:t>
            </w:r>
          </w:p>
        </w:tc>
        <w:tc>
          <w:tcPr>
            <w:tcW w:w="1015" w:type="dxa"/>
            <w:noWrap/>
            <w:vAlign w:val="center"/>
            <w:hideMark/>
          </w:tcPr>
          <w:p w14:paraId="1DB930CB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6491972A" w14:textId="4CEF5AC4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Colon</w:t>
            </w:r>
          </w:p>
        </w:tc>
        <w:tc>
          <w:tcPr>
            <w:tcW w:w="2515" w:type="dxa"/>
            <w:vAlign w:val="center"/>
            <w:hideMark/>
          </w:tcPr>
          <w:p w14:paraId="406101A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705" w:type="dxa"/>
            <w:vAlign w:val="center"/>
            <w:hideMark/>
          </w:tcPr>
          <w:p w14:paraId="6489EE09" w14:textId="3F51B29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5 (ESD novices; &lt;5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  <w:r w:rsidRPr="007A34F3">
              <w:rPr>
                <w:rFonts w:asciiTheme="majorBidi" w:eastAsia="Times New Roman" w:hAnsiTheme="majorBidi" w:cstheme="majorBidi"/>
              </w:rPr>
              <w:t xml:space="preserve"> ESDs, no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  <w:r w:rsidR="7907D7D0" w:rsidRPr="007A34F3">
              <w:rPr>
                <w:rFonts w:asciiTheme="majorBidi" w:eastAsia="Times New Roman" w:hAnsiTheme="majorBidi" w:cstheme="majorBidi"/>
              </w:rPr>
              <w:t xml:space="preserve"> ESDs</w:t>
            </w:r>
            <w:r w:rsidRPr="007A34F3">
              <w:rPr>
                <w:rFonts w:asciiTheme="majorBidi" w:eastAsia="Times New Roman" w:hAnsiTheme="majorBidi" w:cstheme="majorBidi"/>
              </w:rPr>
              <w:t>; Group 1: 3 performed 2 C-ESDs then 2 R-ESDs; Group 2: 2 performed 2 R-ESDs then 2 C-ESDs)</w:t>
            </w:r>
          </w:p>
        </w:tc>
        <w:tc>
          <w:tcPr>
            <w:tcW w:w="763" w:type="dxa"/>
            <w:vAlign w:val="center"/>
            <w:hideMark/>
          </w:tcPr>
          <w:p w14:paraId="1A7DC536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741" w:type="dxa"/>
            <w:vAlign w:val="center"/>
            <w:hideMark/>
          </w:tcPr>
          <w:p w14:paraId="6603585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29611CD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1257" w:type="dxa"/>
            <w:vAlign w:val="center"/>
          </w:tcPr>
          <w:p w14:paraId="57111DEE" w14:textId="74AE2EA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27.8 ± 18.38</w:t>
            </w:r>
          </w:p>
        </w:tc>
        <w:tc>
          <w:tcPr>
            <w:tcW w:w="1365" w:type="dxa"/>
            <w:vAlign w:val="center"/>
          </w:tcPr>
          <w:p w14:paraId="4B64FEDE" w14:textId="512DE5ED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79.4 ± 30.70</w:t>
            </w:r>
          </w:p>
        </w:tc>
        <w:tc>
          <w:tcPr>
            <w:tcW w:w="2535" w:type="dxa"/>
            <w:gridSpan w:val="2"/>
            <w:vAlign w:val="center"/>
            <w:hideMark/>
          </w:tcPr>
          <w:p w14:paraId="7C925D37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160F0DA1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5A8A9CB3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50</w:t>
            </w:r>
          </w:p>
        </w:tc>
        <w:tc>
          <w:tcPr>
            <w:tcW w:w="715" w:type="dxa"/>
            <w:vAlign w:val="center"/>
            <w:hideMark/>
          </w:tcPr>
          <w:p w14:paraId="12AA563F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30</w:t>
            </w:r>
          </w:p>
        </w:tc>
        <w:tc>
          <w:tcPr>
            <w:tcW w:w="759" w:type="dxa"/>
            <w:vAlign w:val="center"/>
            <w:hideMark/>
          </w:tcPr>
          <w:p w14:paraId="2BBB72D9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60</w:t>
            </w:r>
          </w:p>
        </w:tc>
      </w:tr>
      <w:tr w:rsidR="005D40F5" w:rsidRPr="007A34F3" w14:paraId="22651DAA" w14:textId="77777777" w:rsidTr="1B3FB0CD">
        <w:trPr>
          <w:trHeight w:val="490"/>
          <w:jc w:val="center"/>
        </w:trPr>
        <w:tc>
          <w:tcPr>
            <w:tcW w:w="1365" w:type="dxa"/>
            <w:noWrap/>
            <w:vAlign w:val="center"/>
            <w:hideMark/>
          </w:tcPr>
          <w:p w14:paraId="7C7970D6" w14:textId="3EDCC193" w:rsidR="006776F4" w:rsidRPr="007A34F3" w:rsidRDefault="56430D31" w:rsidP="00C053CC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  <w:lang w:val="it-IT"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  <w:lang w:val="it-IT"/>
              </w:rPr>
              <w:t>Ho et al. (2010)</w:t>
            </w:r>
            <w:r w:rsidR="00C053CC"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†</w:t>
            </w:r>
          </w:p>
        </w:tc>
        <w:tc>
          <w:tcPr>
            <w:tcW w:w="1322" w:type="dxa"/>
            <w:vAlign w:val="center"/>
            <w:hideMark/>
          </w:tcPr>
          <w:p w14:paraId="59EABC06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MASTER</w:t>
            </w:r>
          </w:p>
        </w:tc>
        <w:tc>
          <w:tcPr>
            <w:tcW w:w="1015" w:type="dxa"/>
            <w:noWrap/>
            <w:vAlign w:val="center"/>
            <w:hideMark/>
          </w:tcPr>
          <w:p w14:paraId="1D3C1CCE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2629D08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2D31554F" w14:textId="41A86022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 pigs</w:t>
            </w:r>
            <w:r w:rsidR="052D36B0" w:rsidRPr="007A34F3">
              <w:rPr>
                <w:rFonts w:asciiTheme="majorBidi" w:eastAsia="Times New Roman" w:hAnsiTheme="majorBidi" w:cstheme="majorBidi"/>
              </w:rPr>
              <w:t xml:space="preserve"> (L</w:t>
            </w:r>
            <w:r w:rsidRPr="007A34F3">
              <w:rPr>
                <w:rFonts w:asciiTheme="majorBidi" w:eastAsia="Times New Roman" w:hAnsiTheme="majorBidi" w:cstheme="majorBidi"/>
              </w:rPr>
              <w:t>ocation not specified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58A28D1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&gt;15 years interventional endoscopy, experienced with MASTER, involved in its development since 2004)</w:t>
            </w:r>
          </w:p>
        </w:tc>
        <w:tc>
          <w:tcPr>
            <w:tcW w:w="763" w:type="dxa"/>
            <w:vAlign w:val="center"/>
            <w:hideMark/>
          </w:tcPr>
          <w:p w14:paraId="6F0C946F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741" w:type="dxa"/>
            <w:vAlign w:val="center"/>
            <w:hideMark/>
          </w:tcPr>
          <w:p w14:paraId="50A74CA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3D35677C" w14:textId="3C0D393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1257" w:type="dxa"/>
            <w:vAlign w:val="center"/>
          </w:tcPr>
          <w:p w14:paraId="44CFC35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16.2 (3-29)</w:t>
            </w:r>
          </w:p>
          <w:p w14:paraId="71857210" w14:textId="77777777" w:rsidR="006776F4" w:rsidRPr="007A34F3" w:rsidRDefault="006776F4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365" w:type="dxa"/>
            <w:vAlign w:val="center"/>
          </w:tcPr>
          <w:p w14:paraId="4E2CE335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18.6 (9-34)</w:t>
            </w:r>
          </w:p>
          <w:p w14:paraId="50D8B551" w14:textId="30B899C1" w:rsidR="006776F4" w:rsidRPr="007A34F3" w:rsidRDefault="006776F4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535" w:type="dxa"/>
            <w:gridSpan w:val="2"/>
            <w:vAlign w:val="center"/>
            <w:hideMark/>
          </w:tcPr>
          <w:p w14:paraId="24B0D0E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2E4BC82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2C4B230B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598C156A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6E1E7B17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18C0D77E" w:rsidRPr="007A34F3" w14:paraId="259F3BD6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404E9A9C" w14:textId="37B96069" w:rsidR="18C0D77E" w:rsidRPr="007A34F3" w:rsidRDefault="18C0D77E" w:rsidP="00C053CC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Kim et al. (2019)</w:t>
            </w:r>
            <w:r w:rsidR="00C053CC"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‡</w:t>
            </w:r>
          </w:p>
        </w:tc>
        <w:tc>
          <w:tcPr>
            <w:tcW w:w="1322" w:type="dxa"/>
            <w:vAlign w:val="center"/>
            <w:hideMark/>
          </w:tcPr>
          <w:p w14:paraId="3D78A050" w14:textId="77777777" w:rsidR="18C0D77E" w:rsidRPr="007A34F3" w:rsidRDefault="18C0D77E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REXTER</w:t>
            </w:r>
          </w:p>
        </w:tc>
        <w:tc>
          <w:tcPr>
            <w:tcW w:w="1015" w:type="dxa"/>
            <w:noWrap/>
            <w:vAlign w:val="center"/>
            <w:hideMark/>
          </w:tcPr>
          <w:p w14:paraId="373EA968" w14:textId="75EC9260" w:rsidR="52CBA9AD" w:rsidRPr="007A34F3" w:rsidRDefault="52CBA9AD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3AC10E75" w14:textId="3F59862C" w:rsidR="52CBA9AD" w:rsidRPr="007A34F3" w:rsidRDefault="52CBA9AD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2D44A727" w14:textId="12D116DA" w:rsidR="4E2DE72A" w:rsidRPr="007A34F3" w:rsidRDefault="4E2DE72A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</w:t>
            </w:r>
            <w:r w:rsidR="52CBA9AD" w:rsidRPr="007A34F3">
              <w:rPr>
                <w:rFonts w:asciiTheme="majorBidi" w:eastAsia="Times New Roman" w:hAnsiTheme="majorBidi" w:cstheme="majorBidi"/>
              </w:rPr>
              <w:t xml:space="preserve"> (NA)</w:t>
            </w:r>
          </w:p>
        </w:tc>
        <w:tc>
          <w:tcPr>
            <w:tcW w:w="2705" w:type="dxa"/>
            <w:vAlign w:val="center"/>
            <w:hideMark/>
          </w:tcPr>
          <w:p w14:paraId="3B79F583" w14:textId="1D3BCC16" w:rsidR="0E5B7424" w:rsidRPr="007A34F3" w:rsidRDefault="0E5B7424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 (ESD expert</w:t>
            </w:r>
            <w:r w:rsidR="414454CB" w:rsidRPr="007A34F3">
              <w:rPr>
                <w:rFonts w:asciiTheme="majorBidi" w:eastAsia="Times New Roman" w:hAnsiTheme="majorBidi" w:cstheme="majorBidi"/>
              </w:rPr>
              <w:t>s</w:t>
            </w:r>
            <w:r w:rsidRPr="007A34F3">
              <w:rPr>
                <w:rFonts w:asciiTheme="majorBidi" w:eastAsia="Times New Roman" w:hAnsiTheme="majorBidi" w:cstheme="majorBidi"/>
              </w:rPr>
              <w:t>, &gt;500 ESDs)</w:t>
            </w:r>
          </w:p>
        </w:tc>
        <w:tc>
          <w:tcPr>
            <w:tcW w:w="763" w:type="dxa"/>
            <w:vAlign w:val="center"/>
            <w:hideMark/>
          </w:tcPr>
          <w:p w14:paraId="510026DA" w14:textId="11C6BD92" w:rsidR="11D15F20" w:rsidRPr="007A34F3" w:rsidRDefault="11D15F20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741" w:type="dxa"/>
            <w:vAlign w:val="center"/>
            <w:hideMark/>
          </w:tcPr>
          <w:p w14:paraId="3E9E0C91" w14:textId="57626149" w:rsidR="11D15F20" w:rsidRPr="007A34F3" w:rsidRDefault="11D15F20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3090CB33" w14:textId="6584F8BB" w:rsidR="2A82C153" w:rsidRPr="007A34F3" w:rsidRDefault="2A82C153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622" w:type="dxa"/>
            <w:gridSpan w:val="2"/>
            <w:vAlign w:val="center"/>
          </w:tcPr>
          <w:p w14:paraId="0E3F3EFB" w14:textId="2F0BED08" w:rsidR="390C3CF1" w:rsidRPr="007A34F3" w:rsidRDefault="390C3CF1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535" w:type="dxa"/>
            <w:gridSpan w:val="2"/>
            <w:vAlign w:val="center"/>
            <w:hideMark/>
          </w:tcPr>
          <w:p w14:paraId="1DFB35A7" w14:textId="7B33781F" w:rsidR="00DF5FAC" w:rsidRPr="007A34F3" w:rsidRDefault="00DF5FA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000662CF" w14:textId="55C65B70" w:rsidR="0190740A" w:rsidRPr="007A34F3" w:rsidRDefault="0190740A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55FA9420" w14:textId="59DD737E" w:rsidR="0190740A" w:rsidRPr="007A34F3" w:rsidRDefault="0190740A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4BE7E6AB" w14:textId="03D57F12" w:rsidR="0190740A" w:rsidRPr="007A34F3" w:rsidRDefault="0190740A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4D678984" w14:textId="334E8337" w:rsidR="0190740A" w:rsidRPr="007A34F3" w:rsidRDefault="0190740A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18C0D77E" w:rsidRPr="007A34F3" w14:paraId="5D36F159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0498B1E3" w14:textId="7F4F4D25" w:rsidR="0E5B7424" w:rsidRPr="007A34F3" w:rsidRDefault="0E5B7424" w:rsidP="00C053CC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Kim et al. (2019)</w:t>
            </w:r>
            <w:r w:rsidR="00C053CC"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‡</w:t>
            </w:r>
          </w:p>
        </w:tc>
        <w:tc>
          <w:tcPr>
            <w:tcW w:w="1322" w:type="dxa"/>
            <w:vAlign w:val="center"/>
            <w:hideMark/>
          </w:tcPr>
          <w:p w14:paraId="091DD0C9" w14:textId="77777777" w:rsidR="0E5B7424" w:rsidRPr="007A34F3" w:rsidRDefault="0E5B7424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REXTER</w:t>
            </w:r>
          </w:p>
          <w:p w14:paraId="1CE73D33" w14:textId="33507873" w:rsidR="18C0D77E" w:rsidRPr="007A34F3" w:rsidRDefault="18C0D77E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015" w:type="dxa"/>
            <w:noWrap/>
            <w:vAlign w:val="center"/>
            <w:hideMark/>
          </w:tcPr>
          <w:p w14:paraId="001DD987" w14:textId="75EC9260" w:rsidR="0E5B7424" w:rsidRPr="007A34F3" w:rsidRDefault="0E5B7424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ex vivo</w:t>
            </w:r>
          </w:p>
          <w:p w14:paraId="25832644" w14:textId="57B7A53F" w:rsidR="18C0D77E" w:rsidRPr="007A34F3" w:rsidRDefault="18C0D77E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545" w:type="dxa"/>
            <w:noWrap/>
            <w:vAlign w:val="center"/>
            <w:hideMark/>
          </w:tcPr>
          <w:p w14:paraId="5F2B2CDC" w14:textId="3F59862C" w:rsidR="0E5B7424" w:rsidRPr="007A34F3" w:rsidRDefault="0E5B7424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  <w:p w14:paraId="1A7028BE" w14:textId="4B737397" w:rsidR="18C0D77E" w:rsidRPr="007A34F3" w:rsidRDefault="18C0D77E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515" w:type="dxa"/>
            <w:vAlign w:val="center"/>
            <w:hideMark/>
          </w:tcPr>
          <w:p w14:paraId="55832AAB" w14:textId="0F1E6391" w:rsidR="52510DE7" w:rsidRPr="007A34F3" w:rsidRDefault="52510DE7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 (NA)</w:t>
            </w:r>
          </w:p>
        </w:tc>
        <w:tc>
          <w:tcPr>
            <w:tcW w:w="2705" w:type="dxa"/>
            <w:vAlign w:val="center"/>
            <w:hideMark/>
          </w:tcPr>
          <w:p w14:paraId="58B15A8D" w14:textId="18277651" w:rsidR="52510DE7" w:rsidRPr="007A34F3" w:rsidRDefault="52510DE7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 (ESD novice</w:t>
            </w:r>
            <w:r w:rsidR="7E3675AF" w:rsidRPr="007A34F3">
              <w:rPr>
                <w:rFonts w:asciiTheme="majorBidi" w:eastAsia="Times New Roman" w:hAnsiTheme="majorBidi" w:cstheme="majorBidi"/>
              </w:rPr>
              <w:t>s</w:t>
            </w:r>
            <w:r w:rsidR="18C0D77E" w:rsidRPr="007A34F3">
              <w:rPr>
                <w:rFonts w:asciiTheme="majorBidi" w:eastAsia="Times New Roman" w:hAnsiTheme="majorBidi" w:cstheme="majorBidi"/>
              </w:rPr>
              <w:t>, &lt;10 ESDs</w:t>
            </w:r>
            <w:r w:rsidR="2A57D8C7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763" w:type="dxa"/>
            <w:vAlign w:val="center"/>
            <w:hideMark/>
          </w:tcPr>
          <w:p w14:paraId="00924B82" w14:textId="129A6E5B" w:rsidR="430749FD" w:rsidRPr="007A34F3" w:rsidRDefault="430749FD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741" w:type="dxa"/>
            <w:vAlign w:val="center"/>
            <w:hideMark/>
          </w:tcPr>
          <w:p w14:paraId="6783E864" w14:textId="6D65E2EF" w:rsidR="430749FD" w:rsidRPr="007A34F3" w:rsidRDefault="430749FD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2569" w:type="dxa"/>
            <w:gridSpan w:val="2"/>
            <w:vAlign w:val="center"/>
            <w:hideMark/>
          </w:tcPr>
          <w:p w14:paraId="41C60F4E" w14:textId="73B7AB69" w:rsidR="366E8435" w:rsidRPr="007A34F3" w:rsidRDefault="366E8435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622" w:type="dxa"/>
            <w:gridSpan w:val="2"/>
            <w:vAlign w:val="center"/>
          </w:tcPr>
          <w:p w14:paraId="2415AD28" w14:textId="6AC5904D" w:rsidR="550F371C" w:rsidRPr="007A34F3" w:rsidRDefault="550F371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2535" w:type="dxa"/>
            <w:gridSpan w:val="2"/>
            <w:vAlign w:val="center"/>
            <w:hideMark/>
          </w:tcPr>
          <w:p w14:paraId="0AE6891A" w14:textId="7AA9BFCF" w:rsidR="550F371C" w:rsidRPr="007A34F3" w:rsidRDefault="550F371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16E6CE77" w14:textId="1C0EF492" w:rsidR="628147DC" w:rsidRPr="007A34F3" w:rsidRDefault="628147D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409C7509" w14:textId="6FCA1CE6" w:rsidR="628147DC" w:rsidRPr="007A34F3" w:rsidRDefault="628147D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2468BACA" w14:textId="6E5287F0" w:rsidR="628147DC" w:rsidRPr="007A34F3" w:rsidRDefault="628147D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</w:t>
            </w:r>
          </w:p>
        </w:tc>
        <w:tc>
          <w:tcPr>
            <w:tcW w:w="759" w:type="dxa"/>
            <w:vAlign w:val="center"/>
            <w:hideMark/>
          </w:tcPr>
          <w:p w14:paraId="711B15DE" w14:textId="69DF3440" w:rsidR="628147DC" w:rsidRPr="007A34F3" w:rsidRDefault="628147DC" w:rsidP="00242A21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60</w:t>
            </w:r>
          </w:p>
        </w:tc>
      </w:tr>
      <w:tr w:rsidR="0089180F" w:rsidRPr="007A34F3" w14:paraId="09C4E0C8" w14:textId="77777777" w:rsidTr="1B3FB0CD">
        <w:trPr>
          <w:trHeight w:val="970"/>
          <w:jc w:val="center"/>
        </w:trPr>
        <w:tc>
          <w:tcPr>
            <w:tcW w:w="1365" w:type="dxa"/>
            <w:noWrap/>
            <w:vAlign w:val="center"/>
            <w:hideMark/>
          </w:tcPr>
          <w:p w14:paraId="1C2FC36C" w14:textId="77777777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Ji et al. (2022)</w:t>
            </w:r>
          </w:p>
        </w:tc>
        <w:tc>
          <w:tcPr>
            <w:tcW w:w="1322" w:type="dxa"/>
            <w:vAlign w:val="center"/>
            <w:hideMark/>
          </w:tcPr>
          <w:p w14:paraId="6F68D6B4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FASTER</w:t>
            </w:r>
          </w:p>
        </w:tc>
        <w:tc>
          <w:tcPr>
            <w:tcW w:w="1015" w:type="dxa"/>
            <w:noWrap/>
            <w:vAlign w:val="center"/>
            <w:hideMark/>
          </w:tcPr>
          <w:p w14:paraId="2401BABE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69B12A7E" w14:textId="0AACADEB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Oesophagu</w:t>
            </w:r>
            <w:r w:rsidR="03A8F5F4" w:rsidRPr="007A34F3">
              <w:rPr>
                <w:rFonts w:asciiTheme="majorBidi" w:eastAsia="Times New Roman" w:hAnsiTheme="majorBidi" w:cstheme="majorBidi"/>
              </w:rPr>
              <w:t>s</w:t>
            </w:r>
            <w:r w:rsidR="4062B124" w:rsidRPr="007A34F3">
              <w:rPr>
                <w:rFonts w:asciiTheme="majorBidi" w:eastAsia="Times New Roman" w:hAnsiTheme="majorBidi" w:cstheme="majorBidi"/>
              </w:rPr>
              <w:t xml:space="preserve">, </w:t>
            </w: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4CB823FA" w14:textId="6F7340C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 pigs</w:t>
            </w:r>
            <w:r w:rsidR="052D36B0" w:rsidRPr="007A34F3">
              <w:rPr>
                <w:rFonts w:asciiTheme="majorBidi" w:eastAsia="Times New Roman" w:hAnsiTheme="majorBidi" w:cstheme="majorBidi"/>
              </w:rPr>
              <w:t xml:space="preserve"> (A</w:t>
            </w:r>
            <w:r w:rsidRPr="007A34F3">
              <w:rPr>
                <w:rFonts w:asciiTheme="majorBidi" w:eastAsia="Times New Roman" w:hAnsiTheme="majorBidi" w:cstheme="majorBidi"/>
              </w:rPr>
              <w:t>nterior/posterior oesophagus (mid, lower) and gastric body/antrum (GC, LC)</w:t>
            </w:r>
            <w:r w:rsidR="052D36B0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4F48FF7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1 (ESD expert; ~300 ESDs, 20 FASTER-assisted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  <w:r w:rsidRPr="007A34F3">
              <w:rPr>
                <w:rFonts w:asciiTheme="majorBidi" w:eastAsia="Times New Roman" w:hAnsiTheme="majorBidi" w:cstheme="majorBidi"/>
              </w:rPr>
              <w:t xml:space="preserve"> cases)</w:t>
            </w:r>
          </w:p>
        </w:tc>
        <w:tc>
          <w:tcPr>
            <w:tcW w:w="763" w:type="dxa"/>
            <w:vAlign w:val="center"/>
            <w:hideMark/>
          </w:tcPr>
          <w:p w14:paraId="3E7E5E2A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741" w:type="dxa"/>
            <w:vAlign w:val="center"/>
            <w:hideMark/>
          </w:tcPr>
          <w:p w14:paraId="10EF3F7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24</w:t>
            </w:r>
          </w:p>
        </w:tc>
        <w:tc>
          <w:tcPr>
            <w:tcW w:w="1322" w:type="dxa"/>
            <w:vAlign w:val="center"/>
            <w:hideMark/>
          </w:tcPr>
          <w:p w14:paraId="456343CD" w14:textId="7EEB6280" w:rsidR="006776F4" w:rsidRPr="007A34F3" w:rsidRDefault="4F2F215F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</w:t>
            </w:r>
            <w:r w:rsidR="56430D31" w:rsidRPr="007A34F3">
              <w:rPr>
                <w:rFonts w:asciiTheme="majorBidi" w:eastAsia="Times New Roman" w:hAnsiTheme="majorBidi" w:cstheme="majorBidi"/>
              </w:rPr>
              <w:t>30</w:t>
            </w:r>
          </w:p>
        </w:tc>
        <w:tc>
          <w:tcPr>
            <w:tcW w:w="1247" w:type="dxa"/>
            <w:vAlign w:val="center"/>
            <w:hideMark/>
          </w:tcPr>
          <w:p w14:paraId="2FEBABA9" w14:textId="7BE763F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810</w:t>
            </w:r>
          </w:p>
        </w:tc>
        <w:tc>
          <w:tcPr>
            <w:tcW w:w="1257" w:type="dxa"/>
            <w:vAlign w:val="center"/>
          </w:tcPr>
          <w:p w14:paraId="541E54A6" w14:textId="0E81A1A4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11.4 (9.0-13.3)</w:t>
            </w:r>
          </w:p>
        </w:tc>
        <w:tc>
          <w:tcPr>
            <w:tcW w:w="1365" w:type="dxa"/>
            <w:vAlign w:val="center"/>
          </w:tcPr>
          <w:p w14:paraId="72975A65" w14:textId="620F3B1F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25.7 (17.5-26.5)</w:t>
            </w:r>
          </w:p>
        </w:tc>
        <w:tc>
          <w:tcPr>
            <w:tcW w:w="2535" w:type="dxa"/>
            <w:gridSpan w:val="2"/>
            <w:vAlign w:val="center"/>
            <w:hideMark/>
          </w:tcPr>
          <w:p w14:paraId="3373C682" w14:textId="4E1CB105" w:rsidR="006776F4" w:rsidRPr="007A34F3" w:rsidRDefault="1A363A9E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NA</w:t>
            </w:r>
          </w:p>
        </w:tc>
        <w:tc>
          <w:tcPr>
            <w:tcW w:w="798" w:type="dxa"/>
            <w:vAlign w:val="center"/>
            <w:hideMark/>
          </w:tcPr>
          <w:p w14:paraId="7F8C8F2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4E5DC9C0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91.7</w:t>
            </w:r>
          </w:p>
        </w:tc>
        <w:tc>
          <w:tcPr>
            <w:tcW w:w="715" w:type="dxa"/>
            <w:vAlign w:val="center"/>
            <w:hideMark/>
          </w:tcPr>
          <w:p w14:paraId="7F11B645" w14:textId="4D039F1D" w:rsidR="006776F4" w:rsidRPr="007A34F3" w:rsidRDefault="073B2B57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658A6801" w14:textId="3C8B64F5" w:rsidR="006776F4" w:rsidRPr="007A34F3" w:rsidRDefault="073B2B57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4.2</w:t>
            </w:r>
          </w:p>
        </w:tc>
      </w:tr>
      <w:tr w:rsidR="0089180F" w:rsidRPr="007A34F3" w14:paraId="1DE46396" w14:textId="77777777" w:rsidTr="1B3FB0CD">
        <w:trPr>
          <w:trHeight w:val="300"/>
          <w:jc w:val="center"/>
        </w:trPr>
        <w:tc>
          <w:tcPr>
            <w:tcW w:w="1365" w:type="dxa"/>
            <w:noWrap/>
            <w:vAlign w:val="center"/>
            <w:hideMark/>
          </w:tcPr>
          <w:p w14:paraId="60F01A24" w14:textId="77777777" w:rsidR="006776F4" w:rsidRPr="007A34F3" w:rsidRDefault="56430D31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Kim et al. (2024)</w:t>
            </w:r>
          </w:p>
        </w:tc>
        <w:tc>
          <w:tcPr>
            <w:tcW w:w="1322" w:type="dxa"/>
            <w:vAlign w:val="center"/>
            <w:hideMark/>
          </w:tcPr>
          <w:p w14:paraId="7627CDD6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PETH</w:t>
            </w:r>
          </w:p>
        </w:tc>
        <w:tc>
          <w:tcPr>
            <w:tcW w:w="1015" w:type="dxa"/>
            <w:noWrap/>
            <w:vAlign w:val="center"/>
            <w:hideMark/>
          </w:tcPr>
          <w:p w14:paraId="7010871F" w14:textId="77777777" w:rsidR="006776F4" w:rsidRPr="007A34F3" w:rsidRDefault="56430D31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451C9E2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75ED3688" w14:textId="53B43190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4 pigs</w:t>
            </w:r>
            <w:r w:rsidR="64F7D1C8" w:rsidRPr="007A34F3">
              <w:rPr>
                <w:rFonts w:asciiTheme="majorBidi" w:eastAsia="Times New Roman" w:hAnsiTheme="majorBidi" w:cstheme="majorBidi"/>
              </w:rPr>
              <w:t xml:space="preserve"> (</w:t>
            </w:r>
            <w:r w:rsidRPr="007A34F3">
              <w:rPr>
                <w:rFonts w:asciiTheme="majorBidi" w:eastAsia="Times New Roman" w:hAnsiTheme="majorBidi" w:cstheme="majorBidi"/>
              </w:rPr>
              <w:t>8 gastric sites (upper/lower anterior, posterior, LC, GC); 1 C-ESD and 2 R-ESDs per site</w:t>
            </w:r>
            <w:r w:rsidR="64F7D1C8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2851E7DC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10 years, &gt;1000 ESDs)</w:t>
            </w:r>
          </w:p>
        </w:tc>
        <w:tc>
          <w:tcPr>
            <w:tcW w:w="763" w:type="dxa"/>
            <w:vAlign w:val="center"/>
            <w:hideMark/>
          </w:tcPr>
          <w:p w14:paraId="69389E7D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16</w:t>
            </w:r>
          </w:p>
        </w:tc>
        <w:tc>
          <w:tcPr>
            <w:tcW w:w="741" w:type="dxa"/>
            <w:vAlign w:val="center"/>
            <w:hideMark/>
          </w:tcPr>
          <w:p w14:paraId="3C250AC3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1322" w:type="dxa"/>
            <w:vAlign w:val="center"/>
            <w:hideMark/>
          </w:tcPr>
          <w:p w14:paraId="741A9D26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1280.4 (1180.2–1704.1)</w:t>
            </w:r>
          </w:p>
        </w:tc>
        <w:tc>
          <w:tcPr>
            <w:tcW w:w="1247" w:type="dxa"/>
            <w:vAlign w:val="center"/>
            <w:hideMark/>
          </w:tcPr>
          <w:p w14:paraId="27A4FDD3" w14:textId="1B6C7A85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1363.0 (1268.1–1656.4)</w:t>
            </w:r>
          </w:p>
        </w:tc>
        <w:tc>
          <w:tcPr>
            <w:tcW w:w="1257" w:type="dxa"/>
            <w:vAlign w:val="center"/>
          </w:tcPr>
          <w:p w14:paraId="444BA8E3" w14:textId="2BCE25A8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8.33 ± 4.03</w:t>
            </w:r>
          </w:p>
        </w:tc>
        <w:tc>
          <w:tcPr>
            <w:tcW w:w="1365" w:type="dxa"/>
            <w:vAlign w:val="center"/>
          </w:tcPr>
          <w:p w14:paraId="7F21A989" w14:textId="3E1E0D09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14.09 ± 8.6</w:t>
            </w:r>
          </w:p>
        </w:tc>
        <w:tc>
          <w:tcPr>
            <w:tcW w:w="1337" w:type="dxa"/>
            <w:vAlign w:val="center"/>
          </w:tcPr>
          <w:p w14:paraId="31D3A742" w14:textId="4FA49ED9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234 ± 108</w:t>
            </w:r>
          </w:p>
        </w:tc>
        <w:tc>
          <w:tcPr>
            <w:tcW w:w="1198" w:type="dxa"/>
            <w:vAlign w:val="center"/>
          </w:tcPr>
          <w:p w14:paraId="713E8793" w14:textId="77777777" w:rsidR="6C23BF35" w:rsidRPr="007A34F3" w:rsidRDefault="6C23BF35" w:rsidP="724E7727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132 ± 54</w:t>
            </w:r>
          </w:p>
          <w:p w14:paraId="4D135346" w14:textId="3446D66B" w:rsidR="724E7727" w:rsidRPr="007A34F3" w:rsidRDefault="724E7727" w:rsidP="724E772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798" w:type="dxa"/>
            <w:vAlign w:val="center"/>
            <w:hideMark/>
          </w:tcPr>
          <w:p w14:paraId="129434A9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5AB4EC5E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</w:tcPr>
          <w:p w14:paraId="69DCBC18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  <w:p w14:paraId="5428DEC7" w14:textId="77777777" w:rsidR="006776F4" w:rsidRPr="007A34F3" w:rsidRDefault="006776F4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759" w:type="dxa"/>
            <w:vAlign w:val="center"/>
          </w:tcPr>
          <w:p w14:paraId="3EF74E03" w14:textId="77777777" w:rsidR="006776F4" w:rsidRPr="007A34F3" w:rsidRDefault="56430D31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12.5</w:t>
            </w:r>
          </w:p>
          <w:p w14:paraId="30789B23" w14:textId="77777777" w:rsidR="006776F4" w:rsidRPr="007A34F3" w:rsidRDefault="006776F4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89180F" w:rsidRPr="007A34F3" w14:paraId="0558C45A" w14:textId="77777777" w:rsidTr="1B3FB0CD">
        <w:trPr>
          <w:trHeight w:val="400"/>
          <w:jc w:val="center"/>
        </w:trPr>
        <w:tc>
          <w:tcPr>
            <w:tcW w:w="1365" w:type="dxa"/>
            <w:noWrap/>
            <w:vAlign w:val="center"/>
            <w:hideMark/>
          </w:tcPr>
          <w:p w14:paraId="5DCD2B1C" w14:textId="77777777" w:rsidR="003B299A" w:rsidRPr="007A34F3" w:rsidRDefault="049F4BDD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Yang et al. (2024)</w:t>
            </w:r>
          </w:p>
        </w:tc>
        <w:tc>
          <w:tcPr>
            <w:tcW w:w="1322" w:type="dxa"/>
            <w:vAlign w:val="center"/>
            <w:hideMark/>
          </w:tcPr>
          <w:p w14:paraId="22FBC52A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DREAMS</w:t>
            </w:r>
          </w:p>
        </w:tc>
        <w:tc>
          <w:tcPr>
            <w:tcW w:w="1015" w:type="dxa"/>
            <w:noWrap/>
            <w:vAlign w:val="center"/>
            <w:hideMark/>
          </w:tcPr>
          <w:p w14:paraId="2FC796A1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3934416D" w14:textId="44F26A55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Oesophagus</w:t>
            </w:r>
            <w:r w:rsidR="70C6DB1D" w:rsidRPr="007A34F3">
              <w:rPr>
                <w:rFonts w:asciiTheme="majorBidi" w:eastAsia="Times New Roman" w:hAnsiTheme="majorBidi" w:cstheme="majorBidi"/>
              </w:rPr>
              <w:t xml:space="preserve">, </w:t>
            </w: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24BEBCEE" w14:textId="2E7D8FE9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 pigs</w:t>
            </w:r>
            <w:r w:rsidR="64F7D1C8" w:rsidRPr="007A34F3">
              <w:rPr>
                <w:rFonts w:asciiTheme="majorBidi" w:eastAsia="Times New Roman" w:hAnsiTheme="majorBidi" w:cstheme="majorBidi"/>
              </w:rPr>
              <w:t xml:space="preserve"> (</w:t>
            </w:r>
            <w:r w:rsidRPr="007A34F3">
              <w:rPr>
                <w:rFonts w:asciiTheme="majorBidi" w:eastAsia="Times New Roman" w:hAnsiTheme="majorBidi" w:cstheme="majorBidi"/>
              </w:rPr>
              <w:t>12 gastric (GC) and 8 oesophageal (left wall) lesions per group</w:t>
            </w:r>
            <w:r w:rsidR="64F7D1C8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</w:tcPr>
          <w:p w14:paraId="19322172" w14:textId="10569991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 xml:space="preserve">1 (ESD expert; ~200 ESDs, 10 DREAMS-assisted </w:t>
            </w:r>
            <w:r w:rsidRPr="009552E7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  <w:r w:rsidRPr="007A34F3">
              <w:rPr>
                <w:rFonts w:asciiTheme="majorBidi" w:eastAsia="Times New Roman" w:hAnsiTheme="majorBidi" w:cstheme="majorBidi"/>
              </w:rPr>
              <w:t xml:space="preserve"> cases)</w:t>
            </w:r>
          </w:p>
        </w:tc>
        <w:tc>
          <w:tcPr>
            <w:tcW w:w="763" w:type="dxa"/>
            <w:vAlign w:val="center"/>
            <w:hideMark/>
          </w:tcPr>
          <w:p w14:paraId="3339DFD1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741" w:type="dxa"/>
            <w:vAlign w:val="center"/>
            <w:hideMark/>
          </w:tcPr>
          <w:p w14:paraId="4E4C20C1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</w:t>
            </w:r>
          </w:p>
        </w:tc>
        <w:tc>
          <w:tcPr>
            <w:tcW w:w="1322" w:type="dxa"/>
            <w:vAlign w:val="center"/>
            <w:hideMark/>
          </w:tcPr>
          <w:p w14:paraId="59915F0F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816 ± 190</w:t>
            </w:r>
          </w:p>
        </w:tc>
        <w:tc>
          <w:tcPr>
            <w:tcW w:w="1247" w:type="dxa"/>
            <w:vAlign w:val="center"/>
            <w:hideMark/>
          </w:tcPr>
          <w:p w14:paraId="3500AF83" w14:textId="696DC0CB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789 ± 340</w:t>
            </w:r>
          </w:p>
        </w:tc>
        <w:tc>
          <w:tcPr>
            <w:tcW w:w="1257" w:type="dxa"/>
            <w:vAlign w:val="center"/>
          </w:tcPr>
          <w:p w14:paraId="76C050F3" w14:textId="02E83C12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9.80 ± 4.2</w:t>
            </w:r>
          </w:p>
        </w:tc>
        <w:tc>
          <w:tcPr>
            <w:tcW w:w="1365" w:type="dxa"/>
            <w:vAlign w:val="center"/>
          </w:tcPr>
          <w:p w14:paraId="1E85E793" w14:textId="07D3755A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12.44 ± 6.8</w:t>
            </w:r>
          </w:p>
        </w:tc>
        <w:tc>
          <w:tcPr>
            <w:tcW w:w="1337" w:type="dxa"/>
            <w:vAlign w:val="center"/>
          </w:tcPr>
          <w:p w14:paraId="4A7FD5A0" w14:textId="7EB231FA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94 ± 30</w:t>
            </w:r>
          </w:p>
        </w:tc>
        <w:tc>
          <w:tcPr>
            <w:tcW w:w="1198" w:type="dxa"/>
            <w:vAlign w:val="center"/>
          </w:tcPr>
          <w:p w14:paraId="5225E737" w14:textId="77777777" w:rsidR="3641FAE3" w:rsidRPr="007A34F3" w:rsidRDefault="3641FAE3" w:rsidP="724E7727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82 ± 50</w:t>
            </w:r>
          </w:p>
          <w:p w14:paraId="5AC4464B" w14:textId="728F404D" w:rsidR="724E7727" w:rsidRPr="007A34F3" w:rsidRDefault="724E7727" w:rsidP="724E772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798" w:type="dxa"/>
            <w:vAlign w:val="center"/>
            <w:hideMark/>
          </w:tcPr>
          <w:p w14:paraId="0A37D0F0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1A573605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1EC02573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4C697921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20</w:t>
            </w:r>
          </w:p>
        </w:tc>
      </w:tr>
      <w:tr w:rsidR="0089180F" w:rsidRPr="007A34F3" w14:paraId="6C8D7AE4" w14:textId="77777777" w:rsidTr="1B3FB0CD">
        <w:trPr>
          <w:trHeight w:val="665"/>
          <w:jc w:val="center"/>
        </w:trPr>
        <w:tc>
          <w:tcPr>
            <w:tcW w:w="1365" w:type="dxa"/>
            <w:noWrap/>
            <w:vAlign w:val="center"/>
            <w:hideMark/>
          </w:tcPr>
          <w:p w14:paraId="3971709C" w14:textId="17C69FDB" w:rsidR="003B299A" w:rsidRPr="007A34F3" w:rsidRDefault="6617F3F6" w:rsidP="7E9DEF97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7E9DEF97">
              <w:rPr>
                <w:rFonts w:asciiTheme="majorBidi" w:eastAsia="Times New Roman" w:hAnsiTheme="majorBidi" w:cstheme="majorBidi"/>
                <w:b/>
                <w:bCs/>
              </w:rPr>
              <w:t>Kim et al. (</w:t>
            </w:r>
            <w:bookmarkStart w:id="1" w:name="_Int_SgDsIr93"/>
            <w:r w:rsidRPr="7E9DEF97">
              <w:rPr>
                <w:rFonts w:asciiTheme="majorBidi" w:eastAsia="Times New Roman" w:hAnsiTheme="majorBidi" w:cstheme="majorBidi"/>
                <w:b/>
                <w:bCs/>
              </w:rPr>
              <w:t>2024)</w:t>
            </w:r>
            <w:r w:rsidR="788AE560" w:rsidRPr="7E9DEF97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†</w:t>
            </w:r>
            <w:bookmarkEnd w:id="1"/>
          </w:p>
        </w:tc>
        <w:tc>
          <w:tcPr>
            <w:tcW w:w="1322" w:type="dxa"/>
            <w:vAlign w:val="center"/>
            <w:hideMark/>
          </w:tcPr>
          <w:p w14:paraId="4FF9E830" w14:textId="564BB9DE" w:rsidR="003B299A" w:rsidRPr="007A34F3" w:rsidRDefault="049F4BDD" w:rsidP="007A34F3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Non-specified</w:t>
            </w:r>
            <w:r w:rsidR="007A34F3" w:rsidRPr="007A34F3">
              <w:rPr>
                <w:rFonts w:asciiTheme="majorBidi" w:eastAsia="Times New Roman" w:hAnsiTheme="majorBidi" w:cstheme="majorBidi"/>
                <w:b/>
                <w:bCs/>
                <w:vertAlign w:val="superscript"/>
              </w:rPr>
              <w:t>§</w:t>
            </w:r>
          </w:p>
        </w:tc>
        <w:tc>
          <w:tcPr>
            <w:tcW w:w="1015" w:type="dxa"/>
            <w:noWrap/>
            <w:vAlign w:val="center"/>
            <w:hideMark/>
          </w:tcPr>
          <w:p w14:paraId="414D5945" w14:textId="77777777" w:rsidR="003B299A" w:rsidRPr="007A34F3" w:rsidRDefault="049F4BDD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ex vivo</w:t>
            </w:r>
          </w:p>
        </w:tc>
        <w:tc>
          <w:tcPr>
            <w:tcW w:w="1545" w:type="dxa"/>
            <w:noWrap/>
            <w:vAlign w:val="center"/>
            <w:hideMark/>
          </w:tcPr>
          <w:p w14:paraId="4F66921E" w14:textId="3E7C6D3E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Colon</w:t>
            </w:r>
            <w:r w:rsidR="50B9649A" w:rsidRPr="007A34F3">
              <w:rPr>
                <w:rFonts w:asciiTheme="majorBidi" w:eastAsia="Times New Roman" w:hAnsiTheme="majorBidi" w:cstheme="majorBidi"/>
              </w:rPr>
              <w:t xml:space="preserve">, </w:t>
            </w:r>
            <w:r w:rsidRPr="007A34F3">
              <w:rPr>
                <w:rFonts w:asciiTheme="majorBidi" w:eastAsia="Times New Roman" w:hAnsiTheme="majorBidi" w:cstheme="majorBidi"/>
              </w:rPr>
              <w:t>Rectum</w:t>
            </w:r>
          </w:p>
        </w:tc>
        <w:tc>
          <w:tcPr>
            <w:tcW w:w="2515" w:type="dxa"/>
            <w:vAlign w:val="center"/>
            <w:hideMark/>
          </w:tcPr>
          <w:p w14:paraId="2D0071E0" w14:textId="1F735634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 colons</w:t>
            </w:r>
            <w:r w:rsidR="64F7D1C8" w:rsidRPr="007A34F3">
              <w:rPr>
                <w:rFonts w:asciiTheme="majorBidi" w:eastAsia="Times New Roman" w:hAnsiTheme="majorBidi" w:cstheme="majorBidi"/>
              </w:rPr>
              <w:t xml:space="preserve"> (P</w:t>
            </w:r>
            <w:r w:rsidRPr="007A34F3">
              <w:rPr>
                <w:rFonts w:asciiTheme="majorBidi" w:eastAsia="Times New Roman" w:hAnsiTheme="majorBidi" w:cstheme="majorBidi"/>
              </w:rPr>
              <w:t>rocedures equally distributed across ascending, transverse, and descending zones in both R-ESD and C-ESD groups</w:t>
            </w:r>
            <w:r w:rsidR="64F7D1C8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051D6436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 with; &gt;300 ESDs)</w:t>
            </w:r>
          </w:p>
        </w:tc>
        <w:tc>
          <w:tcPr>
            <w:tcW w:w="763" w:type="dxa"/>
            <w:vAlign w:val="center"/>
            <w:hideMark/>
          </w:tcPr>
          <w:p w14:paraId="539A2A2E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741" w:type="dxa"/>
            <w:vAlign w:val="center"/>
            <w:hideMark/>
          </w:tcPr>
          <w:p w14:paraId="5C511A40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</w:t>
            </w:r>
          </w:p>
        </w:tc>
        <w:tc>
          <w:tcPr>
            <w:tcW w:w="1322" w:type="dxa"/>
            <w:vAlign w:val="center"/>
            <w:hideMark/>
          </w:tcPr>
          <w:p w14:paraId="2E68E68A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518.4±27.2</w:t>
            </w:r>
          </w:p>
        </w:tc>
        <w:tc>
          <w:tcPr>
            <w:tcW w:w="1247" w:type="dxa"/>
            <w:vAlign w:val="center"/>
            <w:hideMark/>
          </w:tcPr>
          <w:p w14:paraId="67A6DBE7" w14:textId="2DAF6AA9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525.5±23.8</w:t>
            </w:r>
          </w:p>
        </w:tc>
        <w:tc>
          <w:tcPr>
            <w:tcW w:w="1257" w:type="dxa"/>
            <w:vAlign w:val="center"/>
          </w:tcPr>
          <w:p w14:paraId="7E9AA872" w14:textId="7E75F8D6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14.9±4.1</w:t>
            </w:r>
          </w:p>
        </w:tc>
        <w:tc>
          <w:tcPr>
            <w:tcW w:w="1365" w:type="dxa"/>
            <w:vAlign w:val="center"/>
          </w:tcPr>
          <w:p w14:paraId="41E69CC6" w14:textId="72042704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30.9±8.3</w:t>
            </w:r>
          </w:p>
        </w:tc>
        <w:tc>
          <w:tcPr>
            <w:tcW w:w="1337" w:type="dxa"/>
            <w:vAlign w:val="center"/>
          </w:tcPr>
          <w:p w14:paraId="2F1B0745" w14:textId="4464FA34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36.8±9.2</w:t>
            </w:r>
          </w:p>
        </w:tc>
        <w:tc>
          <w:tcPr>
            <w:tcW w:w="1198" w:type="dxa"/>
            <w:vAlign w:val="center"/>
          </w:tcPr>
          <w:p w14:paraId="3EC06A17" w14:textId="0194CFC1" w:rsidR="724E7727" w:rsidRPr="007A34F3" w:rsidRDefault="59E643F4" w:rsidP="7874FB2C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18.1±4.7</w:t>
            </w:r>
          </w:p>
        </w:tc>
        <w:tc>
          <w:tcPr>
            <w:tcW w:w="798" w:type="dxa"/>
            <w:vAlign w:val="center"/>
          </w:tcPr>
          <w:p w14:paraId="12945C58" w14:textId="34E453B9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60A75C08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0F82845D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1D1C9504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11</w:t>
            </w:r>
          </w:p>
        </w:tc>
      </w:tr>
      <w:tr w:rsidR="0089180F" w:rsidRPr="007A34F3" w14:paraId="580FC562" w14:textId="77777777" w:rsidTr="1B3FB0CD">
        <w:trPr>
          <w:trHeight w:val="340"/>
          <w:jc w:val="center"/>
        </w:trPr>
        <w:tc>
          <w:tcPr>
            <w:tcW w:w="1365" w:type="dxa"/>
            <w:noWrap/>
            <w:vAlign w:val="center"/>
            <w:hideMark/>
          </w:tcPr>
          <w:p w14:paraId="0AB05EC3" w14:textId="77777777" w:rsidR="003B299A" w:rsidRPr="007A34F3" w:rsidRDefault="049F4BDD" w:rsidP="51D66B0F">
            <w:pPr>
              <w:spacing w:after="160" w:line="278" w:lineRule="auto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Kim et al. (2025)</w:t>
            </w:r>
          </w:p>
        </w:tc>
        <w:tc>
          <w:tcPr>
            <w:tcW w:w="1322" w:type="dxa"/>
            <w:vAlign w:val="center"/>
            <w:hideMark/>
          </w:tcPr>
          <w:p w14:paraId="2B3021E7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7A34F3">
              <w:rPr>
                <w:rFonts w:asciiTheme="majorBidi" w:eastAsia="Times New Roman" w:hAnsiTheme="majorBidi" w:cstheme="majorBidi"/>
                <w:b/>
                <w:bCs/>
              </w:rPr>
              <w:t>ROBOPERA</w:t>
            </w:r>
          </w:p>
        </w:tc>
        <w:tc>
          <w:tcPr>
            <w:tcW w:w="1015" w:type="dxa"/>
            <w:noWrap/>
            <w:vAlign w:val="center"/>
            <w:hideMark/>
          </w:tcPr>
          <w:p w14:paraId="70916432" w14:textId="77777777" w:rsidR="003B299A" w:rsidRPr="007A34F3" w:rsidRDefault="049F4BDD" w:rsidP="56B82816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  <w:i/>
                <w:iCs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</w:rPr>
              <w:t>in vivo</w:t>
            </w:r>
          </w:p>
        </w:tc>
        <w:tc>
          <w:tcPr>
            <w:tcW w:w="1545" w:type="dxa"/>
            <w:noWrap/>
            <w:vAlign w:val="center"/>
            <w:hideMark/>
          </w:tcPr>
          <w:p w14:paraId="14BDC4BB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Stomach</w:t>
            </w:r>
          </w:p>
        </w:tc>
        <w:tc>
          <w:tcPr>
            <w:tcW w:w="2515" w:type="dxa"/>
            <w:vAlign w:val="center"/>
            <w:hideMark/>
          </w:tcPr>
          <w:p w14:paraId="4F31096F" w14:textId="129FF85A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 pigs</w:t>
            </w:r>
            <w:r w:rsidR="64F7D1C8" w:rsidRPr="007A34F3">
              <w:rPr>
                <w:rFonts w:asciiTheme="majorBidi" w:eastAsia="Times New Roman" w:hAnsiTheme="majorBidi" w:cstheme="majorBidi"/>
              </w:rPr>
              <w:t xml:space="preserve"> (</w:t>
            </w:r>
            <w:r w:rsidRPr="007A34F3">
              <w:rPr>
                <w:rFonts w:asciiTheme="majorBidi" w:eastAsia="Times New Roman" w:hAnsiTheme="majorBidi" w:cstheme="majorBidi"/>
              </w:rPr>
              <w:t>2 gastric sites (GC of antrum and GC of mid-body); 1 C-ESD and 1 R-ESD per site</w:t>
            </w:r>
            <w:r w:rsidR="64F7D1C8" w:rsidRPr="007A34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2705" w:type="dxa"/>
            <w:vAlign w:val="center"/>
            <w:hideMark/>
          </w:tcPr>
          <w:p w14:paraId="2743B673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 (ESD expert; &gt;500 ESDs)</w:t>
            </w:r>
          </w:p>
        </w:tc>
        <w:tc>
          <w:tcPr>
            <w:tcW w:w="763" w:type="dxa"/>
            <w:vAlign w:val="center"/>
            <w:hideMark/>
          </w:tcPr>
          <w:p w14:paraId="6BBB2C6C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741" w:type="dxa"/>
            <w:vAlign w:val="center"/>
            <w:hideMark/>
          </w:tcPr>
          <w:p w14:paraId="06A4127D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12</w:t>
            </w:r>
          </w:p>
        </w:tc>
        <w:tc>
          <w:tcPr>
            <w:tcW w:w="1322" w:type="dxa"/>
            <w:vAlign w:val="center"/>
            <w:hideMark/>
          </w:tcPr>
          <w:p w14:paraId="5F660493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928.1 ± 74.5</w:t>
            </w:r>
          </w:p>
        </w:tc>
        <w:tc>
          <w:tcPr>
            <w:tcW w:w="1247" w:type="dxa"/>
            <w:vAlign w:val="center"/>
            <w:hideMark/>
          </w:tcPr>
          <w:p w14:paraId="58EA150C" w14:textId="4FF89B1B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937.2 ± 54.8</w:t>
            </w:r>
          </w:p>
        </w:tc>
        <w:tc>
          <w:tcPr>
            <w:tcW w:w="1257" w:type="dxa"/>
            <w:vAlign w:val="center"/>
            <w:hideMark/>
          </w:tcPr>
          <w:p w14:paraId="27364FAB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6.1 ± 2.1</w:t>
            </w:r>
          </w:p>
        </w:tc>
        <w:tc>
          <w:tcPr>
            <w:tcW w:w="1365" w:type="dxa"/>
            <w:vAlign w:val="center"/>
            <w:hideMark/>
          </w:tcPr>
          <w:p w14:paraId="4FA0D40B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11.8 ± 1.3</w:t>
            </w:r>
          </w:p>
          <w:p w14:paraId="7D24D88F" w14:textId="6EFBDED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 </w:t>
            </w:r>
          </w:p>
        </w:tc>
        <w:tc>
          <w:tcPr>
            <w:tcW w:w="1337" w:type="dxa"/>
            <w:vAlign w:val="center"/>
            <w:hideMark/>
          </w:tcPr>
          <w:p w14:paraId="0994DE83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157.6 ± 33.3</w:t>
            </w:r>
          </w:p>
        </w:tc>
        <w:tc>
          <w:tcPr>
            <w:tcW w:w="1198" w:type="dxa"/>
            <w:vAlign w:val="center"/>
          </w:tcPr>
          <w:p w14:paraId="2AB48FAE" w14:textId="096911B4" w:rsidR="4E5C4C9B" w:rsidRPr="007A34F3" w:rsidRDefault="4E5C4C9B" w:rsidP="724E7727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91.4 ± 23.7</w:t>
            </w:r>
          </w:p>
        </w:tc>
        <w:tc>
          <w:tcPr>
            <w:tcW w:w="798" w:type="dxa"/>
            <w:vAlign w:val="center"/>
            <w:hideMark/>
          </w:tcPr>
          <w:p w14:paraId="7DE7A791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825" w:type="dxa"/>
            <w:vAlign w:val="center"/>
            <w:hideMark/>
          </w:tcPr>
          <w:p w14:paraId="3B14661A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100</w:t>
            </w:r>
          </w:p>
        </w:tc>
        <w:tc>
          <w:tcPr>
            <w:tcW w:w="715" w:type="dxa"/>
            <w:vAlign w:val="center"/>
            <w:hideMark/>
          </w:tcPr>
          <w:p w14:paraId="189DDA2D" w14:textId="77777777" w:rsidR="003B299A" w:rsidRPr="007A34F3" w:rsidRDefault="049F4BDD" w:rsidP="18C0D77E">
            <w:pPr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  <w:tc>
          <w:tcPr>
            <w:tcW w:w="759" w:type="dxa"/>
            <w:vAlign w:val="center"/>
            <w:hideMark/>
          </w:tcPr>
          <w:p w14:paraId="7AC7A4F2" w14:textId="77777777" w:rsidR="003B299A" w:rsidRPr="007A34F3" w:rsidRDefault="049F4BDD" w:rsidP="18C0D77E">
            <w:pPr>
              <w:keepNext/>
              <w:spacing w:after="160" w:line="278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</w:rPr>
              <w:t>0</w:t>
            </w:r>
          </w:p>
        </w:tc>
      </w:tr>
      <w:tr w:rsidR="009A5CB4" w:rsidRPr="007A34F3" w14:paraId="35E9931E" w14:textId="77777777" w:rsidTr="1B3FB0CD">
        <w:trPr>
          <w:trHeight w:val="2309"/>
          <w:jc w:val="center"/>
        </w:trPr>
        <w:tc>
          <w:tcPr>
            <w:tcW w:w="22794" w:type="dxa"/>
            <w:gridSpan w:val="18"/>
            <w:noWrap/>
            <w:vAlign w:val="center"/>
          </w:tcPr>
          <w:p w14:paraId="2E37D533" w14:textId="2EFAE24A" w:rsidR="007A34F3" w:rsidRPr="007A34F3" w:rsidRDefault="3050B9B1" w:rsidP="007A34F3">
            <w:pPr>
              <w:keepNext/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A34F3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Abbreviations: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-ESD or R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= 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obotic-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a</w:t>
            </w:r>
            <w:r w:rsidR="3AF3B2FD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ssisted 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ESD; C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-ESD or C 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= 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c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onventional</w:t>
            </w:r>
            <w:r w:rsidR="1C0BAE0D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ESD; NA = Not provided or not directly </w:t>
            </w:r>
            <w:r w:rsidR="00C053C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reported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2EA59F5F" w14:textId="5B004959" w:rsidR="001404EB" w:rsidRPr="007A34F3" w:rsidRDefault="00C053CC" w:rsidP="724E7727">
            <w:pPr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A34F3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*</w:t>
            </w:r>
            <w:r w:rsidR="63D709A1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D189547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Outcomes were reported as mean ± SD, median (IQR), or percentages.</w:t>
            </w:r>
            <w:r w:rsidR="7BA06FD7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2BBA57D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Resected specimen area was generally reported in mm², d</w:t>
            </w:r>
            <w:r w:rsidR="5F661852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issection time in minutes, </w:t>
            </w:r>
            <w:r w:rsidR="2BBA57D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and </w:t>
            </w:r>
            <w:r w:rsidR="5F661852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dissection speed in mm² per minute</w:t>
            </w:r>
            <w:r w:rsidR="2BBA57D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. </w:t>
            </w:r>
            <w:r w:rsidR="5F661852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To ensure consistency in data presentation, unit conversions were performed only when necessary. Specifically, specimen area was converted from cm² to mm², dissection speed from cm²/min to mm²/min or from mm²/s to mm²/min, and dissection time from seconds to minutes</w:t>
            </w:r>
            <w:r w:rsidR="61E80DBE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2049F37E" w14:textId="2D39F507" w:rsidR="001F00D2" w:rsidRPr="007A34F3" w:rsidRDefault="00C053CC" w:rsidP="00C053CC">
            <w:pPr>
              <w:keepNext/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</w:pPr>
            <w:r w:rsidRPr="007A34F3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†</w:t>
            </w:r>
            <w:r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63D709A1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Comparative only in one component of a mixed </w:t>
            </w:r>
            <w:r w:rsidR="63D709A1" w:rsidRPr="007A34F3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ex vivo/in vivo</w:t>
            </w:r>
            <w:r w:rsidR="63D709A1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study.</w:t>
            </w:r>
          </w:p>
          <w:p w14:paraId="75EB5870" w14:textId="3CCAABEF" w:rsidR="231B82FB" w:rsidRPr="007A34F3" w:rsidRDefault="007A34F3" w:rsidP="007A34F3">
            <w:pPr>
              <w:keepNext/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A34F3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‡</w:t>
            </w:r>
            <w:r w:rsidR="231B82FB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Kim et al. (2019) is shown in two rows because the study reported outcomes separately for expert and novice operators.</w:t>
            </w:r>
          </w:p>
          <w:p w14:paraId="2E956FAA" w14:textId="4D23E23B" w:rsidR="001404EB" w:rsidRPr="007A34F3" w:rsidRDefault="007A34F3" w:rsidP="007A34F3">
            <w:pPr>
              <w:keepNext/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7A34F3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§</w:t>
            </w:r>
            <w:r w:rsidR="5F661852" w:rsidRPr="007A34F3">
              <w:rPr>
                <w:rFonts w:asciiTheme="majorBidi" w:eastAsia="Times New Roman" w:hAnsiTheme="majorBidi" w:cstheme="majorBidi"/>
                <w:sz w:val="20"/>
                <w:szCs w:val="20"/>
                <w:vertAlign w:val="subscript"/>
              </w:rPr>
              <w:t xml:space="preserve"> </w:t>
            </w:r>
            <w:r w:rsidR="49EE47EC" w:rsidRPr="007A34F3">
              <w:rPr>
                <w:rFonts w:asciiTheme="majorBidi" w:eastAsia="Times New Roman" w:hAnsiTheme="majorBidi" w:cstheme="majorBidi"/>
                <w:sz w:val="20"/>
                <w:szCs w:val="20"/>
              </w:rPr>
              <w:t>Device name not specified in the publication; however, it is part of the REXTER/ROSE series developed by the same research group.</w:t>
            </w:r>
          </w:p>
        </w:tc>
      </w:tr>
    </w:tbl>
    <w:p w14:paraId="7D171160" w14:textId="77777777" w:rsidR="0072570C" w:rsidRDefault="0072570C" w:rsidP="009553CC">
      <w:pPr>
        <w:rPr>
          <w:b/>
          <w:bCs/>
        </w:rPr>
      </w:pPr>
    </w:p>
    <w:p w14:paraId="45C76C21" w14:textId="015466AF" w:rsidR="00E16AED" w:rsidRPr="0049039C" w:rsidRDefault="00E16AED" w:rsidP="724E7727">
      <w:pPr>
        <w:rPr>
          <w:b/>
          <w:bCs/>
        </w:rPr>
      </w:pPr>
    </w:p>
    <w:sectPr w:rsidR="00E16AED" w:rsidRPr="0049039C" w:rsidSect="0049039C">
      <w:pgSz w:w="23811" w:h="16838" w:orient="landscape" w:code="8"/>
      <w:pgMar w:top="450" w:right="411" w:bottom="548" w:left="4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8621D" w14:textId="77777777" w:rsidR="00004332" w:rsidRDefault="00004332" w:rsidP="00642CAA">
      <w:pPr>
        <w:spacing w:after="0" w:line="240" w:lineRule="auto"/>
      </w:pPr>
      <w:r>
        <w:separator/>
      </w:r>
    </w:p>
  </w:endnote>
  <w:endnote w:type="continuationSeparator" w:id="0">
    <w:p w14:paraId="40A571A8" w14:textId="77777777" w:rsidR="00004332" w:rsidRDefault="00004332" w:rsidP="00642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64B88" w14:textId="77777777" w:rsidR="00004332" w:rsidRDefault="00004332" w:rsidP="00642CAA">
      <w:pPr>
        <w:spacing w:after="0" w:line="240" w:lineRule="auto"/>
      </w:pPr>
      <w:r>
        <w:separator/>
      </w:r>
    </w:p>
  </w:footnote>
  <w:footnote w:type="continuationSeparator" w:id="0">
    <w:p w14:paraId="16CF3630" w14:textId="77777777" w:rsidR="00004332" w:rsidRDefault="00004332" w:rsidP="00642CA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JjvtBGtm6BiDR" int2:id="7Qr6MRdY">
      <int2:state int2:type="spell" int2:value="Rejected"/>
    </int2:textHash>
    <int2:bookmark int2:bookmarkName="_Int_SgDsIr93" int2:invalidationBookmarkName="" int2:hashCode="OJ6zHC7rq1TYZ8" int2:id="Jpw0Fgjb">
      <int2:state int2:type="gram" int2:value="Rejected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9C"/>
    <w:rsid w:val="00004332"/>
    <w:rsid w:val="00037B00"/>
    <w:rsid w:val="00043190"/>
    <w:rsid w:val="001404EB"/>
    <w:rsid w:val="00164D86"/>
    <w:rsid w:val="001D27AC"/>
    <w:rsid w:val="001F00D2"/>
    <w:rsid w:val="001F7A7C"/>
    <w:rsid w:val="002137DB"/>
    <w:rsid w:val="00242A21"/>
    <w:rsid w:val="0027589E"/>
    <w:rsid w:val="002A1F09"/>
    <w:rsid w:val="002C7609"/>
    <w:rsid w:val="00355E30"/>
    <w:rsid w:val="003A3584"/>
    <w:rsid w:val="003B299A"/>
    <w:rsid w:val="003B4851"/>
    <w:rsid w:val="003E615B"/>
    <w:rsid w:val="003F66DA"/>
    <w:rsid w:val="004004F8"/>
    <w:rsid w:val="00455E90"/>
    <w:rsid w:val="00466E00"/>
    <w:rsid w:val="0049039C"/>
    <w:rsid w:val="004A05DF"/>
    <w:rsid w:val="004B2BAE"/>
    <w:rsid w:val="004B79A8"/>
    <w:rsid w:val="004D50B8"/>
    <w:rsid w:val="0053389C"/>
    <w:rsid w:val="005348F6"/>
    <w:rsid w:val="005877AE"/>
    <w:rsid w:val="005D1EA5"/>
    <w:rsid w:val="005D40F5"/>
    <w:rsid w:val="006120F7"/>
    <w:rsid w:val="00626DEB"/>
    <w:rsid w:val="00640034"/>
    <w:rsid w:val="00642CAA"/>
    <w:rsid w:val="006776F4"/>
    <w:rsid w:val="00681DDC"/>
    <w:rsid w:val="006840AC"/>
    <w:rsid w:val="006C3D2D"/>
    <w:rsid w:val="0072570C"/>
    <w:rsid w:val="00751E01"/>
    <w:rsid w:val="007750C5"/>
    <w:rsid w:val="00795D55"/>
    <w:rsid w:val="007A34F3"/>
    <w:rsid w:val="007D14AA"/>
    <w:rsid w:val="00812126"/>
    <w:rsid w:val="008323AA"/>
    <w:rsid w:val="0089180F"/>
    <w:rsid w:val="008954A8"/>
    <w:rsid w:val="008A2304"/>
    <w:rsid w:val="008A2C15"/>
    <w:rsid w:val="008A35BF"/>
    <w:rsid w:val="00912FD7"/>
    <w:rsid w:val="00921E7C"/>
    <w:rsid w:val="00944AE2"/>
    <w:rsid w:val="009552E7"/>
    <w:rsid w:val="009553CC"/>
    <w:rsid w:val="0097419C"/>
    <w:rsid w:val="009A5CB4"/>
    <w:rsid w:val="009B1196"/>
    <w:rsid w:val="00A17AFE"/>
    <w:rsid w:val="00A47F6C"/>
    <w:rsid w:val="00AB698F"/>
    <w:rsid w:val="00B722D7"/>
    <w:rsid w:val="00BA79E0"/>
    <w:rsid w:val="00BF591F"/>
    <w:rsid w:val="00C053CC"/>
    <w:rsid w:val="00C40940"/>
    <w:rsid w:val="00C65686"/>
    <w:rsid w:val="00C92E23"/>
    <w:rsid w:val="00CC0ED9"/>
    <w:rsid w:val="00CE161A"/>
    <w:rsid w:val="00CF3A82"/>
    <w:rsid w:val="00D5661C"/>
    <w:rsid w:val="00D71951"/>
    <w:rsid w:val="00DA27E6"/>
    <w:rsid w:val="00DD734B"/>
    <w:rsid w:val="00DD7774"/>
    <w:rsid w:val="00DF5FAC"/>
    <w:rsid w:val="00E16AED"/>
    <w:rsid w:val="00E17BC3"/>
    <w:rsid w:val="00E26549"/>
    <w:rsid w:val="00E517D5"/>
    <w:rsid w:val="00EC4E95"/>
    <w:rsid w:val="00EC5F54"/>
    <w:rsid w:val="00EE7B72"/>
    <w:rsid w:val="00F2574C"/>
    <w:rsid w:val="00F346B5"/>
    <w:rsid w:val="00F813DF"/>
    <w:rsid w:val="00FD5B66"/>
    <w:rsid w:val="0177F585"/>
    <w:rsid w:val="017C91DD"/>
    <w:rsid w:val="0190740A"/>
    <w:rsid w:val="03A8F5F4"/>
    <w:rsid w:val="0476D50C"/>
    <w:rsid w:val="049F4BDD"/>
    <w:rsid w:val="052D36B0"/>
    <w:rsid w:val="0530521B"/>
    <w:rsid w:val="0550D6DE"/>
    <w:rsid w:val="055B7198"/>
    <w:rsid w:val="07225ABC"/>
    <w:rsid w:val="073B2B57"/>
    <w:rsid w:val="07536E55"/>
    <w:rsid w:val="07786297"/>
    <w:rsid w:val="08654493"/>
    <w:rsid w:val="0873CC5C"/>
    <w:rsid w:val="0933A52F"/>
    <w:rsid w:val="0BCAA886"/>
    <w:rsid w:val="0CBB688D"/>
    <w:rsid w:val="0D189547"/>
    <w:rsid w:val="0DBC98BD"/>
    <w:rsid w:val="0E5B7424"/>
    <w:rsid w:val="0EFBC01F"/>
    <w:rsid w:val="0FB39607"/>
    <w:rsid w:val="1085ED8A"/>
    <w:rsid w:val="11A5112A"/>
    <w:rsid w:val="11D15F20"/>
    <w:rsid w:val="1341916E"/>
    <w:rsid w:val="135BF284"/>
    <w:rsid w:val="1406B1E9"/>
    <w:rsid w:val="163B83CC"/>
    <w:rsid w:val="16507831"/>
    <w:rsid w:val="16A10004"/>
    <w:rsid w:val="16AECE9D"/>
    <w:rsid w:val="1740BBB5"/>
    <w:rsid w:val="175E9A93"/>
    <w:rsid w:val="18C0D77E"/>
    <w:rsid w:val="1A363A9E"/>
    <w:rsid w:val="1AB16525"/>
    <w:rsid w:val="1B3FB0CD"/>
    <w:rsid w:val="1BB0132F"/>
    <w:rsid w:val="1C0BAE0D"/>
    <w:rsid w:val="1C51867E"/>
    <w:rsid w:val="1C555753"/>
    <w:rsid w:val="1DA38D7C"/>
    <w:rsid w:val="1E2AE9D4"/>
    <w:rsid w:val="1F3F0ED0"/>
    <w:rsid w:val="203F9FE6"/>
    <w:rsid w:val="20B962DE"/>
    <w:rsid w:val="219826D5"/>
    <w:rsid w:val="21C53979"/>
    <w:rsid w:val="230A12D0"/>
    <w:rsid w:val="230F9099"/>
    <w:rsid w:val="231B82FB"/>
    <w:rsid w:val="232B0F1B"/>
    <w:rsid w:val="2445003A"/>
    <w:rsid w:val="24699305"/>
    <w:rsid w:val="25B77064"/>
    <w:rsid w:val="27A99262"/>
    <w:rsid w:val="297564F9"/>
    <w:rsid w:val="29769BF4"/>
    <w:rsid w:val="2A57D8C7"/>
    <w:rsid w:val="2A82C153"/>
    <w:rsid w:val="2BBA57DC"/>
    <w:rsid w:val="2D6F43D6"/>
    <w:rsid w:val="2DC919A4"/>
    <w:rsid w:val="2DEB0064"/>
    <w:rsid w:val="2E425598"/>
    <w:rsid w:val="2FF47739"/>
    <w:rsid w:val="3050B9B1"/>
    <w:rsid w:val="33797178"/>
    <w:rsid w:val="33E1E77B"/>
    <w:rsid w:val="34A292DD"/>
    <w:rsid w:val="3641FAE3"/>
    <w:rsid w:val="366E8435"/>
    <w:rsid w:val="36A70FEE"/>
    <w:rsid w:val="37BF8A93"/>
    <w:rsid w:val="38273E2B"/>
    <w:rsid w:val="390C3CF1"/>
    <w:rsid w:val="3AD8648B"/>
    <w:rsid w:val="3AF3B2FD"/>
    <w:rsid w:val="3B8D191D"/>
    <w:rsid w:val="3DE52D33"/>
    <w:rsid w:val="3EECFB0A"/>
    <w:rsid w:val="3F0C71DB"/>
    <w:rsid w:val="3F337B2A"/>
    <w:rsid w:val="3FCFF7C0"/>
    <w:rsid w:val="4062B124"/>
    <w:rsid w:val="414454CB"/>
    <w:rsid w:val="41FB14F2"/>
    <w:rsid w:val="430749FD"/>
    <w:rsid w:val="43B61835"/>
    <w:rsid w:val="47A7839D"/>
    <w:rsid w:val="47E38091"/>
    <w:rsid w:val="48458AD5"/>
    <w:rsid w:val="485C375B"/>
    <w:rsid w:val="49C8B45D"/>
    <w:rsid w:val="49EE47EC"/>
    <w:rsid w:val="4B0771C6"/>
    <w:rsid w:val="4BCCA5B9"/>
    <w:rsid w:val="4C0FC47A"/>
    <w:rsid w:val="4C655F43"/>
    <w:rsid w:val="4DA92D3F"/>
    <w:rsid w:val="4E2DE72A"/>
    <w:rsid w:val="4E507D40"/>
    <w:rsid w:val="4E5C4C9B"/>
    <w:rsid w:val="4ED0C97B"/>
    <w:rsid w:val="4F2F215F"/>
    <w:rsid w:val="50AA46B7"/>
    <w:rsid w:val="50B9649A"/>
    <w:rsid w:val="51382957"/>
    <w:rsid w:val="51B35D4A"/>
    <w:rsid w:val="51D66B0F"/>
    <w:rsid w:val="52510DE7"/>
    <w:rsid w:val="527A8111"/>
    <w:rsid w:val="528834BE"/>
    <w:rsid w:val="52CBA9AD"/>
    <w:rsid w:val="52CE3C5F"/>
    <w:rsid w:val="52F5267A"/>
    <w:rsid w:val="5364C373"/>
    <w:rsid w:val="5439D4F1"/>
    <w:rsid w:val="54595D45"/>
    <w:rsid w:val="550F371C"/>
    <w:rsid w:val="551B00FC"/>
    <w:rsid w:val="56430D31"/>
    <w:rsid w:val="56B82816"/>
    <w:rsid w:val="5872A1C5"/>
    <w:rsid w:val="595A5118"/>
    <w:rsid w:val="59E643F4"/>
    <w:rsid w:val="5A912886"/>
    <w:rsid w:val="5B668FE6"/>
    <w:rsid w:val="5B7C800A"/>
    <w:rsid w:val="5C87D3C8"/>
    <w:rsid w:val="5D2A5E3D"/>
    <w:rsid w:val="5E30B522"/>
    <w:rsid w:val="5ED62B07"/>
    <w:rsid w:val="5F1FBE65"/>
    <w:rsid w:val="5F661852"/>
    <w:rsid w:val="61E80DBE"/>
    <w:rsid w:val="626835FD"/>
    <w:rsid w:val="628147DC"/>
    <w:rsid w:val="62E1FDE2"/>
    <w:rsid w:val="6358EB0E"/>
    <w:rsid w:val="63D709A1"/>
    <w:rsid w:val="64F7D1C8"/>
    <w:rsid w:val="65582514"/>
    <w:rsid w:val="6617F3F6"/>
    <w:rsid w:val="6677712B"/>
    <w:rsid w:val="677AA351"/>
    <w:rsid w:val="677E1153"/>
    <w:rsid w:val="680B7DFA"/>
    <w:rsid w:val="69D422D5"/>
    <w:rsid w:val="6AFCBB3F"/>
    <w:rsid w:val="6BB83D9F"/>
    <w:rsid w:val="6C23BF35"/>
    <w:rsid w:val="6D324B94"/>
    <w:rsid w:val="6D512021"/>
    <w:rsid w:val="6E26B161"/>
    <w:rsid w:val="6E2B9CED"/>
    <w:rsid w:val="6EC369DE"/>
    <w:rsid w:val="6F4D90C2"/>
    <w:rsid w:val="701299DB"/>
    <w:rsid w:val="706A045B"/>
    <w:rsid w:val="70C6DB1D"/>
    <w:rsid w:val="724E7727"/>
    <w:rsid w:val="73266002"/>
    <w:rsid w:val="7383642D"/>
    <w:rsid w:val="745D0866"/>
    <w:rsid w:val="746A33FE"/>
    <w:rsid w:val="7483C033"/>
    <w:rsid w:val="7548EA91"/>
    <w:rsid w:val="76A7FE52"/>
    <w:rsid w:val="77F29094"/>
    <w:rsid w:val="7874FB2C"/>
    <w:rsid w:val="788AE560"/>
    <w:rsid w:val="7907D7D0"/>
    <w:rsid w:val="7965C13C"/>
    <w:rsid w:val="7974F3F6"/>
    <w:rsid w:val="7974F6B4"/>
    <w:rsid w:val="7A8C71BE"/>
    <w:rsid w:val="7B8AFBA9"/>
    <w:rsid w:val="7BA06FD7"/>
    <w:rsid w:val="7CF1C8BD"/>
    <w:rsid w:val="7D52A7BF"/>
    <w:rsid w:val="7D89F284"/>
    <w:rsid w:val="7E283F5A"/>
    <w:rsid w:val="7E3675AF"/>
    <w:rsid w:val="7E9DEF97"/>
    <w:rsid w:val="7ED9F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452E"/>
  <w15:chartTrackingRefBased/>
  <w15:docId w15:val="{BEA37DEF-43FC-4E52-8AD3-B915CA07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DDC"/>
  </w:style>
  <w:style w:type="paragraph" w:styleId="Heading1">
    <w:name w:val="heading 1"/>
    <w:basedOn w:val="Normal"/>
    <w:next w:val="Normal"/>
    <w:link w:val="Heading1Char"/>
    <w:uiPriority w:val="9"/>
    <w:qFormat/>
    <w:rsid w:val="00490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39C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49039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42C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2C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CAA"/>
  </w:style>
  <w:style w:type="paragraph" w:styleId="Footer">
    <w:name w:val="footer"/>
    <w:basedOn w:val="Normal"/>
    <w:link w:val="FooterChar"/>
    <w:uiPriority w:val="99"/>
    <w:unhideWhenUsed/>
    <w:rsid w:val="00642C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7096C-8D73-4CF7-A59D-B5A44D8E3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Yacoubi</dc:creator>
  <cp:keywords/>
  <dc:description/>
  <cp:lastModifiedBy>Vijaychowdary Uppalapati</cp:lastModifiedBy>
  <cp:revision>70</cp:revision>
  <dcterms:created xsi:type="dcterms:W3CDTF">2025-11-08T12:23:00Z</dcterms:created>
  <dcterms:modified xsi:type="dcterms:W3CDTF">2026-06-02T06:06:00Z</dcterms:modified>
</cp:coreProperties>
</file>