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58A8C4" w14:textId="0E61A363" w:rsidR="00E634C3" w:rsidRDefault="00752311">
      <w:pPr>
        <w:spacing w:after="160"/>
        <w:rPr>
          <w:rFonts w:eastAsia="Times New Roman" w:cs="Times New Roman"/>
          <w:b/>
          <w:color w:val="EE0000"/>
          <w:lang w:eastAsia="ja-JP"/>
        </w:rPr>
      </w:pPr>
      <w:r w:rsidRPr="0025351C">
        <w:rPr>
          <w:rFonts w:eastAsia="Times New Roman" w:cs="Times New Roman"/>
          <w:b/>
          <w:color w:val="EE0000"/>
        </w:rPr>
        <w:t xml:space="preserve">Supplementary Table 4. Sensitivity analyses for the primary and secondary endpoints, and the condition × expertise group interaction analysis, using </w:t>
      </w:r>
      <w:r w:rsidR="00E634C3" w:rsidRPr="00E634C3">
        <w:rPr>
          <w:rFonts w:eastAsia="Times New Roman" w:cs="Times New Roman"/>
          <w:b/>
          <w:color w:val="EE0000"/>
        </w:rPr>
        <w:t>linear and generalized linear mixed models</w:t>
      </w:r>
      <w:r w:rsidR="00E634C3">
        <w:rPr>
          <w:rFonts w:eastAsia="Times New Roman" w:cs="Times New Roman"/>
          <w:b/>
          <w:color w:val="EE0000"/>
        </w:rPr>
        <w:t>.</w:t>
      </w:r>
    </w:p>
    <w:p w14:paraId="4A158459" w14:textId="75D45CF6" w:rsidR="000C2868" w:rsidRPr="0025351C" w:rsidRDefault="00752311">
      <w:pPr>
        <w:spacing w:before="120" w:after="60"/>
        <w:rPr>
          <w:color w:val="EE0000"/>
        </w:rPr>
      </w:pPr>
      <w:r w:rsidRPr="0025351C">
        <w:rPr>
          <w:rFonts w:eastAsia="Times New Roman" w:cs="Times New Roman"/>
          <w:b/>
          <w:color w:val="EE0000"/>
        </w:rPr>
        <w:t>Supplementary Table 4A. Sensitivity analysis for the primary endpoint (subjective recognition change rate by expertise group)</w:t>
      </w:r>
    </w:p>
    <w:tbl>
      <w:tblPr>
        <w:tblW w:w="0" w:type="auto"/>
        <w:tblLayout w:type="fixed"/>
        <w:tblLook w:val="04A0" w:firstRow="1" w:lastRow="0" w:firstColumn="1" w:lastColumn="0" w:noHBand="0" w:noVBand="1"/>
      </w:tblPr>
      <w:tblGrid>
        <w:gridCol w:w="6060"/>
        <w:gridCol w:w="2693"/>
        <w:gridCol w:w="1735"/>
        <w:gridCol w:w="1417"/>
        <w:gridCol w:w="964"/>
      </w:tblGrid>
      <w:tr w:rsidR="000C2868" w:rsidRPr="0025351C" w14:paraId="41FF9301" w14:textId="77777777">
        <w:tc>
          <w:tcPr>
            <w:tcW w:w="6060" w:type="dxa"/>
            <w:tcBorders>
              <w:top w:val="single" w:sz="8" w:space="0" w:color="000000"/>
              <w:bottom w:val="single" w:sz="4" w:space="0" w:color="000000"/>
            </w:tcBorders>
            <w:vAlign w:val="center"/>
          </w:tcPr>
          <w:p w14:paraId="36832991" w14:textId="77777777" w:rsidR="000C2868" w:rsidRPr="0025351C" w:rsidRDefault="00752311">
            <w:pPr>
              <w:spacing w:before="20" w:after="20"/>
              <w:rPr>
                <w:color w:val="EE0000"/>
              </w:rPr>
            </w:pPr>
            <w:r w:rsidRPr="0025351C">
              <w:rPr>
                <w:rFonts w:eastAsia="Times New Roman" w:cs="Times New Roman"/>
                <w:b/>
                <w:color w:val="EE0000"/>
              </w:rPr>
              <w:t>Predictor</w:t>
            </w:r>
          </w:p>
        </w:tc>
        <w:tc>
          <w:tcPr>
            <w:tcW w:w="2693" w:type="dxa"/>
            <w:tcBorders>
              <w:top w:val="single" w:sz="8" w:space="0" w:color="000000"/>
              <w:bottom w:val="single" w:sz="4" w:space="0" w:color="000000"/>
            </w:tcBorders>
            <w:vAlign w:val="center"/>
          </w:tcPr>
          <w:p w14:paraId="60DE7458" w14:textId="77777777" w:rsidR="000C2868" w:rsidRPr="0025351C" w:rsidRDefault="00752311">
            <w:pPr>
              <w:spacing w:before="20" w:after="20"/>
              <w:jc w:val="center"/>
              <w:rPr>
                <w:color w:val="EE0000"/>
              </w:rPr>
            </w:pPr>
            <w:r w:rsidRPr="0025351C">
              <w:rPr>
                <w:rFonts w:eastAsia="Times New Roman" w:cs="Times New Roman"/>
                <w:b/>
                <w:color w:val="EE0000"/>
              </w:rPr>
              <w:t>Odds ratio (95% CI)</w:t>
            </w:r>
          </w:p>
        </w:tc>
        <w:tc>
          <w:tcPr>
            <w:tcW w:w="1735" w:type="dxa"/>
            <w:tcBorders>
              <w:top w:val="single" w:sz="8" w:space="0" w:color="000000"/>
              <w:bottom w:val="single" w:sz="4" w:space="0" w:color="000000"/>
            </w:tcBorders>
            <w:vAlign w:val="center"/>
          </w:tcPr>
          <w:p w14:paraId="5122378C" w14:textId="77777777" w:rsidR="000C2868" w:rsidRPr="0025351C" w:rsidRDefault="00752311">
            <w:pPr>
              <w:spacing w:before="20" w:after="20"/>
              <w:jc w:val="center"/>
              <w:rPr>
                <w:color w:val="EE0000"/>
              </w:rPr>
            </w:pPr>
            <w:r w:rsidRPr="0025351C">
              <w:rPr>
                <w:rFonts w:eastAsia="Times New Roman" w:cs="Times New Roman"/>
                <w:b/>
                <w:i/>
                <w:color w:val="EE0000"/>
              </w:rPr>
              <w:t>p</w:t>
            </w:r>
            <w:r w:rsidRPr="0025351C">
              <w:rPr>
                <w:rFonts w:eastAsia="Times New Roman" w:cs="Times New Roman"/>
                <w:b/>
                <w:color w:val="EE0000"/>
              </w:rPr>
              <w:t xml:space="preserve"> (unadjusted)</w:t>
            </w:r>
          </w:p>
        </w:tc>
        <w:tc>
          <w:tcPr>
            <w:tcW w:w="1417" w:type="dxa"/>
            <w:tcBorders>
              <w:top w:val="single" w:sz="8" w:space="0" w:color="000000"/>
              <w:bottom w:val="single" w:sz="4" w:space="0" w:color="000000"/>
            </w:tcBorders>
            <w:vAlign w:val="center"/>
          </w:tcPr>
          <w:p w14:paraId="28B9DF0F" w14:textId="77777777" w:rsidR="000C2868" w:rsidRPr="0025351C" w:rsidRDefault="00752311">
            <w:pPr>
              <w:spacing w:before="20" w:after="20"/>
              <w:jc w:val="center"/>
              <w:rPr>
                <w:color w:val="EE0000"/>
              </w:rPr>
            </w:pPr>
            <w:r w:rsidRPr="0025351C">
              <w:rPr>
                <w:rFonts w:eastAsia="Times New Roman" w:cs="Times New Roman"/>
                <w:b/>
                <w:i/>
                <w:color w:val="EE0000"/>
              </w:rPr>
              <w:t>p</w:t>
            </w:r>
            <w:r w:rsidRPr="0025351C">
              <w:rPr>
                <w:rFonts w:eastAsia="Times New Roman" w:cs="Times New Roman"/>
                <w:b/>
                <w:color w:val="EE0000"/>
              </w:rPr>
              <w:t xml:space="preserve"> (Holm)</w:t>
            </w:r>
          </w:p>
        </w:tc>
        <w:tc>
          <w:tcPr>
            <w:tcW w:w="964" w:type="dxa"/>
            <w:tcBorders>
              <w:top w:val="single" w:sz="8" w:space="0" w:color="000000"/>
              <w:bottom w:val="single" w:sz="4" w:space="0" w:color="000000"/>
            </w:tcBorders>
            <w:vAlign w:val="center"/>
          </w:tcPr>
          <w:p w14:paraId="7DAF1D2F" w14:textId="77777777" w:rsidR="000C2868" w:rsidRPr="0025351C" w:rsidRDefault="00752311">
            <w:pPr>
              <w:spacing w:before="20" w:after="20"/>
              <w:jc w:val="center"/>
              <w:rPr>
                <w:color w:val="EE0000"/>
              </w:rPr>
            </w:pPr>
            <w:r w:rsidRPr="0025351C">
              <w:rPr>
                <w:rFonts w:eastAsia="Times New Roman" w:cs="Times New Roman"/>
                <w:b/>
                <w:color w:val="EE0000"/>
              </w:rPr>
              <w:t>ICC</w:t>
            </w:r>
          </w:p>
        </w:tc>
      </w:tr>
      <w:tr w:rsidR="000C2868" w:rsidRPr="0025351C" w14:paraId="09445B7B" w14:textId="77777777">
        <w:tc>
          <w:tcPr>
            <w:tcW w:w="964" w:type="dxa"/>
            <w:gridSpan w:val="5"/>
            <w:tcBorders>
              <w:top w:val="nil"/>
              <w:bottom w:val="nil"/>
            </w:tcBorders>
            <w:shd w:val="clear" w:color="auto" w:fill="F2F2F2"/>
            <w:vAlign w:val="center"/>
          </w:tcPr>
          <w:p w14:paraId="04B75BAB" w14:textId="77777777" w:rsidR="000C2868" w:rsidRPr="0025351C" w:rsidRDefault="00752311">
            <w:pPr>
              <w:spacing w:before="20" w:after="20"/>
              <w:rPr>
                <w:color w:val="EE0000"/>
              </w:rPr>
            </w:pPr>
            <w:r w:rsidRPr="0025351C">
              <w:rPr>
                <w:rFonts w:eastAsia="Times New Roman" w:cs="Times New Roman"/>
                <w:i/>
                <w:color w:val="EE0000"/>
              </w:rPr>
              <w:t>Group comparisons</w:t>
            </w:r>
          </w:p>
        </w:tc>
      </w:tr>
      <w:tr w:rsidR="000C2868" w:rsidRPr="0025351C" w14:paraId="790FCFA5" w14:textId="77777777">
        <w:tc>
          <w:tcPr>
            <w:tcW w:w="6060" w:type="dxa"/>
            <w:tcBorders>
              <w:top w:val="nil"/>
              <w:bottom w:val="nil"/>
            </w:tcBorders>
            <w:vAlign w:val="center"/>
          </w:tcPr>
          <w:p w14:paraId="29A84F43" w14:textId="77777777" w:rsidR="000C2868" w:rsidRPr="0025351C" w:rsidRDefault="00752311">
            <w:pPr>
              <w:spacing w:before="20" w:after="20"/>
              <w:rPr>
                <w:color w:val="EE0000"/>
              </w:rPr>
            </w:pPr>
            <w:r w:rsidRPr="0025351C">
              <w:rPr>
                <w:rFonts w:eastAsia="Times New Roman" w:cs="Times New Roman"/>
                <w:color w:val="EE0000"/>
              </w:rPr>
              <w:t>T vs. JT</w:t>
            </w:r>
          </w:p>
        </w:tc>
        <w:tc>
          <w:tcPr>
            <w:tcW w:w="2693" w:type="dxa"/>
            <w:tcBorders>
              <w:top w:val="nil"/>
              <w:bottom w:val="nil"/>
            </w:tcBorders>
            <w:vAlign w:val="center"/>
          </w:tcPr>
          <w:p w14:paraId="38F597DB" w14:textId="77777777" w:rsidR="000C2868" w:rsidRPr="0025351C" w:rsidRDefault="00752311">
            <w:pPr>
              <w:spacing w:before="20" w:after="20"/>
              <w:jc w:val="center"/>
              <w:rPr>
                <w:color w:val="EE0000"/>
              </w:rPr>
            </w:pPr>
            <w:r w:rsidRPr="0025351C">
              <w:rPr>
                <w:rFonts w:eastAsia="Times New Roman" w:cs="Times New Roman"/>
                <w:color w:val="EE0000"/>
              </w:rPr>
              <w:t>0.07 (0.02, 0.21)</w:t>
            </w:r>
          </w:p>
        </w:tc>
        <w:tc>
          <w:tcPr>
            <w:tcW w:w="1735" w:type="dxa"/>
            <w:tcBorders>
              <w:top w:val="nil"/>
              <w:bottom w:val="nil"/>
            </w:tcBorders>
            <w:vAlign w:val="center"/>
          </w:tcPr>
          <w:p w14:paraId="40CF7038" w14:textId="77777777" w:rsidR="000C2868" w:rsidRPr="0025351C" w:rsidRDefault="00752311">
            <w:pPr>
              <w:spacing w:before="20" w:after="20"/>
              <w:jc w:val="center"/>
              <w:rPr>
                <w:color w:val="EE0000"/>
              </w:rPr>
            </w:pPr>
            <w:r w:rsidRPr="0025351C">
              <w:rPr>
                <w:rFonts w:eastAsia="Times New Roman" w:cs="Times New Roman"/>
                <w:color w:val="EE0000"/>
              </w:rPr>
              <w:t>&lt;0.001</w:t>
            </w:r>
          </w:p>
        </w:tc>
        <w:tc>
          <w:tcPr>
            <w:tcW w:w="1417" w:type="dxa"/>
            <w:tcBorders>
              <w:top w:val="nil"/>
              <w:bottom w:val="nil"/>
            </w:tcBorders>
            <w:vAlign w:val="center"/>
          </w:tcPr>
          <w:p w14:paraId="7110EF01" w14:textId="77777777" w:rsidR="000C2868" w:rsidRPr="0025351C" w:rsidRDefault="00752311">
            <w:pPr>
              <w:spacing w:before="20" w:after="20"/>
              <w:jc w:val="center"/>
              <w:rPr>
                <w:color w:val="EE0000"/>
              </w:rPr>
            </w:pPr>
            <w:r w:rsidRPr="0025351C">
              <w:rPr>
                <w:rFonts w:eastAsia="Times New Roman" w:cs="Times New Roman"/>
                <w:color w:val="EE0000"/>
              </w:rPr>
              <w:t>&lt;0.001</w:t>
            </w:r>
          </w:p>
        </w:tc>
        <w:tc>
          <w:tcPr>
            <w:tcW w:w="964" w:type="dxa"/>
            <w:tcBorders>
              <w:top w:val="nil"/>
              <w:bottom w:val="nil"/>
            </w:tcBorders>
            <w:vAlign w:val="center"/>
          </w:tcPr>
          <w:p w14:paraId="31ADF153" w14:textId="77777777" w:rsidR="000C2868" w:rsidRPr="0025351C" w:rsidRDefault="00752311">
            <w:pPr>
              <w:spacing w:before="20" w:after="20"/>
              <w:jc w:val="center"/>
              <w:rPr>
                <w:color w:val="EE0000"/>
              </w:rPr>
            </w:pPr>
            <w:r w:rsidRPr="0025351C">
              <w:rPr>
                <w:rFonts w:eastAsia="Times New Roman" w:cs="Times New Roman"/>
                <w:color w:val="EE0000"/>
              </w:rPr>
              <w:t>—</w:t>
            </w:r>
          </w:p>
        </w:tc>
      </w:tr>
      <w:tr w:rsidR="000C2868" w:rsidRPr="0025351C" w14:paraId="1C66AA84" w14:textId="77777777">
        <w:tc>
          <w:tcPr>
            <w:tcW w:w="6060" w:type="dxa"/>
            <w:tcBorders>
              <w:top w:val="nil"/>
              <w:bottom w:val="nil"/>
            </w:tcBorders>
            <w:vAlign w:val="center"/>
          </w:tcPr>
          <w:p w14:paraId="1E76458B" w14:textId="77777777" w:rsidR="000C2868" w:rsidRPr="0025351C" w:rsidRDefault="00752311">
            <w:pPr>
              <w:spacing w:before="20" w:after="20"/>
              <w:rPr>
                <w:color w:val="EE0000"/>
              </w:rPr>
            </w:pPr>
            <w:r w:rsidRPr="0025351C">
              <w:rPr>
                <w:rFonts w:eastAsia="Times New Roman" w:cs="Times New Roman"/>
                <w:color w:val="EE0000"/>
              </w:rPr>
              <w:t>T vs. ST</w:t>
            </w:r>
          </w:p>
        </w:tc>
        <w:tc>
          <w:tcPr>
            <w:tcW w:w="2693" w:type="dxa"/>
            <w:tcBorders>
              <w:top w:val="nil"/>
              <w:bottom w:val="nil"/>
            </w:tcBorders>
            <w:vAlign w:val="center"/>
          </w:tcPr>
          <w:p w14:paraId="3A56A064" w14:textId="77777777" w:rsidR="000C2868" w:rsidRPr="0025351C" w:rsidRDefault="00752311">
            <w:pPr>
              <w:spacing w:before="20" w:after="20"/>
              <w:jc w:val="center"/>
              <w:rPr>
                <w:color w:val="EE0000"/>
              </w:rPr>
            </w:pPr>
            <w:r w:rsidRPr="0025351C">
              <w:rPr>
                <w:rFonts w:eastAsia="Times New Roman" w:cs="Times New Roman"/>
                <w:color w:val="EE0000"/>
              </w:rPr>
              <w:t>0.16 (0.05, 0.50)</w:t>
            </w:r>
          </w:p>
        </w:tc>
        <w:tc>
          <w:tcPr>
            <w:tcW w:w="1735" w:type="dxa"/>
            <w:tcBorders>
              <w:top w:val="nil"/>
              <w:bottom w:val="nil"/>
            </w:tcBorders>
            <w:vAlign w:val="center"/>
          </w:tcPr>
          <w:p w14:paraId="2853ED54" w14:textId="77777777" w:rsidR="000C2868" w:rsidRPr="0025351C" w:rsidRDefault="00752311">
            <w:pPr>
              <w:spacing w:before="20" w:after="20"/>
              <w:jc w:val="center"/>
              <w:rPr>
                <w:color w:val="EE0000"/>
              </w:rPr>
            </w:pPr>
            <w:r w:rsidRPr="0025351C">
              <w:rPr>
                <w:rFonts w:eastAsia="Times New Roman" w:cs="Times New Roman"/>
                <w:color w:val="EE0000"/>
              </w:rPr>
              <w:t>0.002</w:t>
            </w:r>
          </w:p>
        </w:tc>
        <w:tc>
          <w:tcPr>
            <w:tcW w:w="1417" w:type="dxa"/>
            <w:tcBorders>
              <w:top w:val="nil"/>
              <w:bottom w:val="nil"/>
            </w:tcBorders>
            <w:vAlign w:val="center"/>
          </w:tcPr>
          <w:p w14:paraId="36C4708E" w14:textId="77777777" w:rsidR="000C2868" w:rsidRPr="0025351C" w:rsidRDefault="00752311">
            <w:pPr>
              <w:spacing w:before="20" w:after="20"/>
              <w:jc w:val="center"/>
              <w:rPr>
                <w:color w:val="EE0000"/>
              </w:rPr>
            </w:pPr>
            <w:r w:rsidRPr="0025351C">
              <w:rPr>
                <w:rFonts w:eastAsia="Times New Roman" w:cs="Times New Roman"/>
                <w:color w:val="EE0000"/>
              </w:rPr>
              <w:t>0.003</w:t>
            </w:r>
          </w:p>
        </w:tc>
        <w:tc>
          <w:tcPr>
            <w:tcW w:w="964" w:type="dxa"/>
            <w:tcBorders>
              <w:top w:val="nil"/>
              <w:bottom w:val="nil"/>
            </w:tcBorders>
            <w:vAlign w:val="center"/>
          </w:tcPr>
          <w:p w14:paraId="291EC48A" w14:textId="77777777" w:rsidR="000C2868" w:rsidRPr="0025351C" w:rsidRDefault="00752311">
            <w:pPr>
              <w:spacing w:before="20" w:after="20"/>
              <w:jc w:val="center"/>
              <w:rPr>
                <w:color w:val="EE0000"/>
              </w:rPr>
            </w:pPr>
            <w:r w:rsidRPr="0025351C">
              <w:rPr>
                <w:rFonts w:eastAsia="Times New Roman" w:cs="Times New Roman"/>
                <w:color w:val="EE0000"/>
              </w:rPr>
              <w:t>—</w:t>
            </w:r>
          </w:p>
        </w:tc>
      </w:tr>
      <w:tr w:rsidR="000C2868" w:rsidRPr="0025351C" w14:paraId="5C5E2831" w14:textId="77777777">
        <w:tc>
          <w:tcPr>
            <w:tcW w:w="6060" w:type="dxa"/>
            <w:tcBorders>
              <w:top w:val="nil"/>
              <w:bottom w:val="nil"/>
            </w:tcBorders>
            <w:vAlign w:val="center"/>
          </w:tcPr>
          <w:p w14:paraId="6E9DEC9E" w14:textId="77777777" w:rsidR="000C2868" w:rsidRPr="0025351C" w:rsidRDefault="00752311">
            <w:pPr>
              <w:spacing w:before="20" w:after="20"/>
              <w:rPr>
                <w:color w:val="EE0000"/>
              </w:rPr>
            </w:pPr>
            <w:r w:rsidRPr="0025351C">
              <w:rPr>
                <w:rFonts w:eastAsia="Times New Roman" w:cs="Times New Roman"/>
                <w:color w:val="EE0000"/>
              </w:rPr>
              <w:t>ST vs. JT</w:t>
            </w:r>
          </w:p>
        </w:tc>
        <w:tc>
          <w:tcPr>
            <w:tcW w:w="2693" w:type="dxa"/>
            <w:tcBorders>
              <w:top w:val="nil"/>
              <w:bottom w:val="nil"/>
            </w:tcBorders>
            <w:vAlign w:val="center"/>
          </w:tcPr>
          <w:p w14:paraId="3B8B5705" w14:textId="77777777" w:rsidR="000C2868" w:rsidRPr="0025351C" w:rsidRDefault="00752311">
            <w:pPr>
              <w:spacing w:before="20" w:after="20"/>
              <w:jc w:val="center"/>
              <w:rPr>
                <w:color w:val="EE0000"/>
              </w:rPr>
            </w:pPr>
            <w:r w:rsidRPr="0025351C">
              <w:rPr>
                <w:rFonts w:eastAsia="Times New Roman" w:cs="Times New Roman"/>
                <w:color w:val="EE0000"/>
              </w:rPr>
              <w:t>0.43 (0.16, 1.15)</w:t>
            </w:r>
          </w:p>
        </w:tc>
        <w:tc>
          <w:tcPr>
            <w:tcW w:w="1735" w:type="dxa"/>
            <w:tcBorders>
              <w:top w:val="nil"/>
              <w:bottom w:val="nil"/>
            </w:tcBorders>
            <w:vAlign w:val="center"/>
          </w:tcPr>
          <w:p w14:paraId="6B962AC3" w14:textId="77777777" w:rsidR="000C2868" w:rsidRPr="0025351C" w:rsidRDefault="00752311">
            <w:pPr>
              <w:spacing w:before="20" w:after="20"/>
              <w:jc w:val="center"/>
              <w:rPr>
                <w:color w:val="EE0000"/>
              </w:rPr>
            </w:pPr>
            <w:r w:rsidRPr="0025351C">
              <w:rPr>
                <w:rFonts w:eastAsia="Times New Roman" w:cs="Times New Roman"/>
                <w:color w:val="EE0000"/>
              </w:rPr>
              <w:t>0.09</w:t>
            </w:r>
          </w:p>
        </w:tc>
        <w:tc>
          <w:tcPr>
            <w:tcW w:w="1417" w:type="dxa"/>
            <w:tcBorders>
              <w:top w:val="nil"/>
              <w:bottom w:val="nil"/>
            </w:tcBorders>
            <w:vAlign w:val="center"/>
          </w:tcPr>
          <w:p w14:paraId="7AF373C5" w14:textId="77777777" w:rsidR="000C2868" w:rsidRPr="0025351C" w:rsidRDefault="00752311">
            <w:pPr>
              <w:spacing w:before="20" w:after="20"/>
              <w:jc w:val="center"/>
              <w:rPr>
                <w:color w:val="EE0000"/>
              </w:rPr>
            </w:pPr>
            <w:r w:rsidRPr="0025351C">
              <w:rPr>
                <w:rFonts w:eastAsia="Times New Roman" w:cs="Times New Roman"/>
                <w:color w:val="EE0000"/>
              </w:rPr>
              <w:t>0.09</w:t>
            </w:r>
          </w:p>
        </w:tc>
        <w:tc>
          <w:tcPr>
            <w:tcW w:w="964" w:type="dxa"/>
            <w:tcBorders>
              <w:top w:val="nil"/>
              <w:bottom w:val="nil"/>
            </w:tcBorders>
            <w:vAlign w:val="center"/>
          </w:tcPr>
          <w:p w14:paraId="68AD5336" w14:textId="77777777" w:rsidR="000C2868" w:rsidRPr="0025351C" w:rsidRDefault="00752311">
            <w:pPr>
              <w:spacing w:before="20" w:after="20"/>
              <w:jc w:val="center"/>
              <w:rPr>
                <w:color w:val="EE0000"/>
              </w:rPr>
            </w:pPr>
            <w:r w:rsidRPr="0025351C">
              <w:rPr>
                <w:rFonts w:eastAsia="Times New Roman" w:cs="Times New Roman"/>
                <w:color w:val="EE0000"/>
              </w:rPr>
              <w:t>—</w:t>
            </w:r>
          </w:p>
        </w:tc>
      </w:tr>
      <w:tr w:rsidR="000C2868" w:rsidRPr="0025351C" w14:paraId="0CB12A7A" w14:textId="77777777">
        <w:tc>
          <w:tcPr>
            <w:tcW w:w="6060" w:type="dxa"/>
            <w:tcBorders>
              <w:top w:val="nil"/>
              <w:bottom w:val="nil"/>
            </w:tcBorders>
            <w:vAlign w:val="center"/>
          </w:tcPr>
          <w:p w14:paraId="2338B705" w14:textId="77777777" w:rsidR="000C2868" w:rsidRPr="0025351C" w:rsidRDefault="00752311">
            <w:pPr>
              <w:spacing w:before="20" w:after="20"/>
              <w:rPr>
                <w:color w:val="EE0000"/>
              </w:rPr>
            </w:pPr>
            <w:r w:rsidRPr="0025351C">
              <w:rPr>
                <w:rFonts w:eastAsia="Times New Roman" w:cs="Times New Roman"/>
                <w:color w:val="EE0000"/>
              </w:rPr>
              <w:t xml:space="preserve">Overall expertise-group effect (Type III Wald </w:t>
            </w:r>
            <w:r w:rsidRPr="0025351C">
              <w:rPr>
                <w:rFonts w:eastAsia="Times New Roman" w:cs="Times New Roman"/>
                <w:i/>
                <w:color w:val="EE0000"/>
              </w:rPr>
              <w:t>χ²</w:t>
            </w:r>
            <w:r w:rsidRPr="0025351C">
              <w:rPr>
                <w:rFonts w:eastAsia="Times New Roman" w:cs="Times New Roman"/>
                <w:color w:val="EE0000"/>
              </w:rPr>
              <w:t xml:space="preserve"> test; </w:t>
            </w:r>
            <w:r w:rsidRPr="0025351C">
              <w:rPr>
                <w:rFonts w:eastAsia="Times New Roman" w:cs="Times New Roman"/>
                <w:i/>
                <w:color w:val="EE0000"/>
              </w:rPr>
              <w:t>df</w:t>
            </w:r>
            <w:r w:rsidRPr="0025351C">
              <w:rPr>
                <w:rFonts w:eastAsia="Times New Roman" w:cs="Times New Roman"/>
                <w:color w:val="EE0000"/>
              </w:rPr>
              <w:t xml:space="preserve"> = 2)</w:t>
            </w:r>
          </w:p>
        </w:tc>
        <w:tc>
          <w:tcPr>
            <w:tcW w:w="2693" w:type="dxa"/>
            <w:tcBorders>
              <w:top w:val="nil"/>
              <w:bottom w:val="nil"/>
            </w:tcBorders>
            <w:vAlign w:val="center"/>
          </w:tcPr>
          <w:p w14:paraId="51D1FEC7" w14:textId="77777777" w:rsidR="000C2868" w:rsidRPr="0025351C" w:rsidRDefault="00752311">
            <w:pPr>
              <w:spacing w:before="20" w:after="20"/>
              <w:jc w:val="center"/>
              <w:rPr>
                <w:color w:val="EE0000"/>
              </w:rPr>
            </w:pPr>
            <w:r w:rsidRPr="0025351C">
              <w:rPr>
                <w:rFonts w:eastAsia="Times New Roman" w:cs="Times New Roman"/>
                <w:color w:val="EE0000"/>
              </w:rPr>
              <w:t>—</w:t>
            </w:r>
          </w:p>
        </w:tc>
        <w:tc>
          <w:tcPr>
            <w:tcW w:w="1735" w:type="dxa"/>
            <w:tcBorders>
              <w:top w:val="nil"/>
              <w:bottom w:val="nil"/>
            </w:tcBorders>
            <w:vAlign w:val="center"/>
          </w:tcPr>
          <w:p w14:paraId="0027E878" w14:textId="77777777" w:rsidR="000C2868" w:rsidRPr="0025351C" w:rsidRDefault="00752311">
            <w:pPr>
              <w:spacing w:before="20" w:after="20"/>
              <w:jc w:val="center"/>
              <w:rPr>
                <w:color w:val="EE0000"/>
              </w:rPr>
            </w:pPr>
            <w:r w:rsidRPr="0025351C">
              <w:rPr>
                <w:rFonts w:eastAsia="Times New Roman" w:cs="Times New Roman"/>
                <w:color w:val="EE0000"/>
              </w:rPr>
              <w:t>&lt;0.001</w:t>
            </w:r>
          </w:p>
        </w:tc>
        <w:tc>
          <w:tcPr>
            <w:tcW w:w="1417" w:type="dxa"/>
            <w:tcBorders>
              <w:top w:val="nil"/>
              <w:bottom w:val="nil"/>
            </w:tcBorders>
            <w:vAlign w:val="center"/>
          </w:tcPr>
          <w:p w14:paraId="160E04B6" w14:textId="77777777" w:rsidR="000C2868" w:rsidRPr="0025351C" w:rsidRDefault="00752311">
            <w:pPr>
              <w:spacing w:before="20" w:after="20"/>
              <w:jc w:val="center"/>
              <w:rPr>
                <w:color w:val="EE0000"/>
              </w:rPr>
            </w:pPr>
            <w:r w:rsidRPr="0025351C">
              <w:rPr>
                <w:rFonts w:eastAsia="Times New Roman" w:cs="Times New Roman"/>
                <w:color w:val="EE0000"/>
              </w:rPr>
              <w:t>—</w:t>
            </w:r>
          </w:p>
        </w:tc>
        <w:tc>
          <w:tcPr>
            <w:tcW w:w="964" w:type="dxa"/>
            <w:tcBorders>
              <w:top w:val="nil"/>
              <w:bottom w:val="nil"/>
            </w:tcBorders>
            <w:vAlign w:val="center"/>
          </w:tcPr>
          <w:p w14:paraId="32D767AD" w14:textId="77777777" w:rsidR="000C2868" w:rsidRPr="0025351C" w:rsidRDefault="00752311">
            <w:pPr>
              <w:spacing w:before="20" w:after="20"/>
              <w:jc w:val="center"/>
              <w:rPr>
                <w:color w:val="EE0000"/>
              </w:rPr>
            </w:pPr>
            <w:r w:rsidRPr="0025351C">
              <w:rPr>
                <w:rFonts w:eastAsia="Times New Roman" w:cs="Times New Roman"/>
                <w:color w:val="EE0000"/>
              </w:rPr>
              <w:t>—</w:t>
            </w:r>
          </w:p>
        </w:tc>
      </w:tr>
      <w:tr w:rsidR="000C2868" w:rsidRPr="0025351C" w14:paraId="2AFAE80E" w14:textId="77777777">
        <w:tc>
          <w:tcPr>
            <w:tcW w:w="964" w:type="dxa"/>
            <w:gridSpan w:val="5"/>
            <w:tcBorders>
              <w:top w:val="nil"/>
              <w:bottom w:val="nil"/>
            </w:tcBorders>
            <w:shd w:val="clear" w:color="auto" w:fill="F2F2F2"/>
            <w:vAlign w:val="center"/>
          </w:tcPr>
          <w:p w14:paraId="03B75314" w14:textId="304A8D0B" w:rsidR="000C2868" w:rsidRPr="0025351C" w:rsidRDefault="00752311">
            <w:pPr>
              <w:spacing w:before="20" w:after="20"/>
              <w:rPr>
                <w:color w:val="EE0000"/>
                <w:lang w:eastAsia="ja-JP"/>
              </w:rPr>
            </w:pPr>
            <w:r w:rsidRPr="0025351C">
              <w:rPr>
                <w:rFonts w:eastAsia="Times New Roman" w:cs="Times New Roman"/>
                <w:i/>
                <w:color w:val="EE0000"/>
              </w:rPr>
              <w:t xml:space="preserve">Random-effect </w:t>
            </w:r>
            <w:r w:rsidR="00B47DF6" w:rsidRPr="0025351C">
              <w:rPr>
                <w:rFonts w:eastAsia="Times New Roman" w:cs="Times New Roman"/>
                <w:i/>
                <w:color w:val="EE0000"/>
              </w:rPr>
              <w:t>ICCs</w:t>
            </w:r>
          </w:p>
        </w:tc>
      </w:tr>
      <w:tr w:rsidR="000C2868" w:rsidRPr="0025351C" w14:paraId="0B6E0961" w14:textId="77777777">
        <w:tc>
          <w:tcPr>
            <w:tcW w:w="6060" w:type="dxa"/>
            <w:tcBorders>
              <w:top w:val="nil"/>
              <w:bottom w:val="nil"/>
            </w:tcBorders>
            <w:vAlign w:val="center"/>
          </w:tcPr>
          <w:p w14:paraId="76A526FE" w14:textId="77777777" w:rsidR="000C2868" w:rsidRPr="0025351C" w:rsidRDefault="00752311">
            <w:pPr>
              <w:spacing w:before="20" w:after="20"/>
              <w:rPr>
                <w:color w:val="EE0000"/>
              </w:rPr>
            </w:pPr>
            <w:r w:rsidRPr="0025351C">
              <w:rPr>
                <w:rFonts w:eastAsia="Times New Roman" w:cs="Times New Roman"/>
                <w:color w:val="EE0000"/>
              </w:rPr>
              <w:t>Surgeon</w:t>
            </w:r>
          </w:p>
        </w:tc>
        <w:tc>
          <w:tcPr>
            <w:tcW w:w="2693" w:type="dxa"/>
            <w:tcBorders>
              <w:top w:val="nil"/>
              <w:bottom w:val="nil"/>
            </w:tcBorders>
            <w:vAlign w:val="center"/>
          </w:tcPr>
          <w:p w14:paraId="38D5CA2C" w14:textId="77777777" w:rsidR="000C2868" w:rsidRPr="0025351C" w:rsidRDefault="00752311">
            <w:pPr>
              <w:spacing w:before="20" w:after="20"/>
              <w:jc w:val="center"/>
              <w:rPr>
                <w:color w:val="EE0000"/>
              </w:rPr>
            </w:pPr>
            <w:r w:rsidRPr="0025351C">
              <w:rPr>
                <w:rFonts w:eastAsia="Times New Roman" w:cs="Times New Roman"/>
                <w:color w:val="EE0000"/>
              </w:rPr>
              <w:t>—</w:t>
            </w:r>
          </w:p>
        </w:tc>
        <w:tc>
          <w:tcPr>
            <w:tcW w:w="1735" w:type="dxa"/>
            <w:tcBorders>
              <w:top w:val="nil"/>
              <w:bottom w:val="nil"/>
            </w:tcBorders>
            <w:vAlign w:val="center"/>
          </w:tcPr>
          <w:p w14:paraId="7CB9C309" w14:textId="77777777" w:rsidR="000C2868" w:rsidRPr="0025351C" w:rsidRDefault="00752311">
            <w:pPr>
              <w:spacing w:before="20" w:after="20"/>
              <w:jc w:val="center"/>
              <w:rPr>
                <w:color w:val="EE0000"/>
              </w:rPr>
            </w:pPr>
            <w:r w:rsidRPr="0025351C">
              <w:rPr>
                <w:rFonts w:eastAsia="Times New Roman" w:cs="Times New Roman"/>
                <w:color w:val="EE0000"/>
              </w:rPr>
              <w:t>—</w:t>
            </w:r>
          </w:p>
        </w:tc>
        <w:tc>
          <w:tcPr>
            <w:tcW w:w="1417" w:type="dxa"/>
            <w:tcBorders>
              <w:top w:val="nil"/>
              <w:bottom w:val="nil"/>
            </w:tcBorders>
            <w:vAlign w:val="center"/>
          </w:tcPr>
          <w:p w14:paraId="7D7C344A" w14:textId="77777777" w:rsidR="000C2868" w:rsidRPr="0025351C" w:rsidRDefault="00752311">
            <w:pPr>
              <w:spacing w:before="20" w:after="20"/>
              <w:jc w:val="center"/>
              <w:rPr>
                <w:color w:val="EE0000"/>
              </w:rPr>
            </w:pPr>
            <w:r w:rsidRPr="0025351C">
              <w:rPr>
                <w:rFonts w:eastAsia="Times New Roman" w:cs="Times New Roman"/>
                <w:color w:val="EE0000"/>
              </w:rPr>
              <w:t>—</w:t>
            </w:r>
          </w:p>
        </w:tc>
        <w:tc>
          <w:tcPr>
            <w:tcW w:w="964" w:type="dxa"/>
            <w:tcBorders>
              <w:top w:val="nil"/>
              <w:bottom w:val="nil"/>
            </w:tcBorders>
            <w:vAlign w:val="center"/>
          </w:tcPr>
          <w:p w14:paraId="20EEFD09" w14:textId="77777777" w:rsidR="000C2868" w:rsidRPr="0025351C" w:rsidRDefault="00752311">
            <w:pPr>
              <w:spacing w:before="20" w:after="20"/>
              <w:jc w:val="center"/>
              <w:rPr>
                <w:color w:val="EE0000"/>
              </w:rPr>
            </w:pPr>
            <w:r w:rsidRPr="0025351C">
              <w:rPr>
                <w:rFonts w:eastAsia="Times New Roman" w:cs="Times New Roman"/>
                <w:color w:val="EE0000"/>
              </w:rPr>
              <w:t>0.10</w:t>
            </w:r>
          </w:p>
        </w:tc>
      </w:tr>
      <w:tr w:rsidR="000C2868" w:rsidRPr="0025351C" w14:paraId="78B2E05D" w14:textId="77777777">
        <w:tc>
          <w:tcPr>
            <w:tcW w:w="6060" w:type="dxa"/>
            <w:tcBorders>
              <w:top w:val="nil"/>
              <w:bottom w:val="single" w:sz="8" w:space="0" w:color="000000"/>
            </w:tcBorders>
            <w:vAlign w:val="center"/>
          </w:tcPr>
          <w:p w14:paraId="176A902E" w14:textId="77777777" w:rsidR="000C2868" w:rsidRPr="0025351C" w:rsidRDefault="00752311">
            <w:pPr>
              <w:spacing w:before="20" w:after="20"/>
              <w:rPr>
                <w:color w:val="EE0000"/>
              </w:rPr>
            </w:pPr>
            <w:r w:rsidRPr="0025351C">
              <w:rPr>
                <w:rFonts w:eastAsia="Times New Roman" w:cs="Times New Roman"/>
                <w:color w:val="EE0000"/>
              </w:rPr>
              <w:t>Image</w:t>
            </w:r>
          </w:p>
        </w:tc>
        <w:tc>
          <w:tcPr>
            <w:tcW w:w="2693" w:type="dxa"/>
            <w:tcBorders>
              <w:top w:val="nil"/>
              <w:bottom w:val="single" w:sz="8" w:space="0" w:color="000000"/>
            </w:tcBorders>
            <w:vAlign w:val="center"/>
          </w:tcPr>
          <w:p w14:paraId="6E29E231" w14:textId="77777777" w:rsidR="000C2868" w:rsidRPr="0025351C" w:rsidRDefault="00752311">
            <w:pPr>
              <w:spacing w:before="20" w:after="20"/>
              <w:jc w:val="center"/>
              <w:rPr>
                <w:color w:val="EE0000"/>
              </w:rPr>
            </w:pPr>
            <w:r w:rsidRPr="0025351C">
              <w:rPr>
                <w:rFonts w:eastAsia="Times New Roman" w:cs="Times New Roman"/>
                <w:color w:val="EE0000"/>
              </w:rPr>
              <w:t>—</w:t>
            </w:r>
          </w:p>
        </w:tc>
        <w:tc>
          <w:tcPr>
            <w:tcW w:w="1735" w:type="dxa"/>
            <w:tcBorders>
              <w:top w:val="nil"/>
              <w:bottom w:val="single" w:sz="8" w:space="0" w:color="000000"/>
            </w:tcBorders>
            <w:vAlign w:val="center"/>
          </w:tcPr>
          <w:p w14:paraId="57D75574" w14:textId="77777777" w:rsidR="000C2868" w:rsidRPr="0025351C" w:rsidRDefault="00752311">
            <w:pPr>
              <w:spacing w:before="20" w:after="20"/>
              <w:jc w:val="center"/>
              <w:rPr>
                <w:color w:val="EE0000"/>
              </w:rPr>
            </w:pPr>
            <w:r w:rsidRPr="0025351C">
              <w:rPr>
                <w:rFonts w:eastAsia="Times New Roman" w:cs="Times New Roman"/>
                <w:color w:val="EE0000"/>
              </w:rPr>
              <w:t>—</w:t>
            </w:r>
          </w:p>
        </w:tc>
        <w:tc>
          <w:tcPr>
            <w:tcW w:w="1417" w:type="dxa"/>
            <w:tcBorders>
              <w:top w:val="nil"/>
              <w:bottom w:val="single" w:sz="8" w:space="0" w:color="000000"/>
            </w:tcBorders>
            <w:vAlign w:val="center"/>
          </w:tcPr>
          <w:p w14:paraId="7AF6334E" w14:textId="77777777" w:rsidR="000C2868" w:rsidRPr="0025351C" w:rsidRDefault="00752311">
            <w:pPr>
              <w:spacing w:before="20" w:after="20"/>
              <w:jc w:val="center"/>
              <w:rPr>
                <w:color w:val="EE0000"/>
              </w:rPr>
            </w:pPr>
            <w:r w:rsidRPr="0025351C">
              <w:rPr>
                <w:rFonts w:eastAsia="Times New Roman" w:cs="Times New Roman"/>
                <w:color w:val="EE0000"/>
              </w:rPr>
              <w:t>—</w:t>
            </w:r>
          </w:p>
        </w:tc>
        <w:tc>
          <w:tcPr>
            <w:tcW w:w="964" w:type="dxa"/>
            <w:tcBorders>
              <w:top w:val="nil"/>
              <w:bottom w:val="single" w:sz="8" w:space="0" w:color="000000"/>
            </w:tcBorders>
            <w:vAlign w:val="center"/>
          </w:tcPr>
          <w:p w14:paraId="521B3451" w14:textId="77777777" w:rsidR="000C2868" w:rsidRPr="0025351C" w:rsidRDefault="00752311">
            <w:pPr>
              <w:spacing w:before="20" w:after="20"/>
              <w:jc w:val="center"/>
              <w:rPr>
                <w:color w:val="EE0000"/>
              </w:rPr>
            </w:pPr>
            <w:r w:rsidRPr="0025351C">
              <w:rPr>
                <w:rFonts w:eastAsia="Times New Roman" w:cs="Times New Roman"/>
                <w:color w:val="EE0000"/>
              </w:rPr>
              <w:t>0.05</w:t>
            </w:r>
          </w:p>
        </w:tc>
      </w:tr>
    </w:tbl>
    <w:p w14:paraId="015640EE" w14:textId="171DC7FC" w:rsidR="000C2868" w:rsidRPr="0025351C" w:rsidRDefault="00752311">
      <w:pPr>
        <w:spacing w:before="40"/>
        <w:rPr>
          <w:rFonts w:eastAsia="Times New Roman" w:cs="Times New Roman"/>
          <w:color w:val="EE0000"/>
          <w:lang w:eastAsia="ja-JP"/>
        </w:rPr>
      </w:pPr>
      <w:r w:rsidRPr="0025351C">
        <w:rPr>
          <w:rFonts w:eastAsia="Times New Roman" w:cs="Times New Roman"/>
          <w:color w:val="EE0000"/>
        </w:rPr>
        <w:t>A generalized linear mixed model with a binomial logit link was fitted for the subjective recognition change rate, with expertise group, case category, and scene as fixed effects and with random intercepts for surgeon and for image (defined as the unique combination of video clip and anatomical scene). Odds ratios are shown with Wald 95% confidence intervals (e.g., 'T vs. ST' denotes the odds ratio of trainer over senior trainee)</w:t>
      </w:r>
      <w:r w:rsidR="0086002E">
        <w:rPr>
          <w:rFonts w:eastAsia="Times New Roman" w:cs="Times New Roman"/>
          <w:color w:val="EE0000"/>
        </w:rPr>
        <w:t>.</w:t>
      </w:r>
      <w:r w:rsidRPr="0025351C">
        <w:rPr>
          <w:rFonts w:eastAsia="Times New Roman" w:cs="Times New Roman"/>
          <w:color w:val="EE0000"/>
        </w:rPr>
        <w:t xml:space="preserve"> </w:t>
      </w:r>
      <w:r w:rsidR="0086002E">
        <w:rPr>
          <w:rFonts w:eastAsia="Times New Roman" w:cs="Times New Roman"/>
          <w:color w:val="EE0000"/>
        </w:rPr>
        <w:t>P</w:t>
      </w:r>
      <w:r w:rsidRPr="0025351C">
        <w:rPr>
          <w:rFonts w:eastAsia="Times New Roman" w:cs="Times New Roman"/>
          <w:color w:val="EE0000"/>
        </w:rPr>
        <w:t xml:space="preserve">airwise contrasts were adjusted for multiple testing by the Holm method (three contrasts). Intraclass correlation coefficients are reported on the latent log-odds scale. The full model specification is described in the Methods section. CI, confidence interval; </w:t>
      </w:r>
      <w:r w:rsidRPr="0025351C">
        <w:rPr>
          <w:rFonts w:eastAsia="Times New Roman" w:cs="Times New Roman"/>
          <w:i/>
          <w:color w:val="EE0000"/>
        </w:rPr>
        <w:t>df</w:t>
      </w:r>
      <w:r w:rsidRPr="0025351C">
        <w:rPr>
          <w:rFonts w:eastAsia="Times New Roman" w:cs="Times New Roman"/>
          <w:color w:val="EE0000"/>
        </w:rPr>
        <w:t>, degrees of freedom; ICC, intraclass correlation coefficient; JT, junior trainee; ST, senior trainee; T, trainer; —, not applicable.</w:t>
      </w:r>
    </w:p>
    <w:p w14:paraId="5328D8F5" w14:textId="77777777" w:rsidR="001616CB" w:rsidRPr="0025351C" w:rsidRDefault="001616CB">
      <w:pPr>
        <w:spacing w:before="40"/>
        <w:rPr>
          <w:rFonts w:eastAsia="Times New Roman" w:cs="Times New Roman"/>
          <w:color w:val="EE0000"/>
          <w:lang w:eastAsia="ja-JP"/>
        </w:rPr>
      </w:pPr>
    </w:p>
    <w:p w14:paraId="7403A206" w14:textId="77777777" w:rsidR="001616CB" w:rsidRPr="0025351C" w:rsidRDefault="001616CB">
      <w:pPr>
        <w:spacing w:before="40"/>
        <w:rPr>
          <w:color w:val="EE0000"/>
          <w:lang w:eastAsia="ja-JP"/>
        </w:rPr>
      </w:pPr>
    </w:p>
    <w:p w14:paraId="6E658919" w14:textId="77777777" w:rsidR="002068FF" w:rsidRPr="0025351C" w:rsidRDefault="002068FF">
      <w:pPr>
        <w:spacing w:before="40"/>
        <w:rPr>
          <w:color w:val="EE0000"/>
          <w:lang w:eastAsia="ja-JP"/>
        </w:rPr>
      </w:pPr>
    </w:p>
    <w:p w14:paraId="6505A893" w14:textId="6EFF516F" w:rsidR="000C2868" w:rsidRPr="0025351C" w:rsidRDefault="00752311">
      <w:pPr>
        <w:spacing w:before="120" w:after="60"/>
        <w:rPr>
          <w:color w:val="EE0000"/>
        </w:rPr>
      </w:pPr>
      <w:r w:rsidRPr="0025351C">
        <w:rPr>
          <w:rFonts w:eastAsia="Times New Roman" w:cs="Times New Roman"/>
          <w:b/>
          <w:color w:val="EE0000"/>
        </w:rPr>
        <w:lastRenderedPageBreak/>
        <w:t>Supplementary Table 4B. Sensitivity analysis for the secondary endpoint (DMP recognition score difference by expertise group)</w:t>
      </w:r>
    </w:p>
    <w:tbl>
      <w:tblPr>
        <w:tblW w:w="0" w:type="auto"/>
        <w:tblLayout w:type="fixed"/>
        <w:tblLook w:val="04A0" w:firstRow="1" w:lastRow="0" w:firstColumn="1" w:lastColumn="0" w:noHBand="0" w:noVBand="1"/>
      </w:tblPr>
      <w:tblGrid>
        <w:gridCol w:w="5777"/>
        <w:gridCol w:w="2976"/>
        <w:gridCol w:w="1735"/>
        <w:gridCol w:w="1417"/>
        <w:gridCol w:w="964"/>
      </w:tblGrid>
      <w:tr w:rsidR="000C2868" w:rsidRPr="0025351C" w14:paraId="114F0BD6" w14:textId="77777777">
        <w:tc>
          <w:tcPr>
            <w:tcW w:w="5777" w:type="dxa"/>
            <w:tcBorders>
              <w:top w:val="single" w:sz="8" w:space="0" w:color="000000"/>
              <w:bottom w:val="single" w:sz="4" w:space="0" w:color="000000"/>
            </w:tcBorders>
            <w:vAlign w:val="center"/>
          </w:tcPr>
          <w:p w14:paraId="2520FF80" w14:textId="77777777" w:rsidR="000C2868" w:rsidRPr="0025351C" w:rsidRDefault="00752311">
            <w:pPr>
              <w:spacing w:before="20" w:after="20"/>
              <w:rPr>
                <w:color w:val="EE0000"/>
              </w:rPr>
            </w:pPr>
            <w:r w:rsidRPr="0025351C">
              <w:rPr>
                <w:rFonts w:eastAsia="Times New Roman" w:cs="Times New Roman"/>
                <w:b/>
                <w:color w:val="EE0000"/>
              </w:rPr>
              <w:t>Predictor</w:t>
            </w:r>
          </w:p>
        </w:tc>
        <w:tc>
          <w:tcPr>
            <w:tcW w:w="2976" w:type="dxa"/>
            <w:tcBorders>
              <w:top w:val="single" w:sz="8" w:space="0" w:color="000000"/>
              <w:bottom w:val="single" w:sz="4" w:space="0" w:color="000000"/>
            </w:tcBorders>
            <w:vAlign w:val="center"/>
          </w:tcPr>
          <w:p w14:paraId="7DF6863F" w14:textId="77777777" w:rsidR="000C2868" w:rsidRPr="0025351C" w:rsidRDefault="00752311">
            <w:pPr>
              <w:spacing w:before="20" w:after="20"/>
              <w:jc w:val="center"/>
              <w:rPr>
                <w:color w:val="EE0000"/>
              </w:rPr>
            </w:pPr>
            <w:r w:rsidRPr="0025351C">
              <w:rPr>
                <w:rFonts w:eastAsia="Times New Roman" w:cs="Times New Roman"/>
                <w:b/>
                <w:color w:val="EE0000"/>
              </w:rPr>
              <w:t>Mean difference (95% CI)</w:t>
            </w:r>
          </w:p>
        </w:tc>
        <w:tc>
          <w:tcPr>
            <w:tcW w:w="1735" w:type="dxa"/>
            <w:tcBorders>
              <w:top w:val="single" w:sz="8" w:space="0" w:color="000000"/>
              <w:bottom w:val="single" w:sz="4" w:space="0" w:color="000000"/>
            </w:tcBorders>
            <w:vAlign w:val="center"/>
          </w:tcPr>
          <w:p w14:paraId="75891A4A" w14:textId="77777777" w:rsidR="000C2868" w:rsidRPr="0025351C" w:rsidRDefault="00752311">
            <w:pPr>
              <w:spacing w:before="20" w:after="20"/>
              <w:jc w:val="center"/>
              <w:rPr>
                <w:color w:val="EE0000"/>
              </w:rPr>
            </w:pPr>
            <w:r w:rsidRPr="0025351C">
              <w:rPr>
                <w:rFonts w:eastAsia="Times New Roman" w:cs="Times New Roman"/>
                <w:b/>
                <w:i/>
                <w:color w:val="EE0000"/>
              </w:rPr>
              <w:t>p</w:t>
            </w:r>
            <w:r w:rsidRPr="0025351C">
              <w:rPr>
                <w:rFonts w:eastAsia="Times New Roman" w:cs="Times New Roman"/>
                <w:b/>
                <w:color w:val="EE0000"/>
              </w:rPr>
              <w:t xml:space="preserve"> (unadjusted)</w:t>
            </w:r>
          </w:p>
        </w:tc>
        <w:tc>
          <w:tcPr>
            <w:tcW w:w="1417" w:type="dxa"/>
            <w:tcBorders>
              <w:top w:val="single" w:sz="8" w:space="0" w:color="000000"/>
              <w:bottom w:val="single" w:sz="4" w:space="0" w:color="000000"/>
            </w:tcBorders>
            <w:vAlign w:val="center"/>
          </w:tcPr>
          <w:p w14:paraId="27C28F62" w14:textId="77777777" w:rsidR="000C2868" w:rsidRPr="0025351C" w:rsidRDefault="00752311">
            <w:pPr>
              <w:spacing w:before="20" w:after="20"/>
              <w:jc w:val="center"/>
              <w:rPr>
                <w:color w:val="EE0000"/>
              </w:rPr>
            </w:pPr>
            <w:r w:rsidRPr="0025351C">
              <w:rPr>
                <w:rFonts w:eastAsia="Times New Roman" w:cs="Times New Roman"/>
                <w:b/>
                <w:i/>
                <w:color w:val="EE0000"/>
              </w:rPr>
              <w:t>p</w:t>
            </w:r>
            <w:r w:rsidRPr="0025351C">
              <w:rPr>
                <w:rFonts w:eastAsia="Times New Roman" w:cs="Times New Roman"/>
                <w:b/>
                <w:color w:val="EE0000"/>
              </w:rPr>
              <w:t xml:space="preserve"> (Holm)</w:t>
            </w:r>
          </w:p>
        </w:tc>
        <w:tc>
          <w:tcPr>
            <w:tcW w:w="964" w:type="dxa"/>
            <w:tcBorders>
              <w:top w:val="single" w:sz="8" w:space="0" w:color="000000"/>
              <w:bottom w:val="single" w:sz="4" w:space="0" w:color="000000"/>
            </w:tcBorders>
            <w:vAlign w:val="center"/>
          </w:tcPr>
          <w:p w14:paraId="6E0357E0" w14:textId="77777777" w:rsidR="000C2868" w:rsidRPr="0025351C" w:rsidRDefault="00752311">
            <w:pPr>
              <w:spacing w:before="20" w:after="20"/>
              <w:jc w:val="center"/>
              <w:rPr>
                <w:color w:val="EE0000"/>
              </w:rPr>
            </w:pPr>
            <w:r w:rsidRPr="0025351C">
              <w:rPr>
                <w:rFonts w:eastAsia="Times New Roman" w:cs="Times New Roman"/>
                <w:b/>
                <w:color w:val="EE0000"/>
              </w:rPr>
              <w:t>ICC</w:t>
            </w:r>
          </w:p>
        </w:tc>
      </w:tr>
      <w:tr w:rsidR="000C2868" w:rsidRPr="0025351C" w14:paraId="49210EDB" w14:textId="77777777">
        <w:tc>
          <w:tcPr>
            <w:tcW w:w="964" w:type="dxa"/>
            <w:gridSpan w:val="5"/>
            <w:tcBorders>
              <w:top w:val="nil"/>
              <w:bottom w:val="nil"/>
            </w:tcBorders>
            <w:shd w:val="clear" w:color="auto" w:fill="F2F2F2"/>
            <w:vAlign w:val="center"/>
          </w:tcPr>
          <w:p w14:paraId="2085D3F5" w14:textId="77777777" w:rsidR="000C2868" w:rsidRPr="0025351C" w:rsidRDefault="00752311">
            <w:pPr>
              <w:spacing w:before="20" w:after="20"/>
              <w:rPr>
                <w:color w:val="EE0000"/>
              </w:rPr>
            </w:pPr>
            <w:r w:rsidRPr="0025351C">
              <w:rPr>
                <w:rFonts w:eastAsia="Times New Roman" w:cs="Times New Roman"/>
                <w:i/>
                <w:color w:val="EE0000"/>
              </w:rPr>
              <w:t>Group comparisons</w:t>
            </w:r>
          </w:p>
        </w:tc>
      </w:tr>
      <w:tr w:rsidR="000C2868" w:rsidRPr="0025351C" w14:paraId="2A7FB243" w14:textId="77777777">
        <w:tc>
          <w:tcPr>
            <w:tcW w:w="5777" w:type="dxa"/>
            <w:tcBorders>
              <w:top w:val="nil"/>
              <w:bottom w:val="nil"/>
            </w:tcBorders>
            <w:vAlign w:val="center"/>
          </w:tcPr>
          <w:p w14:paraId="3B66ED30" w14:textId="77777777" w:rsidR="000C2868" w:rsidRPr="0025351C" w:rsidRDefault="00752311">
            <w:pPr>
              <w:spacing w:before="20" w:after="20"/>
              <w:rPr>
                <w:color w:val="EE0000"/>
              </w:rPr>
            </w:pPr>
            <w:r w:rsidRPr="0025351C">
              <w:rPr>
                <w:rFonts w:eastAsia="Times New Roman" w:cs="Times New Roman"/>
                <w:color w:val="EE0000"/>
              </w:rPr>
              <w:t>T vs. JT</w:t>
            </w:r>
          </w:p>
        </w:tc>
        <w:tc>
          <w:tcPr>
            <w:tcW w:w="2976" w:type="dxa"/>
            <w:tcBorders>
              <w:top w:val="nil"/>
              <w:bottom w:val="nil"/>
            </w:tcBorders>
            <w:vAlign w:val="center"/>
          </w:tcPr>
          <w:p w14:paraId="76A61FED" w14:textId="77777777" w:rsidR="000C2868" w:rsidRPr="0025351C" w:rsidRDefault="00752311">
            <w:pPr>
              <w:spacing w:before="20" w:after="20"/>
              <w:jc w:val="center"/>
              <w:rPr>
                <w:color w:val="EE0000"/>
              </w:rPr>
            </w:pPr>
            <w:r w:rsidRPr="0025351C">
              <w:rPr>
                <w:rFonts w:eastAsia="Times New Roman" w:cs="Times New Roman"/>
                <w:color w:val="EE0000"/>
              </w:rPr>
              <w:t>−0.28 (−0.57, 0.02)</w:t>
            </w:r>
          </w:p>
        </w:tc>
        <w:tc>
          <w:tcPr>
            <w:tcW w:w="1735" w:type="dxa"/>
            <w:tcBorders>
              <w:top w:val="nil"/>
              <w:bottom w:val="nil"/>
            </w:tcBorders>
            <w:vAlign w:val="center"/>
          </w:tcPr>
          <w:p w14:paraId="5E23D0F7" w14:textId="77777777" w:rsidR="000C2868" w:rsidRPr="0025351C" w:rsidRDefault="00752311">
            <w:pPr>
              <w:spacing w:before="20" w:after="20"/>
              <w:jc w:val="center"/>
              <w:rPr>
                <w:color w:val="EE0000"/>
              </w:rPr>
            </w:pPr>
            <w:r w:rsidRPr="0025351C">
              <w:rPr>
                <w:rFonts w:eastAsia="Times New Roman" w:cs="Times New Roman"/>
                <w:color w:val="EE0000"/>
              </w:rPr>
              <w:t>0.06</w:t>
            </w:r>
          </w:p>
        </w:tc>
        <w:tc>
          <w:tcPr>
            <w:tcW w:w="1417" w:type="dxa"/>
            <w:tcBorders>
              <w:top w:val="nil"/>
              <w:bottom w:val="nil"/>
            </w:tcBorders>
            <w:vAlign w:val="center"/>
          </w:tcPr>
          <w:p w14:paraId="1F1475F7" w14:textId="77777777" w:rsidR="000C2868" w:rsidRPr="0025351C" w:rsidRDefault="00752311">
            <w:pPr>
              <w:spacing w:before="20" w:after="20"/>
              <w:jc w:val="center"/>
              <w:rPr>
                <w:color w:val="EE0000"/>
              </w:rPr>
            </w:pPr>
            <w:r w:rsidRPr="0025351C">
              <w:rPr>
                <w:rFonts w:eastAsia="Times New Roman" w:cs="Times New Roman"/>
                <w:color w:val="EE0000"/>
              </w:rPr>
              <w:t>0.19</w:t>
            </w:r>
          </w:p>
        </w:tc>
        <w:tc>
          <w:tcPr>
            <w:tcW w:w="964" w:type="dxa"/>
            <w:tcBorders>
              <w:top w:val="nil"/>
              <w:bottom w:val="nil"/>
            </w:tcBorders>
            <w:vAlign w:val="center"/>
          </w:tcPr>
          <w:p w14:paraId="6EFE3D39" w14:textId="77777777" w:rsidR="000C2868" w:rsidRPr="0025351C" w:rsidRDefault="00752311">
            <w:pPr>
              <w:spacing w:before="20" w:after="20"/>
              <w:jc w:val="center"/>
              <w:rPr>
                <w:color w:val="EE0000"/>
              </w:rPr>
            </w:pPr>
            <w:r w:rsidRPr="0025351C">
              <w:rPr>
                <w:rFonts w:eastAsia="Times New Roman" w:cs="Times New Roman"/>
                <w:color w:val="EE0000"/>
              </w:rPr>
              <w:t>—</w:t>
            </w:r>
          </w:p>
        </w:tc>
      </w:tr>
      <w:tr w:rsidR="000C2868" w:rsidRPr="0025351C" w14:paraId="735267D9" w14:textId="77777777">
        <w:tc>
          <w:tcPr>
            <w:tcW w:w="5777" w:type="dxa"/>
            <w:tcBorders>
              <w:top w:val="nil"/>
              <w:bottom w:val="nil"/>
            </w:tcBorders>
            <w:vAlign w:val="center"/>
          </w:tcPr>
          <w:p w14:paraId="1443D1E3" w14:textId="77777777" w:rsidR="000C2868" w:rsidRPr="0025351C" w:rsidRDefault="00752311">
            <w:pPr>
              <w:spacing w:before="20" w:after="20"/>
              <w:rPr>
                <w:color w:val="EE0000"/>
              </w:rPr>
            </w:pPr>
            <w:r w:rsidRPr="0025351C">
              <w:rPr>
                <w:rFonts w:eastAsia="Times New Roman" w:cs="Times New Roman"/>
                <w:color w:val="EE0000"/>
              </w:rPr>
              <w:t>T vs. ST</w:t>
            </w:r>
          </w:p>
        </w:tc>
        <w:tc>
          <w:tcPr>
            <w:tcW w:w="2976" w:type="dxa"/>
            <w:tcBorders>
              <w:top w:val="nil"/>
              <w:bottom w:val="nil"/>
            </w:tcBorders>
            <w:vAlign w:val="center"/>
          </w:tcPr>
          <w:p w14:paraId="08D79B47" w14:textId="77777777" w:rsidR="000C2868" w:rsidRPr="0025351C" w:rsidRDefault="00752311">
            <w:pPr>
              <w:spacing w:before="20" w:after="20"/>
              <w:jc w:val="center"/>
              <w:rPr>
                <w:color w:val="EE0000"/>
              </w:rPr>
            </w:pPr>
            <w:r w:rsidRPr="0025351C">
              <w:rPr>
                <w:rFonts w:eastAsia="Times New Roman" w:cs="Times New Roman"/>
                <w:color w:val="EE0000"/>
              </w:rPr>
              <w:t>−0.17 (−0.46, 0.13)</w:t>
            </w:r>
          </w:p>
        </w:tc>
        <w:tc>
          <w:tcPr>
            <w:tcW w:w="1735" w:type="dxa"/>
            <w:tcBorders>
              <w:top w:val="nil"/>
              <w:bottom w:val="nil"/>
            </w:tcBorders>
            <w:vAlign w:val="center"/>
          </w:tcPr>
          <w:p w14:paraId="526CB3E8" w14:textId="77777777" w:rsidR="000C2868" w:rsidRPr="0025351C" w:rsidRDefault="00752311">
            <w:pPr>
              <w:spacing w:before="20" w:after="20"/>
              <w:jc w:val="center"/>
              <w:rPr>
                <w:color w:val="EE0000"/>
              </w:rPr>
            </w:pPr>
            <w:r w:rsidRPr="0025351C">
              <w:rPr>
                <w:rFonts w:eastAsia="Times New Roman" w:cs="Times New Roman"/>
                <w:color w:val="EE0000"/>
              </w:rPr>
              <w:t>0.23</w:t>
            </w:r>
          </w:p>
        </w:tc>
        <w:tc>
          <w:tcPr>
            <w:tcW w:w="1417" w:type="dxa"/>
            <w:tcBorders>
              <w:top w:val="nil"/>
              <w:bottom w:val="nil"/>
            </w:tcBorders>
            <w:vAlign w:val="center"/>
          </w:tcPr>
          <w:p w14:paraId="2F3E9F34" w14:textId="77777777" w:rsidR="000C2868" w:rsidRPr="0025351C" w:rsidRDefault="00752311">
            <w:pPr>
              <w:spacing w:before="20" w:after="20"/>
              <w:jc w:val="center"/>
              <w:rPr>
                <w:color w:val="EE0000"/>
              </w:rPr>
            </w:pPr>
            <w:r w:rsidRPr="0025351C">
              <w:rPr>
                <w:rFonts w:eastAsia="Times New Roman" w:cs="Times New Roman"/>
                <w:color w:val="EE0000"/>
              </w:rPr>
              <w:t>0.47</w:t>
            </w:r>
          </w:p>
        </w:tc>
        <w:tc>
          <w:tcPr>
            <w:tcW w:w="964" w:type="dxa"/>
            <w:tcBorders>
              <w:top w:val="nil"/>
              <w:bottom w:val="nil"/>
            </w:tcBorders>
            <w:vAlign w:val="center"/>
          </w:tcPr>
          <w:p w14:paraId="106E5227" w14:textId="77777777" w:rsidR="000C2868" w:rsidRPr="0025351C" w:rsidRDefault="00752311">
            <w:pPr>
              <w:spacing w:before="20" w:after="20"/>
              <w:jc w:val="center"/>
              <w:rPr>
                <w:color w:val="EE0000"/>
              </w:rPr>
            </w:pPr>
            <w:r w:rsidRPr="0025351C">
              <w:rPr>
                <w:rFonts w:eastAsia="Times New Roman" w:cs="Times New Roman"/>
                <w:color w:val="EE0000"/>
              </w:rPr>
              <w:t>—</w:t>
            </w:r>
          </w:p>
        </w:tc>
      </w:tr>
      <w:tr w:rsidR="000C2868" w:rsidRPr="0025351C" w14:paraId="6D23A995" w14:textId="77777777">
        <w:tc>
          <w:tcPr>
            <w:tcW w:w="5777" w:type="dxa"/>
            <w:tcBorders>
              <w:top w:val="nil"/>
              <w:bottom w:val="nil"/>
            </w:tcBorders>
            <w:vAlign w:val="center"/>
          </w:tcPr>
          <w:p w14:paraId="7FE6863C" w14:textId="77777777" w:rsidR="000C2868" w:rsidRPr="0025351C" w:rsidRDefault="00752311">
            <w:pPr>
              <w:spacing w:before="20" w:after="20"/>
              <w:rPr>
                <w:color w:val="EE0000"/>
              </w:rPr>
            </w:pPr>
            <w:r w:rsidRPr="0025351C">
              <w:rPr>
                <w:rFonts w:eastAsia="Times New Roman" w:cs="Times New Roman"/>
                <w:color w:val="EE0000"/>
              </w:rPr>
              <w:t>ST vs. JT</w:t>
            </w:r>
          </w:p>
        </w:tc>
        <w:tc>
          <w:tcPr>
            <w:tcW w:w="2976" w:type="dxa"/>
            <w:tcBorders>
              <w:top w:val="nil"/>
              <w:bottom w:val="nil"/>
            </w:tcBorders>
            <w:vAlign w:val="center"/>
          </w:tcPr>
          <w:p w14:paraId="49B89A17" w14:textId="77777777" w:rsidR="000C2868" w:rsidRPr="0025351C" w:rsidRDefault="00752311">
            <w:pPr>
              <w:spacing w:before="20" w:after="20"/>
              <w:jc w:val="center"/>
              <w:rPr>
                <w:color w:val="EE0000"/>
              </w:rPr>
            </w:pPr>
            <w:r w:rsidRPr="0025351C">
              <w:rPr>
                <w:rFonts w:eastAsia="Times New Roman" w:cs="Times New Roman"/>
                <w:color w:val="EE0000"/>
              </w:rPr>
              <w:t>−0.11 (−0.41, 0.18)</w:t>
            </w:r>
          </w:p>
        </w:tc>
        <w:tc>
          <w:tcPr>
            <w:tcW w:w="1735" w:type="dxa"/>
            <w:tcBorders>
              <w:top w:val="nil"/>
              <w:bottom w:val="nil"/>
            </w:tcBorders>
            <w:vAlign w:val="center"/>
          </w:tcPr>
          <w:p w14:paraId="49FC4C95" w14:textId="77777777" w:rsidR="000C2868" w:rsidRPr="0025351C" w:rsidRDefault="00752311">
            <w:pPr>
              <w:spacing w:before="20" w:after="20"/>
              <w:jc w:val="center"/>
              <w:rPr>
                <w:color w:val="EE0000"/>
              </w:rPr>
            </w:pPr>
            <w:r w:rsidRPr="0025351C">
              <w:rPr>
                <w:rFonts w:eastAsia="Times New Roman" w:cs="Times New Roman"/>
                <w:color w:val="EE0000"/>
              </w:rPr>
              <w:t>0.42</w:t>
            </w:r>
          </w:p>
        </w:tc>
        <w:tc>
          <w:tcPr>
            <w:tcW w:w="1417" w:type="dxa"/>
            <w:tcBorders>
              <w:top w:val="nil"/>
              <w:bottom w:val="nil"/>
            </w:tcBorders>
            <w:vAlign w:val="center"/>
          </w:tcPr>
          <w:p w14:paraId="6F12BD01" w14:textId="77777777" w:rsidR="000C2868" w:rsidRPr="0025351C" w:rsidRDefault="00752311">
            <w:pPr>
              <w:spacing w:before="20" w:after="20"/>
              <w:jc w:val="center"/>
              <w:rPr>
                <w:color w:val="EE0000"/>
              </w:rPr>
            </w:pPr>
            <w:r w:rsidRPr="0025351C">
              <w:rPr>
                <w:rFonts w:eastAsia="Times New Roman" w:cs="Times New Roman"/>
                <w:color w:val="EE0000"/>
              </w:rPr>
              <w:t>0.47</w:t>
            </w:r>
          </w:p>
        </w:tc>
        <w:tc>
          <w:tcPr>
            <w:tcW w:w="964" w:type="dxa"/>
            <w:tcBorders>
              <w:top w:val="nil"/>
              <w:bottom w:val="nil"/>
            </w:tcBorders>
            <w:vAlign w:val="center"/>
          </w:tcPr>
          <w:p w14:paraId="3CE9B724" w14:textId="77777777" w:rsidR="000C2868" w:rsidRPr="0025351C" w:rsidRDefault="00752311">
            <w:pPr>
              <w:spacing w:before="20" w:after="20"/>
              <w:jc w:val="center"/>
              <w:rPr>
                <w:color w:val="EE0000"/>
              </w:rPr>
            </w:pPr>
            <w:r w:rsidRPr="0025351C">
              <w:rPr>
                <w:rFonts w:eastAsia="Times New Roman" w:cs="Times New Roman"/>
                <w:color w:val="EE0000"/>
              </w:rPr>
              <w:t>—</w:t>
            </w:r>
          </w:p>
        </w:tc>
      </w:tr>
      <w:tr w:rsidR="000C2868" w:rsidRPr="0025351C" w14:paraId="66CA7E85" w14:textId="77777777">
        <w:tc>
          <w:tcPr>
            <w:tcW w:w="5777" w:type="dxa"/>
            <w:tcBorders>
              <w:top w:val="nil"/>
              <w:bottom w:val="nil"/>
            </w:tcBorders>
            <w:vAlign w:val="center"/>
          </w:tcPr>
          <w:p w14:paraId="0C2D9A3D" w14:textId="77777777" w:rsidR="000C2868" w:rsidRPr="0025351C" w:rsidRDefault="00752311">
            <w:pPr>
              <w:spacing w:before="20" w:after="20"/>
              <w:rPr>
                <w:color w:val="EE0000"/>
              </w:rPr>
            </w:pPr>
            <w:r w:rsidRPr="0025351C">
              <w:rPr>
                <w:rFonts w:eastAsia="Times New Roman" w:cs="Times New Roman"/>
                <w:color w:val="EE0000"/>
              </w:rPr>
              <w:t xml:space="preserve">Overall expertise-group effect (Type III </w:t>
            </w:r>
            <w:r w:rsidRPr="0025351C">
              <w:rPr>
                <w:rFonts w:eastAsia="Times New Roman" w:cs="Times New Roman"/>
                <w:i/>
                <w:color w:val="EE0000"/>
              </w:rPr>
              <w:t>F</w:t>
            </w:r>
            <w:r w:rsidRPr="0025351C">
              <w:rPr>
                <w:rFonts w:eastAsia="Times New Roman" w:cs="Times New Roman"/>
                <w:color w:val="EE0000"/>
              </w:rPr>
              <w:t xml:space="preserve">-test; </w:t>
            </w:r>
            <w:r w:rsidRPr="0025351C">
              <w:rPr>
                <w:rFonts w:eastAsia="Times New Roman" w:cs="Times New Roman"/>
                <w:i/>
                <w:color w:val="EE0000"/>
              </w:rPr>
              <w:t>df</w:t>
            </w:r>
            <w:r w:rsidRPr="0025351C">
              <w:rPr>
                <w:rFonts w:eastAsia="Times New Roman" w:cs="Times New Roman"/>
                <w:color w:val="EE0000"/>
              </w:rPr>
              <w:t xml:space="preserve"> = 2, 9)</w:t>
            </w:r>
          </w:p>
        </w:tc>
        <w:tc>
          <w:tcPr>
            <w:tcW w:w="2976" w:type="dxa"/>
            <w:tcBorders>
              <w:top w:val="nil"/>
              <w:bottom w:val="nil"/>
            </w:tcBorders>
            <w:vAlign w:val="center"/>
          </w:tcPr>
          <w:p w14:paraId="4C82D938" w14:textId="77777777" w:rsidR="000C2868" w:rsidRPr="0025351C" w:rsidRDefault="00752311">
            <w:pPr>
              <w:spacing w:before="20" w:after="20"/>
              <w:jc w:val="center"/>
              <w:rPr>
                <w:color w:val="EE0000"/>
              </w:rPr>
            </w:pPr>
            <w:r w:rsidRPr="0025351C">
              <w:rPr>
                <w:rFonts w:eastAsia="Times New Roman" w:cs="Times New Roman"/>
                <w:color w:val="EE0000"/>
              </w:rPr>
              <w:t>—</w:t>
            </w:r>
          </w:p>
        </w:tc>
        <w:tc>
          <w:tcPr>
            <w:tcW w:w="1735" w:type="dxa"/>
            <w:tcBorders>
              <w:top w:val="nil"/>
              <w:bottom w:val="nil"/>
            </w:tcBorders>
            <w:vAlign w:val="center"/>
          </w:tcPr>
          <w:p w14:paraId="52D428FC" w14:textId="77777777" w:rsidR="000C2868" w:rsidRPr="0025351C" w:rsidRDefault="00752311">
            <w:pPr>
              <w:spacing w:before="20" w:after="20"/>
              <w:jc w:val="center"/>
              <w:rPr>
                <w:color w:val="EE0000"/>
              </w:rPr>
            </w:pPr>
            <w:r w:rsidRPr="0025351C">
              <w:rPr>
                <w:rFonts w:eastAsia="Times New Roman" w:cs="Times New Roman"/>
                <w:color w:val="EE0000"/>
              </w:rPr>
              <w:t>0.16</w:t>
            </w:r>
          </w:p>
        </w:tc>
        <w:tc>
          <w:tcPr>
            <w:tcW w:w="1417" w:type="dxa"/>
            <w:tcBorders>
              <w:top w:val="nil"/>
              <w:bottom w:val="nil"/>
            </w:tcBorders>
            <w:vAlign w:val="center"/>
          </w:tcPr>
          <w:p w14:paraId="30353E1D" w14:textId="77777777" w:rsidR="000C2868" w:rsidRPr="0025351C" w:rsidRDefault="00752311">
            <w:pPr>
              <w:spacing w:before="20" w:after="20"/>
              <w:jc w:val="center"/>
              <w:rPr>
                <w:color w:val="EE0000"/>
              </w:rPr>
            </w:pPr>
            <w:r w:rsidRPr="0025351C">
              <w:rPr>
                <w:rFonts w:eastAsia="Times New Roman" w:cs="Times New Roman"/>
                <w:color w:val="EE0000"/>
              </w:rPr>
              <w:t>—</w:t>
            </w:r>
          </w:p>
        </w:tc>
        <w:tc>
          <w:tcPr>
            <w:tcW w:w="964" w:type="dxa"/>
            <w:tcBorders>
              <w:top w:val="nil"/>
              <w:bottom w:val="nil"/>
            </w:tcBorders>
            <w:vAlign w:val="center"/>
          </w:tcPr>
          <w:p w14:paraId="059CADF7" w14:textId="77777777" w:rsidR="000C2868" w:rsidRPr="0025351C" w:rsidRDefault="00752311">
            <w:pPr>
              <w:spacing w:before="20" w:after="20"/>
              <w:jc w:val="center"/>
              <w:rPr>
                <w:color w:val="EE0000"/>
              </w:rPr>
            </w:pPr>
            <w:r w:rsidRPr="0025351C">
              <w:rPr>
                <w:rFonts w:eastAsia="Times New Roman" w:cs="Times New Roman"/>
                <w:color w:val="EE0000"/>
              </w:rPr>
              <w:t>—</w:t>
            </w:r>
          </w:p>
        </w:tc>
      </w:tr>
      <w:tr w:rsidR="000C2868" w:rsidRPr="0025351C" w14:paraId="0EF8494B" w14:textId="77777777">
        <w:tc>
          <w:tcPr>
            <w:tcW w:w="964" w:type="dxa"/>
            <w:gridSpan w:val="5"/>
            <w:tcBorders>
              <w:top w:val="nil"/>
              <w:bottom w:val="nil"/>
            </w:tcBorders>
            <w:shd w:val="clear" w:color="auto" w:fill="F2F2F2"/>
            <w:vAlign w:val="center"/>
          </w:tcPr>
          <w:p w14:paraId="0164B173" w14:textId="7E967BB3" w:rsidR="000C2868" w:rsidRPr="0025351C" w:rsidRDefault="00752311">
            <w:pPr>
              <w:spacing w:before="20" w:after="20"/>
              <w:rPr>
                <w:color w:val="EE0000"/>
              </w:rPr>
            </w:pPr>
            <w:r w:rsidRPr="0025351C">
              <w:rPr>
                <w:rFonts w:eastAsia="Times New Roman" w:cs="Times New Roman"/>
                <w:i/>
                <w:color w:val="EE0000"/>
              </w:rPr>
              <w:t xml:space="preserve">Random-effect </w:t>
            </w:r>
            <w:r w:rsidR="00772B94" w:rsidRPr="0025351C">
              <w:rPr>
                <w:rFonts w:eastAsia="Times New Roman" w:cs="Times New Roman"/>
                <w:i/>
                <w:color w:val="EE0000"/>
              </w:rPr>
              <w:t>ICCs</w:t>
            </w:r>
          </w:p>
        </w:tc>
      </w:tr>
      <w:tr w:rsidR="000C2868" w:rsidRPr="0025351C" w14:paraId="4FFCA0B6" w14:textId="77777777">
        <w:tc>
          <w:tcPr>
            <w:tcW w:w="5777" w:type="dxa"/>
            <w:tcBorders>
              <w:top w:val="nil"/>
              <w:bottom w:val="nil"/>
            </w:tcBorders>
            <w:vAlign w:val="center"/>
          </w:tcPr>
          <w:p w14:paraId="662084C8" w14:textId="77777777" w:rsidR="000C2868" w:rsidRPr="0025351C" w:rsidRDefault="00752311">
            <w:pPr>
              <w:spacing w:before="20" w:after="20"/>
              <w:rPr>
                <w:color w:val="EE0000"/>
              </w:rPr>
            </w:pPr>
            <w:r w:rsidRPr="0025351C">
              <w:rPr>
                <w:rFonts w:eastAsia="Times New Roman" w:cs="Times New Roman"/>
                <w:color w:val="EE0000"/>
              </w:rPr>
              <w:t>Surgeon</w:t>
            </w:r>
          </w:p>
        </w:tc>
        <w:tc>
          <w:tcPr>
            <w:tcW w:w="2976" w:type="dxa"/>
            <w:tcBorders>
              <w:top w:val="nil"/>
              <w:bottom w:val="nil"/>
            </w:tcBorders>
            <w:vAlign w:val="center"/>
          </w:tcPr>
          <w:p w14:paraId="0892DD64" w14:textId="77777777" w:rsidR="000C2868" w:rsidRPr="0025351C" w:rsidRDefault="00752311">
            <w:pPr>
              <w:spacing w:before="20" w:after="20"/>
              <w:jc w:val="center"/>
              <w:rPr>
                <w:color w:val="EE0000"/>
              </w:rPr>
            </w:pPr>
            <w:r w:rsidRPr="0025351C">
              <w:rPr>
                <w:rFonts w:eastAsia="Times New Roman" w:cs="Times New Roman"/>
                <w:color w:val="EE0000"/>
              </w:rPr>
              <w:t>—</w:t>
            </w:r>
          </w:p>
        </w:tc>
        <w:tc>
          <w:tcPr>
            <w:tcW w:w="1735" w:type="dxa"/>
            <w:tcBorders>
              <w:top w:val="nil"/>
              <w:bottom w:val="nil"/>
            </w:tcBorders>
            <w:vAlign w:val="center"/>
          </w:tcPr>
          <w:p w14:paraId="0543F057" w14:textId="77777777" w:rsidR="000C2868" w:rsidRPr="0025351C" w:rsidRDefault="00752311">
            <w:pPr>
              <w:spacing w:before="20" w:after="20"/>
              <w:jc w:val="center"/>
              <w:rPr>
                <w:color w:val="EE0000"/>
              </w:rPr>
            </w:pPr>
            <w:r w:rsidRPr="0025351C">
              <w:rPr>
                <w:rFonts w:eastAsia="Times New Roman" w:cs="Times New Roman"/>
                <w:color w:val="EE0000"/>
              </w:rPr>
              <w:t>—</w:t>
            </w:r>
          </w:p>
        </w:tc>
        <w:tc>
          <w:tcPr>
            <w:tcW w:w="1417" w:type="dxa"/>
            <w:tcBorders>
              <w:top w:val="nil"/>
              <w:bottom w:val="nil"/>
            </w:tcBorders>
            <w:vAlign w:val="center"/>
          </w:tcPr>
          <w:p w14:paraId="1A67F720" w14:textId="77777777" w:rsidR="000C2868" w:rsidRPr="0025351C" w:rsidRDefault="00752311">
            <w:pPr>
              <w:spacing w:before="20" w:after="20"/>
              <w:jc w:val="center"/>
              <w:rPr>
                <w:color w:val="EE0000"/>
              </w:rPr>
            </w:pPr>
            <w:r w:rsidRPr="0025351C">
              <w:rPr>
                <w:rFonts w:eastAsia="Times New Roman" w:cs="Times New Roman"/>
                <w:color w:val="EE0000"/>
              </w:rPr>
              <w:t>—</w:t>
            </w:r>
          </w:p>
        </w:tc>
        <w:tc>
          <w:tcPr>
            <w:tcW w:w="964" w:type="dxa"/>
            <w:tcBorders>
              <w:top w:val="nil"/>
              <w:bottom w:val="nil"/>
            </w:tcBorders>
            <w:vAlign w:val="center"/>
          </w:tcPr>
          <w:p w14:paraId="21803EF9" w14:textId="77777777" w:rsidR="000C2868" w:rsidRPr="0025351C" w:rsidRDefault="00752311">
            <w:pPr>
              <w:spacing w:before="20" w:after="20"/>
              <w:jc w:val="center"/>
              <w:rPr>
                <w:color w:val="EE0000"/>
              </w:rPr>
            </w:pPr>
            <w:r w:rsidRPr="0025351C">
              <w:rPr>
                <w:rFonts w:eastAsia="Times New Roman" w:cs="Times New Roman"/>
                <w:color w:val="EE0000"/>
              </w:rPr>
              <w:t>0.04</w:t>
            </w:r>
          </w:p>
        </w:tc>
      </w:tr>
      <w:tr w:rsidR="000C2868" w:rsidRPr="0025351C" w14:paraId="715DEB0A" w14:textId="77777777">
        <w:tc>
          <w:tcPr>
            <w:tcW w:w="5777" w:type="dxa"/>
            <w:tcBorders>
              <w:top w:val="nil"/>
              <w:bottom w:val="single" w:sz="8" w:space="0" w:color="000000"/>
            </w:tcBorders>
            <w:vAlign w:val="center"/>
          </w:tcPr>
          <w:p w14:paraId="29AE402F" w14:textId="77777777" w:rsidR="000C2868" w:rsidRPr="0025351C" w:rsidRDefault="00752311">
            <w:pPr>
              <w:spacing w:before="20" w:after="20"/>
              <w:rPr>
                <w:color w:val="EE0000"/>
              </w:rPr>
            </w:pPr>
            <w:r w:rsidRPr="0025351C">
              <w:rPr>
                <w:rFonts w:eastAsia="Times New Roman" w:cs="Times New Roman"/>
                <w:color w:val="EE0000"/>
              </w:rPr>
              <w:t>Image</w:t>
            </w:r>
          </w:p>
        </w:tc>
        <w:tc>
          <w:tcPr>
            <w:tcW w:w="2976" w:type="dxa"/>
            <w:tcBorders>
              <w:top w:val="nil"/>
              <w:bottom w:val="single" w:sz="8" w:space="0" w:color="000000"/>
            </w:tcBorders>
            <w:vAlign w:val="center"/>
          </w:tcPr>
          <w:p w14:paraId="1CE10B4A" w14:textId="77777777" w:rsidR="000C2868" w:rsidRPr="0025351C" w:rsidRDefault="00752311">
            <w:pPr>
              <w:spacing w:before="20" w:after="20"/>
              <w:jc w:val="center"/>
              <w:rPr>
                <w:color w:val="EE0000"/>
              </w:rPr>
            </w:pPr>
            <w:r w:rsidRPr="0025351C">
              <w:rPr>
                <w:rFonts w:eastAsia="Times New Roman" w:cs="Times New Roman"/>
                <w:color w:val="EE0000"/>
              </w:rPr>
              <w:t>—</w:t>
            </w:r>
          </w:p>
        </w:tc>
        <w:tc>
          <w:tcPr>
            <w:tcW w:w="1735" w:type="dxa"/>
            <w:tcBorders>
              <w:top w:val="nil"/>
              <w:bottom w:val="single" w:sz="8" w:space="0" w:color="000000"/>
            </w:tcBorders>
            <w:vAlign w:val="center"/>
          </w:tcPr>
          <w:p w14:paraId="007AE2EA" w14:textId="77777777" w:rsidR="000C2868" w:rsidRPr="0025351C" w:rsidRDefault="00752311">
            <w:pPr>
              <w:spacing w:before="20" w:after="20"/>
              <w:jc w:val="center"/>
              <w:rPr>
                <w:color w:val="EE0000"/>
              </w:rPr>
            </w:pPr>
            <w:r w:rsidRPr="0025351C">
              <w:rPr>
                <w:rFonts w:eastAsia="Times New Roman" w:cs="Times New Roman"/>
                <w:color w:val="EE0000"/>
              </w:rPr>
              <w:t>—</w:t>
            </w:r>
          </w:p>
        </w:tc>
        <w:tc>
          <w:tcPr>
            <w:tcW w:w="1417" w:type="dxa"/>
            <w:tcBorders>
              <w:top w:val="nil"/>
              <w:bottom w:val="single" w:sz="8" w:space="0" w:color="000000"/>
            </w:tcBorders>
            <w:vAlign w:val="center"/>
          </w:tcPr>
          <w:p w14:paraId="055FD3FF" w14:textId="77777777" w:rsidR="000C2868" w:rsidRPr="0025351C" w:rsidRDefault="00752311">
            <w:pPr>
              <w:spacing w:before="20" w:after="20"/>
              <w:jc w:val="center"/>
              <w:rPr>
                <w:color w:val="EE0000"/>
              </w:rPr>
            </w:pPr>
            <w:r w:rsidRPr="0025351C">
              <w:rPr>
                <w:rFonts w:eastAsia="Times New Roman" w:cs="Times New Roman"/>
                <w:color w:val="EE0000"/>
              </w:rPr>
              <w:t>—</w:t>
            </w:r>
          </w:p>
        </w:tc>
        <w:tc>
          <w:tcPr>
            <w:tcW w:w="964" w:type="dxa"/>
            <w:tcBorders>
              <w:top w:val="nil"/>
              <w:bottom w:val="single" w:sz="8" w:space="0" w:color="000000"/>
            </w:tcBorders>
            <w:vAlign w:val="center"/>
          </w:tcPr>
          <w:p w14:paraId="48549ED3" w14:textId="77777777" w:rsidR="000C2868" w:rsidRPr="0025351C" w:rsidRDefault="00752311">
            <w:pPr>
              <w:spacing w:before="20" w:after="20"/>
              <w:jc w:val="center"/>
              <w:rPr>
                <w:color w:val="EE0000"/>
              </w:rPr>
            </w:pPr>
            <w:r w:rsidRPr="0025351C">
              <w:rPr>
                <w:rFonts w:eastAsia="Times New Roman" w:cs="Times New Roman"/>
                <w:color w:val="EE0000"/>
              </w:rPr>
              <w:t>0.01</w:t>
            </w:r>
          </w:p>
        </w:tc>
      </w:tr>
    </w:tbl>
    <w:p w14:paraId="3B0ED3D2" w14:textId="79FC205B" w:rsidR="000C2868" w:rsidRPr="0025351C" w:rsidRDefault="00752311">
      <w:pPr>
        <w:spacing w:before="40"/>
        <w:rPr>
          <w:rFonts w:eastAsia="Times New Roman" w:cs="Times New Roman"/>
          <w:color w:val="EE0000"/>
          <w:lang w:eastAsia="ja-JP"/>
        </w:rPr>
      </w:pPr>
      <w:r w:rsidRPr="0025351C">
        <w:rPr>
          <w:rFonts w:eastAsia="Times New Roman" w:cs="Times New Roman"/>
          <w:color w:val="EE0000"/>
        </w:rPr>
        <w:t>A linear mixed model was fitted for the recognition score difference (after − before) across all paired observations, with expertise group, case category, and scene as fixed effects and with random intercepts for surgeon and for image (defined as the unique combination of video clip and anatomical scene). Mean differences are shown with Kenward–Roger 95% confidence intervals (e.g., 'T vs. ST' denotes the difference of trainer minus senior trainee)</w:t>
      </w:r>
      <w:r w:rsidR="00B76A01">
        <w:rPr>
          <w:rFonts w:eastAsia="Times New Roman" w:cs="Times New Roman"/>
          <w:color w:val="EE0000"/>
        </w:rPr>
        <w:t>.</w:t>
      </w:r>
      <w:r w:rsidRPr="0025351C">
        <w:rPr>
          <w:rFonts w:eastAsia="Times New Roman" w:cs="Times New Roman"/>
          <w:color w:val="EE0000"/>
        </w:rPr>
        <w:t xml:space="preserve"> </w:t>
      </w:r>
      <w:r w:rsidR="00B76A01">
        <w:rPr>
          <w:rFonts w:eastAsia="Times New Roman" w:cs="Times New Roman"/>
          <w:color w:val="EE0000"/>
        </w:rPr>
        <w:t>P</w:t>
      </w:r>
      <w:r w:rsidRPr="0025351C">
        <w:rPr>
          <w:rFonts w:eastAsia="Times New Roman" w:cs="Times New Roman"/>
          <w:color w:val="EE0000"/>
        </w:rPr>
        <w:t>airwise contrasts were adjusted for multiple testing by the Holm method (three contrasts). The full model specification is described in the Methods section. CI, confidence interval; DMP, di</w:t>
      </w:r>
      <w:r w:rsidR="000517D9">
        <w:rPr>
          <w:rFonts w:eastAsia="Times New Roman" w:cs="Times New Roman"/>
          <w:color w:val="EE0000"/>
        </w:rPr>
        <w:t xml:space="preserve">mpling </w:t>
      </w:r>
      <w:r w:rsidRPr="0025351C">
        <w:rPr>
          <w:rFonts w:eastAsia="Times New Roman" w:cs="Times New Roman"/>
          <w:color w:val="EE0000"/>
        </w:rPr>
        <w:t>line</w:t>
      </w:r>
      <w:r w:rsidR="000517D9">
        <w:rPr>
          <w:rFonts w:eastAsia="Times New Roman" w:cs="Times New Roman"/>
          <w:color w:val="EE0000"/>
        </w:rPr>
        <w:t xml:space="preserve"> </w:t>
      </w:r>
      <w:r w:rsidRPr="0025351C">
        <w:rPr>
          <w:rFonts w:eastAsia="Times New Roman" w:cs="Times New Roman"/>
          <w:color w:val="EE0000"/>
        </w:rPr>
        <w:t xml:space="preserve">between the mesogastrium and pancreas; </w:t>
      </w:r>
      <w:r w:rsidRPr="0025351C">
        <w:rPr>
          <w:rFonts w:eastAsia="Times New Roman" w:cs="Times New Roman"/>
          <w:i/>
          <w:color w:val="EE0000"/>
        </w:rPr>
        <w:t>df</w:t>
      </w:r>
      <w:r w:rsidRPr="0025351C">
        <w:rPr>
          <w:rFonts w:eastAsia="Times New Roman" w:cs="Times New Roman"/>
          <w:color w:val="EE0000"/>
        </w:rPr>
        <w:t>, degrees of freedom; ICC, intraclass correlation coefficient; JT, junior trainee; ST, senior trainee; T, trainer; —, not applicable.</w:t>
      </w:r>
    </w:p>
    <w:p w14:paraId="77551DBC" w14:textId="77777777" w:rsidR="001616CB" w:rsidRPr="0025351C" w:rsidRDefault="001616CB">
      <w:pPr>
        <w:spacing w:before="40"/>
        <w:rPr>
          <w:rFonts w:eastAsia="Times New Roman" w:cs="Times New Roman"/>
          <w:color w:val="EE0000"/>
          <w:lang w:eastAsia="ja-JP"/>
        </w:rPr>
      </w:pPr>
    </w:p>
    <w:p w14:paraId="401C09C8" w14:textId="77777777" w:rsidR="001616CB" w:rsidRPr="0025351C" w:rsidRDefault="001616CB">
      <w:pPr>
        <w:spacing w:before="40"/>
        <w:rPr>
          <w:rFonts w:eastAsia="Times New Roman" w:cs="Times New Roman"/>
          <w:color w:val="EE0000"/>
          <w:lang w:eastAsia="ja-JP"/>
        </w:rPr>
      </w:pPr>
    </w:p>
    <w:p w14:paraId="1600839C" w14:textId="77777777" w:rsidR="001616CB" w:rsidRPr="0025351C" w:rsidRDefault="001616CB">
      <w:pPr>
        <w:spacing w:before="40"/>
        <w:rPr>
          <w:rFonts w:eastAsia="Times New Roman" w:cs="Times New Roman"/>
          <w:color w:val="EE0000"/>
          <w:lang w:eastAsia="ja-JP"/>
        </w:rPr>
      </w:pPr>
    </w:p>
    <w:p w14:paraId="3A4B940D" w14:textId="77777777" w:rsidR="001616CB" w:rsidRPr="0025351C" w:rsidRDefault="001616CB">
      <w:pPr>
        <w:spacing w:before="40"/>
        <w:rPr>
          <w:color w:val="EE0000"/>
          <w:lang w:eastAsia="ja-JP"/>
        </w:rPr>
      </w:pPr>
    </w:p>
    <w:p w14:paraId="42E0FC6D" w14:textId="4849809D" w:rsidR="000C2868" w:rsidRPr="0025351C" w:rsidRDefault="00752311">
      <w:pPr>
        <w:spacing w:before="120" w:after="60"/>
        <w:rPr>
          <w:color w:val="EE0000"/>
        </w:rPr>
      </w:pPr>
      <w:r w:rsidRPr="0025351C">
        <w:rPr>
          <w:rFonts w:eastAsia="Times New Roman" w:cs="Times New Roman"/>
          <w:b/>
          <w:color w:val="EE0000"/>
        </w:rPr>
        <w:lastRenderedPageBreak/>
        <w:t>Supplementary Table 4C. Condition × expertise group interaction on the DMP recognition score</w:t>
      </w:r>
    </w:p>
    <w:tbl>
      <w:tblPr>
        <w:tblW w:w="0" w:type="auto"/>
        <w:tblLayout w:type="fixed"/>
        <w:tblLook w:val="04A0" w:firstRow="1" w:lastRow="0" w:firstColumn="1" w:lastColumn="0" w:noHBand="0" w:noVBand="1"/>
      </w:tblPr>
      <w:tblGrid>
        <w:gridCol w:w="7620"/>
        <w:gridCol w:w="2869"/>
        <w:gridCol w:w="1417"/>
        <w:gridCol w:w="964"/>
      </w:tblGrid>
      <w:tr w:rsidR="000C2868" w:rsidRPr="0025351C" w14:paraId="25985471" w14:textId="77777777">
        <w:tc>
          <w:tcPr>
            <w:tcW w:w="7620" w:type="dxa"/>
            <w:tcBorders>
              <w:top w:val="single" w:sz="8" w:space="0" w:color="000000"/>
              <w:bottom w:val="single" w:sz="4" w:space="0" w:color="000000"/>
            </w:tcBorders>
            <w:vAlign w:val="center"/>
          </w:tcPr>
          <w:p w14:paraId="4C40B2F8" w14:textId="77777777" w:rsidR="000C2868" w:rsidRPr="0025351C" w:rsidRDefault="00752311">
            <w:pPr>
              <w:spacing w:before="20" w:after="20"/>
              <w:rPr>
                <w:color w:val="EE0000"/>
              </w:rPr>
            </w:pPr>
            <w:r w:rsidRPr="0025351C">
              <w:rPr>
                <w:rFonts w:eastAsia="Times New Roman" w:cs="Times New Roman"/>
                <w:b/>
                <w:color w:val="EE0000"/>
              </w:rPr>
              <w:t>Predictor</w:t>
            </w:r>
          </w:p>
        </w:tc>
        <w:tc>
          <w:tcPr>
            <w:tcW w:w="2869" w:type="dxa"/>
            <w:tcBorders>
              <w:top w:val="single" w:sz="8" w:space="0" w:color="000000"/>
              <w:bottom w:val="single" w:sz="4" w:space="0" w:color="000000"/>
            </w:tcBorders>
            <w:vAlign w:val="center"/>
          </w:tcPr>
          <w:p w14:paraId="691EB7F9" w14:textId="77777777" w:rsidR="000C2868" w:rsidRPr="0025351C" w:rsidRDefault="00752311">
            <w:pPr>
              <w:spacing w:before="20" w:after="20"/>
              <w:jc w:val="center"/>
              <w:rPr>
                <w:color w:val="EE0000"/>
              </w:rPr>
            </w:pPr>
            <w:r w:rsidRPr="0025351C">
              <w:rPr>
                <w:rFonts w:eastAsia="Times New Roman" w:cs="Times New Roman"/>
                <w:b/>
                <w:color w:val="EE0000"/>
              </w:rPr>
              <w:t>Within-group change (after − before; 95% CI)</w:t>
            </w:r>
          </w:p>
        </w:tc>
        <w:tc>
          <w:tcPr>
            <w:tcW w:w="1417" w:type="dxa"/>
            <w:tcBorders>
              <w:top w:val="single" w:sz="8" w:space="0" w:color="000000"/>
              <w:bottom w:val="single" w:sz="4" w:space="0" w:color="000000"/>
            </w:tcBorders>
            <w:vAlign w:val="center"/>
          </w:tcPr>
          <w:p w14:paraId="5A84AA2A" w14:textId="77777777" w:rsidR="000C2868" w:rsidRPr="0025351C" w:rsidRDefault="00752311">
            <w:pPr>
              <w:spacing w:before="20" w:after="20"/>
              <w:jc w:val="center"/>
              <w:rPr>
                <w:color w:val="EE0000"/>
              </w:rPr>
            </w:pPr>
            <w:r w:rsidRPr="0025351C">
              <w:rPr>
                <w:rFonts w:eastAsia="Times New Roman" w:cs="Times New Roman"/>
                <w:b/>
                <w:i/>
                <w:color w:val="EE0000"/>
              </w:rPr>
              <w:t>p</w:t>
            </w:r>
          </w:p>
        </w:tc>
        <w:tc>
          <w:tcPr>
            <w:tcW w:w="964" w:type="dxa"/>
            <w:tcBorders>
              <w:top w:val="single" w:sz="8" w:space="0" w:color="000000"/>
              <w:bottom w:val="single" w:sz="4" w:space="0" w:color="000000"/>
            </w:tcBorders>
            <w:vAlign w:val="center"/>
          </w:tcPr>
          <w:p w14:paraId="2E80FDE0" w14:textId="77777777" w:rsidR="000C2868" w:rsidRPr="0025351C" w:rsidRDefault="00752311">
            <w:pPr>
              <w:spacing w:before="20" w:after="20"/>
              <w:jc w:val="center"/>
              <w:rPr>
                <w:color w:val="EE0000"/>
              </w:rPr>
            </w:pPr>
            <w:r w:rsidRPr="0025351C">
              <w:rPr>
                <w:rFonts w:eastAsia="Times New Roman" w:cs="Times New Roman"/>
                <w:b/>
                <w:color w:val="EE0000"/>
              </w:rPr>
              <w:t>ICC</w:t>
            </w:r>
          </w:p>
        </w:tc>
      </w:tr>
      <w:tr w:rsidR="000C2868" w:rsidRPr="0025351C" w14:paraId="037784BC" w14:textId="77777777">
        <w:tc>
          <w:tcPr>
            <w:tcW w:w="964" w:type="dxa"/>
            <w:gridSpan w:val="4"/>
            <w:tcBorders>
              <w:top w:val="nil"/>
              <w:bottom w:val="nil"/>
            </w:tcBorders>
            <w:shd w:val="clear" w:color="auto" w:fill="F2F2F2"/>
            <w:vAlign w:val="center"/>
          </w:tcPr>
          <w:p w14:paraId="5FEC3343" w14:textId="77777777" w:rsidR="000C2868" w:rsidRPr="0025351C" w:rsidRDefault="00752311">
            <w:pPr>
              <w:spacing w:before="20" w:after="20"/>
              <w:rPr>
                <w:color w:val="EE0000"/>
              </w:rPr>
            </w:pPr>
            <w:r w:rsidRPr="0025351C">
              <w:rPr>
                <w:rFonts w:eastAsia="Times New Roman" w:cs="Times New Roman"/>
                <w:i/>
                <w:color w:val="EE0000"/>
              </w:rPr>
              <w:t>Within-group condition contrasts</w:t>
            </w:r>
          </w:p>
        </w:tc>
      </w:tr>
      <w:tr w:rsidR="000C2868" w:rsidRPr="0025351C" w14:paraId="3D1DF58F" w14:textId="77777777">
        <w:tc>
          <w:tcPr>
            <w:tcW w:w="7620" w:type="dxa"/>
            <w:tcBorders>
              <w:top w:val="nil"/>
              <w:bottom w:val="nil"/>
            </w:tcBorders>
            <w:vAlign w:val="center"/>
          </w:tcPr>
          <w:p w14:paraId="1B2BC949" w14:textId="77777777" w:rsidR="000C2868" w:rsidRPr="0025351C" w:rsidRDefault="00752311">
            <w:pPr>
              <w:spacing w:before="20" w:after="20"/>
              <w:rPr>
                <w:color w:val="EE0000"/>
              </w:rPr>
            </w:pPr>
            <w:r w:rsidRPr="0025351C">
              <w:rPr>
                <w:rFonts w:eastAsia="Times New Roman" w:cs="Times New Roman"/>
                <w:color w:val="EE0000"/>
              </w:rPr>
              <w:t>T</w:t>
            </w:r>
          </w:p>
        </w:tc>
        <w:tc>
          <w:tcPr>
            <w:tcW w:w="2869" w:type="dxa"/>
            <w:tcBorders>
              <w:top w:val="nil"/>
              <w:bottom w:val="nil"/>
            </w:tcBorders>
            <w:vAlign w:val="center"/>
          </w:tcPr>
          <w:p w14:paraId="79D5B6B4" w14:textId="77777777" w:rsidR="000C2868" w:rsidRPr="0025351C" w:rsidRDefault="00752311">
            <w:pPr>
              <w:spacing w:before="20" w:after="20"/>
              <w:jc w:val="center"/>
              <w:rPr>
                <w:color w:val="EE0000"/>
              </w:rPr>
            </w:pPr>
            <w:r w:rsidRPr="0025351C">
              <w:rPr>
                <w:rFonts w:eastAsia="Times New Roman" w:cs="Times New Roman"/>
                <w:color w:val="EE0000"/>
              </w:rPr>
              <w:t>−0.01 (−0.28, 0.27)</w:t>
            </w:r>
          </w:p>
        </w:tc>
        <w:tc>
          <w:tcPr>
            <w:tcW w:w="1417" w:type="dxa"/>
            <w:tcBorders>
              <w:top w:val="nil"/>
              <w:bottom w:val="nil"/>
            </w:tcBorders>
            <w:vAlign w:val="center"/>
          </w:tcPr>
          <w:p w14:paraId="16CF18A5" w14:textId="77777777" w:rsidR="000C2868" w:rsidRPr="0025351C" w:rsidRDefault="00752311">
            <w:pPr>
              <w:spacing w:before="20" w:after="20"/>
              <w:jc w:val="center"/>
              <w:rPr>
                <w:color w:val="EE0000"/>
              </w:rPr>
            </w:pPr>
            <w:r w:rsidRPr="0025351C">
              <w:rPr>
                <w:rFonts w:eastAsia="Times New Roman" w:cs="Times New Roman"/>
                <w:color w:val="EE0000"/>
              </w:rPr>
              <w:t>0.96</w:t>
            </w:r>
          </w:p>
        </w:tc>
        <w:tc>
          <w:tcPr>
            <w:tcW w:w="964" w:type="dxa"/>
            <w:tcBorders>
              <w:top w:val="nil"/>
              <w:bottom w:val="nil"/>
            </w:tcBorders>
            <w:vAlign w:val="center"/>
          </w:tcPr>
          <w:p w14:paraId="21F13228" w14:textId="77777777" w:rsidR="000C2868" w:rsidRPr="0025351C" w:rsidRDefault="00752311">
            <w:pPr>
              <w:spacing w:before="20" w:after="20"/>
              <w:jc w:val="center"/>
              <w:rPr>
                <w:color w:val="EE0000"/>
              </w:rPr>
            </w:pPr>
            <w:r w:rsidRPr="0025351C">
              <w:rPr>
                <w:rFonts w:eastAsia="Times New Roman" w:cs="Times New Roman"/>
                <w:color w:val="EE0000"/>
              </w:rPr>
              <w:t>—</w:t>
            </w:r>
          </w:p>
        </w:tc>
      </w:tr>
      <w:tr w:rsidR="000C2868" w:rsidRPr="0025351C" w14:paraId="5B2819D2" w14:textId="77777777">
        <w:tc>
          <w:tcPr>
            <w:tcW w:w="7620" w:type="dxa"/>
            <w:tcBorders>
              <w:top w:val="nil"/>
              <w:bottom w:val="nil"/>
            </w:tcBorders>
            <w:vAlign w:val="center"/>
          </w:tcPr>
          <w:p w14:paraId="41623E4C" w14:textId="77777777" w:rsidR="000C2868" w:rsidRPr="0025351C" w:rsidRDefault="00752311">
            <w:pPr>
              <w:spacing w:before="20" w:after="20"/>
              <w:rPr>
                <w:color w:val="EE0000"/>
              </w:rPr>
            </w:pPr>
            <w:r w:rsidRPr="0025351C">
              <w:rPr>
                <w:rFonts w:eastAsia="Times New Roman" w:cs="Times New Roman"/>
                <w:color w:val="EE0000"/>
              </w:rPr>
              <w:t>ST</w:t>
            </w:r>
          </w:p>
        </w:tc>
        <w:tc>
          <w:tcPr>
            <w:tcW w:w="2869" w:type="dxa"/>
            <w:tcBorders>
              <w:top w:val="nil"/>
              <w:bottom w:val="nil"/>
            </w:tcBorders>
            <w:vAlign w:val="center"/>
          </w:tcPr>
          <w:p w14:paraId="70FCD128" w14:textId="77777777" w:rsidR="000C2868" w:rsidRPr="0025351C" w:rsidRDefault="00752311">
            <w:pPr>
              <w:spacing w:before="20" w:after="20"/>
              <w:jc w:val="center"/>
              <w:rPr>
                <w:color w:val="EE0000"/>
              </w:rPr>
            </w:pPr>
            <w:r w:rsidRPr="0025351C">
              <w:rPr>
                <w:rFonts w:eastAsia="Times New Roman" w:cs="Times New Roman"/>
                <w:color w:val="EE0000"/>
              </w:rPr>
              <w:t>0.16 (−0.11, 0.43)</w:t>
            </w:r>
          </w:p>
        </w:tc>
        <w:tc>
          <w:tcPr>
            <w:tcW w:w="1417" w:type="dxa"/>
            <w:tcBorders>
              <w:top w:val="nil"/>
              <w:bottom w:val="nil"/>
            </w:tcBorders>
            <w:vAlign w:val="center"/>
          </w:tcPr>
          <w:p w14:paraId="2DF0ECC9" w14:textId="77777777" w:rsidR="000C2868" w:rsidRPr="0025351C" w:rsidRDefault="00752311">
            <w:pPr>
              <w:spacing w:before="20" w:after="20"/>
              <w:jc w:val="center"/>
              <w:rPr>
                <w:color w:val="EE0000"/>
              </w:rPr>
            </w:pPr>
            <w:r w:rsidRPr="0025351C">
              <w:rPr>
                <w:rFonts w:eastAsia="Times New Roman" w:cs="Times New Roman"/>
                <w:color w:val="EE0000"/>
              </w:rPr>
              <w:t>0.25</w:t>
            </w:r>
          </w:p>
        </w:tc>
        <w:tc>
          <w:tcPr>
            <w:tcW w:w="964" w:type="dxa"/>
            <w:tcBorders>
              <w:top w:val="nil"/>
              <w:bottom w:val="nil"/>
            </w:tcBorders>
            <w:vAlign w:val="center"/>
          </w:tcPr>
          <w:p w14:paraId="0EB89B3D" w14:textId="77777777" w:rsidR="000C2868" w:rsidRPr="0025351C" w:rsidRDefault="00752311">
            <w:pPr>
              <w:spacing w:before="20" w:after="20"/>
              <w:jc w:val="center"/>
              <w:rPr>
                <w:color w:val="EE0000"/>
              </w:rPr>
            </w:pPr>
            <w:r w:rsidRPr="0025351C">
              <w:rPr>
                <w:rFonts w:eastAsia="Times New Roman" w:cs="Times New Roman"/>
                <w:color w:val="EE0000"/>
              </w:rPr>
              <w:t>—</w:t>
            </w:r>
          </w:p>
        </w:tc>
      </w:tr>
      <w:tr w:rsidR="000C2868" w:rsidRPr="0025351C" w14:paraId="0762BCE9" w14:textId="77777777">
        <w:tc>
          <w:tcPr>
            <w:tcW w:w="7620" w:type="dxa"/>
            <w:tcBorders>
              <w:top w:val="nil"/>
              <w:bottom w:val="nil"/>
            </w:tcBorders>
            <w:vAlign w:val="center"/>
          </w:tcPr>
          <w:p w14:paraId="2C738301" w14:textId="77777777" w:rsidR="000C2868" w:rsidRPr="0025351C" w:rsidRDefault="00752311">
            <w:pPr>
              <w:spacing w:before="20" w:after="20"/>
              <w:rPr>
                <w:color w:val="EE0000"/>
              </w:rPr>
            </w:pPr>
            <w:r w:rsidRPr="0025351C">
              <w:rPr>
                <w:rFonts w:eastAsia="Times New Roman" w:cs="Times New Roman"/>
                <w:color w:val="EE0000"/>
              </w:rPr>
              <w:t>JT</w:t>
            </w:r>
          </w:p>
        </w:tc>
        <w:tc>
          <w:tcPr>
            <w:tcW w:w="2869" w:type="dxa"/>
            <w:tcBorders>
              <w:top w:val="nil"/>
              <w:bottom w:val="nil"/>
            </w:tcBorders>
            <w:vAlign w:val="center"/>
          </w:tcPr>
          <w:p w14:paraId="66757E8D" w14:textId="77777777" w:rsidR="000C2868" w:rsidRPr="0025351C" w:rsidRDefault="00752311">
            <w:pPr>
              <w:spacing w:before="20" w:after="20"/>
              <w:jc w:val="center"/>
              <w:rPr>
                <w:color w:val="EE0000"/>
              </w:rPr>
            </w:pPr>
            <w:r w:rsidRPr="0025351C">
              <w:rPr>
                <w:rFonts w:eastAsia="Times New Roman" w:cs="Times New Roman"/>
                <w:color w:val="EE0000"/>
              </w:rPr>
              <w:t>0.27 (0.00, 0.54)</w:t>
            </w:r>
          </w:p>
        </w:tc>
        <w:tc>
          <w:tcPr>
            <w:tcW w:w="1417" w:type="dxa"/>
            <w:tcBorders>
              <w:top w:val="nil"/>
              <w:bottom w:val="nil"/>
            </w:tcBorders>
            <w:vAlign w:val="center"/>
          </w:tcPr>
          <w:p w14:paraId="4484C21C" w14:textId="77777777" w:rsidR="000C2868" w:rsidRPr="0025351C" w:rsidRDefault="00752311">
            <w:pPr>
              <w:spacing w:before="20" w:after="20"/>
              <w:jc w:val="center"/>
              <w:rPr>
                <w:color w:val="EE0000"/>
              </w:rPr>
            </w:pPr>
            <w:r w:rsidRPr="0025351C">
              <w:rPr>
                <w:rFonts w:eastAsia="Times New Roman" w:cs="Times New Roman"/>
                <w:color w:val="EE0000"/>
              </w:rPr>
              <w:t>0.05</w:t>
            </w:r>
          </w:p>
        </w:tc>
        <w:tc>
          <w:tcPr>
            <w:tcW w:w="964" w:type="dxa"/>
            <w:tcBorders>
              <w:top w:val="nil"/>
              <w:bottom w:val="nil"/>
            </w:tcBorders>
            <w:vAlign w:val="center"/>
          </w:tcPr>
          <w:p w14:paraId="341792AD" w14:textId="77777777" w:rsidR="000C2868" w:rsidRPr="0025351C" w:rsidRDefault="00752311">
            <w:pPr>
              <w:spacing w:before="20" w:after="20"/>
              <w:jc w:val="center"/>
              <w:rPr>
                <w:color w:val="EE0000"/>
              </w:rPr>
            </w:pPr>
            <w:r w:rsidRPr="0025351C">
              <w:rPr>
                <w:rFonts w:eastAsia="Times New Roman" w:cs="Times New Roman"/>
                <w:color w:val="EE0000"/>
              </w:rPr>
              <w:t>—</w:t>
            </w:r>
          </w:p>
        </w:tc>
      </w:tr>
      <w:tr w:rsidR="000C2868" w:rsidRPr="0025351C" w14:paraId="1189DE09" w14:textId="77777777">
        <w:tc>
          <w:tcPr>
            <w:tcW w:w="7620" w:type="dxa"/>
            <w:tcBorders>
              <w:top w:val="nil"/>
              <w:bottom w:val="nil"/>
            </w:tcBorders>
            <w:vAlign w:val="center"/>
          </w:tcPr>
          <w:p w14:paraId="71F5E3C0" w14:textId="77777777" w:rsidR="000C2868" w:rsidRPr="0025351C" w:rsidRDefault="00752311">
            <w:pPr>
              <w:spacing w:before="20" w:after="20"/>
              <w:rPr>
                <w:color w:val="EE0000"/>
              </w:rPr>
            </w:pPr>
            <w:r w:rsidRPr="0025351C">
              <w:rPr>
                <w:rFonts w:eastAsia="Times New Roman" w:cs="Times New Roman"/>
                <w:color w:val="EE0000"/>
              </w:rPr>
              <w:t xml:space="preserve">Overall condition × expertise group interaction (Type III </w:t>
            </w:r>
            <w:r w:rsidRPr="0025351C">
              <w:rPr>
                <w:rFonts w:eastAsia="Times New Roman" w:cs="Times New Roman"/>
                <w:i/>
                <w:color w:val="EE0000"/>
              </w:rPr>
              <w:t>F</w:t>
            </w:r>
            <w:r w:rsidRPr="0025351C">
              <w:rPr>
                <w:rFonts w:eastAsia="Times New Roman" w:cs="Times New Roman"/>
                <w:color w:val="EE0000"/>
              </w:rPr>
              <w:t xml:space="preserve">-test; </w:t>
            </w:r>
            <w:r w:rsidRPr="0025351C">
              <w:rPr>
                <w:rFonts w:eastAsia="Times New Roman" w:cs="Times New Roman"/>
                <w:i/>
                <w:color w:val="EE0000"/>
              </w:rPr>
              <w:t>df</w:t>
            </w:r>
            <w:r w:rsidRPr="0025351C">
              <w:rPr>
                <w:rFonts w:eastAsia="Times New Roman" w:cs="Times New Roman"/>
                <w:color w:val="EE0000"/>
              </w:rPr>
              <w:t xml:space="preserve"> = 2, 814)</w:t>
            </w:r>
          </w:p>
        </w:tc>
        <w:tc>
          <w:tcPr>
            <w:tcW w:w="2869" w:type="dxa"/>
            <w:tcBorders>
              <w:top w:val="nil"/>
              <w:bottom w:val="nil"/>
            </w:tcBorders>
            <w:vAlign w:val="center"/>
          </w:tcPr>
          <w:p w14:paraId="012F23EE" w14:textId="77777777" w:rsidR="000C2868" w:rsidRPr="0025351C" w:rsidRDefault="00752311">
            <w:pPr>
              <w:spacing w:before="20" w:after="20"/>
              <w:jc w:val="center"/>
              <w:rPr>
                <w:color w:val="EE0000"/>
              </w:rPr>
            </w:pPr>
            <w:r w:rsidRPr="0025351C">
              <w:rPr>
                <w:rFonts w:eastAsia="Times New Roman" w:cs="Times New Roman"/>
                <w:color w:val="EE0000"/>
              </w:rPr>
              <w:t>—</w:t>
            </w:r>
          </w:p>
        </w:tc>
        <w:tc>
          <w:tcPr>
            <w:tcW w:w="1417" w:type="dxa"/>
            <w:tcBorders>
              <w:top w:val="nil"/>
              <w:bottom w:val="nil"/>
            </w:tcBorders>
            <w:vAlign w:val="center"/>
          </w:tcPr>
          <w:p w14:paraId="08821996" w14:textId="77777777" w:rsidR="000C2868" w:rsidRPr="0025351C" w:rsidRDefault="00752311">
            <w:pPr>
              <w:spacing w:before="20" w:after="20"/>
              <w:jc w:val="center"/>
              <w:rPr>
                <w:color w:val="EE0000"/>
              </w:rPr>
            </w:pPr>
            <w:r w:rsidRPr="0025351C">
              <w:rPr>
                <w:rFonts w:eastAsia="Times New Roman" w:cs="Times New Roman"/>
                <w:color w:val="EE0000"/>
              </w:rPr>
              <w:t>0.36</w:t>
            </w:r>
          </w:p>
        </w:tc>
        <w:tc>
          <w:tcPr>
            <w:tcW w:w="964" w:type="dxa"/>
            <w:tcBorders>
              <w:top w:val="nil"/>
              <w:bottom w:val="nil"/>
            </w:tcBorders>
            <w:vAlign w:val="center"/>
          </w:tcPr>
          <w:p w14:paraId="021C44D9" w14:textId="77777777" w:rsidR="000C2868" w:rsidRPr="0025351C" w:rsidRDefault="00752311">
            <w:pPr>
              <w:spacing w:before="20" w:after="20"/>
              <w:jc w:val="center"/>
              <w:rPr>
                <w:color w:val="EE0000"/>
              </w:rPr>
            </w:pPr>
            <w:r w:rsidRPr="0025351C">
              <w:rPr>
                <w:rFonts w:eastAsia="Times New Roman" w:cs="Times New Roman"/>
                <w:color w:val="EE0000"/>
              </w:rPr>
              <w:t>—</w:t>
            </w:r>
          </w:p>
        </w:tc>
      </w:tr>
      <w:tr w:rsidR="000C2868" w:rsidRPr="0025351C" w14:paraId="3920B4BC" w14:textId="77777777">
        <w:tc>
          <w:tcPr>
            <w:tcW w:w="964" w:type="dxa"/>
            <w:gridSpan w:val="4"/>
            <w:tcBorders>
              <w:top w:val="nil"/>
              <w:bottom w:val="nil"/>
            </w:tcBorders>
            <w:shd w:val="clear" w:color="auto" w:fill="F2F2F2"/>
            <w:vAlign w:val="center"/>
          </w:tcPr>
          <w:p w14:paraId="7117CD02" w14:textId="45553694" w:rsidR="000C2868" w:rsidRPr="0025351C" w:rsidRDefault="00752311">
            <w:pPr>
              <w:spacing w:before="20" w:after="20"/>
              <w:rPr>
                <w:color w:val="EE0000"/>
              </w:rPr>
            </w:pPr>
            <w:r w:rsidRPr="0025351C">
              <w:rPr>
                <w:rFonts w:eastAsia="Times New Roman" w:cs="Times New Roman"/>
                <w:i/>
                <w:color w:val="EE0000"/>
              </w:rPr>
              <w:t xml:space="preserve">Random-effect </w:t>
            </w:r>
            <w:r w:rsidR="00772B94" w:rsidRPr="0025351C">
              <w:rPr>
                <w:rFonts w:eastAsia="Times New Roman" w:cs="Times New Roman"/>
                <w:i/>
                <w:color w:val="EE0000"/>
              </w:rPr>
              <w:t>ICCs</w:t>
            </w:r>
          </w:p>
        </w:tc>
      </w:tr>
      <w:tr w:rsidR="000C2868" w:rsidRPr="0025351C" w14:paraId="63756AFF" w14:textId="77777777">
        <w:tc>
          <w:tcPr>
            <w:tcW w:w="7620" w:type="dxa"/>
            <w:tcBorders>
              <w:top w:val="nil"/>
              <w:bottom w:val="nil"/>
            </w:tcBorders>
            <w:vAlign w:val="center"/>
          </w:tcPr>
          <w:p w14:paraId="36C25ADA" w14:textId="77777777" w:rsidR="000C2868" w:rsidRPr="0025351C" w:rsidRDefault="00752311">
            <w:pPr>
              <w:spacing w:before="20" w:after="20"/>
              <w:rPr>
                <w:color w:val="EE0000"/>
              </w:rPr>
            </w:pPr>
            <w:r w:rsidRPr="0025351C">
              <w:rPr>
                <w:rFonts w:eastAsia="Times New Roman" w:cs="Times New Roman"/>
                <w:color w:val="EE0000"/>
              </w:rPr>
              <w:t>Surgeon</w:t>
            </w:r>
          </w:p>
        </w:tc>
        <w:tc>
          <w:tcPr>
            <w:tcW w:w="2869" w:type="dxa"/>
            <w:tcBorders>
              <w:top w:val="nil"/>
              <w:bottom w:val="nil"/>
            </w:tcBorders>
            <w:vAlign w:val="center"/>
          </w:tcPr>
          <w:p w14:paraId="59242CC5" w14:textId="77777777" w:rsidR="000C2868" w:rsidRPr="0025351C" w:rsidRDefault="00752311">
            <w:pPr>
              <w:spacing w:before="20" w:after="20"/>
              <w:jc w:val="center"/>
              <w:rPr>
                <w:color w:val="EE0000"/>
              </w:rPr>
            </w:pPr>
            <w:r w:rsidRPr="0025351C">
              <w:rPr>
                <w:rFonts w:eastAsia="Times New Roman" w:cs="Times New Roman"/>
                <w:color w:val="EE0000"/>
              </w:rPr>
              <w:t>—</w:t>
            </w:r>
          </w:p>
        </w:tc>
        <w:tc>
          <w:tcPr>
            <w:tcW w:w="1417" w:type="dxa"/>
            <w:tcBorders>
              <w:top w:val="nil"/>
              <w:bottom w:val="nil"/>
            </w:tcBorders>
            <w:vAlign w:val="center"/>
          </w:tcPr>
          <w:p w14:paraId="5BD657A8" w14:textId="77777777" w:rsidR="000C2868" w:rsidRPr="0025351C" w:rsidRDefault="00752311">
            <w:pPr>
              <w:spacing w:before="20" w:after="20"/>
              <w:jc w:val="center"/>
              <w:rPr>
                <w:color w:val="EE0000"/>
              </w:rPr>
            </w:pPr>
            <w:r w:rsidRPr="0025351C">
              <w:rPr>
                <w:rFonts w:eastAsia="Times New Roman" w:cs="Times New Roman"/>
                <w:color w:val="EE0000"/>
              </w:rPr>
              <w:t>—</w:t>
            </w:r>
          </w:p>
        </w:tc>
        <w:tc>
          <w:tcPr>
            <w:tcW w:w="964" w:type="dxa"/>
            <w:tcBorders>
              <w:top w:val="nil"/>
              <w:bottom w:val="nil"/>
            </w:tcBorders>
            <w:vAlign w:val="center"/>
          </w:tcPr>
          <w:p w14:paraId="48EDBCEB" w14:textId="77777777" w:rsidR="000C2868" w:rsidRPr="0025351C" w:rsidRDefault="00752311">
            <w:pPr>
              <w:spacing w:before="20" w:after="20"/>
              <w:jc w:val="center"/>
              <w:rPr>
                <w:color w:val="EE0000"/>
              </w:rPr>
            </w:pPr>
            <w:r w:rsidRPr="0025351C">
              <w:rPr>
                <w:rFonts w:eastAsia="Times New Roman" w:cs="Times New Roman"/>
                <w:color w:val="EE0000"/>
              </w:rPr>
              <w:t>0.06</w:t>
            </w:r>
          </w:p>
        </w:tc>
      </w:tr>
      <w:tr w:rsidR="000C2868" w:rsidRPr="0025351C" w14:paraId="3BAAFEC8" w14:textId="77777777">
        <w:tc>
          <w:tcPr>
            <w:tcW w:w="7620" w:type="dxa"/>
            <w:tcBorders>
              <w:top w:val="nil"/>
              <w:bottom w:val="single" w:sz="8" w:space="0" w:color="000000"/>
            </w:tcBorders>
            <w:vAlign w:val="center"/>
          </w:tcPr>
          <w:p w14:paraId="2A969A7F" w14:textId="77777777" w:rsidR="000C2868" w:rsidRPr="0025351C" w:rsidRDefault="00752311">
            <w:pPr>
              <w:spacing w:before="20" w:after="20"/>
              <w:rPr>
                <w:color w:val="EE0000"/>
              </w:rPr>
            </w:pPr>
            <w:r w:rsidRPr="0025351C">
              <w:rPr>
                <w:rFonts w:eastAsia="Times New Roman" w:cs="Times New Roman"/>
                <w:color w:val="EE0000"/>
              </w:rPr>
              <w:t>Image</w:t>
            </w:r>
          </w:p>
        </w:tc>
        <w:tc>
          <w:tcPr>
            <w:tcW w:w="2869" w:type="dxa"/>
            <w:tcBorders>
              <w:top w:val="nil"/>
              <w:bottom w:val="single" w:sz="8" w:space="0" w:color="000000"/>
            </w:tcBorders>
            <w:vAlign w:val="center"/>
          </w:tcPr>
          <w:p w14:paraId="6EB1B627" w14:textId="77777777" w:rsidR="000C2868" w:rsidRPr="0025351C" w:rsidRDefault="00752311">
            <w:pPr>
              <w:spacing w:before="20" w:after="20"/>
              <w:jc w:val="center"/>
              <w:rPr>
                <w:color w:val="EE0000"/>
              </w:rPr>
            </w:pPr>
            <w:r w:rsidRPr="0025351C">
              <w:rPr>
                <w:rFonts w:eastAsia="Times New Roman" w:cs="Times New Roman"/>
                <w:color w:val="EE0000"/>
              </w:rPr>
              <w:t>—</w:t>
            </w:r>
          </w:p>
        </w:tc>
        <w:tc>
          <w:tcPr>
            <w:tcW w:w="1417" w:type="dxa"/>
            <w:tcBorders>
              <w:top w:val="nil"/>
              <w:bottom w:val="single" w:sz="8" w:space="0" w:color="000000"/>
            </w:tcBorders>
            <w:vAlign w:val="center"/>
          </w:tcPr>
          <w:p w14:paraId="32A5E2F7" w14:textId="77777777" w:rsidR="000C2868" w:rsidRPr="0025351C" w:rsidRDefault="00752311">
            <w:pPr>
              <w:spacing w:before="20" w:after="20"/>
              <w:jc w:val="center"/>
              <w:rPr>
                <w:color w:val="EE0000"/>
              </w:rPr>
            </w:pPr>
            <w:r w:rsidRPr="0025351C">
              <w:rPr>
                <w:rFonts w:eastAsia="Times New Roman" w:cs="Times New Roman"/>
                <w:color w:val="EE0000"/>
              </w:rPr>
              <w:t>—</w:t>
            </w:r>
          </w:p>
        </w:tc>
        <w:tc>
          <w:tcPr>
            <w:tcW w:w="964" w:type="dxa"/>
            <w:tcBorders>
              <w:top w:val="nil"/>
              <w:bottom w:val="single" w:sz="8" w:space="0" w:color="000000"/>
            </w:tcBorders>
            <w:vAlign w:val="center"/>
          </w:tcPr>
          <w:p w14:paraId="2100EDAE" w14:textId="77777777" w:rsidR="000C2868" w:rsidRPr="0025351C" w:rsidRDefault="00752311">
            <w:pPr>
              <w:spacing w:before="20" w:after="20"/>
              <w:jc w:val="center"/>
              <w:rPr>
                <w:color w:val="EE0000"/>
              </w:rPr>
            </w:pPr>
            <w:r w:rsidRPr="0025351C">
              <w:rPr>
                <w:rFonts w:eastAsia="Times New Roman" w:cs="Times New Roman"/>
                <w:color w:val="EE0000"/>
              </w:rPr>
              <w:t>0.31</w:t>
            </w:r>
          </w:p>
        </w:tc>
      </w:tr>
    </w:tbl>
    <w:p w14:paraId="29FD1EF1" w14:textId="52DD9522" w:rsidR="000C2868" w:rsidRPr="0025351C" w:rsidRDefault="00752311">
      <w:pPr>
        <w:spacing w:before="40"/>
        <w:rPr>
          <w:color w:val="EE0000"/>
        </w:rPr>
      </w:pPr>
      <w:r w:rsidRPr="0025351C">
        <w:rPr>
          <w:rFonts w:eastAsia="Times New Roman" w:cs="Times New Roman"/>
          <w:color w:val="EE0000"/>
        </w:rPr>
        <w:t>A linear mixed model was fitted for the DMP recognition score with a condition × expertise group interaction, expertise group, case category, and scene as fixed effects and with random intercepts for surgeon and for image</w:t>
      </w:r>
      <w:r w:rsidR="003027EB">
        <w:rPr>
          <w:rFonts w:eastAsia="Times New Roman" w:cs="Times New Roman"/>
          <w:color w:val="EE0000"/>
        </w:rPr>
        <w:t>.</w:t>
      </w:r>
      <w:r w:rsidRPr="0025351C">
        <w:rPr>
          <w:rFonts w:eastAsia="Times New Roman" w:cs="Times New Roman"/>
          <w:color w:val="EE0000"/>
        </w:rPr>
        <w:t xml:space="preserve"> Kenward–Roger degrees of freedom were used. Within-group contrasts are expressed as after </w:t>
      </w:r>
      <w:r w:rsidR="00E3794C">
        <w:rPr>
          <w:rFonts w:eastAsia="Times New Roman" w:cs="Times New Roman"/>
          <w:color w:val="EE0000"/>
        </w:rPr>
        <w:t>–</w:t>
      </w:r>
      <w:r w:rsidRPr="0025351C">
        <w:rPr>
          <w:rFonts w:eastAsia="Times New Roman" w:cs="Times New Roman"/>
          <w:color w:val="EE0000"/>
        </w:rPr>
        <w:t xml:space="preserve"> before</w:t>
      </w:r>
      <w:r w:rsidR="00E3794C">
        <w:rPr>
          <w:rFonts w:eastAsia="Times New Roman" w:cs="Times New Roman"/>
          <w:color w:val="EE0000"/>
        </w:rPr>
        <w:t>.</w:t>
      </w:r>
      <w:r w:rsidRPr="0025351C">
        <w:rPr>
          <w:rFonts w:eastAsia="Times New Roman" w:cs="Times New Roman"/>
          <w:color w:val="EE0000"/>
        </w:rPr>
        <w:t xml:space="preserve"> </w:t>
      </w:r>
      <w:r w:rsidR="00E3794C">
        <w:rPr>
          <w:rFonts w:eastAsia="Times New Roman" w:cs="Times New Roman"/>
          <w:color w:val="EE0000"/>
        </w:rPr>
        <w:t>P</w:t>
      </w:r>
      <w:r w:rsidRPr="0025351C">
        <w:rPr>
          <w:rFonts w:eastAsia="Times New Roman" w:cs="Times New Roman"/>
          <w:color w:val="EE0000"/>
        </w:rPr>
        <w:t xml:space="preserve">ositive values indicate higher post-gAI scores. With one within-group contrast per group, the Holm-adjusted </w:t>
      </w:r>
      <w:r w:rsidRPr="0025351C">
        <w:rPr>
          <w:rFonts w:eastAsia="Times New Roman" w:cs="Times New Roman"/>
          <w:i/>
          <w:color w:val="EE0000"/>
        </w:rPr>
        <w:t>p</w:t>
      </w:r>
      <w:r w:rsidRPr="0025351C">
        <w:rPr>
          <w:rFonts w:eastAsia="Times New Roman" w:cs="Times New Roman"/>
          <w:color w:val="EE0000"/>
        </w:rPr>
        <w:t xml:space="preserve"> equals the unadjusted </w:t>
      </w:r>
      <w:r w:rsidRPr="0025351C">
        <w:rPr>
          <w:rFonts w:eastAsia="Times New Roman" w:cs="Times New Roman"/>
          <w:i/>
          <w:color w:val="EE0000"/>
        </w:rPr>
        <w:t>p</w:t>
      </w:r>
      <w:r w:rsidRPr="0025351C">
        <w:rPr>
          <w:rFonts w:eastAsia="Times New Roman" w:cs="Times New Roman"/>
          <w:color w:val="EE0000"/>
        </w:rPr>
        <w:t>. The full model specification is described in the Methods section. CI, confidence interval; DMP, di</w:t>
      </w:r>
      <w:r w:rsidR="000517D9">
        <w:rPr>
          <w:rFonts w:eastAsia="Times New Roman" w:cs="Times New Roman"/>
          <w:color w:val="EE0000"/>
        </w:rPr>
        <w:t xml:space="preserve">mpling </w:t>
      </w:r>
      <w:r w:rsidRPr="0025351C">
        <w:rPr>
          <w:rFonts w:eastAsia="Times New Roman" w:cs="Times New Roman"/>
          <w:color w:val="EE0000"/>
        </w:rPr>
        <w:t xml:space="preserve">line between the mesogastrium and pancreas; </w:t>
      </w:r>
      <w:r w:rsidRPr="0025351C">
        <w:rPr>
          <w:rFonts w:eastAsia="Times New Roman" w:cs="Times New Roman"/>
          <w:i/>
          <w:color w:val="EE0000"/>
        </w:rPr>
        <w:t>df</w:t>
      </w:r>
      <w:r w:rsidRPr="0025351C">
        <w:rPr>
          <w:rFonts w:eastAsia="Times New Roman" w:cs="Times New Roman"/>
          <w:color w:val="EE0000"/>
        </w:rPr>
        <w:t>, degrees of freedom; gAI, gastric cancer/gastrectomy artificial intelligence; ICC, intraclass correlation coefficient; JT, junior trainee; ST, senior trainee; T, trainer; —, not applicable.</w:t>
      </w:r>
    </w:p>
    <w:p w14:paraId="6E98C6AF" w14:textId="77777777" w:rsidR="000C2868" w:rsidRPr="0025351C" w:rsidRDefault="00752311">
      <w:pPr>
        <w:spacing w:before="120" w:after="80"/>
        <w:rPr>
          <w:color w:val="EE0000"/>
        </w:rPr>
      </w:pPr>
      <w:r w:rsidRPr="0025351C">
        <w:rPr>
          <w:rFonts w:eastAsia="Times New Roman" w:cs="Times New Roman"/>
          <w:color w:val="EE0000"/>
        </w:rPr>
        <w:t>Mixed-effects model analyses were performed using the lme4, lmerTest, and emmeans packages in R (version 4.3.3).</w:t>
      </w:r>
    </w:p>
    <w:sectPr w:rsidR="000C2868" w:rsidRPr="0025351C" w:rsidSect="00034616">
      <w:pgSz w:w="15840" w:h="12240" w:orient="landscape"/>
      <w:pgMar w:top="1797" w:right="1440" w:bottom="1797"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ＭＳ 明朝">
    <w:altName w:val="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w:panose1 w:val="00000000000000000000"/>
    <w:charset w:val="00"/>
    <w:family w:val="modern"/>
    <w:pitch w:val="fixed"/>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313602625">
    <w:abstractNumId w:val="8"/>
  </w:num>
  <w:num w:numId="2" w16cid:durableId="1818917994">
    <w:abstractNumId w:val="6"/>
  </w:num>
  <w:num w:numId="3" w16cid:durableId="178126885">
    <w:abstractNumId w:val="5"/>
  </w:num>
  <w:num w:numId="4" w16cid:durableId="367990916">
    <w:abstractNumId w:val="4"/>
  </w:num>
  <w:num w:numId="5" w16cid:durableId="192767025">
    <w:abstractNumId w:val="7"/>
  </w:num>
  <w:num w:numId="6" w16cid:durableId="1812212220">
    <w:abstractNumId w:val="3"/>
  </w:num>
  <w:num w:numId="7" w16cid:durableId="1503855646">
    <w:abstractNumId w:val="2"/>
  </w:num>
  <w:num w:numId="8" w16cid:durableId="1360398749">
    <w:abstractNumId w:val="1"/>
  </w:num>
  <w:num w:numId="9" w16cid:durableId="7353957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517D9"/>
    <w:rsid w:val="0006063C"/>
    <w:rsid w:val="000C2868"/>
    <w:rsid w:val="0010739E"/>
    <w:rsid w:val="0015074B"/>
    <w:rsid w:val="001616CB"/>
    <w:rsid w:val="002068FF"/>
    <w:rsid w:val="0025351C"/>
    <w:rsid w:val="0029639D"/>
    <w:rsid w:val="003027EB"/>
    <w:rsid w:val="00326F90"/>
    <w:rsid w:val="004F76A0"/>
    <w:rsid w:val="00752311"/>
    <w:rsid w:val="00772B94"/>
    <w:rsid w:val="0086002E"/>
    <w:rsid w:val="009E5C1F"/>
    <w:rsid w:val="00AA1D8D"/>
    <w:rsid w:val="00B47730"/>
    <w:rsid w:val="00B47DF6"/>
    <w:rsid w:val="00B76A01"/>
    <w:rsid w:val="00BF5330"/>
    <w:rsid w:val="00CB0664"/>
    <w:rsid w:val="00E3794C"/>
    <w:rsid w:val="00E634C3"/>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v:textbox inset="5.85pt,.7pt,5.85pt,.7pt"/>
    </o:shapedefaults>
    <o:shapelayout v:ext="edit">
      <o:idmap v:ext="edit" data="1"/>
    </o:shapelayout>
  </w:shapeDefaults>
  <w:decimalSymbol w:val="."/>
  <w:listSeparator w:val=","/>
  <w14:docId w14:val="24062061"/>
  <w14:defaultImageDpi w14:val="300"/>
  <w15:docId w15:val="{ECC356C5-9A35-3F44-B6CE-4E10B78C59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rPr>
      <w:rFonts w:ascii="Times New Roman" w:hAnsi="Times New Roman"/>
      <w:sz w:val="24"/>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ヘッダー (文字)"/>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フッター (文字)"/>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見出し 1 (文字)"/>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見出し 2 (文字)"/>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見出し 3 (文字)"/>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表題 (文字)"/>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ad">
    <w:name w:val="副題 (文字)"/>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本文 (文字)"/>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本文 2 (文字)"/>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本文 3 (文字)"/>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マクロ文字列 (文字)"/>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用文 (文字)"/>
    <w:basedOn w:val="a2"/>
    <w:link w:val="af5"/>
    <w:uiPriority w:val="29"/>
    <w:rsid w:val="00FC693F"/>
    <w:rPr>
      <w:i/>
      <w:iCs/>
      <w:color w:val="000000" w:themeColor="text1"/>
    </w:rPr>
  </w:style>
  <w:style w:type="character" w:customStyle="1" w:styleId="40">
    <w:name w:val="見出し 4 (文字)"/>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見出し 5 (文字)"/>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見出し 6 (文字)"/>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見出し 7 (文字)"/>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見出し 8 (文字)"/>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見出し 9 (文字)"/>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27">
    <w:name w:val="Intense Quote"/>
    <w:basedOn w:val="a1"/>
    <w:next w:val="a1"/>
    <w:link w:val="28"/>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28">
    <w:name w:val="引用文 2 (文字)"/>
    <w:basedOn w:val="a2"/>
    <w:link w:val="27"/>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29">
    <w:name w:val="Intense Emphasis"/>
    <w:basedOn w:val="a2"/>
    <w:uiPriority w:val="21"/>
    <w:qFormat/>
    <w:rsid w:val="00FC693F"/>
    <w:rPr>
      <w:b/>
      <w:bCs/>
      <w:i/>
      <w:iCs/>
      <w:color w:val="4F81BD" w:themeColor="accent1"/>
    </w:rPr>
  </w:style>
  <w:style w:type="character" w:styleId="afb">
    <w:name w:val="Subtle Reference"/>
    <w:basedOn w:val="a2"/>
    <w:uiPriority w:val="31"/>
    <w:qFormat/>
    <w:rsid w:val="00FC693F"/>
    <w:rPr>
      <w:smallCaps/>
      <w:color w:val="C0504D" w:themeColor="accent2"/>
      <w:u w:val="single"/>
    </w:rPr>
  </w:style>
  <w:style w:type="character" w:styleId="2a">
    <w:name w:val="Intense Reference"/>
    <w:basedOn w:val="a2"/>
    <w:uiPriority w:val="32"/>
    <w:qFormat/>
    <w:rsid w:val="00FC693F"/>
    <w:rPr>
      <w:b/>
      <w:bCs/>
      <w:smallCaps/>
      <w:color w:val="C0504D" w:themeColor="accent2"/>
      <w:spacing w:val="5"/>
      <w:u w:val="single"/>
    </w:rPr>
  </w:style>
  <w:style w:type="character" w:styleId="afc">
    <w:name w:val="Book Title"/>
    <w:basedOn w:val="a2"/>
    <w:uiPriority w:val="33"/>
    <w:qFormat/>
    <w:rsid w:val="00FC693F"/>
    <w:rPr>
      <w:b/>
      <w:bCs/>
      <w:smallCaps/>
      <w:spacing w:val="5"/>
    </w:rPr>
  </w:style>
  <w:style w:type="paragraph" w:styleId="afd">
    <w:name w:val="TOC Heading"/>
    <w:basedOn w:val="1"/>
    <w:next w:val="a1"/>
    <w:uiPriority w:val="39"/>
    <w:semiHidden/>
    <w:unhideWhenUsed/>
    <w:qFormat/>
    <w:rsid w:val="00FC693F"/>
    <w:pPr>
      <w:outlineLvl w:val="9"/>
    </w:pPr>
  </w:style>
  <w:style w:type="table" w:styleId="afe">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2">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13">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14">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15">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16">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17">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2b">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2c">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d">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2e">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2f">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2f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2f1">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37">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38">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39">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a">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3b">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3c">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3d">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4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42">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43">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44">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45">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46">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47">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51">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2">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3">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4">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5">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6">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7">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61">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62">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63">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64">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65">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66">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67">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71">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2">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3">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4">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75">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76">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82">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83">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4">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5">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6">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7">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1">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92">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93">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94">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95">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96">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97">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100">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10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10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10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10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10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10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110">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11">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11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113">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4">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5">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6">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120">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21">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122">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12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24">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125">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126">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130">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31">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32">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133">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3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35">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136">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140">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41">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42">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43">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4">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4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46">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3</Pages>
  <Words>597</Words>
  <Characters>3533</Characters>
  <Application>Microsoft Office Word</Application>
  <DocSecurity>0</DocSecurity>
  <Lines>58</Lines>
  <Paragraphs>14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4116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m23d9018</cp:lastModifiedBy>
  <cp:revision>12</cp:revision>
  <dcterms:created xsi:type="dcterms:W3CDTF">2013-12-23T23:15:00Z</dcterms:created>
  <dcterms:modified xsi:type="dcterms:W3CDTF">2026-06-01T00:59:00Z</dcterms:modified>
  <cp:category/>
</cp:coreProperties>
</file>