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Appendix S4. GRADE evidence profile: robot-assisted versus laparoscopic surgery for rectal cancer.</w:t>
      </w:r>
    </w:p>
    <w:p>
      <w:r>
        <w:t>All outcomes begin as high-certainty randomised evidence and are rated down by domain. Indirectness was not serious for any outcome (direct head-to-head RCTs in the target population). Publication bias was not formally assessed because fewer than 10 trials contributed to any outcome.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00"/>
        <w:gridCol w:w="1600"/>
        <w:gridCol w:w="1600"/>
        <w:gridCol w:w="1600"/>
        <w:gridCol w:w="1600"/>
        <w:gridCol w:w="1600"/>
        <w:gridCol w:w="1600"/>
        <w:gridCol w:w="1600"/>
        <w:gridCol w:w="1600"/>
      </w:tblGrid>
      <w:tr>
        <w:tc>
          <w:tcPr>
            <w:tcW w:type="dxa" w:w="2736"/>
            <w:shd w:val="clear" w:fill="D9D9D9"/>
          </w:tcPr>
          <w:p>
            <w:r>
              <w:rPr>
                <w:b/>
                <w:sz w:val="15"/>
              </w:rPr>
              <w:t>Outcome (participants; trials)</w:t>
            </w:r>
          </w:p>
        </w:tc>
        <w:tc>
          <w:tcPr>
            <w:tcW w:type="dxa" w:w="1872"/>
            <w:shd w:val="clear" w:fill="D9D9D9"/>
          </w:tcPr>
          <w:p>
            <w:r>
              <w:rPr>
                <w:b/>
                <w:sz w:val="15"/>
              </w:rPr>
              <w:t>Effect (95% CI)</w:t>
            </w:r>
          </w:p>
        </w:tc>
        <w:tc>
          <w:tcPr>
            <w:tcW w:type="dxa" w:w="1152"/>
            <w:shd w:val="clear" w:fill="D9D9D9"/>
          </w:tcPr>
          <w:p>
            <w:r>
              <w:rPr>
                <w:b/>
                <w:sz w:val="15"/>
              </w:rPr>
              <w:t>Risk of bias</w:t>
            </w:r>
          </w:p>
        </w:tc>
        <w:tc>
          <w:tcPr>
            <w:tcW w:type="dxa" w:w="1224"/>
            <w:shd w:val="clear" w:fill="D9D9D9"/>
          </w:tcPr>
          <w:p>
            <w:r>
              <w:rPr>
                <w:b/>
                <w:sz w:val="15"/>
              </w:rPr>
              <w:t>Inconsistency</w:t>
            </w:r>
          </w:p>
        </w:tc>
        <w:tc>
          <w:tcPr>
            <w:tcW w:type="dxa" w:w="1152"/>
            <w:shd w:val="clear" w:fill="D9D9D9"/>
          </w:tcPr>
          <w:p>
            <w:r>
              <w:rPr>
                <w:b/>
                <w:sz w:val="15"/>
              </w:rPr>
              <w:t>Indirectness</w:t>
            </w:r>
          </w:p>
        </w:tc>
        <w:tc>
          <w:tcPr>
            <w:tcW w:type="dxa" w:w="1224"/>
            <w:shd w:val="clear" w:fill="D9D9D9"/>
          </w:tcPr>
          <w:p>
            <w:r>
              <w:rPr>
                <w:b/>
                <w:sz w:val="15"/>
              </w:rPr>
              <w:t>Imprecision</w:t>
            </w:r>
          </w:p>
        </w:tc>
        <w:tc>
          <w:tcPr>
            <w:tcW w:type="dxa" w:w="1152"/>
            <w:shd w:val="clear" w:fill="D9D9D9"/>
          </w:tcPr>
          <w:p>
            <w:r>
              <w:rPr>
                <w:b/>
                <w:sz w:val="15"/>
              </w:rPr>
              <w:t>Publication bias</w:t>
            </w:r>
          </w:p>
        </w:tc>
        <w:tc>
          <w:tcPr>
            <w:tcW w:type="dxa" w:w="1296"/>
            <w:shd w:val="clear" w:fill="D9D9D9"/>
          </w:tcPr>
          <w:p>
            <w:r>
              <w:rPr>
                <w:b/>
                <w:sz w:val="15"/>
              </w:rPr>
              <w:t>Certainty</w:t>
            </w:r>
          </w:p>
        </w:tc>
        <w:tc>
          <w:tcPr>
            <w:tcW w:type="dxa" w:w="4320"/>
            <w:shd w:val="clear" w:fill="D9D9D9"/>
          </w:tcPr>
          <w:p>
            <w:r>
              <w:rPr>
                <w:b/>
                <w:sz w:val="15"/>
              </w:rPr>
              <w:t>Rationale</w:t>
            </w:r>
          </w:p>
        </w:tc>
      </w:tr>
      <w:tr>
        <w:tc>
          <w:tcPr>
            <w:tcW w:type="dxa" w:w="2736"/>
          </w:tcPr>
          <w:p>
            <w:r>
              <w:rPr>
                <w:sz w:val="14"/>
              </w:rPr>
              <w:t>Operative time (2,499; 7)</w:t>
            </w:r>
          </w:p>
        </w:tc>
        <w:tc>
          <w:tcPr>
            <w:tcW w:type="dxa" w:w="1872"/>
          </w:tcPr>
          <w:p>
            <w:r>
              <w:rPr>
                <w:sz w:val="14"/>
              </w:rPr>
              <w:t>MD 39.83 (4.35, 75.30)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</w:tcPr>
          <w:p>
            <w:r>
              <w:rPr>
                <w:sz w:val="14"/>
              </w:rPr>
              <w:t>RoB: open-label, time recorded unmasked, one trial high risk. Inconsistency: I²=95% but direction uniform and leave-one-out stable. Imprecision: CI excludes null, large n.</w:t>
            </w:r>
          </w:p>
        </w:tc>
      </w:tr>
      <w:tr>
        <w:tc>
          <w:tcPr>
            <w:tcW w:type="dxa" w:w="2736"/>
            <w:shd w:val="clear" w:fill="F2F2F2"/>
          </w:tcPr>
          <w:p>
            <w:r>
              <w:rPr>
                <w:sz w:val="14"/>
              </w:rPr>
              <w:t>Major complications (CD ≥III) (1,997; 5)</w:t>
            </w:r>
          </w:p>
        </w:tc>
        <w:tc>
          <w:tcPr>
            <w:tcW w:type="dxa" w:w="1872"/>
            <w:shd w:val="clear" w:fill="F2F2F2"/>
          </w:tcPr>
          <w:p>
            <w:r>
              <w:rPr>
                <w:sz w:val="14"/>
              </w:rPr>
              <w:t>OR 0.69 (0.36, 1.31)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  <w:shd w:val="clear" w:fill="F2F2F2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  <w:shd w:val="clear" w:fill="F2F2F2"/>
          </w:tcPr>
          <w:p>
            <w:r>
              <w:rPr>
                <w:sz w:val="14"/>
              </w:rPr>
              <w:t>RoB: complication grading unmasked in several trials. Imprecision: CI crosses null, OIS not met.</w:t>
            </w:r>
          </w:p>
        </w:tc>
      </w:tr>
      <w:tr>
        <w:tc>
          <w:tcPr>
            <w:tcW w:type="dxa" w:w="2736"/>
          </w:tcPr>
          <w:p>
            <w:r>
              <w:rPr>
                <w:sz w:val="14"/>
              </w:rPr>
              <w:t>CRM positivity (2,274; 5)</w:t>
            </w:r>
          </w:p>
        </w:tc>
        <w:tc>
          <w:tcPr>
            <w:tcW w:type="dxa" w:w="1872"/>
          </w:tcPr>
          <w:p>
            <w:r>
              <w:rPr>
                <w:sz w:val="14"/>
              </w:rPr>
              <w:t>OR 0.62 (0.37, 1.05)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</w:tcPr>
          <w:p>
            <w:r>
              <w:rPr>
                <w:sz w:val="14"/>
              </w:rPr>
              <w:t>RoB: measured by masked pathology in larger trials, but two contributing trials had conduct limitations. Imprecision: HKSJ CI crosses null; significance REAL-dependent.</w:t>
            </w:r>
          </w:p>
        </w:tc>
      </w:tr>
      <w:tr>
        <w:tc>
          <w:tcPr>
            <w:tcW w:type="dxa" w:w="2736"/>
            <w:shd w:val="clear" w:fill="F2F2F2"/>
          </w:tcPr>
          <w:p>
            <w:r>
              <w:rPr>
                <w:sz w:val="14"/>
              </w:rPr>
              <w:t>Complete mesorectal excision (2,486; 7)</w:t>
            </w:r>
          </w:p>
        </w:tc>
        <w:tc>
          <w:tcPr>
            <w:tcW w:type="dxa" w:w="1872"/>
            <w:shd w:val="clear" w:fill="F2F2F2"/>
          </w:tcPr>
          <w:p>
            <w:r>
              <w:rPr>
                <w:sz w:val="14"/>
              </w:rPr>
              <w:t>OR 1.48 (0.92, 2.36)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  <w:shd w:val="clear" w:fill="F2F2F2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  <w:shd w:val="clear" w:fill="F2F2F2"/>
          </w:tcPr>
          <w:p>
            <w:r>
              <w:rPr>
                <w:sz w:val="14"/>
              </w:rPr>
              <w:t>RoB: mesorectal grade surgeon-involved/unmasked in some trials. Imprecision: CI crosses null; significance lost without REAL.</w:t>
            </w:r>
          </w:p>
        </w:tc>
      </w:tr>
      <w:tr>
        <w:tc>
          <w:tcPr>
            <w:tcW w:type="dxa" w:w="2736"/>
          </w:tcPr>
          <w:p>
            <w:r>
              <w:rPr>
                <w:sz w:val="14"/>
              </w:rPr>
              <w:t>Anastomotic leakage (1,776; 6)</w:t>
            </w:r>
          </w:p>
        </w:tc>
        <w:tc>
          <w:tcPr>
            <w:tcW w:type="dxa" w:w="1872"/>
          </w:tcPr>
          <w:p>
            <w:r>
              <w:rPr>
                <w:sz w:val="14"/>
              </w:rPr>
              <w:t>OR 1.08 (0.52, 2.26)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</w:tcPr>
          <w:p>
            <w:r>
              <w:rPr>
                <w:sz w:val="14"/>
              </w:rPr>
              <w:t>RoB: unmasked clinical ascertainment. Imprecision: wide CI crossing null.</w:t>
            </w:r>
          </w:p>
        </w:tc>
      </w:tr>
      <w:tr>
        <w:tc>
          <w:tcPr>
            <w:tcW w:type="dxa" w:w="2736"/>
            <w:shd w:val="clear" w:fill="F2F2F2"/>
          </w:tcPr>
          <w:p>
            <w:r>
              <w:rPr>
                <w:sz w:val="14"/>
              </w:rPr>
              <w:t>Overall morbidity (2,499; 7)</w:t>
            </w:r>
          </w:p>
        </w:tc>
        <w:tc>
          <w:tcPr>
            <w:tcW w:type="dxa" w:w="1872"/>
            <w:shd w:val="clear" w:fill="F2F2F2"/>
          </w:tcPr>
          <w:p>
            <w:r>
              <w:rPr>
                <w:sz w:val="14"/>
              </w:rPr>
              <w:t>OR 0.96 (0.57, 1.62)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  <w:shd w:val="clear" w:fill="F2F2F2"/>
          </w:tcPr>
          <w:p>
            <w:r>
              <w:rPr>
                <w:sz w:val="14"/>
              </w:rPr>
              <w:t>Very low ⊕○○○</w:t>
            </w:r>
          </w:p>
        </w:tc>
        <w:tc>
          <w:tcPr>
            <w:tcW w:type="dxa" w:w="4320"/>
            <w:shd w:val="clear" w:fill="F2F2F2"/>
          </w:tcPr>
          <w:p>
            <w:r>
              <w:rPr>
                <w:sz w:val="14"/>
              </w:rPr>
              <w:t>RoB: unmasked ascertainment. Inconsistency: I²=63%. Imprecision: CI crosses null.</w:t>
            </w:r>
          </w:p>
        </w:tc>
      </w:tr>
      <w:tr>
        <w:tc>
          <w:tcPr>
            <w:tcW w:type="dxa" w:w="2736"/>
          </w:tcPr>
          <w:p>
            <w:r>
              <w:rPr>
                <w:sz w:val="14"/>
              </w:rPr>
              <w:t>30-day mortality (1,682; 3)</w:t>
            </w:r>
          </w:p>
        </w:tc>
        <w:tc>
          <w:tcPr>
            <w:tcW w:type="dxa" w:w="1872"/>
          </w:tcPr>
          <w:p>
            <w:r>
              <w:rPr>
                <w:sz w:val="14"/>
              </w:rPr>
              <w:t>OR 0.81 (0.03, 19.07)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very 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Very low ⊕○○○</w:t>
            </w:r>
          </w:p>
        </w:tc>
        <w:tc>
          <w:tcPr>
            <w:tcW w:type="dxa" w:w="4320"/>
          </w:tcPr>
          <w:p>
            <w:r>
              <w:rPr>
                <w:sz w:val="14"/>
              </w:rPr>
              <w:t>RoB: not low across trials. Imprecision: very rare events, very wide CI, OIS far from met.</w:t>
            </w:r>
          </w:p>
        </w:tc>
      </w:tr>
      <w:tr>
        <w:tc>
          <w:tcPr>
            <w:tcW w:type="dxa" w:w="2736"/>
            <w:shd w:val="clear" w:fill="F2F2F2"/>
          </w:tcPr>
          <w:p>
            <w:r>
              <w:rPr>
                <w:sz w:val="14"/>
              </w:rPr>
              <w:t>Conversion to open (2,499; 7)</w:t>
            </w:r>
          </w:p>
        </w:tc>
        <w:tc>
          <w:tcPr>
            <w:tcW w:type="dxa" w:w="1872"/>
            <w:shd w:val="clear" w:fill="F2F2F2"/>
          </w:tcPr>
          <w:p>
            <w:r>
              <w:rPr>
                <w:sz w:val="14"/>
              </w:rPr>
              <w:t>OR 0.52 (0.30, 0.91)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  <w:shd w:val="clear" w:fill="F2F2F2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  <w:shd w:val="clear" w:fill="F2F2F2"/>
          </w:tcPr>
          <w:p>
            <w:r>
              <w:rPr>
                <w:sz w:val="14"/>
              </w:rPr>
              <w:t>RoB: surgeon-dependent decision recorded unmasked. Imprecision: pre-specified lower clinical importance; significance lost without REAL.</w:t>
            </w:r>
          </w:p>
        </w:tc>
      </w:tr>
      <w:tr>
        <w:tc>
          <w:tcPr>
            <w:tcW w:type="dxa" w:w="2736"/>
          </w:tcPr>
          <w:p>
            <w:r>
              <w:rPr>
                <w:sz w:val="14"/>
              </w:rPr>
              <w:t>Length of stay (2,204; 6)</w:t>
            </w:r>
          </w:p>
        </w:tc>
        <w:tc>
          <w:tcPr>
            <w:tcW w:type="dxa" w:w="1872"/>
          </w:tcPr>
          <w:p>
            <w:r>
              <w:rPr>
                <w:sz w:val="14"/>
              </w:rPr>
              <w:t>MD -0.89 (-2.09, 0.31)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Very low ⊕○○○</w:t>
            </w:r>
          </w:p>
        </w:tc>
        <w:tc>
          <w:tcPr>
            <w:tcW w:type="dxa" w:w="4320"/>
          </w:tcPr>
          <w:p>
            <w:r>
              <w:rPr>
                <w:sz w:val="14"/>
              </w:rPr>
              <w:t>RoB: unmasked recovery endpoint. Inconsistency: I²=83%. Imprecision: small effect, REAL-dependent.</w:t>
            </w:r>
          </w:p>
        </w:tc>
      </w:tr>
      <w:tr>
        <w:tc>
          <w:tcPr>
            <w:tcW w:type="dxa" w:w="2736"/>
            <w:shd w:val="clear" w:fill="F2F2F2"/>
          </w:tcPr>
          <w:p>
            <w:r>
              <w:rPr>
                <w:sz w:val="14"/>
              </w:rPr>
              <w:t>Time to first flatus (1,738; 5)</w:t>
            </w:r>
          </w:p>
        </w:tc>
        <w:tc>
          <w:tcPr>
            <w:tcW w:type="dxa" w:w="1872"/>
            <w:shd w:val="clear" w:fill="F2F2F2"/>
          </w:tcPr>
          <w:p>
            <w:r>
              <w:rPr>
                <w:sz w:val="14"/>
              </w:rPr>
              <w:t>MD -0.35 (-0.97, 0.26)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very 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  <w:shd w:val="clear" w:fill="F2F2F2"/>
          </w:tcPr>
          <w:p>
            <w:r>
              <w:rPr>
                <w:sz w:val="14"/>
              </w:rPr>
              <w:t>Very low ⊕○○○</w:t>
            </w:r>
          </w:p>
        </w:tc>
        <w:tc>
          <w:tcPr>
            <w:tcW w:type="dxa" w:w="4320"/>
            <w:shd w:val="clear" w:fill="F2F2F2"/>
          </w:tcPr>
          <w:p>
            <w:r>
              <w:rPr>
                <w:sz w:val="14"/>
              </w:rPr>
              <w:t>RoB: unmasked recovery endpoint. Inconsistency: I²=94%, direction not uniform. Imprecision: CI crosses null; pooled effect non-significant.</w:t>
            </w:r>
          </w:p>
        </w:tc>
      </w:tr>
      <w:tr>
        <w:tc>
          <w:tcPr>
            <w:tcW w:type="dxa" w:w="2736"/>
          </w:tcPr>
          <w:p>
            <w:r>
              <w:rPr>
                <w:sz w:val="14"/>
              </w:rPr>
              <w:t>Disease-free/recurrence-free survival (1,984; 3)</w:t>
            </w:r>
          </w:p>
        </w:tc>
        <w:tc>
          <w:tcPr>
            <w:tcW w:type="dxa" w:w="1872"/>
          </w:tcPr>
          <w:p>
            <w:r>
              <w:rPr>
                <w:sz w:val="14"/>
              </w:rPr>
              <w:t>HR 0.86 (0.51, 1.43)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</w:tcPr>
          <w:p>
            <w:r>
              <w:rPr>
                <w:sz w:val="14"/>
              </w:rPr>
              <w:t>serious</w:t>
            </w:r>
          </w:p>
        </w:tc>
        <w:tc>
          <w:tcPr>
            <w:tcW w:type="dxa" w:w="115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</w:tcPr>
          <w:p>
            <w:r>
              <w:rPr>
                <w:sz w:val="14"/>
              </w:rPr>
              <w:t>RoB: recurrence not centrally adjudicated in dominant trial. Imprecision: CI crosses null; single-trial-dominant.</w:t>
            </w:r>
          </w:p>
        </w:tc>
      </w:tr>
      <w:tr>
        <w:tc>
          <w:tcPr>
            <w:tcW w:type="dxa" w:w="2736"/>
            <w:shd w:val="clear" w:fill="F2F2F2"/>
          </w:tcPr>
          <w:p>
            <w:r>
              <w:rPr>
                <w:sz w:val="14"/>
              </w:rPr>
              <w:t>Overall survival (1,984; 3)</w:t>
            </w:r>
          </w:p>
        </w:tc>
        <w:tc>
          <w:tcPr>
            <w:tcW w:type="dxa" w:w="1872"/>
            <w:shd w:val="clear" w:fill="F2F2F2"/>
          </w:tcPr>
          <w:p>
            <w:r>
              <w:rPr>
                <w:sz w:val="14"/>
              </w:rPr>
              <w:t>HR 0.83 (0.44, 1.58)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serious</w:t>
            </w:r>
          </w:p>
        </w:tc>
        <w:tc>
          <w:tcPr>
            <w:tcW w:type="dxa" w:w="1224"/>
            <w:shd w:val="clear" w:fill="F2F2F2"/>
          </w:tcPr>
          <w:p>
            <w:r>
              <w:rPr>
                <w:sz w:val="14"/>
              </w:rPr>
              <w:t>very serious</w:t>
            </w:r>
          </w:p>
        </w:tc>
        <w:tc>
          <w:tcPr>
            <w:tcW w:type="dxa" w:w="1152"/>
            <w:shd w:val="clear" w:fill="F2F2F2"/>
          </w:tcPr>
          <w:p>
            <w:r>
              <w:rPr>
                <w:sz w:val="14"/>
              </w:rPr>
              <w:t>not assessed</w:t>
            </w:r>
          </w:p>
        </w:tc>
        <w:tc>
          <w:tcPr>
            <w:tcW w:type="dxa" w:w="1296"/>
            <w:shd w:val="clear" w:fill="F2F2F2"/>
          </w:tcPr>
          <w:p>
            <w:r>
              <w:rPr>
                <w:sz w:val="14"/>
              </w:rPr>
              <w:t>Low ⊕⊕○○</w:t>
            </w:r>
          </w:p>
        </w:tc>
        <w:tc>
          <w:tcPr>
            <w:tcW w:type="dxa" w:w="4320"/>
            <w:shd w:val="clear" w:fill="F2F2F2"/>
          </w:tcPr>
          <w:p>
            <w:r>
              <w:rPr>
                <w:sz w:val="14"/>
              </w:rPr>
              <w:t>RoB: all three contributing trials low risk for survival. Imprecision: wide CI crossing null, immature follow-up, single-trial-dominant.</w:t>
            </w:r>
          </w:p>
        </w:tc>
      </w:tr>
    </w:tbl>
    <w:p>
      <w:r>
        <w:rPr>
          <w:sz w:val="14"/>
        </w:rPr>
        <w:t>Effects are random-effects (REML) pooled estimates with Hartung–Knapp–Sidik–Jonkman confidence intervals (primary model). CRM, circumferential resection margin; CI, confidence interval; HR, hazard ratio; MD, mean difference; OIS, optimal information size; OR, odds ratio. Certainty: ⊕⊕⊕⊕ high, ⊕⊕⊕○ moderate, ⊕⊕○○ low, ⊕○○○ very low.</w:t>
      </w:r>
    </w:p>
    <w:sectPr w:rsidR="00FC693F" w:rsidRPr="0006063C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S4 GRADE evidence profile</dc:title>
  <dc:subject/>
  <dc:creator>Sang-ji Choi</dc:creator>
  <cp:keywords/>
  <dc:description/>
  <cp:lastModifiedBy>Sang-ji Choi</cp:lastModifiedBy>
  <cp:revision>1</cp:revision>
  <dcterms:created xsi:type="dcterms:W3CDTF">2013-12-23T23:15:00Z</dcterms:created>
  <dcterms:modified xsi:type="dcterms:W3CDTF">2013-12-23T23:15:00Z</dcterms:modified>
  <cp:category/>
</cp:coreProperties>
</file>