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5A6D" w14:textId="5F2CBD9F" w:rsidR="008523F6" w:rsidRPr="008523F6" w:rsidRDefault="008523F6" w:rsidP="00427DD1">
      <w:pPr>
        <w:spacing w:line="360" w:lineRule="auto"/>
        <w:rPr>
          <w:rFonts w:ascii="Times New Roman" w:hAnsi="Times New Roman" w:cs="Times New Roman"/>
          <w:lang w:val="en-US"/>
        </w:rPr>
      </w:pPr>
      <w:r w:rsidRPr="008523F6">
        <w:rPr>
          <w:rFonts w:ascii="Times New Roman" w:hAnsi="Times New Roman" w:cs="Times New Roman"/>
          <w:lang w:val="en-US"/>
        </w:rPr>
        <w:t>Supplementary Table 1. Components of Clinically Significant Postoperative Bleeding by Treatment Assignment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2410"/>
        <w:gridCol w:w="1841"/>
      </w:tblGrid>
      <w:tr w:rsidR="003623D4" w:rsidRPr="005B13E7" w14:paraId="0C1D3B27" w14:textId="77777777" w:rsidTr="007C3EB8">
        <w:trPr>
          <w:tblHeader/>
          <w:tblCellSpacing w:w="15" w:type="dxa"/>
        </w:trPr>
        <w:tc>
          <w:tcPr>
            <w:tcW w:w="42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2A7A31" w14:textId="48684ABD" w:rsidR="003623D4" w:rsidRPr="005B13E7" w:rsidRDefault="007C3EB8" w:rsidP="002325C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Bleeding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="003623D4" w:rsidRPr="005B13E7">
              <w:rPr>
                <w:rFonts w:ascii="Times New Roman" w:hAnsi="Times New Roman" w:cs="Times New Roman"/>
                <w:b/>
                <w:bCs/>
              </w:rPr>
              <w:t>omponent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9EAF05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13E7">
              <w:rPr>
                <w:rFonts w:ascii="Times New Roman" w:hAnsi="Times New Roman" w:cs="Times New Roman"/>
                <w:b/>
                <w:bCs/>
              </w:rPr>
              <w:t>Non-</w:t>
            </w:r>
            <w:proofErr w:type="spellStart"/>
            <w:r w:rsidRPr="005B13E7">
              <w:rPr>
                <w:rFonts w:ascii="Times New Roman" w:hAnsi="Times New Roman" w:cs="Times New Roman"/>
                <w:b/>
                <w:bCs/>
              </w:rPr>
              <w:t>TXA</w:t>
            </w:r>
            <w:proofErr w:type="spellEnd"/>
            <w:r w:rsidRPr="005B13E7">
              <w:rPr>
                <w:rFonts w:ascii="Times New Roman" w:hAnsi="Times New Roman" w:cs="Times New Roman"/>
                <w:b/>
                <w:bCs/>
              </w:rPr>
              <w:t xml:space="preserve"> (n=528)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AD5185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B13E7">
              <w:rPr>
                <w:rFonts w:ascii="Times New Roman" w:hAnsi="Times New Roman" w:cs="Times New Roman"/>
                <w:b/>
                <w:bCs/>
              </w:rPr>
              <w:t>TXA</w:t>
            </w:r>
            <w:proofErr w:type="spellEnd"/>
            <w:r w:rsidRPr="005B13E7">
              <w:rPr>
                <w:rFonts w:ascii="Times New Roman" w:hAnsi="Times New Roman" w:cs="Times New Roman"/>
                <w:b/>
                <w:bCs/>
              </w:rPr>
              <w:t xml:space="preserve"> (n=549)</w:t>
            </w:r>
          </w:p>
        </w:tc>
      </w:tr>
      <w:tr w:rsidR="003623D4" w:rsidRPr="005B13E7" w14:paraId="4FD319E0" w14:textId="77777777" w:rsidTr="007C3EB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87306DB" w14:textId="77777777" w:rsidR="003623D4" w:rsidRPr="005B13E7" w:rsidRDefault="003623D4" w:rsidP="002325CC">
            <w:pPr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 xml:space="preserve">Blood </w:t>
            </w:r>
            <w:proofErr w:type="spellStart"/>
            <w:r w:rsidRPr="005B13E7">
              <w:rPr>
                <w:rFonts w:ascii="Times New Roman" w:hAnsi="Times New Roman" w:cs="Times New Roman"/>
              </w:rPr>
              <w:t>transfusion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4FDAE888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96" w:type="dxa"/>
            <w:vAlign w:val="center"/>
            <w:hideMark/>
          </w:tcPr>
          <w:p w14:paraId="1C17959B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3</w:t>
            </w:r>
          </w:p>
        </w:tc>
      </w:tr>
      <w:tr w:rsidR="003623D4" w:rsidRPr="005B13E7" w14:paraId="2135A248" w14:textId="77777777" w:rsidTr="007C3EB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7094738C" w14:textId="77777777" w:rsidR="003623D4" w:rsidRPr="005B13E7" w:rsidRDefault="003623D4" w:rsidP="002325CC">
            <w:pPr>
              <w:rPr>
                <w:rFonts w:ascii="Times New Roman" w:hAnsi="Times New Roman" w:cs="Times New Roman"/>
                <w:lang w:val="en-US"/>
              </w:rPr>
            </w:pPr>
            <w:r w:rsidRPr="005B13E7">
              <w:rPr>
                <w:rFonts w:ascii="Times New Roman" w:hAnsi="Times New Roman" w:cs="Times New Roman"/>
                <w:lang w:val="en-US"/>
              </w:rPr>
              <w:t>Reoperation or endoscopic intervention for hemorrhage</w:t>
            </w:r>
          </w:p>
        </w:tc>
        <w:tc>
          <w:tcPr>
            <w:tcW w:w="2380" w:type="dxa"/>
            <w:vAlign w:val="center"/>
            <w:hideMark/>
          </w:tcPr>
          <w:p w14:paraId="0A21C583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96" w:type="dxa"/>
            <w:vAlign w:val="center"/>
            <w:hideMark/>
          </w:tcPr>
          <w:p w14:paraId="4CA2EB9C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0</w:t>
            </w:r>
          </w:p>
        </w:tc>
      </w:tr>
      <w:tr w:rsidR="003623D4" w:rsidRPr="005B13E7" w14:paraId="0F3CC5E6" w14:textId="77777777" w:rsidTr="007C3EB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19F5922" w14:textId="77777777" w:rsidR="003623D4" w:rsidRPr="005B13E7" w:rsidRDefault="003623D4" w:rsidP="002325CC">
            <w:pPr>
              <w:rPr>
                <w:rFonts w:ascii="Times New Roman" w:hAnsi="Times New Roman" w:cs="Times New Roman"/>
              </w:rPr>
            </w:pPr>
            <w:proofErr w:type="spellStart"/>
            <w:r w:rsidRPr="005B13E7">
              <w:rPr>
                <w:rFonts w:ascii="Times New Roman" w:hAnsi="Times New Roman" w:cs="Times New Roman"/>
              </w:rPr>
              <w:t>Bleeding-related</w:t>
            </w:r>
            <w:proofErr w:type="spellEnd"/>
            <w:r w:rsidRPr="005B13E7">
              <w:rPr>
                <w:rFonts w:ascii="Times New Roman" w:hAnsi="Times New Roman" w:cs="Times New Roman"/>
              </w:rPr>
              <w:t xml:space="preserve"> ED </w:t>
            </w:r>
            <w:proofErr w:type="spellStart"/>
            <w:r w:rsidRPr="005B13E7">
              <w:rPr>
                <w:rFonts w:ascii="Times New Roman" w:hAnsi="Times New Roman" w:cs="Times New Roman"/>
              </w:rPr>
              <w:t>visit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792B30EF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96" w:type="dxa"/>
            <w:vAlign w:val="center"/>
            <w:hideMark/>
          </w:tcPr>
          <w:p w14:paraId="09013AE3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5</w:t>
            </w:r>
          </w:p>
        </w:tc>
      </w:tr>
      <w:tr w:rsidR="003623D4" w:rsidRPr="005B13E7" w14:paraId="6EE7B586" w14:textId="77777777" w:rsidTr="007C3EB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980BB35" w14:textId="77777777" w:rsidR="003623D4" w:rsidRPr="005B13E7" w:rsidRDefault="003623D4" w:rsidP="002325CC">
            <w:pPr>
              <w:rPr>
                <w:rFonts w:ascii="Times New Roman" w:hAnsi="Times New Roman" w:cs="Times New Roman"/>
              </w:rPr>
            </w:pPr>
            <w:proofErr w:type="spellStart"/>
            <w:r w:rsidRPr="005B13E7">
              <w:rPr>
                <w:rFonts w:ascii="Times New Roman" w:hAnsi="Times New Roman" w:cs="Times New Roman"/>
              </w:rPr>
              <w:t>Bleeding-related</w:t>
            </w:r>
            <w:proofErr w:type="spellEnd"/>
            <w:r w:rsidRPr="005B13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13E7">
              <w:rPr>
                <w:rFonts w:ascii="Times New Roman" w:hAnsi="Times New Roman" w:cs="Times New Roman"/>
              </w:rPr>
              <w:t>readmission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4A9AB200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96" w:type="dxa"/>
            <w:vAlign w:val="center"/>
            <w:hideMark/>
          </w:tcPr>
          <w:p w14:paraId="2BAB8A5C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5</w:t>
            </w:r>
          </w:p>
        </w:tc>
      </w:tr>
      <w:tr w:rsidR="003623D4" w:rsidRPr="005B13E7" w14:paraId="0DD9A3E9" w14:textId="77777777" w:rsidTr="007C3EB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4A2BC82B" w14:textId="77777777" w:rsidR="003623D4" w:rsidRPr="005B13E7" w:rsidRDefault="003623D4" w:rsidP="002325CC">
            <w:pPr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 xml:space="preserve">Hemodynamic </w:t>
            </w:r>
            <w:proofErr w:type="spellStart"/>
            <w:r w:rsidRPr="005B13E7">
              <w:rPr>
                <w:rFonts w:ascii="Times New Roman" w:hAnsi="Times New Roman" w:cs="Times New Roman"/>
              </w:rPr>
              <w:t>instability</w:t>
            </w:r>
            <w:proofErr w:type="spellEnd"/>
            <w:r w:rsidRPr="005B13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13E7">
              <w:rPr>
                <w:rFonts w:ascii="Times New Roman" w:hAnsi="Times New Roman" w:cs="Times New Roman"/>
              </w:rPr>
              <w:t>or</w:t>
            </w:r>
            <w:proofErr w:type="spellEnd"/>
            <w:r w:rsidRPr="005B13E7">
              <w:rPr>
                <w:rFonts w:ascii="Times New Roman" w:hAnsi="Times New Roman" w:cs="Times New Roman"/>
              </w:rPr>
              <w:t xml:space="preserve"> shock</w:t>
            </w:r>
          </w:p>
        </w:tc>
        <w:tc>
          <w:tcPr>
            <w:tcW w:w="2380" w:type="dxa"/>
            <w:vAlign w:val="center"/>
            <w:hideMark/>
          </w:tcPr>
          <w:p w14:paraId="0CAB0872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6" w:type="dxa"/>
            <w:vAlign w:val="center"/>
            <w:hideMark/>
          </w:tcPr>
          <w:p w14:paraId="186FA355" w14:textId="77777777" w:rsidR="003623D4" w:rsidRPr="005B13E7" w:rsidRDefault="003623D4" w:rsidP="007C3EB8">
            <w:pPr>
              <w:jc w:val="center"/>
              <w:rPr>
                <w:rFonts w:ascii="Times New Roman" w:hAnsi="Times New Roman" w:cs="Times New Roman"/>
              </w:rPr>
            </w:pPr>
            <w:r w:rsidRPr="005B13E7">
              <w:rPr>
                <w:rFonts w:ascii="Times New Roman" w:hAnsi="Times New Roman" w:cs="Times New Roman"/>
              </w:rPr>
              <w:t>0</w:t>
            </w:r>
          </w:p>
        </w:tc>
      </w:tr>
    </w:tbl>
    <w:p w14:paraId="67EEC001" w14:textId="6FB98E6C" w:rsidR="008523F6" w:rsidRPr="008523F6" w:rsidRDefault="008523F6" w:rsidP="008523F6">
      <w:pPr>
        <w:rPr>
          <w:rFonts w:ascii="Times New Roman" w:hAnsi="Times New Roman" w:cs="Times New Roman"/>
          <w:lang w:val="en-US"/>
        </w:rPr>
      </w:pPr>
      <w:r w:rsidRPr="008523F6">
        <w:rPr>
          <w:rFonts w:ascii="Times New Roman" w:hAnsi="Times New Roman" w:cs="Times New Roman"/>
          <w:b/>
          <w:bCs/>
          <w:lang w:val="en-US"/>
        </w:rPr>
        <w:t>Abbreviations:</w:t>
      </w:r>
      <w:r w:rsidRPr="008523F6">
        <w:rPr>
          <w:rFonts w:ascii="Times New Roman" w:hAnsi="Times New Roman" w:cs="Times New Roman"/>
          <w:lang w:val="en-US"/>
        </w:rPr>
        <w:t xml:space="preserve"> ED, emergency department; </w:t>
      </w:r>
      <w:proofErr w:type="spellStart"/>
      <w:r w:rsidRPr="008523F6">
        <w:rPr>
          <w:rFonts w:ascii="Times New Roman" w:hAnsi="Times New Roman" w:cs="Times New Roman"/>
          <w:lang w:val="en-US"/>
        </w:rPr>
        <w:t>TXA</w:t>
      </w:r>
      <w:proofErr w:type="spellEnd"/>
      <w:r w:rsidRPr="008523F6">
        <w:rPr>
          <w:rFonts w:ascii="Times New Roman" w:hAnsi="Times New Roman" w:cs="Times New Roman"/>
          <w:lang w:val="en-US"/>
        </w:rPr>
        <w:t>, tranexamic acid.</w:t>
      </w:r>
    </w:p>
    <w:p w14:paraId="4D48DE8C" w14:textId="77777777" w:rsidR="008523F6" w:rsidRPr="008523F6" w:rsidRDefault="008523F6" w:rsidP="008523F6">
      <w:pPr>
        <w:rPr>
          <w:rFonts w:ascii="Times New Roman" w:hAnsi="Times New Roman" w:cs="Times New Roman"/>
          <w:lang w:val="en-US"/>
        </w:rPr>
      </w:pPr>
      <w:r w:rsidRPr="008523F6">
        <w:rPr>
          <w:rFonts w:ascii="Times New Roman" w:hAnsi="Times New Roman" w:cs="Times New Roman"/>
          <w:b/>
          <w:bCs/>
          <w:lang w:val="en-US"/>
        </w:rPr>
        <w:t>Footnote:</w:t>
      </w:r>
      <w:r w:rsidRPr="008523F6">
        <w:rPr>
          <w:rFonts w:ascii="Times New Roman" w:hAnsi="Times New Roman" w:cs="Times New Roman"/>
          <w:lang w:val="en-US"/>
        </w:rPr>
        <w:t xml:space="preserve"> </w:t>
      </w:r>
      <w:r w:rsidRPr="008523F6">
        <w:rPr>
          <w:rFonts w:ascii="Times New Roman" w:hAnsi="Times New Roman" w:cs="Times New Roman"/>
          <w:i/>
          <w:iCs/>
          <w:lang w:val="en-US"/>
        </w:rPr>
        <w:t>Components were not mutually exclusive; therefore, individual event counts do not sum to the total number of patients meeting the composite bleeding outcome.</w:t>
      </w:r>
    </w:p>
    <w:p w14:paraId="0CEFA7E0" w14:textId="77777777" w:rsidR="00363FAA" w:rsidRPr="00427DD1" w:rsidRDefault="00363FAA">
      <w:pPr>
        <w:rPr>
          <w:lang w:val="en-US"/>
        </w:rPr>
      </w:pPr>
    </w:p>
    <w:sectPr w:rsidR="00363FAA" w:rsidRPr="00427D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DD1"/>
    <w:rsid w:val="000124D5"/>
    <w:rsid w:val="00021234"/>
    <w:rsid w:val="00100218"/>
    <w:rsid w:val="003623D4"/>
    <w:rsid w:val="00363FAA"/>
    <w:rsid w:val="00427DD1"/>
    <w:rsid w:val="00597E5E"/>
    <w:rsid w:val="007C3EB8"/>
    <w:rsid w:val="00824024"/>
    <w:rsid w:val="008523F6"/>
    <w:rsid w:val="00A25710"/>
    <w:rsid w:val="00A63F3A"/>
    <w:rsid w:val="00B4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F0571"/>
  <w15:chartTrackingRefBased/>
  <w15:docId w15:val="{5F2E9EE6-7A64-4C5F-AE4D-B37167F0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DD1"/>
  </w:style>
  <w:style w:type="paragraph" w:styleId="Ttulo1">
    <w:name w:val="heading 1"/>
    <w:basedOn w:val="Normal"/>
    <w:next w:val="Normal"/>
    <w:link w:val="Ttulo1Car"/>
    <w:uiPriority w:val="9"/>
    <w:qFormat/>
    <w:rsid w:val="00427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7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7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7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7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7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7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7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7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7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7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7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7D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7D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7D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7D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7D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7D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7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7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7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7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7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7D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7DD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7D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7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7D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7D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484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LLamuca</dc:creator>
  <cp:keywords/>
  <dc:description/>
  <cp:lastModifiedBy>Paola LLamuca</cp:lastModifiedBy>
  <cp:revision>5</cp:revision>
  <dcterms:created xsi:type="dcterms:W3CDTF">2026-09-12T20:57:00Z</dcterms:created>
  <dcterms:modified xsi:type="dcterms:W3CDTF">2026-09-12T21:18:00Z</dcterms:modified>
</cp:coreProperties>
</file>