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52" w:rsidRDefault="007B7152" w:rsidP="007B7152">
      <w:pPr>
        <w:pStyle w:val="Body"/>
        <w:rPr>
          <w:lang w:val="en-US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08"/>
        <w:gridCol w:w="2433"/>
      </w:tblGrid>
      <w:tr w:rsidR="007B7152" w:rsidTr="00B94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Default="007B7152" w:rsidP="00B945FE">
            <w:pPr>
              <w:pStyle w:val="Body"/>
              <w:spacing w:line="240" w:lineRule="auto"/>
              <w:rPr>
                <w:b w:val="0"/>
                <w:bCs w:val="0"/>
                <w:lang w:val="en-US"/>
              </w:rPr>
            </w:pP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Patients with unavailable sera (n=10)</w:t>
            </w:r>
          </w:p>
        </w:tc>
      </w:tr>
      <w:tr w:rsidR="007B7152" w:rsidTr="00B94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Pr="0075677C" w:rsidRDefault="007B7152" w:rsidP="00B945FE">
            <w:pPr>
              <w:pStyle w:val="Body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Sex </w:t>
            </w:r>
            <w:r w:rsidRPr="00EE21D8">
              <w:rPr>
                <w:lang w:val="en-US"/>
              </w:rPr>
              <w:t>M (%)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(40%)</w:t>
            </w:r>
          </w:p>
        </w:tc>
      </w:tr>
      <w:tr w:rsidR="007B7152" w:rsidTr="00B94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Pr="00EE21D8" w:rsidRDefault="007B7152" w:rsidP="00B945FE">
            <w:pPr>
              <w:pStyle w:val="Body"/>
              <w:spacing w:line="240" w:lineRule="auto"/>
              <w:rPr>
                <w:b w:val="0"/>
                <w:bCs w:val="0"/>
                <w:color w:val="auto"/>
                <w:lang w:val="en-US" w:eastAsia="en-GB"/>
              </w:rPr>
            </w:pPr>
            <w:r w:rsidRPr="00EE21D8">
              <w:rPr>
                <w:color w:val="auto"/>
                <w:lang w:val="en-US"/>
              </w:rPr>
              <w:t>Cause of end-stage kidney disease</w:t>
            </w:r>
          </w:p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 xml:space="preserve"> CAKUT</w:t>
            </w:r>
          </w:p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>Glomerulonephritis</w:t>
            </w:r>
          </w:p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>Others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3</w:t>
            </w:r>
            <w:r>
              <w:rPr>
                <w:lang w:val="en-US"/>
              </w:rPr>
              <w:br/>
              <w:t>1</w:t>
            </w:r>
            <w:r>
              <w:rPr>
                <w:lang w:val="en-US"/>
              </w:rPr>
              <w:br/>
              <w:t>6</w:t>
            </w:r>
          </w:p>
        </w:tc>
      </w:tr>
      <w:tr w:rsidR="007B7152" w:rsidTr="00B94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Default="007B7152" w:rsidP="00B945FE">
            <w:pPr>
              <w:pStyle w:val="Body"/>
              <w:spacing w:line="240" w:lineRule="auto"/>
              <w:rPr>
                <w:b w:val="0"/>
                <w:bCs w:val="0"/>
                <w:lang w:eastAsia="en-GB"/>
              </w:rPr>
            </w:pPr>
            <w:r>
              <w:rPr>
                <w:lang w:val="en-US"/>
              </w:rPr>
              <w:t>Mismatches</w:t>
            </w:r>
          </w:p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>Median (IQR)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7B7152" w:rsidRDefault="007B7152" w:rsidP="00B945FE">
            <w:pPr>
              <w:pStyle w:val="Bod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(2-3)</w:t>
            </w:r>
          </w:p>
        </w:tc>
      </w:tr>
      <w:tr w:rsidR="007B7152" w:rsidTr="00B94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Default="007B7152" w:rsidP="00B945FE">
            <w:pPr>
              <w:pStyle w:val="Body"/>
              <w:spacing w:line="240" w:lineRule="auto"/>
              <w:rPr>
                <w:b w:val="0"/>
                <w:bCs w:val="0"/>
                <w:lang w:eastAsia="en-GB"/>
              </w:rPr>
            </w:pPr>
            <w:r>
              <w:rPr>
                <w:lang w:val="en-US"/>
              </w:rPr>
              <w:t>Age transplant</w:t>
            </w:r>
          </w:p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>Median (IQR)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7B7152" w:rsidRDefault="007B7152" w:rsidP="00B945FE">
            <w:pPr>
              <w:pStyle w:val="Bod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13.7 (10.0 – 14.8)</w:t>
            </w:r>
          </w:p>
        </w:tc>
      </w:tr>
      <w:tr w:rsidR="007B7152" w:rsidTr="00B94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>Donor type LD (%)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(30%)</w:t>
            </w:r>
          </w:p>
        </w:tc>
      </w:tr>
      <w:tr w:rsidR="007B7152" w:rsidTr="00B94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Default="007B7152" w:rsidP="00B945FE">
            <w:pPr>
              <w:pStyle w:val="Body"/>
              <w:spacing w:line="240" w:lineRule="auto"/>
            </w:pPr>
            <w:proofErr w:type="spellStart"/>
            <w:r>
              <w:rPr>
                <w:lang w:val="en-US"/>
              </w:rPr>
              <w:t>Tubulitis</w:t>
            </w:r>
            <w:proofErr w:type="spellEnd"/>
            <w:r>
              <w:rPr>
                <w:lang w:val="en-US"/>
              </w:rPr>
              <w:t xml:space="preserve"> (median, IQR number of episodes per patient)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 – 3.5)</w:t>
            </w:r>
          </w:p>
        </w:tc>
      </w:tr>
      <w:tr w:rsidR="007B7152" w:rsidTr="00B94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>Vasculitis (median, IQR number of episodes per patient)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(0 – 1.5)</w:t>
            </w:r>
          </w:p>
        </w:tc>
      </w:tr>
      <w:tr w:rsidR="007B7152" w:rsidTr="00B94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>C4d (%)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(20%)</w:t>
            </w:r>
          </w:p>
        </w:tc>
      </w:tr>
      <w:tr w:rsidR="007B7152" w:rsidTr="00B94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>AMR (%)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(40%)</w:t>
            </w:r>
          </w:p>
        </w:tc>
      </w:tr>
      <w:tr w:rsidR="007B7152" w:rsidTr="00B945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7B7152" w:rsidRDefault="007B7152" w:rsidP="00B945FE">
            <w:pPr>
              <w:pStyle w:val="Body"/>
              <w:spacing w:line="240" w:lineRule="auto"/>
            </w:pPr>
            <w:r>
              <w:rPr>
                <w:lang w:val="en-US"/>
              </w:rPr>
              <w:t>CD20 (%)</w:t>
            </w:r>
          </w:p>
        </w:tc>
        <w:tc>
          <w:tcPr>
            <w:tcW w:w="2433" w:type="dxa"/>
          </w:tcPr>
          <w:p w:rsidR="007B7152" w:rsidRDefault="007B7152" w:rsidP="00B945FE">
            <w:pPr>
              <w:pStyle w:val="Body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(30%)</w:t>
            </w:r>
          </w:p>
        </w:tc>
      </w:tr>
    </w:tbl>
    <w:p w:rsidR="007B7152" w:rsidRPr="003441CE" w:rsidRDefault="007B7152" w:rsidP="007B7152">
      <w:pPr>
        <w:pStyle w:val="Body"/>
        <w:spacing w:after="0" w:line="360" w:lineRule="auto"/>
        <w:rPr>
          <w:lang w:val="en-US"/>
        </w:rPr>
      </w:pPr>
      <w:r>
        <w:rPr>
          <w:lang w:val="en-US"/>
        </w:rPr>
        <w:br/>
      </w:r>
      <w:r w:rsidRPr="003441CE">
        <w:rPr>
          <w:b/>
          <w:lang w:val="en-US"/>
        </w:rPr>
        <w:t>Supplementary Table 1:</w:t>
      </w:r>
      <w:r>
        <w:rPr>
          <w:lang w:val="en-US"/>
        </w:rPr>
        <w:t xml:space="preserve"> Clinical characteristics of the 10 patients who were not included in this study due to their sera being not available for complement testing</w:t>
      </w:r>
    </w:p>
    <w:p w:rsidR="00E46D8E" w:rsidRDefault="007B7152">
      <w:bookmarkStart w:id="0" w:name="_GoBack"/>
      <w:bookmarkEnd w:id="0"/>
    </w:p>
    <w:sectPr w:rsidR="00E46D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152"/>
    <w:rsid w:val="007B7152"/>
    <w:rsid w:val="007D5D05"/>
    <w:rsid w:val="00D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2ABBDC-53CD-4A9F-AA9E-2EE5B7D4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15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Char">
    <w:name w:val="Body Char"/>
    <w:link w:val="Body"/>
    <w:uiPriority w:val="99"/>
    <w:locked/>
    <w:rsid w:val="007B7152"/>
    <w:rPr>
      <w:rFonts w:ascii="Calibri" w:eastAsia="Times New Roman" w:hAnsi="Calibri" w:cs="Calibri"/>
      <w:color w:val="000000"/>
      <w:u w:color="000000"/>
    </w:rPr>
  </w:style>
  <w:style w:type="paragraph" w:customStyle="1" w:styleId="Body">
    <w:name w:val="Body"/>
    <w:link w:val="BodyChar"/>
    <w:uiPriority w:val="99"/>
    <w:rsid w:val="007B7152"/>
    <w:pPr>
      <w:spacing w:line="256" w:lineRule="auto"/>
    </w:pPr>
    <w:rPr>
      <w:rFonts w:ascii="Calibri" w:eastAsia="Times New Roman" w:hAnsi="Calibri" w:cs="Calibri"/>
      <w:color w:val="000000"/>
      <w:u w:color="000000"/>
    </w:rPr>
  </w:style>
  <w:style w:type="table" w:styleId="PlainTable1">
    <w:name w:val="Plain Table 1"/>
    <w:basedOn w:val="TableNormal"/>
    <w:uiPriority w:val="41"/>
    <w:rsid w:val="007B71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Jin Kim</dc:creator>
  <cp:keywords/>
  <dc:description/>
  <cp:lastModifiedBy>Jon Jin Kim</cp:lastModifiedBy>
  <cp:revision>1</cp:revision>
  <dcterms:created xsi:type="dcterms:W3CDTF">2017-06-28T11:01:00Z</dcterms:created>
  <dcterms:modified xsi:type="dcterms:W3CDTF">2017-06-28T11:02:00Z</dcterms:modified>
</cp:coreProperties>
</file>