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7B870" w14:textId="77777777" w:rsidR="002A70A0" w:rsidRPr="00880F2E" w:rsidRDefault="002A70A0" w:rsidP="00880F2E">
      <w:pPr>
        <w:pStyle w:val="Standard1"/>
        <w:rPr>
          <w:rFonts w:ascii="Arial" w:eastAsia="Arial" w:hAnsi="Arial" w:cs="Arial"/>
          <w:b/>
          <w:sz w:val="22"/>
          <w:szCs w:val="22"/>
        </w:rPr>
        <w:sectPr w:rsidR="002A70A0" w:rsidRPr="00880F2E">
          <w:footerReference w:type="even" r:id="rId8"/>
          <w:footerReference w:type="default" r:id="rId9"/>
          <w:pgSz w:w="16838" w:h="11906"/>
          <w:pgMar w:top="1417" w:right="1417" w:bottom="1133" w:left="1417" w:header="708" w:footer="708" w:gutter="0"/>
          <w:pgNumType w:start="1"/>
          <w:cols w:space="720"/>
        </w:sectPr>
      </w:pPr>
    </w:p>
    <w:p w14:paraId="66CB8218" w14:textId="77777777" w:rsidR="002A70A0" w:rsidRDefault="002A70A0">
      <w:pPr>
        <w:pStyle w:val="Standard1"/>
        <w:pBdr>
          <w:top w:val="nil"/>
          <w:left w:val="nil"/>
          <w:bottom w:val="nil"/>
          <w:right w:val="nil"/>
          <w:between w:val="nil"/>
        </w:pBdr>
        <w:spacing w:line="276" w:lineRule="auto"/>
        <w:jc w:val="left"/>
        <w:rPr>
          <w:rFonts w:ascii="Arial" w:eastAsia="Arial" w:hAnsi="Arial" w:cs="Arial"/>
          <w:color w:val="000000"/>
          <w:sz w:val="20"/>
          <w:szCs w:val="20"/>
        </w:rPr>
        <w:sectPr w:rsidR="002A70A0">
          <w:type w:val="continuous"/>
          <w:pgSz w:w="16838" w:h="11906"/>
          <w:pgMar w:top="1417" w:right="1417" w:bottom="1133" w:left="1417" w:header="708" w:footer="708" w:gutter="0"/>
          <w:cols w:space="720"/>
        </w:sectPr>
      </w:pPr>
    </w:p>
    <w:p w14:paraId="7A962701" w14:textId="77777777" w:rsidR="00065301" w:rsidRPr="00186265" w:rsidRDefault="00065301" w:rsidP="00065301">
      <w:pPr>
        <w:pStyle w:val="Standard1"/>
        <w:spacing w:line="480" w:lineRule="auto"/>
        <w:jc w:val="left"/>
        <w:rPr>
          <w:rFonts w:ascii="Arial" w:eastAsia="Arial" w:hAnsi="Arial" w:cs="Arial"/>
          <w:b/>
          <w:sz w:val="22"/>
          <w:szCs w:val="22"/>
        </w:rPr>
      </w:pPr>
      <w:r>
        <w:rPr>
          <w:rFonts w:ascii="Arial" w:eastAsia="Arial" w:hAnsi="Arial" w:cs="Arial"/>
          <w:b/>
          <w:sz w:val="22"/>
          <w:szCs w:val="22"/>
        </w:rPr>
        <w:lastRenderedPageBreak/>
        <w:t>IPNA Clinical Practice Recommendations for the Diagnosis and Management of Children with Steroid-resistant Nephrotic Syndrome</w:t>
      </w:r>
    </w:p>
    <w:p w14:paraId="0B5EB782" w14:textId="77777777" w:rsidR="007172D6" w:rsidRPr="00BB3B77" w:rsidRDefault="007172D6" w:rsidP="007172D6">
      <w:pPr>
        <w:pStyle w:val="Standard1"/>
        <w:pBdr>
          <w:top w:val="nil"/>
          <w:left w:val="nil"/>
          <w:bottom w:val="nil"/>
          <w:right w:val="nil"/>
          <w:between w:val="nil"/>
        </w:pBdr>
        <w:jc w:val="left"/>
        <w:rPr>
          <w:rFonts w:ascii="Arial" w:eastAsia="Arial" w:hAnsi="Arial" w:cs="Arial"/>
          <w:color w:val="000000"/>
          <w:sz w:val="22"/>
          <w:szCs w:val="22"/>
          <w:vertAlign w:val="superscript"/>
        </w:rPr>
      </w:pPr>
      <w:r w:rsidRPr="004E3700">
        <w:rPr>
          <w:rFonts w:ascii="Arial" w:eastAsia="Arial" w:hAnsi="Arial" w:cs="Arial"/>
          <w:color w:val="000000" w:themeColor="text1"/>
          <w:sz w:val="22"/>
          <w:szCs w:val="22"/>
        </w:rPr>
        <w:t>Agnes Trautmann</w:t>
      </w:r>
      <w:r>
        <w:rPr>
          <w:rFonts w:ascii="Arial" w:eastAsia="Arial" w:hAnsi="Arial" w:cs="Arial"/>
          <w:color w:val="000000" w:themeColor="text1"/>
          <w:sz w:val="22"/>
          <w:szCs w:val="22"/>
          <w:vertAlign w:val="superscript"/>
        </w:rPr>
        <w:t>1</w:t>
      </w:r>
      <w:r w:rsidRPr="004E3700">
        <w:rPr>
          <w:rFonts w:ascii="Arial" w:eastAsia="Arial" w:hAnsi="Arial" w:cs="Arial"/>
          <w:color w:val="000000" w:themeColor="text1"/>
          <w:sz w:val="22"/>
          <w:szCs w:val="22"/>
        </w:rPr>
        <w:t>, Marina Vivarelli</w:t>
      </w:r>
      <w:r>
        <w:rPr>
          <w:rFonts w:ascii="Arial" w:eastAsia="Arial" w:hAnsi="Arial" w:cs="Arial"/>
          <w:color w:val="000000" w:themeColor="text1"/>
          <w:sz w:val="22"/>
          <w:szCs w:val="22"/>
          <w:vertAlign w:val="superscript"/>
        </w:rPr>
        <w:t>2</w:t>
      </w:r>
      <w:r w:rsidRPr="004E3700">
        <w:rPr>
          <w:rFonts w:ascii="Arial" w:eastAsia="Arial" w:hAnsi="Arial" w:cs="Arial"/>
          <w:color w:val="000000" w:themeColor="text1"/>
          <w:sz w:val="22"/>
          <w:szCs w:val="22"/>
        </w:rPr>
        <w:t>, Susan Samuel</w:t>
      </w:r>
      <w:r>
        <w:rPr>
          <w:rFonts w:ascii="Arial" w:eastAsia="Arial" w:hAnsi="Arial" w:cs="Arial"/>
          <w:color w:val="000000" w:themeColor="text1"/>
          <w:sz w:val="22"/>
          <w:szCs w:val="22"/>
          <w:vertAlign w:val="superscript"/>
        </w:rPr>
        <w:t>3</w:t>
      </w:r>
      <w:r w:rsidRPr="004E3700">
        <w:rPr>
          <w:rFonts w:ascii="Arial" w:eastAsia="Arial" w:hAnsi="Arial" w:cs="Arial"/>
          <w:color w:val="000000" w:themeColor="text1"/>
          <w:sz w:val="22"/>
          <w:szCs w:val="22"/>
        </w:rPr>
        <w:t>, Debbie Gipson</w:t>
      </w:r>
      <w:r>
        <w:rPr>
          <w:rFonts w:ascii="Arial" w:eastAsia="Arial" w:hAnsi="Arial" w:cs="Arial"/>
          <w:color w:val="000000" w:themeColor="text1"/>
          <w:sz w:val="22"/>
          <w:szCs w:val="22"/>
          <w:vertAlign w:val="superscript"/>
        </w:rPr>
        <w:t>4</w:t>
      </w:r>
      <w:r w:rsidRPr="004E3700">
        <w:rPr>
          <w:rFonts w:ascii="Arial" w:eastAsia="Arial" w:hAnsi="Arial" w:cs="Arial"/>
          <w:color w:val="000000" w:themeColor="text1"/>
          <w:sz w:val="22"/>
          <w:szCs w:val="22"/>
        </w:rPr>
        <w:t>, Aditi Sinha</w:t>
      </w:r>
      <w:r>
        <w:rPr>
          <w:rFonts w:ascii="Arial" w:eastAsia="Arial" w:hAnsi="Arial" w:cs="Arial"/>
          <w:color w:val="000000" w:themeColor="text1"/>
          <w:sz w:val="22"/>
          <w:szCs w:val="22"/>
          <w:vertAlign w:val="superscript"/>
        </w:rPr>
        <w:t>5</w:t>
      </w:r>
      <w:r>
        <w:rPr>
          <w:rFonts w:ascii="Arial" w:eastAsia="Arial" w:hAnsi="Arial" w:cs="Arial"/>
          <w:color w:val="000000" w:themeColor="text1"/>
          <w:sz w:val="22"/>
          <w:szCs w:val="22"/>
        </w:rPr>
        <w:t>,</w:t>
      </w:r>
      <w:r w:rsidRPr="004E3700">
        <w:rPr>
          <w:rFonts w:ascii="Arial" w:eastAsia="Arial" w:hAnsi="Arial" w:cs="Arial"/>
          <w:color w:val="000000" w:themeColor="text1"/>
          <w:sz w:val="22"/>
          <w:szCs w:val="22"/>
        </w:rPr>
        <w:t xml:space="preserve"> Franz Schaefer</w:t>
      </w:r>
      <w:r>
        <w:rPr>
          <w:rFonts w:ascii="Arial" w:eastAsia="Arial" w:hAnsi="Arial" w:cs="Arial"/>
          <w:color w:val="000000" w:themeColor="text1"/>
          <w:sz w:val="22"/>
          <w:szCs w:val="22"/>
          <w:vertAlign w:val="superscript"/>
        </w:rPr>
        <w:t>1</w:t>
      </w:r>
      <w:r w:rsidRPr="004E3700">
        <w:rPr>
          <w:rFonts w:ascii="Arial" w:eastAsia="Arial" w:hAnsi="Arial" w:cs="Arial"/>
          <w:color w:val="000000" w:themeColor="text1"/>
          <w:sz w:val="22"/>
          <w:szCs w:val="22"/>
        </w:rPr>
        <w:t>, Ng Kar Hui</w:t>
      </w:r>
      <w:r>
        <w:rPr>
          <w:rFonts w:ascii="Arial" w:eastAsia="Arial" w:hAnsi="Arial" w:cs="Arial"/>
          <w:color w:val="000000" w:themeColor="text1"/>
          <w:sz w:val="22"/>
          <w:szCs w:val="22"/>
          <w:vertAlign w:val="superscript"/>
        </w:rPr>
        <w:t>6</w:t>
      </w:r>
      <w:r w:rsidRPr="004E3700">
        <w:rPr>
          <w:rFonts w:ascii="Arial" w:eastAsia="Arial" w:hAnsi="Arial" w:cs="Arial"/>
          <w:color w:val="000000" w:themeColor="text1"/>
          <w:sz w:val="22"/>
          <w:szCs w:val="22"/>
        </w:rPr>
        <w:t>, Olivia Boyer</w:t>
      </w:r>
      <w:r>
        <w:rPr>
          <w:rFonts w:ascii="Arial" w:eastAsia="Arial" w:hAnsi="Arial" w:cs="Arial"/>
          <w:color w:val="000000" w:themeColor="text1"/>
          <w:sz w:val="22"/>
          <w:szCs w:val="22"/>
          <w:vertAlign w:val="superscript"/>
        </w:rPr>
        <w:t>7,8</w:t>
      </w:r>
      <w:r w:rsidRPr="004E3700">
        <w:rPr>
          <w:rFonts w:ascii="Arial" w:eastAsia="Arial" w:hAnsi="Arial" w:cs="Arial"/>
          <w:color w:val="000000" w:themeColor="text1"/>
          <w:sz w:val="22"/>
          <w:szCs w:val="22"/>
        </w:rPr>
        <w:t xml:space="preserve">, Moin </w:t>
      </w:r>
      <w:r>
        <w:rPr>
          <w:rFonts w:ascii="Arial" w:eastAsia="Arial" w:hAnsi="Arial" w:cs="Arial"/>
          <w:color w:val="000000" w:themeColor="text1"/>
          <w:sz w:val="22"/>
          <w:szCs w:val="22"/>
        </w:rPr>
        <w:t xml:space="preserve">A </w:t>
      </w:r>
      <w:r w:rsidRPr="004E3700">
        <w:rPr>
          <w:rFonts w:ascii="Arial" w:eastAsia="Arial" w:hAnsi="Arial" w:cs="Arial"/>
          <w:color w:val="000000" w:themeColor="text1"/>
          <w:sz w:val="22"/>
          <w:szCs w:val="22"/>
        </w:rPr>
        <w:t>Saleem</w:t>
      </w:r>
      <w:r>
        <w:rPr>
          <w:rFonts w:ascii="Arial" w:eastAsia="Arial" w:hAnsi="Arial" w:cs="Arial"/>
          <w:color w:val="000000" w:themeColor="text1"/>
          <w:sz w:val="22"/>
          <w:szCs w:val="22"/>
          <w:vertAlign w:val="superscript"/>
        </w:rPr>
        <w:t>9</w:t>
      </w:r>
      <w:r w:rsidRPr="004E3700">
        <w:rPr>
          <w:rFonts w:ascii="Arial" w:eastAsia="Arial" w:hAnsi="Arial" w:cs="Arial"/>
          <w:color w:val="000000" w:themeColor="text1"/>
          <w:sz w:val="22"/>
          <w:szCs w:val="22"/>
        </w:rPr>
        <w:t>, Luciana Feltran</w:t>
      </w:r>
      <w:r>
        <w:rPr>
          <w:rFonts w:ascii="Arial" w:eastAsia="Arial" w:hAnsi="Arial" w:cs="Arial"/>
          <w:color w:val="000000" w:themeColor="text1"/>
          <w:sz w:val="22"/>
          <w:szCs w:val="22"/>
          <w:vertAlign w:val="superscript"/>
        </w:rPr>
        <w:t>10</w:t>
      </w:r>
      <w:r w:rsidRPr="004E3700">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Janina Müller-D</w:t>
      </w:r>
      <w:r w:rsidRPr="004E3700">
        <w:rPr>
          <w:rFonts w:ascii="Arial" w:eastAsia="Arial" w:hAnsi="Arial" w:cs="Arial"/>
          <w:color w:val="000000" w:themeColor="text1"/>
          <w:sz w:val="22"/>
          <w:szCs w:val="22"/>
        </w:rPr>
        <w:t>eile</w:t>
      </w:r>
      <w:r>
        <w:rPr>
          <w:rFonts w:ascii="Arial" w:eastAsia="Arial" w:hAnsi="Arial" w:cs="Arial"/>
          <w:color w:val="000000" w:themeColor="text1"/>
          <w:sz w:val="22"/>
          <w:szCs w:val="22"/>
          <w:vertAlign w:val="superscript"/>
        </w:rPr>
        <w:t>11</w:t>
      </w:r>
      <w:r w:rsidRPr="004E3700">
        <w:rPr>
          <w:rFonts w:ascii="Arial" w:eastAsia="Arial" w:hAnsi="Arial" w:cs="Arial"/>
          <w:color w:val="000000" w:themeColor="text1"/>
          <w:sz w:val="22"/>
          <w:szCs w:val="22"/>
        </w:rPr>
        <w:t>, Jan Ulrich Becker</w:t>
      </w:r>
      <w:r>
        <w:rPr>
          <w:rFonts w:ascii="Arial" w:eastAsia="Arial" w:hAnsi="Arial" w:cs="Arial"/>
          <w:color w:val="000000" w:themeColor="text1"/>
          <w:sz w:val="22"/>
          <w:szCs w:val="22"/>
          <w:vertAlign w:val="superscript"/>
        </w:rPr>
        <w:t>12</w:t>
      </w:r>
      <w:r w:rsidRPr="004E3700">
        <w:rPr>
          <w:rFonts w:ascii="Arial" w:eastAsia="Arial" w:hAnsi="Arial" w:cs="Arial"/>
          <w:color w:val="000000" w:themeColor="text1"/>
          <w:sz w:val="22"/>
          <w:szCs w:val="22"/>
        </w:rPr>
        <w:t>, Francisco Cano</w:t>
      </w:r>
      <w:r>
        <w:rPr>
          <w:rFonts w:ascii="Arial" w:eastAsia="Arial" w:hAnsi="Arial" w:cs="Arial"/>
          <w:color w:val="000000" w:themeColor="text1"/>
          <w:sz w:val="22"/>
          <w:szCs w:val="22"/>
          <w:vertAlign w:val="superscript"/>
        </w:rPr>
        <w:t>13</w:t>
      </w:r>
      <w:r w:rsidRPr="004E3700">
        <w:rPr>
          <w:rFonts w:ascii="Arial" w:eastAsia="Arial" w:hAnsi="Arial" w:cs="Arial"/>
          <w:color w:val="000000" w:themeColor="text1"/>
          <w:sz w:val="22"/>
          <w:szCs w:val="22"/>
        </w:rPr>
        <w:t>, Hong Xu</w:t>
      </w:r>
      <w:r>
        <w:rPr>
          <w:rFonts w:ascii="Arial" w:eastAsia="Arial" w:hAnsi="Arial" w:cs="Arial"/>
          <w:color w:val="000000" w:themeColor="text1"/>
          <w:sz w:val="22"/>
          <w:szCs w:val="22"/>
          <w:vertAlign w:val="superscript"/>
        </w:rPr>
        <w:t>14</w:t>
      </w:r>
      <w:r w:rsidRPr="004E3700">
        <w:rPr>
          <w:rFonts w:ascii="Arial" w:eastAsia="Arial" w:hAnsi="Arial" w:cs="Arial"/>
          <w:color w:val="000000" w:themeColor="text1"/>
          <w:sz w:val="22"/>
          <w:szCs w:val="22"/>
        </w:rPr>
        <w:t>, Yam Ngo Lim</w:t>
      </w:r>
      <w:r>
        <w:rPr>
          <w:rFonts w:ascii="Arial" w:eastAsia="Arial" w:hAnsi="Arial" w:cs="Arial"/>
          <w:color w:val="000000" w:themeColor="text1"/>
          <w:sz w:val="22"/>
          <w:szCs w:val="22"/>
          <w:vertAlign w:val="superscript"/>
        </w:rPr>
        <w:t>15</w:t>
      </w:r>
      <w:r w:rsidRPr="004E3700">
        <w:rPr>
          <w:rFonts w:ascii="Arial" w:eastAsia="Arial" w:hAnsi="Arial" w:cs="Arial"/>
          <w:color w:val="000000" w:themeColor="text1"/>
          <w:sz w:val="22"/>
          <w:szCs w:val="22"/>
        </w:rPr>
        <w:t>, William Smoyer</w:t>
      </w:r>
      <w:r>
        <w:rPr>
          <w:rFonts w:ascii="Arial" w:eastAsia="Arial" w:hAnsi="Arial" w:cs="Arial"/>
          <w:color w:val="000000" w:themeColor="text1"/>
          <w:sz w:val="22"/>
          <w:szCs w:val="22"/>
          <w:vertAlign w:val="superscript"/>
        </w:rPr>
        <w:t>16</w:t>
      </w:r>
      <w:r w:rsidRPr="004E3700">
        <w:rPr>
          <w:rFonts w:ascii="Arial" w:eastAsia="Arial" w:hAnsi="Arial" w:cs="Arial"/>
          <w:color w:val="000000" w:themeColor="text1"/>
          <w:sz w:val="22"/>
          <w:szCs w:val="22"/>
        </w:rPr>
        <w:t>, If</w:t>
      </w:r>
      <w:r>
        <w:rPr>
          <w:rFonts w:ascii="Arial" w:eastAsia="Arial" w:hAnsi="Arial" w:cs="Arial"/>
          <w:color w:val="000000" w:themeColor="text1"/>
          <w:sz w:val="22"/>
          <w:szCs w:val="22"/>
        </w:rPr>
        <w:t>eoma Anochie</w:t>
      </w:r>
      <w:r>
        <w:rPr>
          <w:rFonts w:ascii="Arial" w:eastAsia="Arial" w:hAnsi="Arial" w:cs="Arial"/>
          <w:color w:val="000000" w:themeColor="text1"/>
          <w:sz w:val="22"/>
          <w:szCs w:val="22"/>
          <w:vertAlign w:val="superscript"/>
        </w:rPr>
        <w:t>17</w:t>
      </w:r>
      <w:r>
        <w:rPr>
          <w:rFonts w:ascii="Arial" w:eastAsia="Arial" w:hAnsi="Arial" w:cs="Arial"/>
          <w:color w:val="000000" w:themeColor="text1"/>
          <w:sz w:val="22"/>
          <w:szCs w:val="22"/>
        </w:rPr>
        <w:t>, Koichi Nakanishi</w:t>
      </w:r>
      <w:r>
        <w:rPr>
          <w:rFonts w:ascii="Arial" w:eastAsia="Arial" w:hAnsi="Arial" w:cs="Arial"/>
          <w:color w:val="000000" w:themeColor="text1"/>
          <w:sz w:val="22"/>
          <w:szCs w:val="22"/>
          <w:vertAlign w:val="superscript"/>
        </w:rPr>
        <w:t>18</w:t>
      </w:r>
      <w:r>
        <w:rPr>
          <w:rFonts w:ascii="Arial" w:eastAsia="Arial" w:hAnsi="Arial" w:cs="Arial"/>
          <w:color w:val="000000" w:themeColor="text1"/>
          <w:sz w:val="22"/>
          <w:szCs w:val="22"/>
        </w:rPr>
        <w:t xml:space="preserve">, </w:t>
      </w:r>
      <w:r w:rsidRPr="004E3700">
        <w:rPr>
          <w:rFonts w:ascii="Arial" w:eastAsia="Arial" w:hAnsi="Arial" w:cs="Arial"/>
          <w:color w:val="000000" w:themeColor="text1"/>
          <w:sz w:val="22"/>
          <w:szCs w:val="22"/>
        </w:rPr>
        <w:t>Elisabeth Hodson</w:t>
      </w:r>
      <w:r>
        <w:rPr>
          <w:rFonts w:ascii="Arial" w:eastAsia="Arial" w:hAnsi="Arial" w:cs="Arial"/>
          <w:color w:val="000000" w:themeColor="text1"/>
          <w:sz w:val="22"/>
          <w:szCs w:val="22"/>
          <w:vertAlign w:val="superscript"/>
        </w:rPr>
        <w:t>19</w:t>
      </w:r>
      <w:r w:rsidRPr="004E3700">
        <w:rPr>
          <w:rFonts w:ascii="Arial" w:eastAsia="Arial" w:hAnsi="Arial" w:cs="Arial"/>
          <w:color w:val="000000" w:themeColor="text1"/>
          <w:sz w:val="22"/>
          <w:szCs w:val="22"/>
        </w:rPr>
        <w:t>, Dieter Haffner</w:t>
      </w:r>
      <w:r>
        <w:rPr>
          <w:rFonts w:ascii="Arial" w:eastAsia="Arial" w:hAnsi="Arial" w:cs="Arial"/>
          <w:color w:val="000000" w:themeColor="text1"/>
          <w:sz w:val="22"/>
          <w:szCs w:val="22"/>
          <w:vertAlign w:val="superscript"/>
        </w:rPr>
        <w:t>20,21</w:t>
      </w:r>
      <w:r>
        <w:rPr>
          <w:rFonts w:ascii="Arial" w:eastAsia="Arial" w:hAnsi="Arial" w:cs="Arial"/>
          <w:color w:val="000000"/>
          <w:sz w:val="22"/>
          <w:szCs w:val="22"/>
          <w:vertAlign w:val="superscript"/>
        </w:rPr>
        <w:t xml:space="preserve"> </w:t>
      </w:r>
      <w:r>
        <w:rPr>
          <w:rFonts w:ascii="Arial" w:eastAsia="Arial" w:hAnsi="Arial" w:cs="Arial"/>
          <w:color w:val="000000" w:themeColor="text1"/>
          <w:sz w:val="22"/>
          <w:szCs w:val="22"/>
        </w:rPr>
        <w:t>on behalf of the International Pediatric Nephrology Association</w:t>
      </w:r>
    </w:p>
    <w:p w14:paraId="4BB29CE4" w14:textId="77777777" w:rsidR="007172D6" w:rsidRPr="009A225B" w:rsidRDefault="007172D6" w:rsidP="007172D6">
      <w:bookmarkStart w:id="0" w:name="_GoBack"/>
    </w:p>
    <w:bookmarkEnd w:id="0"/>
    <w:p w14:paraId="1E39A62E" w14:textId="77777777" w:rsidR="007172D6" w:rsidRPr="00A32D01" w:rsidRDefault="007172D6" w:rsidP="007172D6">
      <w:pPr>
        <w:rPr>
          <w:rFonts w:ascii="Arial" w:hAnsi="Arial" w:cs="Arial"/>
          <w:color w:val="000000" w:themeColor="text1"/>
          <w:sz w:val="18"/>
          <w:szCs w:val="18"/>
          <w:lang w:val="en-US"/>
        </w:rPr>
      </w:pPr>
      <w:r w:rsidRPr="00A32D01">
        <w:rPr>
          <w:rFonts w:ascii="Arial" w:hAnsi="Arial" w:cs="Arial"/>
          <w:sz w:val="18"/>
          <w:szCs w:val="18"/>
          <w:vertAlign w:val="superscript"/>
          <w:lang w:val="en-US"/>
        </w:rPr>
        <w:t xml:space="preserve">1 </w:t>
      </w:r>
      <w:r w:rsidRPr="00D646C6">
        <w:rPr>
          <w:rFonts w:ascii="Arial" w:hAnsi="Arial" w:cs="Arial"/>
          <w:color w:val="000000" w:themeColor="text1"/>
          <w:sz w:val="18"/>
          <w:szCs w:val="18"/>
          <w:lang w:val="en-US"/>
        </w:rPr>
        <w:t>Division of Pediatric Nephrology, Center for Pediatrics and Adolescent Medicine, Heidelberg, Germany.</w:t>
      </w:r>
    </w:p>
    <w:p w14:paraId="24A8F3E7" w14:textId="0CDFBF74" w:rsidR="007172D6" w:rsidRPr="00A32D01"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 xml:space="preserve">2 </w:t>
      </w:r>
      <w:r w:rsidRPr="00A32D01">
        <w:rPr>
          <w:rFonts w:ascii="Arial" w:hAnsi="Arial" w:cs="Arial"/>
          <w:color w:val="000000" w:themeColor="text1"/>
          <w:sz w:val="18"/>
          <w:szCs w:val="18"/>
          <w:lang w:val="en-US"/>
        </w:rPr>
        <w:t>Division of Nephrology and Dialysis, Department of Pediatric Subspecialties, Bambino Gesù Pediatric Hospital and Research Center, Rome</w:t>
      </w:r>
      <w:r w:rsidR="00665CD1">
        <w:rPr>
          <w:rFonts w:ascii="Arial" w:hAnsi="Arial" w:cs="Arial"/>
          <w:color w:val="000000" w:themeColor="text1"/>
          <w:sz w:val="18"/>
          <w:szCs w:val="18"/>
          <w:lang w:val="en-US"/>
        </w:rPr>
        <w:t>,</w:t>
      </w:r>
      <w:r w:rsidRPr="00A32D01">
        <w:rPr>
          <w:rFonts w:ascii="Arial" w:hAnsi="Arial" w:cs="Arial"/>
          <w:color w:val="000000" w:themeColor="text1"/>
          <w:sz w:val="18"/>
          <w:szCs w:val="18"/>
          <w:lang w:val="en-US"/>
        </w:rPr>
        <w:t xml:space="preserve"> Italy</w:t>
      </w:r>
    </w:p>
    <w:p w14:paraId="00A19972" w14:textId="77777777" w:rsidR="007172D6" w:rsidRPr="00A32D01"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 xml:space="preserve">3 </w:t>
      </w:r>
      <w:r w:rsidRPr="00A32D01">
        <w:rPr>
          <w:rFonts w:ascii="Arial" w:hAnsi="Arial" w:cs="Arial"/>
          <w:color w:val="000000" w:themeColor="text1"/>
          <w:sz w:val="18"/>
          <w:szCs w:val="18"/>
          <w:lang w:val="en-US"/>
        </w:rPr>
        <w:t>Section of Pediatric Nephrology, Department of Pediatrics, Alberta Children’s Hospital, University of Calgary, Calgary, Canada</w:t>
      </w:r>
    </w:p>
    <w:p w14:paraId="52886A8D"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 xml:space="preserve">4 </w:t>
      </w:r>
      <w:r w:rsidRPr="00A32D01">
        <w:rPr>
          <w:rFonts w:ascii="Arial" w:hAnsi="Arial" w:cs="Arial"/>
          <w:color w:val="000000" w:themeColor="text1"/>
          <w:sz w:val="18"/>
          <w:szCs w:val="18"/>
          <w:lang w:val="en-US"/>
        </w:rPr>
        <w:t>Division of Nephrology, University of Michigan, Michigan, US</w:t>
      </w:r>
    </w:p>
    <w:p w14:paraId="566C8FA5" w14:textId="77777777" w:rsidR="007172D6" w:rsidRPr="00A32D01"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 xml:space="preserve">5 </w:t>
      </w:r>
      <w:r w:rsidRPr="00A32D01">
        <w:rPr>
          <w:rFonts w:ascii="Arial" w:hAnsi="Arial" w:cs="Arial"/>
          <w:color w:val="000000" w:themeColor="text1"/>
          <w:sz w:val="18"/>
          <w:szCs w:val="18"/>
          <w:lang w:val="en-US"/>
        </w:rPr>
        <w:t>Division of Nephrology, Department of Pediatrics, All India Institute of Medical Sciences, New Delhi, India.</w:t>
      </w:r>
    </w:p>
    <w:p w14:paraId="1DCF8BE1" w14:textId="77777777" w:rsidR="007172D6" w:rsidRPr="00A32D01" w:rsidRDefault="007172D6" w:rsidP="007172D6">
      <w:pPr>
        <w:rPr>
          <w:rFonts w:ascii="Arial" w:hAnsi="Arial" w:cs="Arial"/>
          <w:color w:val="000000" w:themeColor="text1"/>
          <w:sz w:val="18"/>
          <w:szCs w:val="18"/>
          <w:vertAlign w:val="superscript"/>
          <w:lang w:val="en-US"/>
        </w:rPr>
      </w:pPr>
      <w:r w:rsidRPr="00A32D01">
        <w:rPr>
          <w:rFonts w:ascii="Arial" w:hAnsi="Arial" w:cs="Arial"/>
          <w:color w:val="000000" w:themeColor="text1"/>
          <w:sz w:val="18"/>
          <w:szCs w:val="18"/>
          <w:vertAlign w:val="superscript"/>
          <w:lang w:val="en-US"/>
        </w:rPr>
        <w:t xml:space="preserve">6 </w:t>
      </w:r>
      <w:r w:rsidRPr="00A32D01">
        <w:rPr>
          <w:rFonts w:ascii="Arial" w:hAnsi="Arial" w:cs="Arial"/>
          <w:color w:val="000000" w:themeColor="text1"/>
          <w:sz w:val="18"/>
          <w:szCs w:val="18"/>
          <w:lang w:val="en-US"/>
        </w:rPr>
        <w:t>Department of Paediatrics, Yong Loo Lin School of Medicine, National University of Singapore, Singapore</w:t>
      </w:r>
    </w:p>
    <w:p w14:paraId="3E35EF89" w14:textId="77777777" w:rsidR="007172D6"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 xml:space="preserve">7 </w:t>
      </w:r>
      <w:r w:rsidRPr="00A32D01">
        <w:rPr>
          <w:rFonts w:ascii="Arial" w:hAnsi="Arial" w:cs="Arial"/>
          <w:color w:val="000000" w:themeColor="text1"/>
          <w:sz w:val="18"/>
          <w:szCs w:val="18"/>
          <w:lang w:val="en-US"/>
        </w:rPr>
        <w:t xml:space="preserve">Laboratory of Hereditary Kidney Diseases, Imagine Institute, INSERM U1163, Paris Descartes University, Paris, France </w:t>
      </w:r>
    </w:p>
    <w:p w14:paraId="36332879" w14:textId="77777777" w:rsidR="007172D6" w:rsidRPr="00A32D01" w:rsidRDefault="007172D6" w:rsidP="00B83355">
      <w:pPr>
        <w:jc w:val="left"/>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8</w:t>
      </w:r>
      <w:r w:rsidRPr="00D646C6">
        <w:rPr>
          <w:rFonts w:ascii="Arial" w:hAnsi="Arial" w:cs="Arial"/>
          <w:color w:val="000000" w:themeColor="text1"/>
          <w:sz w:val="18"/>
          <w:szCs w:val="18"/>
          <w:lang w:val="en-US"/>
        </w:rPr>
        <w:t xml:space="preserve">Department of Pediatric Nephrology, Reference center for </w:t>
      </w:r>
      <w:r>
        <w:rPr>
          <w:rFonts w:ascii="Arial" w:hAnsi="Arial" w:cs="Arial"/>
          <w:color w:val="000000" w:themeColor="text1"/>
          <w:sz w:val="18"/>
          <w:szCs w:val="18"/>
          <w:lang w:val="en-US"/>
        </w:rPr>
        <w:t>idiopathic nephrotic syndrome in children and adults</w:t>
      </w:r>
      <w:r w:rsidRPr="00D646C6">
        <w:rPr>
          <w:rFonts w:ascii="Arial" w:hAnsi="Arial" w:cs="Arial"/>
          <w:color w:val="000000" w:themeColor="text1"/>
          <w:sz w:val="18"/>
          <w:szCs w:val="18"/>
          <w:lang w:val="en-US"/>
        </w:rPr>
        <w:t>,</w:t>
      </w:r>
      <w:r>
        <w:rPr>
          <w:rFonts w:ascii="Arial" w:hAnsi="Arial" w:cs="Arial"/>
          <w:color w:val="000000" w:themeColor="text1"/>
          <w:sz w:val="18"/>
          <w:szCs w:val="18"/>
          <w:lang w:val="en-US"/>
        </w:rPr>
        <w:br/>
        <w:t xml:space="preserve"> </w:t>
      </w:r>
      <w:r w:rsidRPr="00D646C6">
        <w:rPr>
          <w:rFonts w:ascii="Arial" w:hAnsi="Arial" w:cs="Arial"/>
          <w:color w:val="000000" w:themeColor="text1"/>
          <w:sz w:val="18"/>
          <w:szCs w:val="18"/>
          <w:lang w:val="en-US"/>
        </w:rPr>
        <w:t xml:space="preserve"> Necker Hospital, APHP, 75015 Paris, France</w:t>
      </w:r>
    </w:p>
    <w:p w14:paraId="63A46B4B"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Pr>
          <w:rFonts w:ascii="Arial" w:hAnsi="Arial" w:cs="Arial"/>
          <w:color w:val="000000" w:themeColor="text1"/>
          <w:sz w:val="18"/>
          <w:szCs w:val="18"/>
          <w:vertAlign w:val="superscript"/>
          <w:lang w:val="en-US"/>
        </w:rPr>
        <w:t>9</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Pediatric Nephrology, University of Bristol, Bristol Royal Hospital for Children, Bristol, UK </w:t>
      </w:r>
    </w:p>
    <w:p w14:paraId="35B50512"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Pr>
          <w:rFonts w:ascii="Arial" w:hAnsi="Arial" w:cs="Arial"/>
          <w:b/>
          <w:color w:val="000000" w:themeColor="text1"/>
          <w:sz w:val="18"/>
          <w:szCs w:val="18"/>
          <w:vertAlign w:val="superscript"/>
          <w:lang w:val="en-US"/>
        </w:rPr>
        <w:t>10</w:t>
      </w:r>
      <w:r w:rsidRPr="00A32D01">
        <w:rPr>
          <w:rFonts w:ascii="Arial" w:hAnsi="Arial" w:cs="Arial"/>
          <w:b/>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 xml:space="preserve">Hospital Samaritano </w:t>
      </w:r>
      <w:r>
        <w:rPr>
          <w:rFonts w:ascii="Arial" w:hAnsi="Arial" w:cs="Arial"/>
          <w:color w:val="000000" w:themeColor="text1"/>
          <w:sz w:val="18"/>
          <w:szCs w:val="18"/>
          <w:lang w:val="en-US"/>
        </w:rPr>
        <w:t>and</w:t>
      </w:r>
      <w:r w:rsidRPr="00A32D01">
        <w:rPr>
          <w:rFonts w:ascii="Arial" w:hAnsi="Arial" w:cs="Arial"/>
          <w:color w:val="000000" w:themeColor="text1"/>
          <w:sz w:val="18"/>
          <w:szCs w:val="18"/>
          <w:lang w:val="en-US"/>
        </w:rPr>
        <w:t xml:space="preserve"> HRim/UNIFESP, Federal University of São Paulo, São Paulo, Brazil</w:t>
      </w:r>
    </w:p>
    <w:p w14:paraId="7C9061CC"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b/>
          <w:color w:val="000000" w:themeColor="text1"/>
          <w:sz w:val="18"/>
          <w:szCs w:val="18"/>
          <w:vertAlign w:val="superscript"/>
          <w:lang w:val="en-US"/>
        </w:rPr>
        <w:t>1</w:t>
      </w:r>
      <w:r>
        <w:rPr>
          <w:rFonts w:ascii="Arial" w:hAnsi="Arial" w:cs="Arial"/>
          <w:b/>
          <w:color w:val="000000" w:themeColor="text1"/>
          <w:sz w:val="18"/>
          <w:szCs w:val="18"/>
          <w:vertAlign w:val="superscript"/>
          <w:lang w:val="en-US"/>
        </w:rPr>
        <w:t>1</w:t>
      </w:r>
      <w:r w:rsidRPr="00A32D01">
        <w:rPr>
          <w:rFonts w:ascii="Arial" w:hAnsi="Arial" w:cs="Arial"/>
          <w:b/>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 xml:space="preserve">Department of Nephrology, University Hospital Erlangen, Erlangen, Germany </w:t>
      </w:r>
    </w:p>
    <w:p w14:paraId="4A04BC48"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b/>
          <w:color w:val="000000" w:themeColor="text1"/>
          <w:sz w:val="18"/>
          <w:szCs w:val="18"/>
          <w:vertAlign w:val="superscript"/>
          <w:lang w:val="en-US"/>
        </w:rPr>
        <w:t>1</w:t>
      </w:r>
      <w:r>
        <w:rPr>
          <w:rFonts w:ascii="Arial" w:hAnsi="Arial" w:cs="Arial"/>
          <w:b/>
          <w:color w:val="000000" w:themeColor="text1"/>
          <w:sz w:val="18"/>
          <w:szCs w:val="18"/>
          <w:vertAlign w:val="superscript"/>
          <w:lang w:val="en-US"/>
        </w:rPr>
        <w:t>2</w:t>
      </w:r>
      <w:r w:rsidRPr="00A32D01">
        <w:rPr>
          <w:rFonts w:ascii="Arial" w:hAnsi="Arial" w:cs="Arial"/>
          <w:b/>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Institute of Pathology, University Hospital of Cologne, Cologne, Germany</w:t>
      </w:r>
    </w:p>
    <w:p w14:paraId="32B7E2A9"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b/>
          <w:color w:val="000000" w:themeColor="text1"/>
          <w:sz w:val="18"/>
          <w:szCs w:val="18"/>
          <w:vertAlign w:val="superscript"/>
          <w:lang w:val="en-US"/>
        </w:rPr>
        <w:t>1</w:t>
      </w:r>
      <w:r>
        <w:rPr>
          <w:rFonts w:ascii="Arial" w:hAnsi="Arial" w:cs="Arial"/>
          <w:b/>
          <w:color w:val="000000" w:themeColor="text1"/>
          <w:sz w:val="18"/>
          <w:szCs w:val="18"/>
          <w:vertAlign w:val="superscript"/>
          <w:lang w:val="en-US"/>
        </w:rPr>
        <w:t>3</w:t>
      </w:r>
      <w:r w:rsidRPr="00A32D01">
        <w:rPr>
          <w:rFonts w:ascii="Arial" w:hAnsi="Arial" w:cs="Arial"/>
          <w:b/>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Nephrology; Luis Calvo Mackenna Children’s Hospital, University of Chile</w:t>
      </w:r>
    </w:p>
    <w:p w14:paraId="537F3254"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4</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Nephrology; Children's Hospital of Fudan University, Shanghai, China</w:t>
      </w:r>
    </w:p>
    <w:p w14:paraId="51BA9E8D"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5</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Pediatrics, Prince Court Medical Centre, Kuala Lumpur, Malaysia </w:t>
      </w:r>
    </w:p>
    <w:p w14:paraId="7F615F7C"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 xml:space="preserve">6 </w:t>
      </w:r>
      <w:r w:rsidRPr="00A32D01">
        <w:rPr>
          <w:rFonts w:ascii="Arial" w:hAnsi="Arial" w:cs="Arial"/>
          <w:color w:val="000000" w:themeColor="text1"/>
          <w:sz w:val="18"/>
          <w:szCs w:val="18"/>
          <w:lang w:val="en-US"/>
        </w:rPr>
        <w:t xml:space="preserve">The Research Institute at Nationwide Children's Hospital, The Ohio State University, Columbus, US </w:t>
      </w:r>
    </w:p>
    <w:p w14:paraId="55991733"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7</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Paediatrics, University of Port Harcourt Teaching Hospital,  Port Harcourt, Rivers State, Nigeria.</w:t>
      </w:r>
    </w:p>
    <w:p w14:paraId="6D1BE2CE" w14:textId="77777777" w:rsidR="007172D6" w:rsidRPr="00A32D01" w:rsidRDefault="007172D6" w:rsidP="007172D6">
      <w:pPr>
        <w:autoSpaceDE w:val="0"/>
        <w:autoSpaceDN w:val="0"/>
        <w:adjustRightInd w:val="0"/>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8</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 xml:space="preserve">Department of Child Health and Welfare (Pediatrics), Graduate School of Medicine, University of the Ryukyus, Okinawa,  Japan </w:t>
      </w:r>
    </w:p>
    <w:p w14:paraId="61D8EC86" w14:textId="7440712F" w:rsidR="007172D6" w:rsidRPr="00A32D01"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1</w:t>
      </w:r>
      <w:r>
        <w:rPr>
          <w:rFonts w:ascii="Arial" w:hAnsi="Arial" w:cs="Arial"/>
          <w:color w:val="000000" w:themeColor="text1"/>
          <w:sz w:val="18"/>
          <w:szCs w:val="18"/>
          <w:vertAlign w:val="superscript"/>
          <w:lang w:val="en-US"/>
        </w:rPr>
        <w:t>9</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 xml:space="preserve">Cochrane Kidney and Transplant, Centre for Kidney Research, The Children’s Hospital at Westmead and the Sydney School of Public Health, University of Sydney, Sydney, </w:t>
      </w:r>
      <w:r w:rsidR="00DF4713">
        <w:rPr>
          <w:rFonts w:ascii="Arial" w:hAnsi="Arial" w:cs="Arial"/>
          <w:color w:val="000000" w:themeColor="text1"/>
          <w:sz w:val="18"/>
          <w:szCs w:val="18"/>
          <w:lang w:val="en-US"/>
        </w:rPr>
        <w:br/>
        <w:t xml:space="preserve">   </w:t>
      </w:r>
      <w:r w:rsidRPr="00A32D01">
        <w:rPr>
          <w:rFonts w:ascii="Arial" w:hAnsi="Arial" w:cs="Arial"/>
          <w:color w:val="000000" w:themeColor="text1"/>
          <w:sz w:val="18"/>
          <w:szCs w:val="18"/>
          <w:lang w:val="en-US"/>
        </w:rPr>
        <w:t>Australia</w:t>
      </w:r>
    </w:p>
    <w:p w14:paraId="59F6BBE7" w14:textId="77777777" w:rsidR="007172D6" w:rsidRDefault="007172D6" w:rsidP="007172D6">
      <w:pPr>
        <w:rPr>
          <w:rFonts w:ascii="Arial" w:hAnsi="Arial" w:cs="Arial"/>
          <w:color w:val="000000" w:themeColor="text1"/>
          <w:sz w:val="18"/>
          <w:szCs w:val="18"/>
          <w:lang w:val="en-US"/>
        </w:rPr>
      </w:pPr>
      <w:r>
        <w:rPr>
          <w:rFonts w:ascii="Arial" w:hAnsi="Arial" w:cs="Arial"/>
          <w:color w:val="000000" w:themeColor="text1"/>
          <w:sz w:val="18"/>
          <w:szCs w:val="18"/>
          <w:vertAlign w:val="superscript"/>
          <w:lang w:val="en-US"/>
        </w:rPr>
        <w:t>20</w:t>
      </w:r>
      <w:r w:rsidRPr="00A32D01">
        <w:rPr>
          <w:rFonts w:ascii="Arial" w:hAnsi="Arial" w:cs="Arial"/>
          <w:color w:val="000000" w:themeColor="text1"/>
          <w:sz w:val="18"/>
          <w:szCs w:val="18"/>
          <w:vertAlign w:val="superscript"/>
          <w:lang w:val="en-US"/>
        </w:rPr>
        <w:t xml:space="preserve">  </w:t>
      </w:r>
      <w:r w:rsidRPr="00A32D01">
        <w:rPr>
          <w:rFonts w:ascii="Arial" w:hAnsi="Arial" w:cs="Arial"/>
          <w:color w:val="000000" w:themeColor="text1"/>
          <w:sz w:val="18"/>
          <w:szCs w:val="18"/>
          <w:lang w:val="en-US"/>
        </w:rPr>
        <w:t>Department of Paediatric Kidney, Liver and Metabolic Diseases, Hannover Medical School Children’s Hospital, Hannover</w:t>
      </w:r>
    </w:p>
    <w:p w14:paraId="699363FC" w14:textId="77777777" w:rsidR="007172D6" w:rsidRPr="00A32D01" w:rsidRDefault="007172D6" w:rsidP="007172D6">
      <w:pPr>
        <w:rPr>
          <w:rFonts w:ascii="Arial" w:hAnsi="Arial" w:cs="Arial"/>
          <w:color w:val="000000" w:themeColor="text1"/>
          <w:sz w:val="18"/>
          <w:szCs w:val="18"/>
          <w:lang w:val="en-US"/>
        </w:rPr>
      </w:pPr>
      <w:r w:rsidRPr="00A32D01">
        <w:rPr>
          <w:rFonts w:ascii="Arial" w:hAnsi="Arial" w:cs="Arial"/>
          <w:color w:val="000000" w:themeColor="text1"/>
          <w:sz w:val="18"/>
          <w:szCs w:val="18"/>
          <w:vertAlign w:val="superscript"/>
          <w:lang w:val="en-US"/>
        </w:rPr>
        <w:t>21</w:t>
      </w:r>
      <w:r w:rsidRPr="00A32D01">
        <w:rPr>
          <w:rFonts w:ascii="Arial" w:hAnsi="Arial" w:cs="Arial"/>
          <w:color w:val="000000" w:themeColor="text1"/>
          <w:sz w:val="18"/>
          <w:szCs w:val="18"/>
          <w:lang w:val="en-US"/>
        </w:rPr>
        <w:t xml:space="preserve"> Center for Rare Diseases, Hannover Medical School Children’s Hospital, Hannover, Germany. </w:t>
      </w:r>
    </w:p>
    <w:p w14:paraId="7AB7DC95" w14:textId="77777777" w:rsidR="00065301" w:rsidRDefault="00065301" w:rsidP="00457ECD">
      <w:pPr>
        <w:pStyle w:val="Standard1"/>
        <w:widowControl/>
        <w:jc w:val="left"/>
        <w:rPr>
          <w:rFonts w:ascii="Arial" w:eastAsia="Arial" w:hAnsi="Arial" w:cs="Arial"/>
          <w:b/>
          <w:sz w:val="22"/>
          <w:szCs w:val="22"/>
        </w:rPr>
      </w:pPr>
    </w:p>
    <w:p w14:paraId="022F31DE" w14:textId="77777777" w:rsidR="00640194" w:rsidRDefault="00640194">
      <w:pPr>
        <w:rPr>
          <w:rFonts w:ascii="Arial" w:eastAsia="Arial" w:hAnsi="Arial" w:cs="Arial"/>
          <w:b/>
          <w:sz w:val="22"/>
          <w:szCs w:val="22"/>
        </w:rPr>
      </w:pPr>
      <w:r>
        <w:rPr>
          <w:rFonts w:ascii="Arial" w:eastAsia="Arial" w:hAnsi="Arial" w:cs="Arial"/>
          <w:b/>
          <w:sz w:val="22"/>
          <w:szCs w:val="22"/>
        </w:rPr>
        <w:br w:type="page"/>
      </w:r>
    </w:p>
    <w:p w14:paraId="548E32D3" w14:textId="32CD1F1C" w:rsidR="002A70A0" w:rsidRPr="00457ECD" w:rsidRDefault="003D4C57" w:rsidP="00457ECD">
      <w:pPr>
        <w:pStyle w:val="Standard1"/>
        <w:widowControl/>
        <w:jc w:val="left"/>
        <w:rPr>
          <w:rFonts w:ascii="Arial" w:eastAsia="Arial" w:hAnsi="Arial" w:cs="Arial"/>
          <w:color w:val="333333"/>
          <w:sz w:val="22"/>
          <w:szCs w:val="22"/>
        </w:rPr>
      </w:pPr>
      <w:r>
        <w:rPr>
          <w:rFonts w:ascii="Arial" w:eastAsia="Arial" w:hAnsi="Arial" w:cs="Arial"/>
          <w:b/>
          <w:sz w:val="22"/>
          <w:szCs w:val="22"/>
        </w:rPr>
        <w:lastRenderedPageBreak/>
        <w:t>Supplemental Material:</w:t>
      </w:r>
    </w:p>
    <w:p w14:paraId="7C326545" w14:textId="77777777" w:rsidR="00457ECD" w:rsidRDefault="00457ECD">
      <w:pPr>
        <w:pStyle w:val="Standard1"/>
        <w:widowControl/>
        <w:spacing w:after="160" w:line="256" w:lineRule="auto"/>
        <w:jc w:val="left"/>
        <w:rPr>
          <w:rFonts w:ascii="Arial" w:eastAsia="Arial" w:hAnsi="Arial" w:cs="Arial"/>
          <w:b/>
          <w:sz w:val="22"/>
          <w:szCs w:val="22"/>
        </w:rPr>
      </w:pPr>
    </w:p>
    <w:p w14:paraId="6E40BCB7" w14:textId="77777777" w:rsidR="002A70A0" w:rsidRDefault="003D4C57">
      <w:pPr>
        <w:pStyle w:val="Standard1"/>
        <w:widowControl/>
        <w:spacing w:after="160" w:line="256" w:lineRule="auto"/>
        <w:jc w:val="left"/>
        <w:rPr>
          <w:rFonts w:ascii="Arial" w:eastAsia="Arial" w:hAnsi="Arial" w:cs="Arial"/>
          <w:b/>
          <w:sz w:val="22"/>
          <w:szCs w:val="22"/>
        </w:rPr>
      </w:pPr>
      <w:r>
        <w:rPr>
          <w:rFonts w:ascii="Arial" w:eastAsia="Arial" w:hAnsi="Arial" w:cs="Arial"/>
          <w:b/>
          <w:sz w:val="22"/>
          <w:szCs w:val="22"/>
        </w:rPr>
        <w:t>Supplemental Tables:</w:t>
      </w:r>
    </w:p>
    <w:p w14:paraId="4494A02E" w14:textId="77777777" w:rsidR="002A70A0" w:rsidRDefault="003D4C57">
      <w:pPr>
        <w:pStyle w:val="Standard1"/>
        <w:widowControl/>
        <w:spacing w:after="160" w:line="256" w:lineRule="auto"/>
        <w:jc w:val="left"/>
        <w:rPr>
          <w:rFonts w:ascii="Arial" w:eastAsia="Arial" w:hAnsi="Arial" w:cs="Arial"/>
          <w:sz w:val="22"/>
          <w:szCs w:val="22"/>
        </w:rPr>
      </w:pPr>
      <w:r>
        <w:rPr>
          <w:rFonts w:ascii="Arial" w:eastAsia="Arial" w:hAnsi="Arial" w:cs="Arial"/>
          <w:b/>
          <w:sz w:val="22"/>
          <w:szCs w:val="22"/>
        </w:rPr>
        <w:t>Table S-1:</w:t>
      </w:r>
      <w:r>
        <w:rPr>
          <w:rFonts w:ascii="Arial" w:eastAsia="Arial" w:hAnsi="Arial" w:cs="Arial"/>
          <w:sz w:val="22"/>
          <w:szCs w:val="22"/>
        </w:rPr>
        <w:t xml:space="preserve"> Area or expertise and responsibilities of core group members</w:t>
      </w:r>
    </w:p>
    <w:tbl>
      <w:tblPr>
        <w:tblStyle w:val="HelleListe"/>
        <w:tblW w:w="9282" w:type="dxa"/>
        <w:tblLayout w:type="fixed"/>
        <w:tblLook w:val="04A0" w:firstRow="1" w:lastRow="0" w:firstColumn="1" w:lastColumn="0" w:noHBand="0" w:noVBand="1"/>
      </w:tblPr>
      <w:tblGrid>
        <w:gridCol w:w="2331"/>
        <w:gridCol w:w="3589"/>
        <w:gridCol w:w="3362"/>
      </w:tblGrid>
      <w:tr w:rsidR="002A70A0" w14:paraId="51FA64E8" w14:textId="77777777" w:rsidTr="00B81E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shd w:val="clear" w:color="auto" w:fill="D9D9D9" w:themeFill="background1" w:themeFillShade="D9"/>
          </w:tcPr>
          <w:p w14:paraId="14D1ED8A" w14:textId="77777777" w:rsidR="002A70A0" w:rsidRPr="00880F2E" w:rsidRDefault="003D4C57">
            <w:pPr>
              <w:pStyle w:val="Standard1"/>
              <w:spacing w:before="40" w:after="40" w:line="256" w:lineRule="auto"/>
              <w:rPr>
                <w:rFonts w:ascii="Arial" w:eastAsia="Arial" w:hAnsi="Arial" w:cs="Arial"/>
                <w:color w:val="auto"/>
                <w:sz w:val="20"/>
                <w:szCs w:val="20"/>
              </w:rPr>
            </w:pPr>
            <w:r w:rsidRPr="00880F2E">
              <w:rPr>
                <w:rFonts w:ascii="Arial" w:eastAsia="Arial" w:hAnsi="Arial" w:cs="Arial"/>
                <w:color w:val="auto"/>
                <w:sz w:val="20"/>
                <w:szCs w:val="20"/>
              </w:rPr>
              <w:t>Name</w:t>
            </w:r>
          </w:p>
        </w:tc>
        <w:tc>
          <w:tcPr>
            <w:tcW w:w="3589" w:type="dxa"/>
            <w:shd w:val="clear" w:color="auto" w:fill="D9D9D9" w:themeFill="background1" w:themeFillShade="D9"/>
          </w:tcPr>
          <w:p w14:paraId="54927F07" w14:textId="77777777" w:rsidR="002A70A0" w:rsidRPr="00880F2E" w:rsidRDefault="003D4C57">
            <w:pPr>
              <w:pStyle w:val="Standard1"/>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880F2E">
              <w:rPr>
                <w:rFonts w:ascii="Arial" w:eastAsia="Arial" w:hAnsi="Arial" w:cs="Arial"/>
                <w:color w:val="auto"/>
                <w:sz w:val="20"/>
                <w:szCs w:val="20"/>
              </w:rPr>
              <w:t>Area of expertise</w:t>
            </w:r>
          </w:p>
        </w:tc>
        <w:tc>
          <w:tcPr>
            <w:tcW w:w="3362" w:type="dxa"/>
            <w:shd w:val="clear" w:color="auto" w:fill="D9D9D9" w:themeFill="background1" w:themeFillShade="D9"/>
          </w:tcPr>
          <w:p w14:paraId="13201CB7" w14:textId="77777777" w:rsidR="002A70A0" w:rsidRPr="00880F2E" w:rsidRDefault="003D4C57" w:rsidP="00361551">
            <w:pPr>
              <w:pStyle w:val="Standard1"/>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880F2E">
              <w:rPr>
                <w:rFonts w:ascii="Arial" w:eastAsia="Arial" w:hAnsi="Arial" w:cs="Arial"/>
                <w:color w:val="auto"/>
                <w:sz w:val="20"/>
                <w:szCs w:val="20"/>
              </w:rPr>
              <w:t>Responsibilities</w:t>
            </w:r>
          </w:p>
        </w:tc>
      </w:tr>
      <w:tr w:rsidR="002A70A0" w14:paraId="52940A98"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0DFDFC9D"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Anochie, Ifeoma</w:t>
            </w:r>
          </w:p>
        </w:tc>
        <w:tc>
          <w:tcPr>
            <w:tcW w:w="3589" w:type="dxa"/>
          </w:tcPr>
          <w:p w14:paraId="63D0CED3"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5C9B72E8"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708F2C2E"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14673AAB"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Becker, Jan Ulrich</w:t>
            </w:r>
          </w:p>
        </w:tc>
        <w:tc>
          <w:tcPr>
            <w:tcW w:w="3589" w:type="dxa"/>
          </w:tcPr>
          <w:p w14:paraId="5742769B"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Nephropathology</w:t>
            </w:r>
          </w:p>
        </w:tc>
        <w:tc>
          <w:tcPr>
            <w:tcW w:w="3362" w:type="dxa"/>
          </w:tcPr>
          <w:p w14:paraId="2BCCF2E6"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4EB77420" w14:textId="77777777" w:rsidTr="00880F2E">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331" w:type="dxa"/>
          </w:tcPr>
          <w:p w14:paraId="3F9EDD9E"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Boyer, Olivia</w:t>
            </w:r>
          </w:p>
        </w:tc>
        <w:tc>
          <w:tcPr>
            <w:tcW w:w="3589" w:type="dxa"/>
          </w:tcPr>
          <w:p w14:paraId="4CA8C872"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021E9349"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Renal genetics</w:t>
            </w:r>
          </w:p>
          <w:p w14:paraId="6A051123"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Guideline development</w:t>
            </w:r>
          </w:p>
        </w:tc>
        <w:tc>
          <w:tcPr>
            <w:tcW w:w="3362" w:type="dxa"/>
          </w:tcPr>
          <w:p w14:paraId="5F6F5FB4"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Literature search and creation of evidence tables (genetics), drafting of recommendations and evidence text and grading of recommendations and reviewing the manuscript before submission</w:t>
            </w:r>
          </w:p>
        </w:tc>
      </w:tr>
      <w:tr w:rsidR="002A70A0" w14:paraId="69431E18"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EEED380"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Cano, Francisco</w:t>
            </w:r>
          </w:p>
        </w:tc>
        <w:tc>
          <w:tcPr>
            <w:tcW w:w="3589" w:type="dxa"/>
          </w:tcPr>
          <w:p w14:paraId="5B34DA92"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15B203A9"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3866F0F0"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4EE6654C"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Feltran, Luciana</w:t>
            </w:r>
          </w:p>
        </w:tc>
        <w:tc>
          <w:tcPr>
            <w:tcW w:w="3589" w:type="dxa"/>
          </w:tcPr>
          <w:p w14:paraId="77C8E1A2"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7084F990"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7F0FD243"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036091E"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Gipson, Debbie</w:t>
            </w:r>
          </w:p>
        </w:tc>
        <w:tc>
          <w:tcPr>
            <w:tcW w:w="3589" w:type="dxa"/>
          </w:tcPr>
          <w:p w14:paraId="1408AD40"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2BEB3290"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Guideline development</w:t>
            </w:r>
          </w:p>
        </w:tc>
        <w:tc>
          <w:tcPr>
            <w:tcW w:w="3362" w:type="dxa"/>
          </w:tcPr>
          <w:p w14:paraId="78FF8EA2"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435327C0"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1D024675"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lastRenderedPageBreak/>
              <w:t>Haffner, Dieter</w:t>
            </w:r>
          </w:p>
        </w:tc>
        <w:tc>
          <w:tcPr>
            <w:tcW w:w="3589" w:type="dxa"/>
          </w:tcPr>
          <w:p w14:paraId="7B55C28E"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2415A970"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Guideline development</w:t>
            </w:r>
          </w:p>
        </w:tc>
        <w:tc>
          <w:tcPr>
            <w:tcW w:w="3362" w:type="dxa"/>
          </w:tcPr>
          <w:p w14:paraId="6E11FE3C"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Coordination of work groups and the process of generating the manuscript. Drafting of first manuscript and incorporation of suggestions from the core group members, external experts and voting group members into the manuscript. Drafting of recommendations and evidence text and grading of recommendations and reviewing the manuscript before submission</w:t>
            </w:r>
          </w:p>
        </w:tc>
      </w:tr>
      <w:tr w:rsidR="002A70A0" w14:paraId="7E0B2704"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828D693"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Hodson, Elisabeth</w:t>
            </w:r>
          </w:p>
        </w:tc>
        <w:tc>
          <w:tcPr>
            <w:tcW w:w="3589" w:type="dxa"/>
          </w:tcPr>
          <w:p w14:paraId="01BCBFD7"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r>
              <w:rPr>
                <w:rFonts w:ascii="Arial" w:eastAsia="Arial" w:hAnsi="Arial" w:cs="Arial"/>
                <w:sz w:val="20"/>
                <w:szCs w:val="20"/>
              </w:rPr>
              <w:br/>
              <w:t>Guideline development</w:t>
            </w:r>
          </w:p>
          <w:p w14:paraId="411846F0"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Epidemiology</w:t>
            </w:r>
          </w:p>
        </w:tc>
        <w:tc>
          <w:tcPr>
            <w:tcW w:w="3362" w:type="dxa"/>
          </w:tcPr>
          <w:p w14:paraId="5B6648FE"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2D58E537"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0CE4B021"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Ng, Kar Hui</w:t>
            </w:r>
          </w:p>
        </w:tc>
        <w:tc>
          <w:tcPr>
            <w:tcW w:w="3589" w:type="dxa"/>
          </w:tcPr>
          <w:p w14:paraId="3C459637"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54A0869C"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61B1D269"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465E40F4" w14:textId="58F1B4C0"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Müller-</w:t>
            </w:r>
            <w:r w:rsidR="00D54B6C">
              <w:rPr>
                <w:rFonts w:ascii="Arial" w:eastAsia="Arial" w:hAnsi="Arial" w:cs="Arial"/>
                <w:sz w:val="20"/>
                <w:szCs w:val="20"/>
                <w:lang w:val="de-DE"/>
              </w:rPr>
              <w:t>D</w:t>
            </w:r>
            <w:r>
              <w:rPr>
                <w:rFonts w:ascii="Arial" w:eastAsia="Arial" w:hAnsi="Arial" w:cs="Arial"/>
                <w:sz w:val="20"/>
                <w:szCs w:val="20"/>
              </w:rPr>
              <w:t>eile, Janina</w:t>
            </w:r>
          </w:p>
        </w:tc>
        <w:tc>
          <w:tcPr>
            <w:tcW w:w="3589" w:type="dxa"/>
          </w:tcPr>
          <w:p w14:paraId="28EE9F8B"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Adult nephrology ,Transition</w:t>
            </w:r>
          </w:p>
        </w:tc>
        <w:tc>
          <w:tcPr>
            <w:tcW w:w="3362" w:type="dxa"/>
          </w:tcPr>
          <w:p w14:paraId="656B553C"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79B9E793"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7DE1EA65"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Nakanishi, Koichi</w:t>
            </w:r>
          </w:p>
        </w:tc>
        <w:tc>
          <w:tcPr>
            <w:tcW w:w="3589" w:type="dxa"/>
          </w:tcPr>
          <w:p w14:paraId="5EEA263E"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Pediatric nephrology </w:t>
            </w:r>
            <w:r>
              <w:rPr>
                <w:rFonts w:ascii="Arial" w:eastAsia="Arial" w:hAnsi="Arial" w:cs="Arial"/>
                <w:sz w:val="20"/>
                <w:szCs w:val="20"/>
              </w:rPr>
              <w:br/>
              <w:t>Guideline development</w:t>
            </w:r>
          </w:p>
        </w:tc>
        <w:tc>
          <w:tcPr>
            <w:tcW w:w="3362" w:type="dxa"/>
          </w:tcPr>
          <w:p w14:paraId="57C9F49C"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33C8C20F"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BF5E99C"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Lim, Yam Ngo</w:t>
            </w:r>
          </w:p>
        </w:tc>
        <w:tc>
          <w:tcPr>
            <w:tcW w:w="3589" w:type="dxa"/>
          </w:tcPr>
          <w:p w14:paraId="54100593"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05B2B4A5"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4FE6D53E"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37C9820E"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Saleem, Moin</w:t>
            </w:r>
          </w:p>
        </w:tc>
        <w:tc>
          <w:tcPr>
            <w:tcW w:w="3589" w:type="dxa"/>
          </w:tcPr>
          <w:p w14:paraId="488F2D4D"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37C9B120"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Renal genetics</w:t>
            </w:r>
          </w:p>
        </w:tc>
        <w:tc>
          <w:tcPr>
            <w:tcW w:w="3362" w:type="dxa"/>
          </w:tcPr>
          <w:p w14:paraId="4F9CDD69"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Literature search and creation of evidence tables (genetics). Drafting </w:t>
            </w:r>
            <w:r>
              <w:rPr>
                <w:rFonts w:ascii="Arial" w:eastAsia="Arial" w:hAnsi="Arial" w:cs="Arial"/>
                <w:sz w:val="20"/>
                <w:szCs w:val="20"/>
              </w:rPr>
              <w:lastRenderedPageBreak/>
              <w:t>of recommendations and evidence text and grading of recommendations and reviewing the manuscript before submission</w:t>
            </w:r>
          </w:p>
        </w:tc>
      </w:tr>
      <w:tr w:rsidR="002A70A0" w14:paraId="5F5A6076"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58F8C07"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lastRenderedPageBreak/>
              <w:t>Samuel, Susan</w:t>
            </w:r>
          </w:p>
        </w:tc>
        <w:tc>
          <w:tcPr>
            <w:tcW w:w="3589" w:type="dxa"/>
          </w:tcPr>
          <w:p w14:paraId="4EFBE6F2"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 Epidemiology</w:t>
            </w:r>
          </w:p>
        </w:tc>
        <w:tc>
          <w:tcPr>
            <w:tcW w:w="3362" w:type="dxa"/>
          </w:tcPr>
          <w:p w14:paraId="30D7BC2A"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7E74FFEA"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29337A77"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Schaefer, Franz</w:t>
            </w:r>
          </w:p>
        </w:tc>
        <w:tc>
          <w:tcPr>
            <w:tcW w:w="3589" w:type="dxa"/>
          </w:tcPr>
          <w:p w14:paraId="36EDFAC7"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62BA6C13"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Guideline development</w:t>
            </w:r>
          </w:p>
        </w:tc>
        <w:tc>
          <w:tcPr>
            <w:tcW w:w="3362" w:type="dxa"/>
          </w:tcPr>
          <w:p w14:paraId="24D0EF31"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05EC7E3C"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98AC165"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Sinha, Aditi</w:t>
            </w:r>
          </w:p>
        </w:tc>
        <w:tc>
          <w:tcPr>
            <w:tcW w:w="3589" w:type="dxa"/>
          </w:tcPr>
          <w:p w14:paraId="0B2A369B"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6D7D95E6"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2A1592BC"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5CB38A01"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Smoyer, William</w:t>
            </w:r>
          </w:p>
        </w:tc>
        <w:tc>
          <w:tcPr>
            <w:tcW w:w="3589" w:type="dxa"/>
          </w:tcPr>
          <w:p w14:paraId="6EC229C4"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29C94981"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r w:rsidR="002A70A0" w14:paraId="15FF59C2"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2C0083E3"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Trautmann, Agnes</w:t>
            </w:r>
          </w:p>
        </w:tc>
        <w:tc>
          <w:tcPr>
            <w:tcW w:w="3589" w:type="dxa"/>
          </w:tcPr>
          <w:p w14:paraId="2AD070BC"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1981AAE6"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Epidemiology</w:t>
            </w:r>
          </w:p>
        </w:tc>
        <w:tc>
          <w:tcPr>
            <w:tcW w:w="3362" w:type="dxa"/>
          </w:tcPr>
          <w:p w14:paraId="1E8601CA"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first manuscript and incorporation of suggestions from the core group members, external experts and voting group members into the manuscript. Literature search and creation of evidence tables, drafting of recommendations and evidence text and grading of recommendations and reviewing the manuscript before submission</w:t>
            </w:r>
          </w:p>
        </w:tc>
      </w:tr>
      <w:tr w:rsidR="002A70A0" w14:paraId="2C41800F" w14:textId="77777777" w:rsidTr="00880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002323DF"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t>Vivarelli, Marina</w:t>
            </w:r>
          </w:p>
        </w:tc>
        <w:tc>
          <w:tcPr>
            <w:tcW w:w="3589" w:type="dxa"/>
          </w:tcPr>
          <w:p w14:paraId="5F23E4EC"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p w14:paraId="7F121370" w14:textId="77777777" w:rsidR="002A70A0" w:rsidRDefault="003D4C57">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Guideline development</w:t>
            </w:r>
          </w:p>
        </w:tc>
        <w:tc>
          <w:tcPr>
            <w:tcW w:w="3362" w:type="dxa"/>
          </w:tcPr>
          <w:p w14:paraId="7380B8E1" w14:textId="77777777" w:rsidR="002A70A0" w:rsidRDefault="003D4C57" w:rsidP="00361551">
            <w:pPr>
              <w:pStyle w:val="Standard1"/>
              <w:spacing w:before="40" w:after="40" w:line="25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Drafting of recommendations and evidence text and grading of recommendations and reviewing </w:t>
            </w:r>
            <w:r>
              <w:rPr>
                <w:rFonts w:ascii="Arial" w:eastAsia="Arial" w:hAnsi="Arial" w:cs="Arial"/>
                <w:sz w:val="20"/>
                <w:szCs w:val="20"/>
              </w:rPr>
              <w:lastRenderedPageBreak/>
              <w:t>the manuscript before submission</w:t>
            </w:r>
          </w:p>
        </w:tc>
      </w:tr>
      <w:tr w:rsidR="002A70A0" w14:paraId="377EBF6E" w14:textId="77777777" w:rsidTr="00880F2E">
        <w:tc>
          <w:tcPr>
            <w:cnfStyle w:val="001000000000" w:firstRow="0" w:lastRow="0" w:firstColumn="1" w:lastColumn="0" w:oddVBand="0" w:evenVBand="0" w:oddHBand="0" w:evenHBand="0" w:firstRowFirstColumn="0" w:firstRowLastColumn="0" w:lastRowFirstColumn="0" w:lastRowLastColumn="0"/>
            <w:tcW w:w="2331" w:type="dxa"/>
          </w:tcPr>
          <w:p w14:paraId="67DA7DB6" w14:textId="77777777" w:rsidR="002A70A0" w:rsidRDefault="003D4C57">
            <w:pPr>
              <w:pStyle w:val="Standard1"/>
              <w:spacing w:before="40" w:after="40" w:line="256" w:lineRule="auto"/>
              <w:rPr>
                <w:rFonts w:ascii="Arial" w:eastAsia="Arial" w:hAnsi="Arial" w:cs="Arial"/>
                <w:sz w:val="20"/>
                <w:szCs w:val="20"/>
              </w:rPr>
            </w:pPr>
            <w:r>
              <w:rPr>
                <w:rFonts w:ascii="Arial" w:eastAsia="Arial" w:hAnsi="Arial" w:cs="Arial"/>
                <w:sz w:val="20"/>
                <w:szCs w:val="20"/>
              </w:rPr>
              <w:lastRenderedPageBreak/>
              <w:t>Xu, Hong</w:t>
            </w:r>
          </w:p>
        </w:tc>
        <w:tc>
          <w:tcPr>
            <w:tcW w:w="3589" w:type="dxa"/>
          </w:tcPr>
          <w:p w14:paraId="4415AD26" w14:textId="77777777" w:rsidR="002A70A0" w:rsidRDefault="003D4C57">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Pediatric nephrology</w:t>
            </w:r>
          </w:p>
        </w:tc>
        <w:tc>
          <w:tcPr>
            <w:tcW w:w="3362" w:type="dxa"/>
          </w:tcPr>
          <w:p w14:paraId="0EA05237" w14:textId="77777777" w:rsidR="002A70A0" w:rsidRDefault="003D4C57" w:rsidP="00361551">
            <w:pPr>
              <w:pStyle w:val="Standard1"/>
              <w:spacing w:before="40" w:after="40" w:line="25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Drafting of recommendations and evidence text and grading of recommendations and reviewing the manuscript before submission</w:t>
            </w:r>
          </w:p>
        </w:tc>
      </w:tr>
    </w:tbl>
    <w:p w14:paraId="1482A253" w14:textId="77777777" w:rsidR="002A70A0" w:rsidRDefault="002A70A0">
      <w:pPr>
        <w:pStyle w:val="Standard1"/>
        <w:spacing w:after="160" w:line="256" w:lineRule="auto"/>
        <w:jc w:val="left"/>
        <w:rPr>
          <w:rFonts w:ascii="Arial" w:eastAsia="Arial" w:hAnsi="Arial" w:cs="Arial"/>
          <w:sz w:val="22"/>
          <w:szCs w:val="22"/>
        </w:rPr>
      </w:pPr>
    </w:p>
    <w:p w14:paraId="729A08F1" w14:textId="77777777" w:rsidR="002A70A0" w:rsidRDefault="003D4C57">
      <w:pPr>
        <w:pStyle w:val="Standard1"/>
        <w:pBdr>
          <w:top w:val="nil"/>
          <w:left w:val="nil"/>
          <w:bottom w:val="nil"/>
          <w:right w:val="nil"/>
          <w:between w:val="nil"/>
        </w:pBdr>
        <w:spacing w:line="276" w:lineRule="auto"/>
        <w:jc w:val="left"/>
        <w:rPr>
          <w:rFonts w:ascii="Arial" w:eastAsia="Arial" w:hAnsi="Arial" w:cs="Arial"/>
          <w:sz w:val="22"/>
          <w:szCs w:val="22"/>
        </w:rPr>
        <w:sectPr w:rsidR="002A70A0">
          <w:type w:val="continuous"/>
          <w:pgSz w:w="16838" w:h="11906"/>
          <w:pgMar w:top="1417" w:right="1417" w:bottom="1133" w:left="1417" w:header="708" w:footer="708" w:gutter="0"/>
          <w:cols w:space="720"/>
        </w:sectPr>
      </w:pPr>
      <w:r>
        <w:br w:type="page"/>
      </w:r>
    </w:p>
    <w:p w14:paraId="1A55E7A2" w14:textId="77777777" w:rsidR="002A70A0" w:rsidRDefault="003D4C57">
      <w:pPr>
        <w:pStyle w:val="Standard1"/>
        <w:spacing w:after="160" w:line="256" w:lineRule="auto"/>
        <w:jc w:val="left"/>
        <w:rPr>
          <w:rFonts w:ascii="Arial" w:eastAsia="Arial" w:hAnsi="Arial" w:cs="Arial"/>
          <w:sz w:val="22"/>
          <w:szCs w:val="22"/>
        </w:rPr>
      </w:pPr>
      <w:r>
        <w:rPr>
          <w:rFonts w:ascii="Arial" w:eastAsia="Arial" w:hAnsi="Arial" w:cs="Arial"/>
          <w:b/>
          <w:sz w:val="22"/>
          <w:szCs w:val="22"/>
        </w:rPr>
        <w:lastRenderedPageBreak/>
        <w:t>Table S2 Randomized Controlled Trials in SRNS – Conservative Treatment</w:t>
      </w:r>
      <w:r>
        <w:rPr>
          <w:rFonts w:ascii="Arial" w:eastAsia="Arial" w:hAnsi="Arial" w:cs="Arial"/>
          <w:b/>
          <w:sz w:val="22"/>
          <w:szCs w:val="22"/>
        </w:rPr>
        <w:br/>
      </w:r>
    </w:p>
    <w:tbl>
      <w:tblPr>
        <w:tblStyle w:val="a6"/>
        <w:tblW w:w="15310" w:type="dxa"/>
        <w:tblInd w:w="-318"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559"/>
        <w:gridCol w:w="2268"/>
        <w:gridCol w:w="993"/>
        <w:gridCol w:w="1134"/>
        <w:gridCol w:w="1701"/>
        <w:gridCol w:w="3118"/>
        <w:gridCol w:w="3969"/>
      </w:tblGrid>
      <w:tr w:rsidR="002A70A0" w14:paraId="63FBC6E9" w14:textId="77777777">
        <w:tc>
          <w:tcPr>
            <w:tcW w:w="568" w:type="dxa"/>
            <w:tcBorders>
              <w:top w:val="single" w:sz="12" w:space="0" w:color="000000"/>
              <w:left w:val="single" w:sz="4" w:space="0" w:color="7F7F7F"/>
              <w:bottom w:val="single" w:sz="12" w:space="0" w:color="000000"/>
            </w:tcBorders>
            <w:shd w:val="clear" w:color="auto" w:fill="D9E2F3"/>
          </w:tcPr>
          <w:p w14:paraId="6CA402D9" w14:textId="77777777" w:rsidR="002A70A0" w:rsidRDefault="003D4C57">
            <w:pPr>
              <w:pStyle w:val="Standard1"/>
              <w:rPr>
                <w:rFonts w:ascii="Arial" w:eastAsia="Arial" w:hAnsi="Arial" w:cs="Arial"/>
                <w:b/>
                <w:sz w:val="20"/>
                <w:szCs w:val="20"/>
              </w:rPr>
            </w:pPr>
            <w:r>
              <w:rPr>
                <w:rFonts w:ascii="Arial" w:eastAsia="Arial" w:hAnsi="Arial" w:cs="Arial"/>
                <w:b/>
                <w:sz w:val="20"/>
                <w:szCs w:val="20"/>
              </w:rPr>
              <w:t xml:space="preserve">  No</w:t>
            </w:r>
          </w:p>
        </w:tc>
        <w:tc>
          <w:tcPr>
            <w:tcW w:w="1559" w:type="dxa"/>
            <w:tcBorders>
              <w:top w:val="single" w:sz="12" w:space="0" w:color="000000"/>
              <w:bottom w:val="single" w:sz="12" w:space="0" w:color="000000"/>
            </w:tcBorders>
            <w:shd w:val="clear" w:color="auto" w:fill="D9E2F3"/>
          </w:tcPr>
          <w:p w14:paraId="6B0E263B" w14:textId="77777777" w:rsidR="002A70A0" w:rsidRDefault="003D4C57">
            <w:pPr>
              <w:pStyle w:val="Standard1"/>
              <w:rPr>
                <w:rFonts w:ascii="Arial" w:eastAsia="Arial" w:hAnsi="Arial" w:cs="Arial"/>
                <w:b/>
                <w:sz w:val="20"/>
                <w:szCs w:val="20"/>
              </w:rPr>
            </w:pPr>
            <w:r>
              <w:rPr>
                <w:rFonts w:ascii="Arial" w:eastAsia="Arial" w:hAnsi="Arial" w:cs="Arial"/>
                <w:b/>
                <w:sz w:val="20"/>
                <w:szCs w:val="20"/>
              </w:rPr>
              <w:t>1</w:t>
            </w:r>
            <w:r>
              <w:rPr>
                <w:rFonts w:ascii="Arial" w:eastAsia="Arial" w:hAnsi="Arial" w:cs="Arial"/>
                <w:b/>
                <w:sz w:val="20"/>
                <w:szCs w:val="20"/>
                <w:vertAlign w:val="superscript"/>
              </w:rPr>
              <w:t>st</w:t>
            </w:r>
            <w:r>
              <w:rPr>
                <w:rFonts w:ascii="Arial" w:eastAsia="Arial" w:hAnsi="Arial" w:cs="Arial"/>
                <w:b/>
                <w:sz w:val="20"/>
                <w:szCs w:val="20"/>
              </w:rPr>
              <w:t xml:space="preserve"> author, </w:t>
            </w:r>
          </w:p>
          <w:p w14:paraId="18DD98C0" w14:textId="77777777" w:rsidR="002A70A0" w:rsidRDefault="003D4C57">
            <w:pPr>
              <w:pStyle w:val="Standard1"/>
              <w:rPr>
                <w:rFonts w:ascii="Arial" w:eastAsia="Arial" w:hAnsi="Arial" w:cs="Arial"/>
                <w:b/>
                <w:sz w:val="20"/>
                <w:szCs w:val="20"/>
              </w:rPr>
            </w:pPr>
            <w:r>
              <w:rPr>
                <w:rFonts w:ascii="Arial" w:eastAsia="Arial" w:hAnsi="Arial" w:cs="Arial"/>
                <w:b/>
                <w:sz w:val="20"/>
                <w:szCs w:val="20"/>
              </w:rPr>
              <w:t xml:space="preserve">year, </w:t>
            </w:r>
          </w:p>
          <w:p w14:paraId="0839C636" w14:textId="77777777" w:rsidR="002A70A0" w:rsidRDefault="003D4C57">
            <w:pPr>
              <w:pStyle w:val="Standard1"/>
              <w:jc w:val="left"/>
              <w:rPr>
                <w:rFonts w:ascii="Arial" w:eastAsia="Arial" w:hAnsi="Arial" w:cs="Arial"/>
                <w:b/>
                <w:sz w:val="20"/>
                <w:szCs w:val="20"/>
              </w:rPr>
            </w:pPr>
            <w:r>
              <w:rPr>
                <w:rFonts w:ascii="Arial" w:eastAsia="Arial" w:hAnsi="Arial" w:cs="Arial"/>
                <w:b/>
                <w:sz w:val="20"/>
                <w:szCs w:val="20"/>
              </w:rPr>
              <w:t>country of origin</w:t>
            </w:r>
          </w:p>
          <w:p w14:paraId="2B75AB88" w14:textId="77777777" w:rsidR="002A70A0" w:rsidRDefault="003D4C57">
            <w:pPr>
              <w:pStyle w:val="Standard1"/>
              <w:rPr>
                <w:rFonts w:ascii="Arial" w:eastAsia="Arial" w:hAnsi="Arial" w:cs="Arial"/>
                <w:b/>
                <w:sz w:val="20"/>
                <w:szCs w:val="20"/>
              </w:rPr>
            </w:pPr>
            <w:r>
              <w:rPr>
                <w:rFonts w:ascii="Arial" w:eastAsia="Arial" w:hAnsi="Arial" w:cs="Arial"/>
                <w:b/>
                <w:sz w:val="20"/>
                <w:szCs w:val="20"/>
              </w:rPr>
              <w:t>[Ref.]</w:t>
            </w:r>
          </w:p>
        </w:tc>
        <w:tc>
          <w:tcPr>
            <w:tcW w:w="2268" w:type="dxa"/>
            <w:tcBorders>
              <w:top w:val="single" w:sz="12" w:space="0" w:color="000000"/>
              <w:bottom w:val="single" w:sz="12" w:space="0" w:color="000000"/>
            </w:tcBorders>
            <w:shd w:val="clear" w:color="auto" w:fill="D9E2F3"/>
          </w:tcPr>
          <w:p w14:paraId="5C4256CC" w14:textId="77777777" w:rsidR="002A70A0" w:rsidRDefault="003D4C57">
            <w:pPr>
              <w:pStyle w:val="Standard1"/>
              <w:rPr>
                <w:rFonts w:ascii="Arial" w:eastAsia="Arial" w:hAnsi="Arial" w:cs="Arial"/>
                <w:b/>
                <w:sz w:val="20"/>
                <w:szCs w:val="20"/>
              </w:rPr>
            </w:pPr>
            <w:r>
              <w:rPr>
                <w:rFonts w:ascii="Arial" w:eastAsia="Arial" w:hAnsi="Arial" w:cs="Arial"/>
                <w:b/>
                <w:sz w:val="20"/>
                <w:szCs w:val="20"/>
              </w:rPr>
              <w:t>Title of Publication</w:t>
            </w:r>
          </w:p>
        </w:tc>
        <w:tc>
          <w:tcPr>
            <w:tcW w:w="993" w:type="dxa"/>
            <w:tcBorders>
              <w:top w:val="single" w:sz="12" w:space="0" w:color="000000"/>
              <w:bottom w:val="single" w:sz="12" w:space="0" w:color="000000"/>
            </w:tcBorders>
            <w:shd w:val="clear" w:color="auto" w:fill="D9E2F3"/>
          </w:tcPr>
          <w:p w14:paraId="7808BA81" w14:textId="77777777" w:rsidR="002A70A0" w:rsidRDefault="003D4C57">
            <w:pPr>
              <w:pStyle w:val="Standard1"/>
              <w:rPr>
                <w:rFonts w:ascii="Arial" w:eastAsia="Arial" w:hAnsi="Arial" w:cs="Arial"/>
                <w:b/>
                <w:sz w:val="20"/>
                <w:szCs w:val="20"/>
              </w:rPr>
            </w:pPr>
            <w:r>
              <w:rPr>
                <w:rFonts w:ascii="Arial" w:eastAsia="Arial" w:hAnsi="Arial" w:cs="Arial"/>
                <w:b/>
                <w:sz w:val="20"/>
                <w:szCs w:val="20"/>
              </w:rPr>
              <w:t>Study design</w:t>
            </w:r>
          </w:p>
        </w:tc>
        <w:tc>
          <w:tcPr>
            <w:tcW w:w="1134" w:type="dxa"/>
            <w:tcBorders>
              <w:top w:val="single" w:sz="12" w:space="0" w:color="000000"/>
              <w:bottom w:val="single" w:sz="12" w:space="0" w:color="000000"/>
            </w:tcBorders>
            <w:shd w:val="clear" w:color="auto" w:fill="D9E2F3"/>
          </w:tcPr>
          <w:p w14:paraId="01E7E45F" w14:textId="77777777" w:rsidR="002A70A0" w:rsidRDefault="003D4C57">
            <w:pPr>
              <w:pStyle w:val="Standard1"/>
              <w:rPr>
                <w:rFonts w:ascii="Arial" w:eastAsia="Arial" w:hAnsi="Arial" w:cs="Arial"/>
                <w:b/>
                <w:sz w:val="20"/>
                <w:szCs w:val="20"/>
              </w:rPr>
            </w:pPr>
            <w:r>
              <w:rPr>
                <w:rFonts w:ascii="Arial" w:eastAsia="Arial" w:hAnsi="Arial" w:cs="Arial"/>
                <w:b/>
                <w:sz w:val="20"/>
                <w:szCs w:val="20"/>
              </w:rPr>
              <w:t>Keywords</w:t>
            </w:r>
          </w:p>
        </w:tc>
        <w:tc>
          <w:tcPr>
            <w:tcW w:w="1701" w:type="dxa"/>
            <w:tcBorders>
              <w:top w:val="single" w:sz="12" w:space="0" w:color="000000"/>
              <w:bottom w:val="single" w:sz="12" w:space="0" w:color="000000"/>
            </w:tcBorders>
            <w:shd w:val="clear" w:color="auto" w:fill="D9E2F3"/>
          </w:tcPr>
          <w:p w14:paraId="3830CD94" w14:textId="77777777" w:rsidR="002A70A0" w:rsidRDefault="003D4C57">
            <w:pPr>
              <w:pStyle w:val="Standard1"/>
              <w:rPr>
                <w:rFonts w:ascii="Arial" w:eastAsia="Arial" w:hAnsi="Arial" w:cs="Arial"/>
                <w:b/>
                <w:sz w:val="20"/>
                <w:szCs w:val="20"/>
              </w:rPr>
            </w:pPr>
            <w:r>
              <w:rPr>
                <w:rFonts w:ascii="Arial" w:eastAsia="Arial" w:hAnsi="Arial" w:cs="Arial"/>
                <w:b/>
                <w:sz w:val="20"/>
                <w:szCs w:val="20"/>
              </w:rPr>
              <w:t xml:space="preserve">Patients </w:t>
            </w:r>
          </w:p>
        </w:tc>
        <w:tc>
          <w:tcPr>
            <w:tcW w:w="3118" w:type="dxa"/>
            <w:tcBorders>
              <w:top w:val="single" w:sz="12" w:space="0" w:color="000000"/>
              <w:bottom w:val="single" w:sz="12" w:space="0" w:color="000000"/>
            </w:tcBorders>
            <w:shd w:val="clear" w:color="auto" w:fill="D9E2F3"/>
          </w:tcPr>
          <w:p w14:paraId="434B8208" w14:textId="77777777" w:rsidR="002A70A0" w:rsidRDefault="003D4C57">
            <w:pPr>
              <w:pStyle w:val="Standard1"/>
              <w:rPr>
                <w:rFonts w:ascii="Arial" w:eastAsia="Arial" w:hAnsi="Arial" w:cs="Arial"/>
                <w:b/>
                <w:sz w:val="20"/>
                <w:szCs w:val="20"/>
              </w:rPr>
            </w:pPr>
            <w:r>
              <w:rPr>
                <w:rFonts w:ascii="Arial" w:eastAsia="Arial" w:hAnsi="Arial" w:cs="Arial"/>
                <w:b/>
                <w:sz w:val="20"/>
                <w:szCs w:val="20"/>
              </w:rPr>
              <w:t xml:space="preserve">Intervention and comparator </w:t>
            </w:r>
          </w:p>
        </w:tc>
        <w:tc>
          <w:tcPr>
            <w:tcW w:w="3969" w:type="dxa"/>
            <w:tcBorders>
              <w:top w:val="single" w:sz="12" w:space="0" w:color="000000"/>
              <w:bottom w:val="single" w:sz="12" w:space="0" w:color="000000"/>
              <w:right w:val="single" w:sz="4" w:space="0" w:color="7F7F7F"/>
            </w:tcBorders>
            <w:shd w:val="clear" w:color="auto" w:fill="D9E2F3"/>
          </w:tcPr>
          <w:p w14:paraId="42C84087" w14:textId="77777777" w:rsidR="002A70A0" w:rsidRDefault="003D4C57">
            <w:pPr>
              <w:pStyle w:val="Standard1"/>
              <w:rPr>
                <w:rFonts w:ascii="Arial" w:eastAsia="Arial" w:hAnsi="Arial" w:cs="Arial"/>
                <w:b/>
                <w:sz w:val="20"/>
                <w:szCs w:val="20"/>
              </w:rPr>
            </w:pPr>
            <w:r>
              <w:rPr>
                <w:rFonts w:ascii="Arial" w:eastAsia="Arial" w:hAnsi="Arial" w:cs="Arial"/>
                <w:b/>
                <w:sz w:val="20"/>
                <w:szCs w:val="20"/>
              </w:rPr>
              <w:t>Outcomes</w:t>
            </w:r>
          </w:p>
          <w:p w14:paraId="176049CC" w14:textId="77777777" w:rsidR="002A70A0" w:rsidRDefault="002A70A0">
            <w:pPr>
              <w:pStyle w:val="Standard1"/>
              <w:rPr>
                <w:rFonts w:ascii="Arial" w:eastAsia="Arial" w:hAnsi="Arial" w:cs="Arial"/>
                <w:b/>
                <w:sz w:val="20"/>
                <w:szCs w:val="20"/>
              </w:rPr>
            </w:pPr>
          </w:p>
        </w:tc>
      </w:tr>
      <w:tr w:rsidR="002A70A0" w14:paraId="33871601" w14:textId="77777777">
        <w:tc>
          <w:tcPr>
            <w:tcW w:w="15310" w:type="dxa"/>
            <w:gridSpan w:val="8"/>
            <w:tcBorders>
              <w:top w:val="single" w:sz="12" w:space="0" w:color="000000"/>
              <w:left w:val="single" w:sz="4" w:space="0" w:color="7F7F7F"/>
              <w:right w:val="single" w:sz="4" w:space="0" w:color="7F7F7F"/>
            </w:tcBorders>
          </w:tcPr>
          <w:p w14:paraId="4D0AD480" w14:textId="77777777" w:rsidR="002A70A0" w:rsidRDefault="003D4C57">
            <w:pPr>
              <w:pStyle w:val="Standard1"/>
              <w:rPr>
                <w:rFonts w:ascii="Arial" w:eastAsia="Arial" w:hAnsi="Arial" w:cs="Arial"/>
                <w:sz w:val="20"/>
                <w:szCs w:val="20"/>
                <w:u w:val="single"/>
              </w:rPr>
            </w:pPr>
            <w:r>
              <w:rPr>
                <w:rFonts w:ascii="Arial" w:eastAsia="Arial" w:hAnsi="Arial" w:cs="Arial"/>
                <w:b/>
                <w:sz w:val="20"/>
                <w:szCs w:val="20"/>
              </w:rPr>
              <w:t>Immunosuppressive Therapies</w:t>
            </w:r>
          </w:p>
        </w:tc>
      </w:tr>
      <w:tr w:rsidR="002A70A0" w14:paraId="785DD413" w14:textId="77777777">
        <w:tc>
          <w:tcPr>
            <w:tcW w:w="15310" w:type="dxa"/>
            <w:gridSpan w:val="8"/>
            <w:tcBorders>
              <w:top w:val="single" w:sz="12" w:space="0" w:color="000000"/>
              <w:left w:val="single" w:sz="4" w:space="0" w:color="7F7F7F"/>
              <w:right w:val="single" w:sz="4" w:space="0" w:color="7F7F7F"/>
            </w:tcBorders>
          </w:tcPr>
          <w:p w14:paraId="60640698" w14:textId="77777777" w:rsidR="002A70A0" w:rsidRDefault="003D4C57">
            <w:pPr>
              <w:pStyle w:val="Standard1"/>
              <w:rPr>
                <w:rFonts w:ascii="Arial" w:eastAsia="Arial" w:hAnsi="Arial" w:cs="Arial"/>
                <w:b/>
                <w:sz w:val="20"/>
                <w:szCs w:val="20"/>
                <w:u w:val="single"/>
              </w:rPr>
            </w:pPr>
            <w:r>
              <w:rPr>
                <w:rFonts w:ascii="Arial" w:eastAsia="Arial" w:hAnsi="Arial" w:cs="Arial"/>
                <w:b/>
                <w:sz w:val="20"/>
                <w:szCs w:val="20"/>
              </w:rPr>
              <w:t>Cyclosporine versus Placebo/ Steroids</w:t>
            </w:r>
          </w:p>
        </w:tc>
      </w:tr>
      <w:tr w:rsidR="002A70A0" w14:paraId="2B4F5EE6" w14:textId="77777777">
        <w:tc>
          <w:tcPr>
            <w:tcW w:w="568" w:type="dxa"/>
            <w:tcBorders>
              <w:top w:val="single" w:sz="12" w:space="0" w:color="000000"/>
              <w:left w:val="single" w:sz="4" w:space="0" w:color="7F7F7F"/>
            </w:tcBorders>
          </w:tcPr>
          <w:p w14:paraId="429DDB75"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559" w:type="dxa"/>
            <w:tcBorders>
              <w:top w:val="single" w:sz="12" w:space="0" w:color="000000"/>
            </w:tcBorders>
          </w:tcPr>
          <w:p w14:paraId="3CF8E967" w14:textId="2B6047E3" w:rsidR="002A70A0" w:rsidRPr="00006F94" w:rsidRDefault="009A225B">
            <w:pPr>
              <w:pStyle w:val="Standard1"/>
              <w:rPr>
                <w:rFonts w:ascii="Arial" w:eastAsia="Arial" w:hAnsi="Arial" w:cs="Arial"/>
                <w:sz w:val="18"/>
                <w:szCs w:val="18"/>
              </w:rPr>
            </w:pPr>
            <w:hyperlink r:id="rId10">
              <w:r w:rsidR="003D4C57">
                <w:rPr>
                  <w:rFonts w:ascii="Arial" w:eastAsia="Arial" w:hAnsi="Arial" w:cs="Arial"/>
                  <w:color w:val="0000FF"/>
                  <w:sz w:val="18"/>
                  <w:szCs w:val="18"/>
                  <w:u w:val="single"/>
                </w:rPr>
                <w:t>Lieberman, 1996</w:t>
              </w:r>
            </w:hyperlink>
            <w:r w:rsidR="00006F94">
              <w:rPr>
                <w:rFonts w:ascii="Arial" w:eastAsia="Arial" w:hAnsi="Arial" w:cs="Arial"/>
                <w:color w:val="0000FF"/>
                <w:sz w:val="18"/>
                <w:szCs w:val="18"/>
                <w:u w:val="single"/>
              </w:rPr>
              <w:t xml:space="preserve"> </w:t>
            </w:r>
            <w:r w:rsidR="00006F94" w:rsidRPr="00006F94">
              <w:rPr>
                <w:rFonts w:ascii="Arial" w:eastAsia="Arial" w:hAnsi="Arial" w:cs="Arial"/>
                <w:color w:val="0000FF"/>
                <w:sz w:val="18"/>
                <w:szCs w:val="18"/>
              </w:rPr>
              <w:fldChar w:fldCharType="begin">
                <w:fldData xml:space="preserve">PEVuZE5vdGU+PENpdGU+PEF1dGhvcj5MaWViZXJtYW48L0F1dGhvcj48WWVhcj4xOTk2PC9ZZWFy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cGhyb2xvZ3kgOiBKQVNOPC9hYmJyLTE+PC9hbHQtcGVyaW9kaWNhbD48cGFnZXM+NTYtNjM8L3Bh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</w:fldData>
              </w:fldChar>
            </w:r>
            <w:r w:rsidR="00FE3909">
              <w:rPr>
                <w:rFonts w:ascii="Arial" w:eastAsia="Arial" w:hAnsi="Arial" w:cs="Arial"/>
                <w:color w:val="0000FF"/>
                <w:sz w:val="18"/>
                <w:szCs w:val="18"/>
              </w:rPr>
              <w:instrText xml:space="preserve"> ADDIN EN.CITE </w:instrText>
            </w:r>
            <w:r w:rsidR="00FE3909">
              <w:rPr>
                <w:rFonts w:ascii="Arial" w:eastAsia="Arial" w:hAnsi="Arial" w:cs="Arial"/>
                <w:color w:val="0000FF"/>
                <w:sz w:val="18"/>
                <w:szCs w:val="18"/>
              </w:rPr>
              <w:fldChar w:fldCharType="begin">
                <w:fldData xml:space="preserve">PEVuZE5vdGU+PENpdGU+PEF1dGhvcj5MaWViZXJtYW48L0F1dGhvcj48WWVhcj4xOTk2PC9ZZWFy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cGhyb2xvZ3kgOiBKQVNOPC9hYmJyLTE+PC9hbHQtcGVyaW9kaWNhbD48cGFnZXM+NTYtNjM8L3Bh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</w:fldData>
              </w:fldChar>
            </w:r>
            <w:r w:rsidR="00FE3909">
              <w:rPr>
                <w:rFonts w:ascii="Arial" w:eastAsia="Arial" w:hAnsi="Arial" w:cs="Arial"/>
                <w:color w:val="0000FF"/>
                <w:sz w:val="18"/>
                <w:szCs w:val="18"/>
              </w:rPr>
              <w:instrText xml:space="preserve"> ADDIN EN.CITE.DATA </w:instrText>
            </w:r>
            <w:r w:rsidR="00FE3909">
              <w:rPr>
                <w:rFonts w:ascii="Arial" w:eastAsia="Arial" w:hAnsi="Arial" w:cs="Arial"/>
                <w:color w:val="0000FF"/>
                <w:sz w:val="18"/>
                <w:szCs w:val="18"/>
              </w:rPr>
            </w:r>
            <w:r w:rsidR="00FE3909">
              <w:rPr>
                <w:rFonts w:ascii="Arial" w:eastAsia="Arial" w:hAnsi="Arial" w:cs="Arial"/>
                <w:color w:val="0000FF"/>
                <w:sz w:val="18"/>
                <w:szCs w:val="18"/>
              </w:rPr>
              <w:fldChar w:fldCharType="end"/>
            </w:r>
            <w:r w:rsidR="00006F94" w:rsidRPr="00006F94">
              <w:rPr>
                <w:rFonts w:ascii="Arial" w:eastAsia="Arial" w:hAnsi="Arial" w:cs="Arial"/>
                <w:color w:val="0000FF"/>
                <w:sz w:val="18"/>
                <w:szCs w:val="18"/>
              </w:rPr>
            </w:r>
            <w:r w:rsidR="00006F94" w:rsidRPr="00006F94">
              <w:rPr>
                <w:rFonts w:ascii="Arial" w:eastAsia="Arial" w:hAnsi="Arial" w:cs="Arial"/>
                <w:color w:val="0000FF"/>
                <w:sz w:val="18"/>
                <w:szCs w:val="18"/>
              </w:rPr>
              <w:fldChar w:fldCharType="separate"/>
            </w:r>
            <w:r w:rsidR="00FE3909">
              <w:rPr>
                <w:rFonts w:ascii="Arial" w:eastAsia="Arial" w:hAnsi="Arial" w:cs="Arial"/>
                <w:noProof/>
                <w:color w:val="0000FF"/>
                <w:sz w:val="18"/>
                <w:szCs w:val="18"/>
              </w:rPr>
              <w:t>[1]</w:t>
            </w:r>
            <w:r w:rsidR="00006F94" w:rsidRPr="00006F94">
              <w:rPr>
                <w:rFonts w:ascii="Arial" w:eastAsia="Arial" w:hAnsi="Arial" w:cs="Arial"/>
                <w:color w:val="0000FF"/>
                <w:sz w:val="18"/>
                <w:szCs w:val="18"/>
              </w:rPr>
              <w:fldChar w:fldCharType="end"/>
            </w:r>
          </w:p>
          <w:p w14:paraId="341EDC5A"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2268" w:type="dxa"/>
            <w:tcBorders>
              <w:top w:val="single" w:sz="12" w:space="0" w:color="000000"/>
            </w:tcBorders>
          </w:tcPr>
          <w:p w14:paraId="1EF82A8F" w14:textId="77777777" w:rsidR="002A70A0" w:rsidRDefault="003D4C57">
            <w:pPr>
              <w:pStyle w:val="Standard1"/>
              <w:rPr>
                <w:rFonts w:ascii="Arial" w:eastAsia="Arial" w:hAnsi="Arial" w:cs="Arial"/>
                <w:sz w:val="18"/>
                <w:szCs w:val="18"/>
              </w:rPr>
            </w:pPr>
            <w:r>
              <w:rPr>
                <w:rFonts w:ascii="Arial" w:eastAsia="Arial" w:hAnsi="Arial" w:cs="Arial"/>
                <w:sz w:val="18"/>
                <w:szCs w:val="18"/>
              </w:rPr>
              <w:t>A randomized double</w:t>
            </w:r>
            <w:r>
              <w:rPr>
                <w:rFonts w:ascii="Noteworthy Light" w:eastAsia="Noteworthy Light" w:hAnsi="Noteworthy Light" w:cs="Noteworthy Light"/>
                <w:sz w:val="18"/>
                <w:szCs w:val="18"/>
              </w:rPr>
              <w:t>‐</w:t>
            </w:r>
            <w:r>
              <w:rPr>
                <w:rFonts w:ascii="Arial" w:eastAsia="Arial" w:hAnsi="Arial" w:cs="Arial"/>
                <w:sz w:val="18"/>
                <w:szCs w:val="18"/>
              </w:rPr>
              <w:t>blind placebo</w:t>
            </w:r>
            <w:r>
              <w:rPr>
                <w:rFonts w:ascii="Noteworthy Light" w:eastAsia="Noteworthy Light" w:hAnsi="Noteworthy Light" w:cs="Noteworthy Light"/>
                <w:sz w:val="18"/>
                <w:szCs w:val="18"/>
              </w:rPr>
              <w:t>‐</w:t>
            </w:r>
            <w:r>
              <w:rPr>
                <w:rFonts w:ascii="Arial" w:eastAsia="Arial" w:hAnsi="Arial" w:cs="Arial"/>
                <w:sz w:val="18"/>
                <w:szCs w:val="18"/>
              </w:rPr>
              <w:t>controlled trial of cyclosporine in steroid</w:t>
            </w:r>
            <w:r>
              <w:rPr>
                <w:rFonts w:ascii="Noteworthy Light" w:eastAsia="Noteworthy Light" w:hAnsi="Noteworthy Light" w:cs="Noteworthy Light"/>
                <w:sz w:val="18"/>
                <w:szCs w:val="18"/>
              </w:rPr>
              <w:t>‐</w:t>
            </w:r>
            <w:r>
              <w:rPr>
                <w:rFonts w:ascii="Arial" w:eastAsia="Arial" w:hAnsi="Arial" w:cs="Arial"/>
                <w:sz w:val="18"/>
                <w:szCs w:val="18"/>
              </w:rPr>
              <w:t>resistant idiopathic focal segmental glomerulosclerosis in children. Journal of the American Society of Nephrology 1996;7(1):56</w:t>
            </w:r>
            <w:r>
              <w:rPr>
                <w:rFonts w:ascii="Noteworthy Light" w:eastAsia="Noteworthy Light" w:hAnsi="Noteworthy Light" w:cs="Noteworthy Light"/>
                <w:sz w:val="18"/>
                <w:szCs w:val="18"/>
              </w:rPr>
              <w:t>‐</w:t>
            </w:r>
            <w:r>
              <w:rPr>
                <w:rFonts w:ascii="Arial" w:eastAsia="Arial" w:hAnsi="Arial" w:cs="Arial"/>
                <w:sz w:val="18"/>
                <w:szCs w:val="18"/>
              </w:rPr>
              <w:t>63. [MEDLINE: 8808110]</w:t>
            </w:r>
          </w:p>
        </w:tc>
        <w:tc>
          <w:tcPr>
            <w:tcW w:w="993" w:type="dxa"/>
            <w:tcBorders>
              <w:top w:val="single" w:sz="12" w:space="0" w:color="000000"/>
            </w:tcBorders>
          </w:tcPr>
          <w:p w14:paraId="31857CD4"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w:t>
            </w:r>
          </w:p>
        </w:tc>
        <w:tc>
          <w:tcPr>
            <w:tcW w:w="1134" w:type="dxa"/>
            <w:tcBorders>
              <w:top w:val="single" w:sz="12" w:space="0" w:color="000000"/>
            </w:tcBorders>
          </w:tcPr>
          <w:p w14:paraId="6912926D"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08884F65" w14:textId="77777777" w:rsidR="002A70A0" w:rsidRDefault="002A70A0">
            <w:pPr>
              <w:pStyle w:val="Standard1"/>
              <w:rPr>
                <w:rFonts w:ascii="Arial" w:eastAsia="Arial" w:hAnsi="Arial" w:cs="Arial"/>
                <w:sz w:val="18"/>
                <w:szCs w:val="18"/>
              </w:rPr>
            </w:pPr>
          </w:p>
          <w:p w14:paraId="705A8977"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6 month</w:t>
            </w:r>
          </w:p>
          <w:p w14:paraId="5C5887C6" w14:textId="77777777" w:rsidR="002A70A0" w:rsidRDefault="002A70A0">
            <w:pPr>
              <w:pStyle w:val="Standard1"/>
              <w:rPr>
                <w:rFonts w:ascii="Arial" w:eastAsia="Arial" w:hAnsi="Arial" w:cs="Arial"/>
                <w:sz w:val="18"/>
                <w:szCs w:val="18"/>
              </w:rPr>
            </w:pPr>
          </w:p>
          <w:p w14:paraId="4B5DA659"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response</w:t>
            </w:r>
          </w:p>
          <w:p w14:paraId="62C381FE" w14:textId="77777777" w:rsidR="002A70A0" w:rsidRDefault="002A70A0">
            <w:pPr>
              <w:pStyle w:val="Standard1"/>
              <w:rPr>
                <w:rFonts w:ascii="Arial" w:eastAsia="Arial" w:hAnsi="Arial" w:cs="Arial"/>
                <w:sz w:val="18"/>
                <w:szCs w:val="18"/>
              </w:rPr>
            </w:pPr>
          </w:p>
          <w:p w14:paraId="015EC911"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Borders>
              <w:top w:val="single" w:sz="12" w:space="0" w:color="000000"/>
            </w:tcBorders>
          </w:tcPr>
          <w:p w14:paraId="2C5431D9" w14:textId="77777777" w:rsidR="002A70A0" w:rsidRDefault="003D4C57">
            <w:pPr>
              <w:pStyle w:val="Standard1"/>
              <w:rPr>
                <w:rFonts w:ascii="Arial" w:eastAsia="Arial" w:hAnsi="Arial" w:cs="Arial"/>
                <w:sz w:val="18"/>
                <w:szCs w:val="18"/>
              </w:rPr>
            </w:pPr>
            <w:r>
              <w:rPr>
                <w:rFonts w:ascii="Arial" w:eastAsia="Arial" w:hAnsi="Arial" w:cs="Arial"/>
                <w:sz w:val="18"/>
                <w:szCs w:val="18"/>
              </w:rPr>
              <w:t>N=24/31 analysed</w:t>
            </w:r>
          </w:p>
          <w:p w14:paraId="35090CCE" w14:textId="77777777" w:rsidR="002A70A0" w:rsidRDefault="002A70A0">
            <w:pPr>
              <w:pStyle w:val="Standard1"/>
              <w:rPr>
                <w:rFonts w:ascii="Arial" w:eastAsia="Arial" w:hAnsi="Arial" w:cs="Arial"/>
                <w:sz w:val="18"/>
                <w:szCs w:val="18"/>
              </w:rPr>
            </w:pPr>
          </w:p>
          <w:p w14:paraId="373CF7F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3900A41E" w14:textId="77777777" w:rsidR="002A70A0" w:rsidRDefault="003D4C57">
            <w:pPr>
              <w:pStyle w:val="Standard1"/>
              <w:rPr>
                <w:rFonts w:ascii="Arial" w:eastAsia="Arial" w:hAnsi="Arial" w:cs="Arial"/>
                <w:sz w:val="18"/>
                <w:szCs w:val="18"/>
              </w:rPr>
            </w:pPr>
            <w:r>
              <w:rPr>
                <w:rFonts w:ascii="Arial" w:eastAsia="Arial" w:hAnsi="Arial" w:cs="Arial"/>
                <w:sz w:val="18"/>
                <w:szCs w:val="18"/>
              </w:rPr>
              <w:t>N=12/16 analysed</w:t>
            </w:r>
          </w:p>
          <w:p w14:paraId="68A4E0AC" w14:textId="77777777" w:rsidR="002A70A0" w:rsidRDefault="002A70A0">
            <w:pPr>
              <w:pStyle w:val="Standard1"/>
              <w:rPr>
                <w:rFonts w:ascii="Arial" w:eastAsia="Arial" w:hAnsi="Arial" w:cs="Arial"/>
                <w:sz w:val="18"/>
                <w:szCs w:val="18"/>
              </w:rPr>
            </w:pPr>
          </w:p>
          <w:p w14:paraId="184C152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Placebo:</w:t>
            </w:r>
          </w:p>
          <w:p w14:paraId="39D45DDF" w14:textId="77777777" w:rsidR="002A70A0" w:rsidRDefault="003D4C57">
            <w:pPr>
              <w:pStyle w:val="Standard1"/>
              <w:rPr>
                <w:rFonts w:ascii="Arial" w:eastAsia="Arial" w:hAnsi="Arial" w:cs="Arial"/>
                <w:sz w:val="18"/>
                <w:szCs w:val="18"/>
              </w:rPr>
            </w:pPr>
            <w:r>
              <w:rPr>
                <w:rFonts w:ascii="Arial" w:eastAsia="Arial" w:hAnsi="Arial" w:cs="Arial"/>
                <w:sz w:val="18"/>
                <w:szCs w:val="18"/>
              </w:rPr>
              <w:t>N=12/15 analysed</w:t>
            </w:r>
          </w:p>
          <w:p w14:paraId="232212A6" w14:textId="77777777" w:rsidR="002A70A0" w:rsidRDefault="002A70A0">
            <w:pPr>
              <w:pStyle w:val="Standard1"/>
              <w:rPr>
                <w:rFonts w:ascii="Arial" w:eastAsia="Arial" w:hAnsi="Arial" w:cs="Arial"/>
                <w:sz w:val="18"/>
                <w:szCs w:val="18"/>
              </w:rPr>
            </w:pPr>
          </w:p>
          <w:p w14:paraId="6D322D96" w14:textId="77777777" w:rsidR="002A70A0" w:rsidRDefault="003D4C57">
            <w:pPr>
              <w:pStyle w:val="Standard1"/>
              <w:rPr>
                <w:rFonts w:ascii="Arial" w:eastAsia="Arial" w:hAnsi="Arial" w:cs="Arial"/>
                <w:sz w:val="18"/>
                <w:szCs w:val="18"/>
              </w:rPr>
            </w:pPr>
            <w:r>
              <w:rPr>
                <w:rFonts w:ascii="Arial" w:eastAsia="Arial" w:hAnsi="Arial" w:cs="Arial"/>
                <w:sz w:val="18"/>
                <w:szCs w:val="18"/>
              </w:rPr>
              <w:t>Age: 6 months-21 years</w:t>
            </w:r>
          </w:p>
          <w:p w14:paraId="390BD80B"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11.2 ± 4.2 years (CsA group); 11.4 ± 3.9 yrs (placebo)</w:t>
            </w:r>
          </w:p>
          <w:p w14:paraId="166BDDEA"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21/9</w:t>
            </w:r>
          </w:p>
        </w:tc>
        <w:tc>
          <w:tcPr>
            <w:tcW w:w="3118" w:type="dxa"/>
            <w:tcBorders>
              <w:top w:val="single" w:sz="12" w:space="0" w:color="000000"/>
            </w:tcBorders>
          </w:tcPr>
          <w:p w14:paraId="432D0B2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321203BB" w14:textId="77777777" w:rsidR="002A70A0" w:rsidRDefault="003D4C57">
            <w:pPr>
              <w:pStyle w:val="Standard1"/>
              <w:rPr>
                <w:rFonts w:ascii="Arial" w:eastAsia="Arial" w:hAnsi="Arial" w:cs="Arial"/>
                <w:sz w:val="18"/>
                <w:szCs w:val="18"/>
              </w:rPr>
            </w:pPr>
            <w:r>
              <w:rPr>
                <w:rFonts w:ascii="Arial" w:eastAsia="Arial" w:hAnsi="Arial" w:cs="Arial"/>
                <w:sz w:val="18"/>
                <w:szCs w:val="18"/>
              </w:rPr>
              <w:t>6 mg/kg/d for 6 months, adjusted to target level 300 to 500 ng/ml</w:t>
            </w:r>
          </w:p>
          <w:p w14:paraId="7825DC9F" w14:textId="77777777" w:rsidR="002A70A0" w:rsidRDefault="002A70A0">
            <w:pPr>
              <w:pStyle w:val="Standard1"/>
              <w:rPr>
                <w:rFonts w:ascii="Arial" w:eastAsia="Arial" w:hAnsi="Arial" w:cs="Arial"/>
                <w:sz w:val="18"/>
                <w:szCs w:val="18"/>
              </w:rPr>
            </w:pPr>
          </w:p>
          <w:p w14:paraId="5F8DA8B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Placebo Group:</w:t>
            </w:r>
          </w:p>
          <w:p w14:paraId="588F2091"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for 6 months</w:t>
            </w:r>
          </w:p>
          <w:p w14:paraId="05E14694" w14:textId="77777777" w:rsidR="002A70A0" w:rsidRDefault="002A70A0">
            <w:pPr>
              <w:pStyle w:val="Standard1"/>
              <w:rPr>
                <w:rFonts w:ascii="Arial" w:eastAsia="Arial" w:hAnsi="Arial" w:cs="Arial"/>
                <w:sz w:val="18"/>
                <w:szCs w:val="18"/>
              </w:rPr>
            </w:pPr>
          </w:p>
          <w:p w14:paraId="2E5D3E7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4A31EC2A" w14:textId="77777777" w:rsidR="002A70A0" w:rsidRDefault="003D4C57">
            <w:pPr>
              <w:pStyle w:val="Standard1"/>
              <w:rPr>
                <w:rFonts w:ascii="Arial" w:eastAsia="Arial" w:hAnsi="Arial" w:cs="Arial"/>
                <w:sz w:val="18"/>
                <w:szCs w:val="18"/>
              </w:rPr>
            </w:pPr>
            <w:r>
              <w:rPr>
                <w:rFonts w:ascii="Arial" w:eastAsia="Arial" w:hAnsi="Arial" w:cs="Arial"/>
                <w:sz w:val="18"/>
                <w:szCs w:val="18"/>
              </w:rPr>
              <w:t>Calcium channel blockers for hypertension</w:t>
            </w:r>
          </w:p>
        </w:tc>
        <w:tc>
          <w:tcPr>
            <w:tcW w:w="3969" w:type="dxa"/>
            <w:tcBorders>
              <w:top w:val="single" w:sz="12" w:space="0" w:color="000000"/>
              <w:right w:val="single" w:sz="4" w:space="0" w:color="7F7F7F"/>
            </w:tcBorders>
          </w:tcPr>
          <w:p w14:paraId="783DE30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6 months:</w:t>
            </w:r>
          </w:p>
          <w:p w14:paraId="793C0A63" w14:textId="77777777" w:rsidR="002A70A0" w:rsidRDefault="003D4C57">
            <w:pPr>
              <w:pStyle w:val="Standard1"/>
              <w:rPr>
                <w:rFonts w:ascii="Arial" w:eastAsia="Arial" w:hAnsi="Arial" w:cs="Arial"/>
                <w:sz w:val="18"/>
                <w:szCs w:val="18"/>
              </w:rPr>
            </w:pPr>
            <w:r>
              <w:rPr>
                <w:rFonts w:ascii="Arial" w:eastAsia="Arial" w:hAnsi="Arial" w:cs="Arial"/>
                <w:sz w:val="18"/>
                <w:szCs w:val="18"/>
              </w:rPr>
              <w:t>CsA: 4/12 (33.3%)</w:t>
            </w:r>
          </w:p>
          <w:p w14:paraId="0F677FAA"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0/12 (0%)</w:t>
            </w:r>
          </w:p>
          <w:p w14:paraId="10994E7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6 months:</w:t>
            </w:r>
          </w:p>
          <w:p w14:paraId="6462E292" w14:textId="77777777" w:rsidR="002A70A0" w:rsidRDefault="003D4C57">
            <w:pPr>
              <w:pStyle w:val="Standard1"/>
              <w:rPr>
                <w:rFonts w:ascii="Arial" w:eastAsia="Arial" w:hAnsi="Arial" w:cs="Arial"/>
                <w:sz w:val="18"/>
                <w:szCs w:val="18"/>
              </w:rPr>
            </w:pPr>
            <w:r>
              <w:rPr>
                <w:rFonts w:ascii="Arial" w:eastAsia="Arial" w:hAnsi="Arial" w:cs="Arial"/>
                <w:sz w:val="18"/>
                <w:szCs w:val="18"/>
              </w:rPr>
              <w:t>CsA: 8/12 (66.7%)</w:t>
            </w:r>
          </w:p>
          <w:p w14:paraId="409AEA9C"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2/12 (16.7%)</w:t>
            </w:r>
          </w:p>
          <w:p w14:paraId="122727E9" w14:textId="77777777" w:rsidR="002A70A0" w:rsidRDefault="002A70A0">
            <w:pPr>
              <w:pStyle w:val="Standard1"/>
              <w:rPr>
                <w:rFonts w:ascii="Arial" w:eastAsia="Arial" w:hAnsi="Arial" w:cs="Arial"/>
                <w:sz w:val="18"/>
                <w:szCs w:val="18"/>
              </w:rPr>
            </w:pPr>
          </w:p>
          <w:p w14:paraId="0332C2D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Proteinuria reduction from start to 6 months:</w:t>
            </w:r>
          </w:p>
          <w:p w14:paraId="4D6906CC" w14:textId="77777777" w:rsidR="002A70A0" w:rsidRDefault="003D4C57">
            <w:pPr>
              <w:pStyle w:val="Standard1"/>
              <w:rPr>
                <w:rFonts w:ascii="Arial" w:eastAsia="Arial" w:hAnsi="Arial" w:cs="Arial"/>
                <w:sz w:val="18"/>
                <w:szCs w:val="18"/>
              </w:rPr>
            </w:pPr>
            <w:r>
              <w:rPr>
                <w:rFonts w:ascii="Arial" w:eastAsia="Arial" w:hAnsi="Arial" w:cs="Arial"/>
                <w:sz w:val="18"/>
                <w:szCs w:val="18"/>
              </w:rPr>
              <w:t>CsA: from 151.7±162.4mg/kg*d to 36.9±42.3mg/kg*d (p&lt;0.05)</w:t>
            </w:r>
          </w:p>
          <w:p w14:paraId="51369A66" w14:textId="77777777" w:rsidR="002A70A0" w:rsidRDefault="003D4C57">
            <w:pPr>
              <w:pStyle w:val="Standard1"/>
              <w:rPr>
                <w:rFonts w:ascii="Arial" w:eastAsia="Arial" w:hAnsi="Arial" w:cs="Arial"/>
                <w:sz w:val="18"/>
                <w:szCs w:val="18"/>
              </w:rPr>
            </w:pPr>
            <w:r>
              <w:rPr>
                <w:rFonts w:ascii="Arial" w:eastAsia="Arial" w:hAnsi="Arial" w:cs="Arial"/>
                <w:sz w:val="18"/>
                <w:szCs w:val="18"/>
              </w:rPr>
              <w:t>Declined by 70.7±19.2% (p&lt;0.05)</w:t>
            </w:r>
          </w:p>
          <w:p w14:paraId="36CE272D"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166.9±137.1 to 195.4±173.7)</w:t>
            </w:r>
          </w:p>
          <w:p w14:paraId="1DC1C74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Increased by 11.4±29.0% </w:t>
            </w:r>
          </w:p>
          <w:p w14:paraId="2E07F2FF" w14:textId="77777777" w:rsidR="002A70A0" w:rsidRDefault="002A70A0">
            <w:pPr>
              <w:pStyle w:val="Standard1"/>
              <w:rPr>
                <w:rFonts w:ascii="Arial" w:eastAsia="Arial" w:hAnsi="Arial" w:cs="Arial"/>
                <w:sz w:val="18"/>
                <w:szCs w:val="18"/>
              </w:rPr>
            </w:pPr>
          </w:p>
          <w:p w14:paraId="0201FD8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Time to response</w:t>
            </w:r>
            <w:r>
              <w:rPr>
                <w:rFonts w:ascii="Arial" w:eastAsia="Arial" w:hAnsi="Arial" w:cs="Arial"/>
                <w:sz w:val="18"/>
                <w:szCs w:val="18"/>
              </w:rPr>
              <w:t xml:space="preserve"> (at least 50% reduction of proteinuria): 4.4 ±1.8wks (CsA Group)</w:t>
            </w:r>
          </w:p>
          <w:p w14:paraId="2168C6B1" w14:textId="77777777" w:rsidR="002A70A0" w:rsidRDefault="002A70A0">
            <w:pPr>
              <w:pStyle w:val="Standard1"/>
              <w:rPr>
                <w:rFonts w:ascii="Arial" w:eastAsia="Arial" w:hAnsi="Arial" w:cs="Arial"/>
                <w:sz w:val="18"/>
                <w:szCs w:val="18"/>
              </w:rPr>
            </w:pPr>
          </w:p>
          <w:p w14:paraId="4B9B3E2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w:t>
            </w:r>
          </w:p>
          <w:p w14:paraId="1DAD5F4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GFR decline:</w:t>
            </w:r>
          </w:p>
          <w:p w14:paraId="1F2DD8BA" w14:textId="77777777" w:rsidR="002A70A0" w:rsidRDefault="003D4C57">
            <w:pPr>
              <w:pStyle w:val="Standard1"/>
              <w:rPr>
                <w:rFonts w:ascii="Arial" w:eastAsia="Arial" w:hAnsi="Arial" w:cs="Arial"/>
                <w:sz w:val="18"/>
                <w:szCs w:val="18"/>
              </w:rPr>
            </w:pPr>
            <w:r>
              <w:rPr>
                <w:rFonts w:ascii="Arial" w:eastAsia="Arial" w:hAnsi="Arial" w:cs="Arial"/>
                <w:sz w:val="18"/>
                <w:szCs w:val="18"/>
              </w:rPr>
              <w:t>CsA: From 103.4±36.7 to 82.9±19.1% (p=0.05)</w:t>
            </w:r>
          </w:p>
          <w:p w14:paraId="3CE0238C"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86±31.3 to 75.1±30.6 (p=0.06)</w:t>
            </w:r>
          </w:p>
          <w:p w14:paraId="7DC092BD"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 in the fractional GFR decline between both groups:</w:t>
            </w:r>
          </w:p>
          <w:p w14:paraId="5FCA578A" w14:textId="77777777" w:rsidR="002A70A0" w:rsidRDefault="003D4C57">
            <w:pPr>
              <w:pStyle w:val="Standard1"/>
              <w:spacing w:line="360" w:lineRule="auto"/>
              <w:rPr>
                <w:rFonts w:ascii="Arial" w:eastAsia="Arial" w:hAnsi="Arial" w:cs="Arial"/>
                <w:sz w:val="18"/>
                <w:szCs w:val="18"/>
              </w:rPr>
            </w:pPr>
            <w:r>
              <w:rPr>
                <w:rFonts w:ascii="Arial" w:eastAsia="Arial" w:hAnsi="Arial" w:cs="Arial"/>
                <w:sz w:val="18"/>
                <w:szCs w:val="18"/>
              </w:rPr>
              <w:t>CsA: -15.7±18.4</w:t>
            </w:r>
          </w:p>
          <w:p w14:paraId="708D4523" w14:textId="77777777" w:rsidR="002A70A0" w:rsidRDefault="003D4C57">
            <w:pPr>
              <w:pStyle w:val="Standard1"/>
              <w:spacing w:line="360" w:lineRule="auto"/>
              <w:rPr>
                <w:rFonts w:ascii="Arial" w:eastAsia="Arial" w:hAnsi="Arial" w:cs="Arial"/>
                <w:sz w:val="18"/>
                <w:szCs w:val="18"/>
              </w:rPr>
            </w:pPr>
            <w:r>
              <w:rPr>
                <w:rFonts w:ascii="Arial" w:eastAsia="Arial" w:hAnsi="Arial" w:cs="Arial"/>
                <w:sz w:val="18"/>
                <w:szCs w:val="18"/>
              </w:rPr>
              <w:t>Placebo: -11.8±19.0%</w:t>
            </w:r>
            <w:r>
              <w:rPr>
                <w:rFonts w:ascii="Arial" w:eastAsia="Arial" w:hAnsi="Arial" w:cs="Arial"/>
                <w:sz w:val="18"/>
                <w:szCs w:val="18"/>
              </w:rPr>
              <w:br/>
            </w:r>
            <w:r>
              <w:rPr>
                <w:rFonts w:ascii="Arial" w:eastAsia="Arial" w:hAnsi="Arial" w:cs="Arial"/>
                <w:sz w:val="18"/>
                <w:szCs w:val="18"/>
                <w:u w:val="single"/>
              </w:rPr>
              <w:t>Gingival hyperplasia</w:t>
            </w:r>
            <w:r>
              <w:rPr>
                <w:rFonts w:ascii="Arial" w:eastAsia="Arial" w:hAnsi="Arial" w:cs="Arial"/>
                <w:sz w:val="18"/>
                <w:szCs w:val="18"/>
              </w:rPr>
              <w:t xml:space="preserve"> (2/12 CsA), </w:t>
            </w:r>
          </w:p>
          <w:p w14:paraId="76A24127" w14:textId="77777777" w:rsidR="002A70A0" w:rsidRDefault="003D4C57">
            <w:pPr>
              <w:pStyle w:val="Standard1"/>
              <w:spacing w:line="360" w:lineRule="auto"/>
              <w:rPr>
                <w:rFonts w:ascii="Arial" w:eastAsia="Arial" w:hAnsi="Arial" w:cs="Arial"/>
                <w:sz w:val="18"/>
                <w:szCs w:val="18"/>
              </w:rPr>
            </w:pPr>
            <w:r>
              <w:rPr>
                <w:rFonts w:ascii="Arial" w:eastAsia="Arial" w:hAnsi="Arial" w:cs="Arial"/>
                <w:sz w:val="18"/>
                <w:szCs w:val="18"/>
              </w:rPr>
              <w:t>worsening of hypertension (2/24, 1 in each group), intercurrent infections (2/24, 1 in each group)</w:t>
            </w:r>
          </w:p>
          <w:p w14:paraId="49AA75AB" w14:textId="77777777" w:rsidR="002A70A0" w:rsidRDefault="002A70A0">
            <w:pPr>
              <w:pStyle w:val="Standard1"/>
              <w:rPr>
                <w:rFonts w:ascii="Arial" w:eastAsia="Arial" w:hAnsi="Arial" w:cs="Arial"/>
                <w:sz w:val="18"/>
                <w:szCs w:val="18"/>
                <w:u w:val="single"/>
              </w:rPr>
            </w:pPr>
          </w:p>
          <w:p w14:paraId="2B710EBE" w14:textId="77777777" w:rsidR="002A70A0" w:rsidRDefault="002A70A0">
            <w:pPr>
              <w:pStyle w:val="Standard1"/>
              <w:rPr>
                <w:rFonts w:ascii="Arial" w:eastAsia="Arial" w:hAnsi="Arial" w:cs="Arial"/>
                <w:sz w:val="18"/>
                <w:szCs w:val="18"/>
                <w:u w:val="single"/>
              </w:rPr>
            </w:pPr>
          </w:p>
        </w:tc>
      </w:tr>
      <w:tr w:rsidR="002A70A0" w14:paraId="01BE5251" w14:textId="77777777">
        <w:tc>
          <w:tcPr>
            <w:tcW w:w="568" w:type="dxa"/>
            <w:tcBorders>
              <w:top w:val="single" w:sz="12" w:space="0" w:color="000000"/>
              <w:left w:val="single" w:sz="4" w:space="0" w:color="7F7F7F"/>
            </w:tcBorders>
          </w:tcPr>
          <w:p w14:paraId="1EF8692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w:t>
            </w:r>
          </w:p>
        </w:tc>
        <w:tc>
          <w:tcPr>
            <w:tcW w:w="1559" w:type="dxa"/>
            <w:tcBorders>
              <w:top w:val="single" w:sz="12" w:space="0" w:color="000000"/>
            </w:tcBorders>
          </w:tcPr>
          <w:p w14:paraId="3AE707F0" w14:textId="77777777" w:rsidR="002A70A0" w:rsidRDefault="009A225B">
            <w:pPr>
              <w:pStyle w:val="Standard1"/>
              <w:rPr>
                <w:rFonts w:ascii="Arial" w:eastAsia="Arial" w:hAnsi="Arial" w:cs="Arial"/>
                <w:sz w:val="18"/>
                <w:szCs w:val="18"/>
              </w:rPr>
            </w:pPr>
            <w:hyperlink r:id="rId11">
              <w:r w:rsidR="003D4C57">
                <w:rPr>
                  <w:rFonts w:ascii="Arial" w:eastAsia="Arial" w:hAnsi="Arial" w:cs="Arial"/>
                  <w:color w:val="0000FF"/>
                  <w:sz w:val="18"/>
                  <w:szCs w:val="18"/>
                  <w:u w:val="single"/>
                </w:rPr>
                <w:t>Ponticelli, 1993a</w:t>
              </w:r>
            </w:hyperlink>
          </w:p>
          <w:p w14:paraId="4C2844F3" w14:textId="2C93DEB0" w:rsidR="002A70A0" w:rsidRDefault="00F72B3E" w:rsidP="00FE3909">
            <w:pPr>
              <w:pStyle w:val="Standard1"/>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&lt;EndNote&gt;&lt;Cite&gt;&lt;Author&gt;Ponticelli&lt;/Author&gt;&lt;Year&gt;1993&lt;/Year&gt;&lt;RecNum&gt;501&lt;/RecNum&gt;&lt;DisplayText&gt;[2]&lt;/DisplayText&gt;&lt;record&gt;&lt;rec-number&gt;501&lt;/rec-number&gt;&lt;foreign-keys&gt;&lt;key app="EN" db-id="rppst9vdir95agee2f5ps5fzzf2wttwafrrr" timestamp="1569009663"&gt;501&lt;/key&gt;&lt;/foreign-keys&gt;&lt;ref-type name="Journal Article"&gt;17&lt;/ref-type&gt;&lt;contributors&gt;&lt;authors&gt;&lt;author&gt;Ponticelli, C.&lt;/author&gt;&lt;/authors&gt;&lt;/contributors&gt;&lt;auth-address&gt;Divisione Nefrologia e Dialisi, IRCCS Ospedale Maggiore, Milano, Italy.&lt;/auth-address&gt;&lt;titles&gt;&lt;title&gt;Cyclosporine in idiopathic nephrotic syndrome&lt;/title&gt;&lt;secondary-title&gt;Immunopharmacol Immunotoxicol&lt;/secondary-title&gt;&lt;alt-title&gt;Immunopharmacology and immunotoxicology&lt;/alt-title&gt;&lt;/titles&gt;&lt;periodical&gt;&lt;full-title&gt;Immunopharmacol Immunotoxicol&lt;/full-title&gt;&lt;abbr-1&gt;Immunopharmacology and immunotoxicology&lt;/abbr-1&gt;&lt;/periodical&gt;&lt;alt-periodical&gt;&lt;full-title&gt;Immunopharmacol Immunotoxicol&lt;/full-title&gt;&lt;abbr-1&gt;Immunopharmacology and immunotoxicology&lt;/abbr-1&gt;&lt;/alt-periodical&gt;&lt;pages&gt;479-89&lt;/pages&gt;&lt;volume&gt;15&lt;/volume&gt;&lt;number&gt;4&lt;/number&gt;&lt;edition&gt;1993/08/01&lt;/edition&gt;&lt;keywords&gt;&lt;keyword&gt;Adult&lt;/keyword&gt;&lt;keyword&gt;Child&lt;/keyword&gt;&lt;keyword&gt;Creatinine/blood&lt;/keyword&gt;&lt;keyword&gt;Cyclosporine/administration &amp;amp; dosage/adverse effects/*therapeutic use&lt;/keyword&gt;&lt;keyword&gt;Glomerulosclerosis, Focal Segmental/blood/drug therapy&lt;/keyword&gt;&lt;keyword&gt;Humans&lt;/keyword&gt;&lt;keyword&gt;Kidney/drug effects&lt;/keyword&gt;&lt;keyword&gt;Nephrosis, Lipoid/blood/drug therapy&lt;/keyword&gt;&lt;keyword&gt;Nephrotic Syndrome/blood/*drug therapy&lt;/keyword&gt;&lt;keyword&gt;Proteinuria/drug therapy&lt;/keyword&gt;&lt;/keywords&gt;&lt;dates&gt;&lt;year&gt;1993&lt;/year&gt;&lt;pub-dates&gt;&lt;date&gt;Aug&lt;/date&gt;&lt;/pub-dates&gt;&lt;/dates&gt;&lt;isbn&gt;0892-3973 (Print)&amp;#xD;0892-3973&lt;/isbn&gt;&lt;accession-num&gt;8227973&lt;/accession-num&gt;&lt;urls&gt;&lt;/urls&gt;&lt;electronic-resource-num&gt;10.3109/08923979309035241&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[2]</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Italy</w:t>
            </w:r>
          </w:p>
        </w:tc>
        <w:tc>
          <w:tcPr>
            <w:tcW w:w="2268" w:type="dxa"/>
            <w:tcBorders>
              <w:top w:val="single" w:sz="12" w:space="0" w:color="000000"/>
            </w:tcBorders>
          </w:tcPr>
          <w:p w14:paraId="3FE9F20C" w14:textId="77777777" w:rsidR="002A70A0" w:rsidRDefault="003D4C57">
            <w:pPr>
              <w:pStyle w:val="Standard1"/>
              <w:rPr>
                <w:rFonts w:ascii="Arial" w:eastAsia="Arial" w:hAnsi="Arial" w:cs="Arial"/>
                <w:sz w:val="18"/>
                <w:szCs w:val="18"/>
              </w:rPr>
            </w:pPr>
            <w:r>
              <w:rPr>
                <w:rFonts w:ascii="Arial" w:eastAsia="Arial" w:hAnsi="Arial" w:cs="Arial"/>
                <w:sz w:val="18"/>
                <w:szCs w:val="18"/>
              </w:rPr>
              <w:t>A randomized trial of cyclosporine in steroid</w:t>
            </w:r>
            <w:r>
              <w:rPr>
                <w:rFonts w:ascii="Noteworthy Light" w:eastAsia="Noteworthy Light" w:hAnsi="Noteworthy Light" w:cs="Noteworthy Light"/>
                <w:sz w:val="18"/>
                <w:szCs w:val="18"/>
              </w:rPr>
              <w:t>‐</w:t>
            </w:r>
            <w:r>
              <w:rPr>
                <w:rFonts w:ascii="Arial" w:eastAsia="Arial" w:hAnsi="Arial" w:cs="Arial"/>
                <w:sz w:val="18"/>
                <w:szCs w:val="18"/>
              </w:rPr>
              <w:t>resistant idiopathic nephrotic syndrome. Kidney International 1993;43(6):1377</w:t>
            </w:r>
            <w:r>
              <w:rPr>
                <w:rFonts w:ascii="Noteworthy Light" w:eastAsia="Noteworthy Light" w:hAnsi="Noteworthy Light" w:cs="Noteworthy Light"/>
                <w:sz w:val="18"/>
                <w:szCs w:val="18"/>
              </w:rPr>
              <w:t>‐</w:t>
            </w:r>
            <w:r>
              <w:rPr>
                <w:rFonts w:ascii="Arial" w:eastAsia="Arial" w:hAnsi="Arial" w:cs="Arial"/>
                <w:sz w:val="18"/>
                <w:szCs w:val="18"/>
              </w:rPr>
              <w:t>84. [MEDLINE: 8315953]</w:t>
            </w:r>
          </w:p>
        </w:tc>
        <w:tc>
          <w:tcPr>
            <w:tcW w:w="993" w:type="dxa"/>
            <w:tcBorders>
              <w:top w:val="single" w:sz="12" w:space="0" w:color="000000"/>
            </w:tcBorders>
          </w:tcPr>
          <w:p w14:paraId="0CF7930D"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w:t>
            </w:r>
          </w:p>
        </w:tc>
        <w:tc>
          <w:tcPr>
            <w:tcW w:w="1134" w:type="dxa"/>
            <w:tcBorders>
              <w:top w:val="single" w:sz="12" w:space="0" w:color="000000"/>
            </w:tcBorders>
          </w:tcPr>
          <w:p w14:paraId="10D1014A"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3D2B23C3" w14:textId="77777777" w:rsidR="002A70A0" w:rsidRDefault="002A70A0">
            <w:pPr>
              <w:pStyle w:val="Standard1"/>
              <w:rPr>
                <w:rFonts w:ascii="Arial" w:eastAsia="Arial" w:hAnsi="Arial" w:cs="Arial"/>
                <w:sz w:val="18"/>
                <w:szCs w:val="18"/>
              </w:rPr>
            </w:pPr>
          </w:p>
          <w:p w14:paraId="3B07CC4D"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12 months</w:t>
            </w:r>
          </w:p>
          <w:p w14:paraId="3535855B" w14:textId="77777777" w:rsidR="002A70A0" w:rsidRDefault="002A70A0">
            <w:pPr>
              <w:pStyle w:val="Standard1"/>
              <w:rPr>
                <w:rFonts w:ascii="Arial" w:eastAsia="Arial" w:hAnsi="Arial" w:cs="Arial"/>
                <w:sz w:val="18"/>
                <w:szCs w:val="18"/>
              </w:rPr>
            </w:pPr>
          </w:p>
          <w:p w14:paraId="6149D6AA"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response</w:t>
            </w:r>
          </w:p>
          <w:p w14:paraId="68BD1318" w14:textId="77777777" w:rsidR="002A70A0" w:rsidRDefault="002A70A0">
            <w:pPr>
              <w:pStyle w:val="Standard1"/>
              <w:rPr>
                <w:rFonts w:ascii="Arial" w:eastAsia="Arial" w:hAnsi="Arial" w:cs="Arial"/>
                <w:sz w:val="18"/>
                <w:szCs w:val="18"/>
              </w:rPr>
            </w:pPr>
          </w:p>
          <w:p w14:paraId="389269AB"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Borders>
              <w:top w:val="single" w:sz="12" w:space="0" w:color="000000"/>
            </w:tcBorders>
          </w:tcPr>
          <w:p w14:paraId="63EC98D0" w14:textId="77777777" w:rsidR="002A70A0" w:rsidRDefault="003D4C57">
            <w:pPr>
              <w:pStyle w:val="Standard1"/>
              <w:rPr>
                <w:rFonts w:ascii="Arial" w:eastAsia="Arial" w:hAnsi="Arial" w:cs="Arial"/>
                <w:sz w:val="18"/>
                <w:szCs w:val="18"/>
              </w:rPr>
            </w:pPr>
            <w:r>
              <w:rPr>
                <w:rFonts w:ascii="Arial" w:eastAsia="Arial" w:hAnsi="Arial" w:cs="Arial"/>
                <w:sz w:val="18"/>
                <w:szCs w:val="18"/>
              </w:rPr>
              <w:t>N= 17/20 children analysed</w:t>
            </w:r>
          </w:p>
          <w:p w14:paraId="06AF5FA6" w14:textId="77777777" w:rsidR="002A70A0" w:rsidRDefault="002A70A0">
            <w:pPr>
              <w:pStyle w:val="Standard1"/>
              <w:rPr>
                <w:rFonts w:ascii="Arial" w:eastAsia="Arial" w:hAnsi="Arial" w:cs="Arial"/>
                <w:sz w:val="18"/>
                <w:szCs w:val="18"/>
              </w:rPr>
            </w:pPr>
          </w:p>
          <w:p w14:paraId="10F50EFE" w14:textId="77777777" w:rsidR="002A70A0" w:rsidRDefault="003D4C57">
            <w:pPr>
              <w:pStyle w:val="Standard1"/>
              <w:rPr>
                <w:rFonts w:ascii="Arial" w:eastAsia="Arial" w:hAnsi="Arial" w:cs="Arial"/>
                <w:sz w:val="18"/>
                <w:szCs w:val="18"/>
              </w:rPr>
            </w:pPr>
            <w:r>
              <w:rPr>
                <w:rFonts w:ascii="Arial" w:eastAsia="Arial" w:hAnsi="Arial" w:cs="Arial"/>
                <w:sz w:val="18"/>
                <w:szCs w:val="18"/>
              </w:rPr>
              <w:t>All initial resistance</w:t>
            </w:r>
          </w:p>
          <w:p w14:paraId="244CD5C8" w14:textId="77777777" w:rsidR="002A70A0" w:rsidRDefault="002A70A0">
            <w:pPr>
              <w:pStyle w:val="Standard1"/>
              <w:rPr>
                <w:rFonts w:ascii="Arial" w:eastAsia="Arial" w:hAnsi="Arial" w:cs="Arial"/>
                <w:sz w:val="18"/>
                <w:szCs w:val="18"/>
              </w:rPr>
            </w:pPr>
          </w:p>
          <w:p w14:paraId="32B21347" w14:textId="77777777" w:rsidR="002A70A0" w:rsidRDefault="003D4C57">
            <w:pPr>
              <w:pStyle w:val="Standard1"/>
              <w:rPr>
                <w:rFonts w:ascii="Arial" w:eastAsia="Arial" w:hAnsi="Arial" w:cs="Arial"/>
                <w:sz w:val="18"/>
                <w:szCs w:val="18"/>
              </w:rPr>
            </w:pPr>
            <w:r>
              <w:rPr>
                <w:rFonts w:ascii="Arial" w:eastAsia="Arial" w:hAnsi="Arial" w:cs="Arial"/>
                <w:b/>
                <w:sz w:val="18"/>
                <w:szCs w:val="18"/>
              </w:rPr>
              <w:t>CsA Group</w:t>
            </w:r>
            <w:r>
              <w:rPr>
                <w:rFonts w:ascii="Arial" w:eastAsia="Arial" w:hAnsi="Arial" w:cs="Arial"/>
                <w:sz w:val="18"/>
                <w:szCs w:val="18"/>
              </w:rPr>
              <w:t xml:space="preserve">: </w:t>
            </w:r>
          </w:p>
          <w:p w14:paraId="749A586A" w14:textId="77777777" w:rsidR="002A70A0" w:rsidRDefault="003D4C57">
            <w:pPr>
              <w:pStyle w:val="Standard1"/>
              <w:rPr>
                <w:rFonts w:ascii="Arial" w:eastAsia="Arial" w:hAnsi="Arial" w:cs="Arial"/>
                <w:sz w:val="18"/>
                <w:szCs w:val="18"/>
              </w:rPr>
            </w:pPr>
            <w:r>
              <w:rPr>
                <w:rFonts w:ascii="Arial" w:eastAsia="Arial" w:hAnsi="Arial" w:cs="Arial"/>
                <w:sz w:val="18"/>
                <w:szCs w:val="18"/>
              </w:rPr>
              <w:t>N=10/10 analysed</w:t>
            </w:r>
          </w:p>
          <w:p w14:paraId="603EE19A" w14:textId="77777777" w:rsidR="002A70A0" w:rsidRDefault="002A70A0">
            <w:pPr>
              <w:pStyle w:val="Standard1"/>
              <w:rPr>
                <w:rFonts w:ascii="Arial" w:eastAsia="Arial" w:hAnsi="Arial" w:cs="Arial"/>
                <w:sz w:val="18"/>
                <w:szCs w:val="18"/>
              </w:rPr>
            </w:pPr>
          </w:p>
          <w:p w14:paraId="6761BDF7" w14:textId="77777777" w:rsidR="002A70A0" w:rsidRDefault="003D4C57">
            <w:pPr>
              <w:pStyle w:val="Standard1"/>
              <w:rPr>
                <w:rFonts w:ascii="Arial" w:eastAsia="Arial" w:hAnsi="Arial" w:cs="Arial"/>
                <w:sz w:val="18"/>
                <w:szCs w:val="18"/>
              </w:rPr>
            </w:pPr>
            <w:r>
              <w:rPr>
                <w:rFonts w:ascii="Arial" w:eastAsia="Arial" w:hAnsi="Arial" w:cs="Arial"/>
                <w:b/>
                <w:sz w:val="18"/>
                <w:szCs w:val="18"/>
              </w:rPr>
              <w:t>No Treatment Group</w:t>
            </w:r>
            <w:r>
              <w:rPr>
                <w:rFonts w:ascii="Arial" w:eastAsia="Arial" w:hAnsi="Arial" w:cs="Arial"/>
                <w:sz w:val="18"/>
                <w:szCs w:val="18"/>
              </w:rPr>
              <w:t>:</w:t>
            </w:r>
          </w:p>
          <w:p w14:paraId="2BC19196" w14:textId="77777777" w:rsidR="002A70A0" w:rsidRDefault="003D4C57">
            <w:pPr>
              <w:pStyle w:val="Standard1"/>
              <w:rPr>
                <w:rFonts w:ascii="Arial" w:eastAsia="Arial" w:hAnsi="Arial" w:cs="Arial"/>
                <w:sz w:val="18"/>
                <w:szCs w:val="18"/>
              </w:rPr>
            </w:pPr>
            <w:r>
              <w:rPr>
                <w:rFonts w:ascii="Arial" w:eastAsia="Arial" w:hAnsi="Arial" w:cs="Arial"/>
                <w:sz w:val="18"/>
                <w:szCs w:val="18"/>
              </w:rPr>
              <w:t>N=7/10 analysed</w:t>
            </w:r>
          </w:p>
          <w:p w14:paraId="3BFAEDB3" w14:textId="77777777" w:rsidR="002A70A0" w:rsidRDefault="002A70A0">
            <w:pPr>
              <w:pStyle w:val="Standard1"/>
              <w:rPr>
                <w:rFonts w:ascii="Arial" w:eastAsia="Arial" w:hAnsi="Arial" w:cs="Arial"/>
                <w:sz w:val="18"/>
                <w:szCs w:val="18"/>
              </w:rPr>
            </w:pPr>
          </w:p>
          <w:p w14:paraId="247DCD70" w14:textId="77777777" w:rsidR="002A70A0" w:rsidRDefault="003D4C57">
            <w:pPr>
              <w:pStyle w:val="Standard1"/>
              <w:rPr>
                <w:rFonts w:ascii="Arial" w:eastAsia="Arial" w:hAnsi="Arial" w:cs="Arial"/>
                <w:sz w:val="18"/>
                <w:szCs w:val="18"/>
              </w:rPr>
            </w:pPr>
            <w:r>
              <w:rPr>
                <w:rFonts w:ascii="Arial" w:eastAsia="Arial" w:hAnsi="Arial" w:cs="Arial"/>
                <w:sz w:val="18"/>
                <w:szCs w:val="18"/>
              </w:rPr>
              <w:t>Age: &gt; 2 yrs and &lt; 16 yrs; mea n age ~ 6-8 yrs</w:t>
            </w:r>
          </w:p>
          <w:p w14:paraId="093EFA43" w14:textId="77777777" w:rsidR="002A70A0" w:rsidRDefault="002A70A0">
            <w:pPr>
              <w:pStyle w:val="Standard1"/>
              <w:rPr>
                <w:rFonts w:ascii="Arial" w:eastAsia="Arial" w:hAnsi="Arial" w:cs="Arial"/>
                <w:sz w:val="18"/>
                <w:szCs w:val="18"/>
              </w:rPr>
            </w:pPr>
          </w:p>
          <w:p w14:paraId="50139523"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not reported for children</w:t>
            </w:r>
          </w:p>
          <w:p w14:paraId="1A4D2D6B"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(8), FSGS (9)</w:t>
            </w:r>
          </w:p>
        </w:tc>
        <w:tc>
          <w:tcPr>
            <w:tcW w:w="3118" w:type="dxa"/>
            <w:tcBorders>
              <w:top w:val="single" w:sz="12" w:space="0" w:color="000000"/>
            </w:tcBorders>
          </w:tcPr>
          <w:p w14:paraId="1DD4233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6E579113" w14:textId="77777777" w:rsidR="002A70A0" w:rsidRDefault="003D4C57">
            <w:pPr>
              <w:pStyle w:val="Standard1"/>
              <w:rPr>
                <w:rFonts w:ascii="Arial" w:eastAsia="Arial" w:hAnsi="Arial" w:cs="Arial"/>
                <w:sz w:val="18"/>
                <w:szCs w:val="18"/>
              </w:rPr>
            </w:pPr>
            <w:r>
              <w:rPr>
                <w:rFonts w:ascii="Arial" w:eastAsia="Arial" w:hAnsi="Arial" w:cs="Arial"/>
                <w:sz w:val="18"/>
                <w:szCs w:val="18"/>
              </w:rPr>
              <w:t>CsA 6 mg/kg/d for 6 months adjusted to 250 to 600 ng/ml; taper by 25% every 2 months in patients with response</w:t>
            </w:r>
          </w:p>
          <w:p w14:paraId="30658A87" w14:textId="77777777" w:rsidR="002A70A0" w:rsidRDefault="002A70A0">
            <w:pPr>
              <w:pStyle w:val="Standard1"/>
              <w:rPr>
                <w:rFonts w:ascii="Arial" w:eastAsia="Arial" w:hAnsi="Arial" w:cs="Arial"/>
                <w:sz w:val="18"/>
                <w:szCs w:val="18"/>
              </w:rPr>
            </w:pPr>
          </w:p>
          <w:p w14:paraId="4280240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 treatment group:</w:t>
            </w:r>
          </w:p>
          <w:p w14:paraId="48F1EE5D" w14:textId="77777777" w:rsidR="002A70A0" w:rsidRDefault="003D4C57">
            <w:pPr>
              <w:pStyle w:val="Standard1"/>
              <w:rPr>
                <w:rFonts w:ascii="Arial" w:eastAsia="Arial" w:hAnsi="Arial" w:cs="Arial"/>
                <w:sz w:val="18"/>
                <w:szCs w:val="18"/>
              </w:rPr>
            </w:pPr>
            <w:r>
              <w:rPr>
                <w:rFonts w:ascii="Arial" w:eastAsia="Arial" w:hAnsi="Arial" w:cs="Arial"/>
                <w:sz w:val="18"/>
                <w:szCs w:val="18"/>
              </w:rPr>
              <w:t>No treatment. „Rescue“ treatment with corticosteroids allowed for progressive kidney failure/ severe nephrotic syndrome</w:t>
            </w:r>
          </w:p>
          <w:p w14:paraId="045241E0" w14:textId="77777777" w:rsidR="002A70A0" w:rsidRDefault="002A70A0">
            <w:pPr>
              <w:pStyle w:val="Standard1"/>
              <w:rPr>
                <w:rFonts w:ascii="Arial" w:eastAsia="Arial" w:hAnsi="Arial" w:cs="Arial"/>
                <w:sz w:val="18"/>
                <w:szCs w:val="18"/>
              </w:rPr>
            </w:pPr>
          </w:p>
          <w:p w14:paraId="62B5EAE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78020A37" w14:textId="77777777" w:rsidR="002A70A0" w:rsidRDefault="003D4C57">
            <w:pPr>
              <w:pStyle w:val="Standard1"/>
              <w:rPr>
                <w:rFonts w:ascii="Arial" w:eastAsia="Arial" w:hAnsi="Arial" w:cs="Arial"/>
                <w:sz w:val="18"/>
                <w:szCs w:val="18"/>
              </w:rPr>
            </w:pPr>
            <w:r>
              <w:rPr>
                <w:rFonts w:ascii="Arial" w:eastAsia="Arial" w:hAnsi="Arial" w:cs="Arial"/>
                <w:sz w:val="18"/>
                <w:szCs w:val="18"/>
              </w:rPr>
              <w:t>Not permitted: Nephrotoxic antibiotics, ACEi, NSAIDs, anti-epileptic drugs</w:t>
            </w:r>
          </w:p>
        </w:tc>
        <w:tc>
          <w:tcPr>
            <w:tcW w:w="3969" w:type="dxa"/>
            <w:tcBorders>
              <w:top w:val="single" w:sz="12" w:space="0" w:color="000000"/>
              <w:right w:val="single" w:sz="4" w:space="0" w:color="7F7F7F"/>
            </w:tcBorders>
          </w:tcPr>
          <w:p w14:paraId="014EDFD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during 12 months:</w:t>
            </w:r>
          </w:p>
          <w:p w14:paraId="49ECDD8B" w14:textId="77777777" w:rsidR="002A70A0" w:rsidRDefault="003D4C57">
            <w:pPr>
              <w:pStyle w:val="Standard1"/>
              <w:rPr>
                <w:rFonts w:ascii="Arial" w:eastAsia="Arial" w:hAnsi="Arial" w:cs="Arial"/>
                <w:sz w:val="18"/>
                <w:szCs w:val="18"/>
              </w:rPr>
            </w:pPr>
            <w:r>
              <w:rPr>
                <w:rFonts w:ascii="Arial" w:eastAsia="Arial" w:hAnsi="Arial" w:cs="Arial"/>
                <w:sz w:val="18"/>
                <w:szCs w:val="18"/>
              </w:rPr>
              <w:t>CsA: 4/10 (40%), 2/10 (20% with relpases</w:t>
            </w:r>
          </w:p>
          <w:p w14:paraId="1EFBF311" w14:textId="77777777" w:rsidR="002A70A0" w:rsidRDefault="002A70A0">
            <w:pPr>
              <w:pStyle w:val="Standard1"/>
              <w:rPr>
                <w:rFonts w:ascii="Arial" w:eastAsia="Arial" w:hAnsi="Arial" w:cs="Arial"/>
                <w:sz w:val="18"/>
                <w:szCs w:val="18"/>
              </w:rPr>
            </w:pPr>
          </w:p>
          <w:p w14:paraId="42A8A2C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during 12 months:</w:t>
            </w:r>
          </w:p>
          <w:p w14:paraId="5A7875D7" w14:textId="77777777" w:rsidR="002A70A0" w:rsidRDefault="003D4C57">
            <w:pPr>
              <w:pStyle w:val="Standard1"/>
              <w:rPr>
                <w:rFonts w:ascii="Arial" w:eastAsia="Arial" w:hAnsi="Arial" w:cs="Arial"/>
                <w:sz w:val="18"/>
                <w:szCs w:val="18"/>
              </w:rPr>
            </w:pPr>
            <w:r>
              <w:rPr>
                <w:rFonts w:ascii="Arial" w:eastAsia="Arial" w:hAnsi="Arial" w:cs="Arial"/>
                <w:sz w:val="18"/>
                <w:szCs w:val="18"/>
              </w:rPr>
              <w:t>CsA. 2/10 (20%)</w:t>
            </w:r>
          </w:p>
          <w:p w14:paraId="5A4DADFE" w14:textId="77777777" w:rsidR="002A70A0" w:rsidRDefault="002A70A0">
            <w:pPr>
              <w:pStyle w:val="Standard1"/>
              <w:rPr>
                <w:rFonts w:ascii="Arial" w:eastAsia="Arial" w:hAnsi="Arial" w:cs="Arial"/>
                <w:sz w:val="18"/>
                <w:szCs w:val="18"/>
              </w:rPr>
            </w:pPr>
          </w:p>
          <w:p w14:paraId="7118D0E6" w14:textId="77777777" w:rsidR="002A70A0" w:rsidRDefault="003D4C57">
            <w:pPr>
              <w:pStyle w:val="Standard1"/>
              <w:rPr>
                <w:rFonts w:ascii="Arial" w:eastAsia="Arial" w:hAnsi="Arial" w:cs="Arial"/>
                <w:sz w:val="18"/>
                <w:szCs w:val="18"/>
              </w:rPr>
            </w:pPr>
            <w:r>
              <w:rPr>
                <w:rFonts w:ascii="Arial" w:eastAsia="Arial" w:hAnsi="Arial" w:cs="Arial"/>
                <w:sz w:val="18"/>
                <w:szCs w:val="18"/>
              </w:rPr>
              <w:t>In most cases, the remission occurred within the first month.</w:t>
            </w:r>
          </w:p>
          <w:p w14:paraId="6012E969" w14:textId="77777777" w:rsidR="002A70A0" w:rsidRDefault="003D4C57">
            <w:pPr>
              <w:pStyle w:val="Standard1"/>
              <w:rPr>
                <w:rFonts w:ascii="Arial" w:eastAsia="Arial" w:hAnsi="Arial" w:cs="Arial"/>
                <w:sz w:val="18"/>
                <w:szCs w:val="18"/>
              </w:rPr>
            </w:pPr>
            <w:r>
              <w:rPr>
                <w:rFonts w:ascii="Arial" w:eastAsia="Arial" w:hAnsi="Arial" w:cs="Arial"/>
                <w:sz w:val="18"/>
                <w:szCs w:val="18"/>
              </w:rPr>
              <w:t>Cumulative probabililty of obtaining remission within one year (adults+children):</w:t>
            </w:r>
          </w:p>
          <w:p w14:paraId="509143AD" w14:textId="77777777" w:rsidR="002A70A0" w:rsidRDefault="003D4C57">
            <w:pPr>
              <w:pStyle w:val="Standard1"/>
              <w:rPr>
                <w:rFonts w:ascii="Arial" w:eastAsia="Arial" w:hAnsi="Arial" w:cs="Arial"/>
                <w:sz w:val="18"/>
                <w:szCs w:val="18"/>
              </w:rPr>
            </w:pPr>
            <w:r>
              <w:rPr>
                <w:rFonts w:ascii="Arial" w:eastAsia="Arial" w:hAnsi="Arial" w:cs="Arial"/>
                <w:sz w:val="18"/>
                <w:szCs w:val="18"/>
              </w:rPr>
              <w:t>CsA: 0.65; Control: 0.16 (p&gt;0.05)</w:t>
            </w:r>
          </w:p>
          <w:p w14:paraId="6FDE1837" w14:textId="77777777" w:rsidR="002A70A0" w:rsidRDefault="002A70A0">
            <w:pPr>
              <w:pStyle w:val="Standard1"/>
              <w:rPr>
                <w:rFonts w:ascii="Arial" w:eastAsia="Arial" w:hAnsi="Arial" w:cs="Arial"/>
                <w:sz w:val="18"/>
                <w:szCs w:val="18"/>
              </w:rPr>
            </w:pPr>
          </w:p>
          <w:p w14:paraId="3653E40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w:t>
            </w:r>
          </w:p>
          <w:p w14:paraId="4B609A1E" w14:textId="77777777" w:rsidR="002A70A0" w:rsidRDefault="003D4C57">
            <w:pPr>
              <w:pStyle w:val="Standard1"/>
              <w:rPr>
                <w:rFonts w:ascii="Arial" w:eastAsia="Arial" w:hAnsi="Arial" w:cs="Arial"/>
                <w:sz w:val="18"/>
                <w:szCs w:val="18"/>
              </w:rPr>
            </w:pPr>
            <w:r>
              <w:rPr>
                <w:rFonts w:ascii="Arial" w:eastAsia="Arial" w:hAnsi="Arial" w:cs="Arial"/>
                <w:sz w:val="18"/>
                <w:szCs w:val="18"/>
              </w:rPr>
              <w:t>No differences in blood pressure</w:t>
            </w:r>
          </w:p>
          <w:p w14:paraId="5405511B"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CsA </w:t>
            </w:r>
            <w:r>
              <w:rPr>
                <w:rFonts w:ascii="Arial" w:eastAsia="Arial" w:hAnsi="Arial" w:cs="Arial"/>
                <w:sz w:val="18"/>
                <w:szCs w:val="18"/>
              </w:rPr>
              <w:t>(main symptoms):</w:t>
            </w:r>
          </w:p>
          <w:p w14:paraId="6B055B56" w14:textId="77777777" w:rsidR="002A70A0" w:rsidRDefault="003D4C57">
            <w:pPr>
              <w:pStyle w:val="Standard1"/>
              <w:rPr>
                <w:rFonts w:ascii="Arial" w:eastAsia="Arial" w:hAnsi="Arial" w:cs="Arial"/>
                <w:sz w:val="18"/>
                <w:szCs w:val="18"/>
              </w:rPr>
            </w:pPr>
            <w:r>
              <w:rPr>
                <w:rFonts w:ascii="Arial" w:eastAsia="Arial" w:hAnsi="Arial" w:cs="Arial"/>
                <w:sz w:val="18"/>
                <w:szCs w:val="18"/>
              </w:rPr>
              <w:t>Infections (5 in 3 patients). Gingival hyperplasia (7/10), hypertrichosis (3/10), transient abdominal discomfort (4/10).</w:t>
            </w:r>
          </w:p>
          <w:p w14:paraId="478DECF9"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Control </w:t>
            </w:r>
            <w:r>
              <w:rPr>
                <w:rFonts w:ascii="Arial" w:eastAsia="Arial" w:hAnsi="Arial" w:cs="Arial"/>
                <w:sz w:val="18"/>
                <w:szCs w:val="18"/>
              </w:rPr>
              <w:t>(main symptoms):</w:t>
            </w:r>
          </w:p>
          <w:p w14:paraId="2AC8FAAE" w14:textId="77777777" w:rsidR="002A70A0" w:rsidRDefault="003D4C57">
            <w:pPr>
              <w:pStyle w:val="Standard1"/>
              <w:rPr>
                <w:rFonts w:ascii="Arial" w:eastAsia="Arial" w:hAnsi="Arial" w:cs="Arial"/>
                <w:sz w:val="18"/>
                <w:szCs w:val="18"/>
              </w:rPr>
            </w:pPr>
            <w:r>
              <w:rPr>
                <w:rFonts w:ascii="Arial" w:eastAsia="Arial" w:hAnsi="Arial" w:cs="Arial"/>
                <w:sz w:val="18"/>
                <w:szCs w:val="18"/>
              </w:rPr>
              <w:t>Infections (6 in 3 children)</w:t>
            </w:r>
          </w:p>
          <w:p w14:paraId="7B45A01A" w14:textId="77777777" w:rsidR="002A70A0" w:rsidRDefault="003D4C57">
            <w:pPr>
              <w:pStyle w:val="Standard1"/>
              <w:rPr>
                <w:rFonts w:ascii="Arial" w:eastAsia="Arial" w:hAnsi="Arial" w:cs="Arial"/>
                <w:sz w:val="18"/>
                <w:szCs w:val="18"/>
              </w:rPr>
            </w:pPr>
            <w:r>
              <w:rPr>
                <w:rFonts w:ascii="Arial" w:eastAsia="Arial" w:hAnsi="Arial" w:cs="Arial"/>
                <w:sz w:val="18"/>
                <w:szCs w:val="18"/>
              </w:rPr>
              <w:t>All symptoms disappeared after the 1</w:t>
            </w:r>
            <w:r>
              <w:rPr>
                <w:rFonts w:ascii="Arial" w:eastAsia="Arial" w:hAnsi="Arial" w:cs="Arial"/>
                <w:sz w:val="18"/>
                <w:szCs w:val="18"/>
                <w:vertAlign w:val="superscript"/>
              </w:rPr>
              <w:t>st</w:t>
            </w:r>
            <w:r>
              <w:rPr>
                <w:rFonts w:ascii="Arial" w:eastAsia="Arial" w:hAnsi="Arial" w:cs="Arial"/>
                <w:sz w:val="18"/>
                <w:szCs w:val="18"/>
              </w:rPr>
              <w:t xml:space="preserve"> year of observation.</w:t>
            </w:r>
          </w:p>
          <w:p w14:paraId="391BFCCF" w14:textId="77777777" w:rsidR="002A70A0" w:rsidRDefault="003D4C57">
            <w:pPr>
              <w:pStyle w:val="Standard1"/>
              <w:rPr>
                <w:rFonts w:ascii="Arial" w:eastAsia="Arial" w:hAnsi="Arial" w:cs="Arial"/>
                <w:sz w:val="18"/>
                <w:szCs w:val="18"/>
              </w:rPr>
            </w:pPr>
            <w:r>
              <w:rPr>
                <w:rFonts w:ascii="Arial" w:eastAsia="Arial" w:hAnsi="Arial" w:cs="Arial"/>
                <w:sz w:val="18"/>
                <w:szCs w:val="18"/>
              </w:rPr>
              <w:t>In no case, CsA needed to be stopped or reduced.</w:t>
            </w:r>
          </w:p>
        </w:tc>
      </w:tr>
      <w:tr w:rsidR="002A70A0" w14:paraId="13C43004" w14:textId="77777777">
        <w:tc>
          <w:tcPr>
            <w:tcW w:w="568" w:type="dxa"/>
            <w:tcBorders>
              <w:top w:val="single" w:sz="12" w:space="0" w:color="000000"/>
              <w:left w:val="single" w:sz="4" w:space="0" w:color="7F7F7F"/>
            </w:tcBorders>
          </w:tcPr>
          <w:p w14:paraId="7D689AFB" w14:textId="77777777" w:rsidR="002A70A0" w:rsidRDefault="003D4C57">
            <w:pPr>
              <w:pStyle w:val="Standard1"/>
              <w:rPr>
                <w:rFonts w:ascii="Arial" w:eastAsia="Arial" w:hAnsi="Arial" w:cs="Arial"/>
                <w:sz w:val="18"/>
                <w:szCs w:val="18"/>
              </w:rPr>
            </w:pPr>
            <w:r>
              <w:rPr>
                <w:rFonts w:ascii="Arial" w:eastAsia="Arial" w:hAnsi="Arial" w:cs="Arial"/>
                <w:sz w:val="18"/>
                <w:szCs w:val="18"/>
              </w:rPr>
              <w:t>3</w:t>
            </w:r>
          </w:p>
        </w:tc>
        <w:tc>
          <w:tcPr>
            <w:tcW w:w="1559" w:type="dxa"/>
            <w:tcBorders>
              <w:top w:val="single" w:sz="12" w:space="0" w:color="000000"/>
            </w:tcBorders>
          </w:tcPr>
          <w:p w14:paraId="310E79CF" w14:textId="77777777" w:rsidR="002A70A0" w:rsidRDefault="009A225B">
            <w:pPr>
              <w:pStyle w:val="Standard1"/>
              <w:rPr>
                <w:rFonts w:ascii="Arial" w:eastAsia="Arial" w:hAnsi="Arial" w:cs="Arial"/>
                <w:sz w:val="18"/>
                <w:szCs w:val="18"/>
              </w:rPr>
            </w:pPr>
            <w:hyperlink r:id="rId12">
              <w:r w:rsidR="003D4C57">
                <w:rPr>
                  <w:rFonts w:ascii="Arial" w:eastAsia="Arial" w:hAnsi="Arial" w:cs="Arial"/>
                  <w:color w:val="0000FF"/>
                  <w:sz w:val="18"/>
                  <w:szCs w:val="18"/>
                  <w:u w:val="single"/>
                </w:rPr>
                <w:t>Garin, 1988</w:t>
              </w:r>
            </w:hyperlink>
          </w:p>
          <w:p w14:paraId="1363D6E3" w14:textId="6674FB0B" w:rsidR="002A70A0" w:rsidRDefault="00F72B3E"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PEVuZE5vdGU+PENpdGU+PEF1dGhvcj5HYXJpbjwvQXV0aG9yPjxZZWFyPjE5ODg8L1llYXI+PFJl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PEVuZE5vdGU+PENpdGU+PEF1dGhvcj5HYXJpbjwvQXV0aG9yPjxZZWFyPjE5ODg8L1llYXI+PFJl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[3]</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USA</w:t>
            </w:r>
          </w:p>
        </w:tc>
        <w:tc>
          <w:tcPr>
            <w:tcW w:w="2268" w:type="dxa"/>
            <w:tcBorders>
              <w:top w:val="single" w:sz="12" w:space="0" w:color="000000"/>
            </w:tcBorders>
          </w:tcPr>
          <w:p w14:paraId="78379063" w14:textId="77777777" w:rsidR="002A70A0" w:rsidRDefault="003D4C57">
            <w:pPr>
              <w:pStyle w:val="Standard1"/>
              <w:rPr>
                <w:rFonts w:ascii="Arial" w:eastAsia="Arial" w:hAnsi="Arial" w:cs="Arial"/>
                <w:sz w:val="18"/>
                <w:szCs w:val="18"/>
              </w:rPr>
            </w:pPr>
            <w:r>
              <w:rPr>
                <w:rFonts w:ascii="Arial" w:eastAsia="Arial" w:hAnsi="Arial" w:cs="Arial"/>
                <w:sz w:val="18"/>
                <w:szCs w:val="18"/>
              </w:rPr>
              <w:t>Garin EH. Cyclosporine therapy for steroid-resistant nephrotic syndrome. A controlled</w:t>
            </w:r>
          </w:p>
          <w:p w14:paraId="06AB2293" w14:textId="77777777" w:rsidR="002A70A0" w:rsidRDefault="003D4C57">
            <w:pPr>
              <w:pStyle w:val="Standard1"/>
              <w:rPr>
                <w:rFonts w:ascii="Arial" w:eastAsia="Arial" w:hAnsi="Arial" w:cs="Arial"/>
                <w:sz w:val="18"/>
                <w:szCs w:val="18"/>
              </w:rPr>
            </w:pPr>
            <w:r>
              <w:rPr>
                <w:rFonts w:ascii="Arial" w:eastAsia="Arial" w:hAnsi="Arial" w:cs="Arial"/>
                <w:sz w:val="18"/>
                <w:szCs w:val="18"/>
              </w:rPr>
              <w:t>study. American Journal of Diseases of Children 1988;142(9):985-8. [CRSREF: 3333559; MEDLINE: 3046332]</w:t>
            </w:r>
          </w:p>
          <w:p w14:paraId="6E5A1793" w14:textId="77777777" w:rsidR="002A70A0" w:rsidRDefault="002A70A0">
            <w:pPr>
              <w:pStyle w:val="Standard1"/>
              <w:rPr>
                <w:rFonts w:ascii="Arial" w:eastAsia="Arial" w:hAnsi="Arial" w:cs="Arial"/>
                <w:sz w:val="18"/>
                <w:szCs w:val="18"/>
              </w:rPr>
            </w:pPr>
          </w:p>
          <w:p w14:paraId="114748C2" w14:textId="77777777" w:rsidR="002A70A0" w:rsidRDefault="002A70A0">
            <w:pPr>
              <w:pStyle w:val="Standard1"/>
              <w:rPr>
                <w:rFonts w:ascii="Arial" w:eastAsia="Arial" w:hAnsi="Arial" w:cs="Arial"/>
                <w:sz w:val="18"/>
                <w:szCs w:val="18"/>
              </w:rPr>
            </w:pPr>
          </w:p>
        </w:tc>
        <w:tc>
          <w:tcPr>
            <w:tcW w:w="993" w:type="dxa"/>
            <w:tcBorders>
              <w:top w:val="single" w:sz="12" w:space="0" w:color="000000"/>
            </w:tcBorders>
          </w:tcPr>
          <w:p w14:paraId="76BEF2BF" w14:textId="77777777" w:rsidR="002A70A0" w:rsidRDefault="003D4C57">
            <w:pPr>
              <w:pStyle w:val="Standard1"/>
              <w:rPr>
                <w:rFonts w:ascii="Arial" w:eastAsia="Arial" w:hAnsi="Arial" w:cs="Arial"/>
                <w:sz w:val="18"/>
                <w:szCs w:val="18"/>
              </w:rPr>
            </w:pPr>
            <w:r>
              <w:rPr>
                <w:rFonts w:ascii="Arial" w:eastAsia="Arial" w:hAnsi="Arial" w:cs="Arial"/>
                <w:sz w:val="18"/>
                <w:szCs w:val="18"/>
              </w:rPr>
              <w:t>Cross-over RCTs</w:t>
            </w:r>
          </w:p>
          <w:p w14:paraId="1673730A"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tertiary centre</w:t>
            </w:r>
          </w:p>
        </w:tc>
        <w:tc>
          <w:tcPr>
            <w:tcW w:w="1134" w:type="dxa"/>
            <w:tcBorders>
              <w:top w:val="single" w:sz="12" w:space="0" w:color="000000"/>
            </w:tcBorders>
          </w:tcPr>
          <w:p w14:paraId="6610FE9A"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35044E16" w14:textId="77777777" w:rsidR="002A70A0" w:rsidRDefault="002A70A0">
            <w:pPr>
              <w:pStyle w:val="Standard1"/>
              <w:rPr>
                <w:rFonts w:ascii="Arial" w:eastAsia="Arial" w:hAnsi="Arial" w:cs="Arial"/>
                <w:sz w:val="18"/>
                <w:szCs w:val="18"/>
              </w:rPr>
            </w:pPr>
          </w:p>
          <w:p w14:paraId="01346A4D"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8 weeks</w:t>
            </w:r>
          </w:p>
        </w:tc>
        <w:tc>
          <w:tcPr>
            <w:tcW w:w="1701" w:type="dxa"/>
            <w:tcBorders>
              <w:top w:val="single" w:sz="12" w:space="0" w:color="000000"/>
            </w:tcBorders>
          </w:tcPr>
          <w:p w14:paraId="52DECA50" w14:textId="77777777" w:rsidR="002A70A0" w:rsidRDefault="003D4C57">
            <w:pPr>
              <w:pStyle w:val="Standard1"/>
              <w:rPr>
                <w:rFonts w:ascii="Arial" w:eastAsia="Arial" w:hAnsi="Arial" w:cs="Arial"/>
                <w:sz w:val="18"/>
                <w:szCs w:val="18"/>
              </w:rPr>
            </w:pPr>
            <w:r>
              <w:rPr>
                <w:rFonts w:ascii="Arial" w:eastAsia="Arial" w:hAnsi="Arial" w:cs="Arial"/>
                <w:sz w:val="18"/>
                <w:szCs w:val="18"/>
              </w:rPr>
              <w:t>N=8</w:t>
            </w:r>
          </w:p>
          <w:p w14:paraId="48043DB3" w14:textId="77777777" w:rsidR="002A70A0" w:rsidRDefault="002A70A0">
            <w:pPr>
              <w:pStyle w:val="Standard1"/>
              <w:rPr>
                <w:rFonts w:ascii="Arial" w:eastAsia="Arial" w:hAnsi="Arial" w:cs="Arial"/>
                <w:sz w:val="18"/>
                <w:szCs w:val="18"/>
              </w:rPr>
            </w:pPr>
          </w:p>
          <w:p w14:paraId="65BFCAC6" w14:textId="77777777" w:rsidR="002A70A0" w:rsidRDefault="003D4C57">
            <w:pPr>
              <w:pStyle w:val="Standard1"/>
              <w:rPr>
                <w:rFonts w:ascii="Arial" w:eastAsia="Arial" w:hAnsi="Arial" w:cs="Arial"/>
                <w:sz w:val="18"/>
                <w:szCs w:val="18"/>
              </w:rPr>
            </w:pPr>
            <w:r>
              <w:rPr>
                <w:rFonts w:ascii="Arial" w:eastAsia="Arial" w:hAnsi="Arial" w:cs="Arial"/>
                <w:b/>
                <w:sz w:val="18"/>
                <w:szCs w:val="18"/>
              </w:rPr>
              <w:t>CsA Group</w:t>
            </w:r>
            <w:r>
              <w:rPr>
                <w:rFonts w:ascii="Arial" w:eastAsia="Arial" w:hAnsi="Arial" w:cs="Arial"/>
                <w:sz w:val="18"/>
                <w:szCs w:val="18"/>
              </w:rPr>
              <w:t>:</w:t>
            </w:r>
          </w:p>
          <w:p w14:paraId="09D30A77" w14:textId="77777777" w:rsidR="002A70A0" w:rsidRDefault="003D4C57">
            <w:pPr>
              <w:pStyle w:val="Standard1"/>
              <w:rPr>
                <w:rFonts w:ascii="Arial" w:eastAsia="Arial" w:hAnsi="Arial" w:cs="Arial"/>
                <w:sz w:val="18"/>
                <w:szCs w:val="18"/>
              </w:rPr>
            </w:pPr>
            <w:r>
              <w:rPr>
                <w:rFonts w:ascii="Arial" w:eastAsia="Arial" w:hAnsi="Arial" w:cs="Arial"/>
                <w:sz w:val="18"/>
                <w:szCs w:val="18"/>
              </w:rPr>
              <w:t>N=4</w:t>
            </w:r>
          </w:p>
          <w:p w14:paraId="0045265D" w14:textId="77777777" w:rsidR="002A70A0" w:rsidRDefault="002A70A0">
            <w:pPr>
              <w:pStyle w:val="Standard1"/>
              <w:rPr>
                <w:rFonts w:ascii="Arial" w:eastAsia="Arial" w:hAnsi="Arial" w:cs="Arial"/>
                <w:sz w:val="18"/>
                <w:szCs w:val="18"/>
              </w:rPr>
            </w:pPr>
          </w:p>
          <w:p w14:paraId="77DD7AE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Group:</w:t>
            </w:r>
          </w:p>
          <w:p w14:paraId="06C1B855" w14:textId="77777777" w:rsidR="002A70A0" w:rsidRDefault="003D4C57">
            <w:pPr>
              <w:pStyle w:val="Standard1"/>
              <w:rPr>
                <w:rFonts w:ascii="Arial" w:eastAsia="Arial" w:hAnsi="Arial" w:cs="Arial"/>
                <w:sz w:val="18"/>
                <w:szCs w:val="18"/>
              </w:rPr>
            </w:pPr>
            <w:r>
              <w:rPr>
                <w:rFonts w:ascii="Arial" w:eastAsia="Arial" w:hAnsi="Arial" w:cs="Arial"/>
                <w:sz w:val="18"/>
                <w:szCs w:val="18"/>
              </w:rPr>
              <w:t>N=4</w:t>
            </w:r>
          </w:p>
          <w:p w14:paraId="50C95BD6" w14:textId="77777777" w:rsidR="002A70A0" w:rsidRDefault="002A70A0">
            <w:pPr>
              <w:pStyle w:val="Standard1"/>
              <w:rPr>
                <w:rFonts w:ascii="Arial" w:eastAsia="Arial" w:hAnsi="Arial" w:cs="Arial"/>
                <w:sz w:val="18"/>
                <w:szCs w:val="18"/>
              </w:rPr>
            </w:pPr>
          </w:p>
          <w:p w14:paraId="57D4FB1B" w14:textId="77777777" w:rsidR="002A70A0" w:rsidRDefault="003D4C57">
            <w:pPr>
              <w:pStyle w:val="Standard1"/>
              <w:rPr>
                <w:rFonts w:ascii="Arial" w:eastAsia="Arial" w:hAnsi="Arial" w:cs="Arial"/>
                <w:sz w:val="18"/>
                <w:szCs w:val="18"/>
              </w:rPr>
            </w:pPr>
            <w:r>
              <w:rPr>
                <w:rFonts w:ascii="Arial" w:eastAsia="Arial" w:hAnsi="Arial" w:cs="Arial"/>
                <w:sz w:val="18"/>
                <w:szCs w:val="18"/>
              </w:rPr>
              <w:t>Age: 3-18 yrs, median age 12 yrs</w:t>
            </w:r>
          </w:p>
          <w:p w14:paraId="20B216E6"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6/2</w:t>
            </w:r>
          </w:p>
          <w:p w14:paraId="6B253218"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(4), FSGS (4)</w:t>
            </w:r>
          </w:p>
        </w:tc>
        <w:tc>
          <w:tcPr>
            <w:tcW w:w="3118" w:type="dxa"/>
            <w:tcBorders>
              <w:top w:val="single" w:sz="12" w:space="0" w:color="000000"/>
            </w:tcBorders>
          </w:tcPr>
          <w:p w14:paraId="0CFFB9E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498CB90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5 mg/kg/d for 8 weeks adjusted to level </w:t>
            </w:r>
            <w:r>
              <w:rPr>
                <w:rFonts w:ascii="Arial Unicode MS" w:eastAsia="Arial Unicode MS" w:hAnsi="Arial Unicode MS" w:cs="Arial Unicode MS"/>
                <w:sz w:val="18"/>
                <w:szCs w:val="18"/>
              </w:rPr>
              <w:t>≤ 200 ng/ml</w:t>
            </w:r>
          </w:p>
          <w:p w14:paraId="36A2112A" w14:textId="77777777" w:rsidR="002A70A0" w:rsidRDefault="002A70A0">
            <w:pPr>
              <w:pStyle w:val="Standard1"/>
              <w:rPr>
                <w:rFonts w:ascii="Arial" w:eastAsia="Arial" w:hAnsi="Arial" w:cs="Arial"/>
                <w:sz w:val="18"/>
                <w:szCs w:val="18"/>
              </w:rPr>
            </w:pPr>
          </w:p>
          <w:p w14:paraId="02793BC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No treatment group:</w:t>
            </w:r>
          </w:p>
          <w:p w14:paraId="7FF6C14A" w14:textId="77777777" w:rsidR="002A70A0" w:rsidRDefault="003D4C57">
            <w:pPr>
              <w:pStyle w:val="Standard1"/>
              <w:rPr>
                <w:rFonts w:ascii="Arial" w:eastAsia="Arial" w:hAnsi="Arial" w:cs="Arial"/>
                <w:sz w:val="18"/>
                <w:szCs w:val="18"/>
              </w:rPr>
            </w:pPr>
            <w:r>
              <w:rPr>
                <w:rFonts w:ascii="Arial" w:eastAsia="Arial" w:hAnsi="Arial" w:cs="Arial"/>
                <w:sz w:val="18"/>
                <w:szCs w:val="18"/>
              </w:rPr>
              <w:t>No treatment</w:t>
            </w:r>
          </w:p>
          <w:p w14:paraId="38623417" w14:textId="77777777" w:rsidR="002A70A0" w:rsidRDefault="002A70A0">
            <w:pPr>
              <w:pStyle w:val="Standard1"/>
              <w:rPr>
                <w:rFonts w:ascii="Arial" w:eastAsia="Arial" w:hAnsi="Arial" w:cs="Arial"/>
                <w:sz w:val="18"/>
                <w:szCs w:val="18"/>
              </w:rPr>
            </w:pPr>
          </w:p>
          <w:p w14:paraId="2A7518A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69402871"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Not reported; </w:t>
            </w:r>
          </w:p>
          <w:p w14:paraId="5D5C6C76" w14:textId="77777777" w:rsidR="002A70A0" w:rsidRDefault="003D4C57">
            <w:pPr>
              <w:pStyle w:val="Standard1"/>
              <w:rPr>
                <w:rFonts w:ascii="Arial" w:eastAsia="Arial" w:hAnsi="Arial" w:cs="Arial"/>
                <w:sz w:val="18"/>
                <w:szCs w:val="18"/>
              </w:rPr>
            </w:pPr>
            <w:r>
              <w:rPr>
                <w:rFonts w:ascii="Arial" w:eastAsia="Arial" w:hAnsi="Arial" w:cs="Arial"/>
                <w:sz w:val="18"/>
                <w:szCs w:val="18"/>
              </w:rPr>
              <w:t>no patient on prednisone during study</w:t>
            </w:r>
          </w:p>
        </w:tc>
        <w:tc>
          <w:tcPr>
            <w:tcW w:w="3969" w:type="dxa"/>
            <w:tcBorders>
              <w:top w:val="single" w:sz="12" w:space="0" w:color="000000"/>
              <w:right w:val="single" w:sz="4" w:space="0" w:color="7F7F7F"/>
            </w:tcBorders>
          </w:tcPr>
          <w:p w14:paraId="3DB9DCE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8 weeks:</w:t>
            </w:r>
          </w:p>
          <w:p w14:paraId="1E5C9BA8" w14:textId="77777777" w:rsidR="002A70A0" w:rsidRDefault="003D4C57">
            <w:pPr>
              <w:pStyle w:val="Standard1"/>
              <w:rPr>
                <w:rFonts w:ascii="Arial" w:eastAsia="Arial" w:hAnsi="Arial" w:cs="Arial"/>
                <w:sz w:val="18"/>
                <w:szCs w:val="18"/>
              </w:rPr>
            </w:pPr>
            <w:r>
              <w:rPr>
                <w:rFonts w:ascii="Arial" w:eastAsia="Arial" w:hAnsi="Arial" w:cs="Arial"/>
                <w:sz w:val="18"/>
                <w:szCs w:val="18"/>
              </w:rPr>
              <w:t>CsA: 0/4; Control 0/4</w:t>
            </w:r>
          </w:p>
          <w:p w14:paraId="61CC3AA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8 weeks:</w:t>
            </w:r>
          </w:p>
          <w:p w14:paraId="72F3ACA0" w14:textId="77777777" w:rsidR="002A70A0" w:rsidRDefault="003D4C57">
            <w:pPr>
              <w:pStyle w:val="Standard1"/>
              <w:rPr>
                <w:rFonts w:ascii="Arial" w:eastAsia="Arial" w:hAnsi="Arial" w:cs="Arial"/>
                <w:sz w:val="18"/>
                <w:szCs w:val="18"/>
              </w:rPr>
            </w:pPr>
            <w:r>
              <w:rPr>
                <w:rFonts w:ascii="Arial" w:eastAsia="Arial" w:hAnsi="Arial" w:cs="Arial"/>
                <w:sz w:val="18"/>
                <w:szCs w:val="18"/>
              </w:rPr>
              <w:t>CsA: 0/4; Control 0/4</w:t>
            </w:r>
          </w:p>
          <w:p w14:paraId="093275A8" w14:textId="77777777" w:rsidR="002A70A0" w:rsidRDefault="002A70A0">
            <w:pPr>
              <w:pStyle w:val="Standard1"/>
              <w:rPr>
                <w:rFonts w:ascii="Arial" w:eastAsia="Arial" w:hAnsi="Arial" w:cs="Arial"/>
                <w:sz w:val="18"/>
                <w:szCs w:val="18"/>
              </w:rPr>
            </w:pPr>
          </w:p>
          <w:p w14:paraId="6FD8678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Proteinuria at 0 and 8 weeks (UPr/Cr ratio in mg/ng crea): </w:t>
            </w:r>
          </w:p>
          <w:p w14:paraId="5C077F8D" w14:textId="77777777" w:rsidR="002A70A0" w:rsidRDefault="003D4C57">
            <w:pPr>
              <w:pStyle w:val="Standard1"/>
              <w:rPr>
                <w:rFonts w:ascii="Arial" w:eastAsia="Arial" w:hAnsi="Arial" w:cs="Arial"/>
                <w:sz w:val="18"/>
                <w:szCs w:val="18"/>
              </w:rPr>
            </w:pPr>
            <w:r>
              <w:rPr>
                <w:rFonts w:ascii="Arial" w:eastAsia="Arial" w:hAnsi="Arial" w:cs="Arial"/>
                <w:sz w:val="18"/>
                <w:szCs w:val="18"/>
              </w:rPr>
              <w:t>CsA: 12.5±2.1 (wk0); 11.7±3.1 (wk8); P=0.70</w:t>
            </w:r>
          </w:p>
          <w:p w14:paraId="26B52D59"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11.9±2.4 (wk0); 17.3±3.5; P=0.002</w:t>
            </w:r>
          </w:p>
          <w:p w14:paraId="0F99831B"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changes at 8 weeks when both groups compared (p=0.0286)</w:t>
            </w:r>
          </w:p>
          <w:p w14:paraId="0F475923" w14:textId="77777777" w:rsidR="002A70A0" w:rsidRDefault="002A70A0">
            <w:pPr>
              <w:pStyle w:val="Standard1"/>
              <w:rPr>
                <w:rFonts w:ascii="Arial" w:eastAsia="Arial" w:hAnsi="Arial" w:cs="Arial"/>
                <w:sz w:val="18"/>
                <w:szCs w:val="18"/>
              </w:rPr>
            </w:pPr>
          </w:p>
          <w:p w14:paraId="3F333B47"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Serum albumin (g/l) in both groups</w:t>
            </w:r>
            <w:r>
              <w:rPr>
                <w:rFonts w:ascii="Arial" w:eastAsia="Arial" w:hAnsi="Arial" w:cs="Arial"/>
                <w:sz w:val="18"/>
                <w:szCs w:val="18"/>
              </w:rPr>
              <w:t xml:space="preserve">: </w:t>
            </w:r>
          </w:p>
          <w:p w14:paraId="2B75E909" w14:textId="77777777" w:rsidR="002A70A0" w:rsidRDefault="003D4C57">
            <w:pPr>
              <w:pStyle w:val="Standard1"/>
              <w:rPr>
                <w:rFonts w:ascii="Arial" w:eastAsia="Arial" w:hAnsi="Arial" w:cs="Arial"/>
                <w:sz w:val="18"/>
                <w:szCs w:val="18"/>
              </w:rPr>
            </w:pPr>
            <w:r>
              <w:rPr>
                <w:rFonts w:ascii="Arial" w:eastAsia="Arial" w:hAnsi="Arial" w:cs="Arial"/>
                <w:sz w:val="18"/>
                <w:szCs w:val="18"/>
              </w:rPr>
              <w:t>CsA: 20±2 (wk0); 24±3 (wk8), p=0.09</w:t>
            </w:r>
          </w:p>
          <w:p w14:paraId="6579DABB"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20±3 (wk0); 18±3 (wk8); p=0.27</w:t>
            </w:r>
          </w:p>
          <w:p w14:paraId="0EC91752"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changes at 8 weeks when both groups compared (p=0.082)</w:t>
            </w:r>
          </w:p>
          <w:p w14:paraId="53906108" w14:textId="77777777" w:rsidR="002A70A0" w:rsidRDefault="002A70A0">
            <w:pPr>
              <w:pStyle w:val="Standard1"/>
              <w:rPr>
                <w:rFonts w:ascii="Arial" w:eastAsia="Arial" w:hAnsi="Arial" w:cs="Arial"/>
                <w:sz w:val="18"/>
                <w:szCs w:val="18"/>
              </w:rPr>
            </w:pPr>
          </w:p>
          <w:p w14:paraId="64E74B3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Renal function:</w:t>
            </w:r>
          </w:p>
          <w:p w14:paraId="183E737A" w14:textId="77777777" w:rsidR="002A70A0" w:rsidRDefault="003D4C57">
            <w:pPr>
              <w:pStyle w:val="Standard1"/>
              <w:rPr>
                <w:rFonts w:ascii="Arial" w:eastAsia="Arial" w:hAnsi="Arial" w:cs="Arial"/>
                <w:sz w:val="18"/>
                <w:szCs w:val="18"/>
              </w:rPr>
            </w:pPr>
            <w:r>
              <w:rPr>
                <w:rFonts w:ascii="Arial" w:eastAsia="Arial" w:hAnsi="Arial" w:cs="Arial"/>
                <w:sz w:val="18"/>
                <w:szCs w:val="18"/>
              </w:rPr>
              <w:t>CsA was not associated with a change in creatinine clearance (P=0.48).</w:t>
            </w:r>
          </w:p>
          <w:p w14:paraId="2EE0BCA7"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Controls: Creatinine clearance group decreased with time (p=0.023), oserved first after 6 weeks.</w:t>
            </w:r>
          </w:p>
          <w:p w14:paraId="7EB22862" w14:textId="77777777" w:rsidR="002A70A0" w:rsidRDefault="002A70A0">
            <w:pPr>
              <w:pStyle w:val="Standard1"/>
              <w:rPr>
                <w:rFonts w:ascii="Arial" w:eastAsia="Arial" w:hAnsi="Arial" w:cs="Arial"/>
                <w:sz w:val="18"/>
                <w:szCs w:val="18"/>
              </w:rPr>
            </w:pPr>
          </w:p>
        </w:tc>
      </w:tr>
      <w:tr w:rsidR="002A70A0" w14:paraId="14314EDC" w14:textId="77777777">
        <w:tc>
          <w:tcPr>
            <w:tcW w:w="15310" w:type="dxa"/>
            <w:gridSpan w:val="8"/>
            <w:tcBorders>
              <w:top w:val="single" w:sz="12" w:space="0" w:color="000000"/>
              <w:left w:val="single" w:sz="4" w:space="0" w:color="7F7F7F"/>
              <w:right w:val="single" w:sz="4" w:space="0" w:color="7F7F7F"/>
            </w:tcBorders>
          </w:tcPr>
          <w:p w14:paraId="6872B908" w14:textId="77777777" w:rsidR="002A70A0" w:rsidRDefault="003D4C57">
            <w:pPr>
              <w:pStyle w:val="Standard1"/>
              <w:rPr>
                <w:rFonts w:ascii="Arial" w:eastAsia="Arial" w:hAnsi="Arial" w:cs="Arial"/>
                <w:b/>
                <w:u w:val="single"/>
              </w:rPr>
            </w:pPr>
            <w:r>
              <w:rPr>
                <w:rFonts w:ascii="Arial" w:eastAsia="Arial" w:hAnsi="Arial" w:cs="Arial"/>
                <w:b/>
              </w:rPr>
              <w:lastRenderedPageBreak/>
              <w:t>Cyclosporin A versus other immunosuppressive therapies</w:t>
            </w:r>
          </w:p>
        </w:tc>
      </w:tr>
      <w:tr w:rsidR="002A70A0" w14:paraId="1C7DD7FF" w14:textId="77777777">
        <w:tc>
          <w:tcPr>
            <w:tcW w:w="568" w:type="dxa"/>
            <w:tcBorders>
              <w:top w:val="single" w:sz="12" w:space="0" w:color="000000"/>
              <w:left w:val="single" w:sz="4" w:space="0" w:color="7F7F7F"/>
            </w:tcBorders>
          </w:tcPr>
          <w:p w14:paraId="42AB176D" w14:textId="77777777" w:rsidR="002A70A0" w:rsidRDefault="003D4C57">
            <w:pPr>
              <w:pStyle w:val="Standard1"/>
              <w:rPr>
                <w:rFonts w:ascii="Arial" w:eastAsia="Arial" w:hAnsi="Arial" w:cs="Arial"/>
                <w:sz w:val="18"/>
                <w:szCs w:val="18"/>
              </w:rPr>
            </w:pPr>
            <w:r>
              <w:rPr>
                <w:rFonts w:ascii="Arial" w:eastAsia="Arial" w:hAnsi="Arial" w:cs="Arial"/>
                <w:sz w:val="18"/>
                <w:szCs w:val="18"/>
              </w:rPr>
              <w:t>4</w:t>
            </w:r>
          </w:p>
        </w:tc>
        <w:tc>
          <w:tcPr>
            <w:tcW w:w="1559" w:type="dxa"/>
            <w:tcBorders>
              <w:top w:val="single" w:sz="12" w:space="0" w:color="000000"/>
            </w:tcBorders>
          </w:tcPr>
          <w:p w14:paraId="38AE91B5" w14:textId="77777777" w:rsidR="002A70A0" w:rsidRDefault="009A225B">
            <w:pPr>
              <w:pStyle w:val="Standard1"/>
              <w:rPr>
                <w:rFonts w:ascii="Arial" w:eastAsia="Arial" w:hAnsi="Arial" w:cs="Arial"/>
                <w:sz w:val="18"/>
                <w:szCs w:val="18"/>
              </w:rPr>
            </w:pPr>
            <w:hyperlink r:id="rId13">
              <w:r w:rsidR="003D4C57">
                <w:rPr>
                  <w:rFonts w:ascii="Arial" w:eastAsia="Arial" w:hAnsi="Arial" w:cs="Arial"/>
                  <w:color w:val="0000FF"/>
                  <w:sz w:val="18"/>
                  <w:szCs w:val="18"/>
                  <w:u w:val="single"/>
                </w:rPr>
                <w:t>Plank, 2008</w:t>
              </w:r>
            </w:hyperlink>
          </w:p>
          <w:p w14:paraId="1C188FD1" w14:textId="30B13CF7" w:rsidR="002A70A0" w:rsidRDefault="00F72B3E"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PEVuZE5vdGU+PENpdGU+PEF1dGhvcj5QbGFuazwvQXV0aG9yPjxZZWFyPjIwMDg8L1llYXI+PFJl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PEVuZE5vdGU+PENpdGU+PEF1dGhvcj5QbGFuazwvQXV0aG9yPjxZZWFyPjIwMDg8L1llYXI+PFJl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[4]</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Austria and Germany (APN)</w:t>
            </w:r>
          </w:p>
        </w:tc>
        <w:tc>
          <w:tcPr>
            <w:tcW w:w="2268" w:type="dxa"/>
            <w:tcBorders>
              <w:top w:val="single" w:sz="12" w:space="0" w:color="000000"/>
            </w:tcBorders>
          </w:tcPr>
          <w:p w14:paraId="75520E34"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Cyclosporin A is superior to cyclophosphamide in children with steroid-resistant </w:t>
            </w:r>
          </w:p>
          <w:p w14:paraId="67F7D374" w14:textId="77777777" w:rsidR="002A70A0" w:rsidRDefault="003D4C57">
            <w:pPr>
              <w:pStyle w:val="Standard1"/>
              <w:rPr>
                <w:rFonts w:ascii="Arial" w:eastAsia="Arial" w:hAnsi="Arial" w:cs="Arial"/>
                <w:sz w:val="18"/>
                <w:szCs w:val="18"/>
              </w:rPr>
            </w:pPr>
            <w:r>
              <w:rPr>
                <w:rFonts w:ascii="Arial" w:eastAsia="Arial" w:hAnsi="Arial" w:cs="Arial"/>
                <w:sz w:val="18"/>
                <w:szCs w:val="18"/>
              </w:rPr>
              <w:t>nephrotic syndrome</w:t>
            </w:r>
          </w:p>
          <w:p w14:paraId="2977FF01" w14:textId="77777777" w:rsidR="002A70A0" w:rsidRDefault="003D4C57">
            <w:pPr>
              <w:pStyle w:val="Standard1"/>
              <w:rPr>
                <w:rFonts w:ascii="Arial" w:eastAsia="Arial" w:hAnsi="Arial" w:cs="Arial"/>
                <w:sz w:val="18"/>
                <w:szCs w:val="18"/>
              </w:rPr>
            </w:pPr>
            <w:r>
              <w:rPr>
                <w:rFonts w:ascii="Arial" w:eastAsia="Arial" w:hAnsi="Arial" w:cs="Arial"/>
                <w:sz w:val="18"/>
                <w:szCs w:val="18"/>
              </w:rPr>
              <w:t>Pediatr Nephrol. 2008 Sep;23(9):1483-93. doi:</w:t>
            </w:r>
          </w:p>
          <w:p w14:paraId="7B7E987C" w14:textId="77777777" w:rsidR="002A70A0" w:rsidRDefault="003D4C57">
            <w:pPr>
              <w:pStyle w:val="Standard1"/>
              <w:rPr>
                <w:rFonts w:ascii="Arial" w:eastAsia="Arial" w:hAnsi="Arial" w:cs="Arial"/>
                <w:sz w:val="18"/>
                <w:szCs w:val="18"/>
              </w:rPr>
            </w:pPr>
            <w:r>
              <w:rPr>
                <w:rFonts w:ascii="Arial" w:eastAsia="Arial" w:hAnsi="Arial" w:cs="Arial"/>
                <w:sz w:val="18"/>
                <w:szCs w:val="18"/>
              </w:rPr>
              <w:t>10.1007/s00467-008-0794-1. Epub 2008 May 15. PubMed PMID: 18481113; PubMed</w:t>
            </w:r>
          </w:p>
          <w:p w14:paraId="42ACC60E" w14:textId="77777777" w:rsidR="002A70A0" w:rsidRDefault="003D4C57">
            <w:pPr>
              <w:pStyle w:val="Standard1"/>
              <w:rPr>
                <w:rFonts w:ascii="Arial" w:eastAsia="Arial" w:hAnsi="Arial" w:cs="Arial"/>
                <w:sz w:val="18"/>
                <w:szCs w:val="18"/>
              </w:rPr>
            </w:pPr>
            <w:r>
              <w:rPr>
                <w:rFonts w:ascii="Arial" w:eastAsia="Arial" w:hAnsi="Arial" w:cs="Arial"/>
                <w:sz w:val="18"/>
                <w:szCs w:val="18"/>
              </w:rPr>
              <w:t>Central PMCID: PMC2730636.</w:t>
            </w:r>
          </w:p>
        </w:tc>
        <w:tc>
          <w:tcPr>
            <w:tcW w:w="993" w:type="dxa"/>
            <w:tcBorders>
              <w:top w:val="single" w:sz="12" w:space="0" w:color="000000"/>
            </w:tcBorders>
          </w:tcPr>
          <w:p w14:paraId="7936EE69"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Controlled multicentre randomized open label trial</w:t>
            </w:r>
          </w:p>
          <w:p w14:paraId="4B651E7E" w14:textId="77777777" w:rsidR="002A70A0" w:rsidRDefault="002A70A0">
            <w:pPr>
              <w:pStyle w:val="Standard1"/>
              <w:rPr>
                <w:rFonts w:ascii="Arial" w:eastAsia="Arial" w:hAnsi="Arial" w:cs="Arial"/>
                <w:sz w:val="18"/>
                <w:szCs w:val="18"/>
              </w:rPr>
            </w:pPr>
          </w:p>
          <w:p w14:paraId="014F946E"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w:t>
            </w:r>
          </w:p>
        </w:tc>
        <w:tc>
          <w:tcPr>
            <w:tcW w:w="1134" w:type="dxa"/>
            <w:tcBorders>
              <w:top w:val="single" w:sz="12" w:space="0" w:color="000000"/>
            </w:tcBorders>
          </w:tcPr>
          <w:p w14:paraId="64FDEC77"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7C658D62" w14:textId="77777777" w:rsidR="002A70A0" w:rsidRDefault="002A70A0">
            <w:pPr>
              <w:pStyle w:val="Standard1"/>
              <w:rPr>
                <w:rFonts w:ascii="Arial" w:eastAsia="Arial" w:hAnsi="Arial" w:cs="Arial"/>
                <w:sz w:val="18"/>
                <w:szCs w:val="18"/>
              </w:rPr>
            </w:pPr>
          </w:p>
          <w:p w14:paraId="5EEDF371" w14:textId="77777777" w:rsidR="002A70A0" w:rsidRDefault="003D4C57">
            <w:pPr>
              <w:pStyle w:val="Standard1"/>
              <w:rPr>
                <w:rFonts w:ascii="Arial" w:eastAsia="Arial" w:hAnsi="Arial" w:cs="Arial"/>
                <w:sz w:val="18"/>
                <w:szCs w:val="18"/>
              </w:rPr>
            </w:pPr>
            <w:r>
              <w:rPr>
                <w:rFonts w:ascii="Arial" w:eastAsia="Arial" w:hAnsi="Arial" w:cs="Arial"/>
                <w:sz w:val="18"/>
                <w:szCs w:val="18"/>
              </w:rPr>
              <w:t>CPH Treatment</w:t>
            </w:r>
          </w:p>
          <w:p w14:paraId="69A12637" w14:textId="77777777" w:rsidR="002A70A0" w:rsidRDefault="002A70A0">
            <w:pPr>
              <w:pStyle w:val="Standard1"/>
              <w:rPr>
                <w:rFonts w:ascii="Arial" w:eastAsia="Arial" w:hAnsi="Arial" w:cs="Arial"/>
                <w:sz w:val="18"/>
                <w:szCs w:val="18"/>
              </w:rPr>
            </w:pPr>
          </w:p>
          <w:p w14:paraId="664408F5"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3 month</w:t>
            </w:r>
          </w:p>
          <w:p w14:paraId="5B189E4E" w14:textId="77777777" w:rsidR="002A70A0" w:rsidRDefault="002A70A0">
            <w:pPr>
              <w:pStyle w:val="Standard1"/>
              <w:rPr>
                <w:rFonts w:ascii="Arial" w:eastAsia="Arial" w:hAnsi="Arial" w:cs="Arial"/>
                <w:sz w:val="18"/>
                <w:szCs w:val="18"/>
              </w:rPr>
            </w:pPr>
          </w:p>
          <w:p w14:paraId="5A7E077A"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Borders>
              <w:top w:val="single" w:sz="12" w:space="0" w:color="000000"/>
            </w:tcBorders>
          </w:tcPr>
          <w:p w14:paraId="2FF1B7CD" w14:textId="77777777" w:rsidR="002A70A0" w:rsidRDefault="003D4C57">
            <w:pPr>
              <w:pStyle w:val="Standard1"/>
              <w:rPr>
                <w:rFonts w:ascii="Arial" w:eastAsia="Arial" w:hAnsi="Arial" w:cs="Arial"/>
                <w:sz w:val="18"/>
                <w:szCs w:val="18"/>
              </w:rPr>
            </w:pPr>
            <w:r>
              <w:rPr>
                <w:rFonts w:ascii="Arial" w:eastAsia="Arial" w:hAnsi="Arial" w:cs="Arial"/>
                <w:sz w:val="18"/>
                <w:szCs w:val="18"/>
              </w:rPr>
              <w:t>n=32</w:t>
            </w:r>
          </w:p>
          <w:p w14:paraId="6724FD33" w14:textId="77777777" w:rsidR="002A70A0" w:rsidRDefault="002A70A0">
            <w:pPr>
              <w:pStyle w:val="Standard1"/>
              <w:rPr>
                <w:rFonts w:ascii="Arial" w:eastAsia="Arial" w:hAnsi="Arial" w:cs="Arial"/>
                <w:sz w:val="18"/>
                <w:szCs w:val="18"/>
              </w:rPr>
            </w:pPr>
          </w:p>
          <w:p w14:paraId="1112838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0E4D223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n=15 </w:t>
            </w:r>
          </w:p>
          <w:p w14:paraId="4025A291" w14:textId="77777777" w:rsidR="002A70A0" w:rsidRDefault="002A70A0">
            <w:pPr>
              <w:pStyle w:val="Standard1"/>
              <w:rPr>
                <w:rFonts w:ascii="Arial" w:eastAsia="Arial" w:hAnsi="Arial" w:cs="Arial"/>
                <w:sz w:val="18"/>
                <w:szCs w:val="18"/>
              </w:rPr>
            </w:pPr>
          </w:p>
          <w:p w14:paraId="7EDA7CA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CPA group:</w:t>
            </w:r>
          </w:p>
          <w:p w14:paraId="1EEDD72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n=17 </w:t>
            </w:r>
          </w:p>
          <w:p w14:paraId="2564F3ED" w14:textId="77777777" w:rsidR="002A70A0" w:rsidRDefault="002A70A0">
            <w:pPr>
              <w:pStyle w:val="Standard1"/>
              <w:rPr>
                <w:rFonts w:ascii="Arial" w:eastAsia="Arial" w:hAnsi="Arial" w:cs="Arial"/>
                <w:sz w:val="18"/>
                <w:szCs w:val="18"/>
              </w:rPr>
            </w:pPr>
          </w:p>
          <w:p w14:paraId="2CEE9A60" w14:textId="77777777" w:rsidR="002A70A0" w:rsidRDefault="003D4C57">
            <w:pPr>
              <w:pStyle w:val="Standard1"/>
              <w:rPr>
                <w:rFonts w:ascii="Arial" w:eastAsia="Arial" w:hAnsi="Arial" w:cs="Arial"/>
                <w:sz w:val="18"/>
                <w:szCs w:val="18"/>
              </w:rPr>
            </w:pPr>
            <w:r>
              <w:rPr>
                <w:rFonts w:ascii="Arial" w:eastAsia="Arial" w:hAnsi="Arial" w:cs="Arial"/>
                <w:sz w:val="18"/>
                <w:szCs w:val="18"/>
              </w:rPr>
              <w:t>Age: mean age 6.99±5.48 yrs (CsA); 6.84±3.9 yrs (CPA)</w:t>
            </w:r>
          </w:p>
          <w:p w14:paraId="58A50F18" w14:textId="77777777" w:rsidR="002A70A0" w:rsidRDefault="003D4C57">
            <w:pPr>
              <w:pStyle w:val="Standard1"/>
              <w:rPr>
                <w:rFonts w:ascii="Arial" w:eastAsia="Arial" w:hAnsi="Arial" w:cs="Arial"/>
                <w:sz w:val="18"/>
                <w:szCs w:val="18"/>
              </w:rPr>
            </w:pPr>
            <w:r>
              <w:rPr>
                <w:rFonts w:ascii="Arial" w:eastAsia="Arial" w:hAnsi="Arial" w:cs="Arial"/>
                <w:sz w:val="18"/>
                <w:szCs w:val="18"/>
              </w:rPr>
              <w:t>Sex: 19/13</w:t>
            </w:r>
          </w:p>
          <w:p w14:paraId="4F40EABA"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(10), FSGS (21), MesPGN (1)</w:t>
            </w:r>
          </w:p>
        </w:tc>
        <w:tc>
          <w:tcPr>
            <w:tcW w:w="3118" w:type="dxa"/>
            <w:tcBorders>
              <w:top w:val="single" w:sz="12" w:space="0" w:color="000000"/>
            </w:tcBorders>
          </w:tcPr>
          <w:p w14:paraId="0879C7B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CSA group: </w:t>
            </w:r>
          </w:p>
          <w:p w14:paraId="42EEE79B" w14:textId="77777777" w:rsidR="002A70A0" w:rsidRDefault="003D4C57">
            <w:pPr>
              <w:pStyle w:val="Standard1"/>
              <w:rPr>
                <w:rFonts w:ascii="Arial" w:eastAsia="Arial" w:hAnsi="Arial" w:cs="Arial"/>
                <w:sz w:val="18"/>
                <w:szCs w:val="18"/>
              </w:rPr>
            </w:pPr>
            <w:r>
              <w:rPr>
                <w:rFonts w:ascii="Arial" w:eastAsia="Arial" w:hAnsi="Arial" w:cs="Arial"/>
                <w:sz w:val="18"/>
                <w:szCs w:val="18"/>
              </w:rPr>
              <w:t>oral CSA 150 mg/m</w:t>
            </w:r>
            <w:r>
              <w:rPr>
                <w:rFonts w:ascii="Arial" w:eastAsia="Arial" w:hAnsi="Arial" w:cs="Arial"/>
                <w:sz w:val="18"/>
                <w:szCs w:val="18"/>
                <w:vertAlign w:val="superscript"/>
              </w:rPr>
              <w:t>2</w:t>
            </w:r>
            <w:r>
              <w:rPr>
                <w:rFonts w:ascii="Arial" w:eastAsia="Arial" w:hAnsi="Arial" w:cs="Arial"/>
                <w:sz w:val="18"/>
                <w:szCs w:val="18"/>
              </w:rPr>
              <w:t>/d in 2 divided doses.</w:t>
            </w:r>
          </w:p>
          <w:p w14:paraId="62380D62" w14:textId="77777777" w:rsidR="002A70A0" w:rsidRDefault="003D4C57">
            <w:pPr>
              <w:pStyle w:val="Standard1"/>
              <w:rPr>
                <w:rFonts w:ascii="Arial" w:eastAsia="Arial" w:hAnsi="Arial" w:cs="Arial"/>
                <w:sz w:val="18"/>
                <w:szCs w:val="18"/>
              </w:rPr>
            </w:pPr>
            <w:r>
              <w:rPr>
                <w:rFonts w:ascii="Arial" w:eastAsia="Arial" w:hAnsi="Arial" w:cs="Arial"/>
                <w:sz w:val="18"/>
                <w:szCs w:val="18"/>
              </w:rPr>
              <w:t>Trough level 80-120 ng/ml for 24 weeks</w:t>
            </w:r>
          </w:p>
          <w:p w14:paraId="1B664DE8" w14:textId="77777777" w:rsidR="002A70A0" w:rsidRDefault="002A70A0">
            <w:pPr>
              <w:pStyle w:val="Standard1"/>
              <w:rPr>
                <w:rFonts w:ascii="Arial" w:eastAsia="Arial" w:hAnsi="Arial" w:cs="Arial"/>
                <w:sz w:val="18"/>
                <w:szCs w:val="18"/>
              </w:rPr>
            </w:pPr>
          </w:p>
          <w:p w14:paraId="3EC786F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CPA group: </w:t>
            </w:r>
          </w:p>
          <w:p w14:paraId="07906DDF" w14:textId="77777777" w:rsidR="002A70A0" w:rsidRDefault="003D4C57">
            <w:pPr>
              <w:pStyle w:val="Standard1"/>
              <w:rPr>
                <w:rFonts w:ascii="Arial" w:eastAsia="Arial" w:hAnsi="Arial" w:cs="Arial"/>
                <w:sz w:val="18"/>
                <w:szCs w:val="18"/>
              </w:rPr>
            </w:pPr>
            <w:r>
              <w:rPr>
                <w:rFonts w:ascii="Arial" w:eastAsia="Arial" w:hAnsi="Arial" w:cs="Arial"/>
                <w:sz w:val="18"/>
                <w:szCs w:val="18"/>
              </w:rPr>
              <w:t>IV pulse therapy of 500 mg/m</w:t>
            </w:r>
            <w:r>
              <w:rPr>
                <w:rFonts w:ascii="Arial" w:eastAsia="Arial" w:hAnsi="Arial" w:cs="Arial"/>
                <w:sz w:val="18"/>
                <w:szCs w:val="18"/>
                <w:vertAlign w:val="superscript"/>
              </w:rPr>
              <w:t>2</w:t>
            </w:r>
            <w:r>
              <w:rPr>
                <w:rFonts w:ascii="Arial" w:eastAsia="Arial" w:hAnsi="Arial" w:cs="Arial"/>
                <w:sz w:val="18"/>
                <w:szCs w:val="18"/>
              </w:rPr>
              <w:t xml:space="preserve"> in a 4-h infusion. Infusion was repeated after 4, 8,12,16, 24, and 36 weeks (7 doses)</w:t>
            </w:r>
          </w:p>
          <w:p w14:paraId="4AD3BED5" w14:textId="77777777" w:rsidR="002A70A0" w:rsidRDefault="002A70A0">
            <w:pPr>
              <w:pStyle w:val="Standard1"/>
              <w:rPr>
                <w:rFonts w:ascii="Arial" w:eastAsia="Arial" w:hAnsi="Arial" w:cs="Arial"/>
                <w:sz w:val="18"/>
                <w:szCs w:val="18"/>
              </w:rPr>
            </w:pPr>
          </w:p>
          <w:p w14:paraId="384CBB6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Co-intervention: </w:t>
            </w:r>
          </w:p>
          <w:p w14:paraId="72BE704D" w14:textId="77777777" w:rsidR="002A70A0" w:rsidRDefault="003D4C57">
            <w:pPr>
              <w:pStyle w:val="Standard1"/>
              <w:rPr>
                <w:rFonts w:ascii="Arial" w:eastAsia="Arial" w:hAnsi="Arial" w:cs="Arial"/>
                <w:sz w:val="18"/>
                <w:szCs w:val="18"/>
              </w:rPr>
            </w:pPr>
            <w:r>
              <w:rPr>
                <w:rFonts w:ascii="Arial" w:eastAsia="Arial" w:hAnsi="Arial" w:cs="Arial"/>
                <w:sz w:val="18"/>
                <w:szCs w:val="18"/>
              </w:rPr>
              <w:t>Tapering dose of alternate day prednisone therapy</w:t>
            </w:r>
          </w:p>
          <w:p w14:paraId="0EE72CEA"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on ACE inhibitors (CsA 12/15; CPA 8/17)</w:t>
            </w:r>
          </w:p>
        </w:tc>
        <w:tc>
          <w:tcPr>
            <w:tcW w:w="3969" w:type="dxa"/>
            <w:tcBorders>
              <w:top w:val="single" w:sz="12" w:space="0" w:color="000000"/>
              <w:right w:val="single" w:sz="4" w:space="0" w:color="7F7F7F"/>
            </w:tcBorders>
          </w:tcPr>
          <w:p w14:paraId="55B2D90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Complete or partial remission at 12 weeks:</w:t>
            </w:r>
            <w:r>
              <w:rPr>
                <w:rFonts w:ascii="Arial" w:eastAsia="Arial" w:hAnsi="Arial" w:cs="Arial"/>
                <w:sz w:val="18"/>
                <w:szCs w:val="18"/>
              </w:rPr>
              <w:t xml:space="preserve"> 9/15 (60%) in CSA and 3/17 (17.6%) in CPA (P=0.027)</w:t>
            </w:r>
          </w:p>
          <w:p w14:paraId="493DFC4D" w14:textId="77777777" w:rsidR="002A70A0" w:rsidRDefault="002A70A0">
            <w:pPr>
              <w:pStyle w:val="Standard1"/>
              <w:rPr>
                <w:rFonts w:ascii="Arial" w:eastAsia="Arial" w:hAnsi="Arial" w:cs="Arial"/>
                <w:sz w:val="18"/>
                <w:szCs w:val="18"/>
              </w:rPr>
            </w:pPr>
          </w:p>
          <w:p w14:paraId="6A04E65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Complete remission at 12 weeks and maintained at 24 weeks:</w:t>
            </w:r>
            <w:r>
              <w:rPr>
                <w:rFonts w:ascii="Arial" w:eastAsia="Arial" w:hAnsi="Arial" w:cs="Arial"/>
                <w:sz w:val="18"/>
                <w:szCs w:val="18"/>
              </w:rPr>
              <w:t xml:space="preserve"> </w:t>
            </w:r>
          </w:p>
          <w:p w14:paraId="5906A087" w14:textId="77777777" w:rsidR="002A70A0" w:rsidRDefault="003D4C57">
            <w:pPr>
              <w:pStyle w:val="Standard1"/>
              <w:rPr>
                <w:rFonts w:ascii="Arial" w:eastAsia="Arial" w:hAnsi="Arial" w:cs="Arial"/>
                <w:sz w:val="18"/>
                <w:szCs w:val="18"/>
              </w:rPr>
            </w:pPr>
            <w:r>
              <w:rPr>
                <w:rFonts w:ascii="Arial" w:eastAsia="Arial" w:hAnsi="Arial" w:cs="Arial"/>
                <w:sz w:val="18"/>
                <w:szCs w:val="18"/>
              </w:rPr>
              <w:t>2/15 (13.3%) in CSA and 1/17 (5.9%)  in CPA (p=0.58)</w:t>
            </w:r>
          </w:p>
          <w:p w14:paraId="6E4948F6" w14:textId="77777777" w:rsidR="002A70A0" w:rsidRDefault="002A70A0">
            <w:pPr>
              <w:pStyle w:val="Standard1"/>
              <w:rPr>
                <w:rFonts w:ascii="Arial" w:eastAsia="Arial" w:hAnsi="Arial" w:cs="Arial"/>
                <w:sz w:val="18"/>
                <w:szCs w:val="18"/>
              </w:rPr>
            </w:pPr>
          </w:p>
          <w:p w14:paraId="0C80F11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Partial remission at 12 and 24 weeks</w:t>
            </w:r>
            <w:r>
              <w:rPr>
                <w:rFonts w:ascii="Arial" w:eastAsia="Arial" w:hAnsi="Arial" w:cs="Arial"/>
                <w:sz w:val="18"/>
                <w:szCs w:val="18"/>
              </w:rPr>
              <w:t xml:space="preserve">: </w:t>
            </w:r>
          </w:p>
          <w:p w14:paraId="49AEC72B" w14:textId="77777777" w:rsidR="002A70A0" w:rsidRDefault="003D4C57">
            <w:pPr>
              <w:pStyle w:val="Standard1"/>
              <w:rPr>
                <w:rFonts w:ascii="Arial" w:eastAsia="Arial" w:hAnsi="Arial" w:cs="Arial"/>
                <w:sz w:val="18"/>
                <w:szCs w:val="18"/>
              </w:rPr>
            </w:pPr>
            <w:r>
              <w:rPr>
                <w:rFonts w:ascii="Arial" w:eastAsia="Arial" w:hAnsi="Arial" w:cs="Arial"/>
                <w:sz w:val="18"/>
                <w:szCs w:val="18"/>
              </w:rPr>
              <w:t>7/15 (46.7%)  in CSA and 2/17 (11.8%) in CPA (P=0.04)</w:t>
            </w:r>
          </w:p>
          <w:p w14:paraId="511B8A19" w14:textId="77777777" w:rsidR="002A70A0" w:rsidRDefault="002A70A0">
            <w:pPr>
              <w:pStyle w:val="Standard1"/>
              <w:rPr>
                <w:rFonts w:ascii="Arial" w:eastAsia="Arial" w:hAnsi="Arial" w:cs="Arial"/>
                <w:sz w:val="18"/>
                <w:szCs w:val="18"/>
              </w:rPr>
            </w:pPr>
          </w:p>
          <w:p w14:paraId="288DB3E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w:t>
            </w:r>
          </w:p>
          <w:p w14:paraId="5F3A8D90" w14:textId="77777777" w:rsidR="002A70A0" w:rsidRDefault="003D4C57">
            <w:pPr>
              <w:pStyle w:val="Standard1"/>
              <w:rPr>
                <w:rFonts w:ascii="Arial" w:eastAsia="Arial" w:hAnsi="Arial" w:cs="Arial"/>
                <w:sz w:val="18"/>
                <w:szCs w:val="18"/>
              </w:rPr>
            </w:pPr>
            <w:r>
              <w:rPr>
                <w:rFonts w:ascii="Arial" w:eastAsia="Arial" w:hAnsi="Arial" w:cs="Arial"/>
                <w:sz w:val="18"/>
                <w:szCs w:val="18"/>
              </w:rPr>
              <w:t>Number of adverse events per month and patient: CsA 1.22±1.08 (0.29-4.0); CPA 1.61±1.04 (0.33-3.0)</w:t>
            </w:r>
          </w:p>
          <w:p w14:paraId="6455AA72" w14:textId="77777777" w:rsidR="002A70A0" w:rsidRDefault="003D4C57">
            <w:pPr>
              <w:pStyle w:val="Standard1"/>
              <w:rPr>
                <w:rFonts w:ascii="Arial" w:eastAsia="Arial" w:hAnsi="Arial" w:cs="Arial"/>
                <w:sz w:val="18"/>
                <w:szCs w:val="18"/>
              </w:rPr>
            </w:pPr>
            <w:r>
              <w:rPr>
                <w:rFonts w:ascii="Arial" w:eastAsia="Arial" w:hAnsi="Arial" w:cs="Arial"/>
                <w:sz w:val="18"/>
                <w:szCs w:val="18"/>
              </w:rPr>
              <w:t>Serious adverse events: CsA 8/15, CPA15/17</w:t>
            </w:r>
          </w:p>
          <w:p w14:paraId="4578CF26" w14:textId="77777777" w:rsidR="002A70A0" w:rsidRDefault="003D4C57">
            <w:pPr>
              <w:pStyle w:val="Standard1"/>
              <w:rPr>
                <w:rFonts w:ascii="Arial" w:eastAsia="Arial" w:hAnsi="Arial" w:cs="Arial"/>
                <w:sz w:val="18"/>
                <w:szCs w:val="18"/>
              </w:rPr>
            </w:pPr>
            <w:r>
              <w:rPr>
                <w:rFonts w:ascii="Arial" w:eastAsia="Arial" w:hAnsi="Arial" w:cs="Arial"/>
                <w:sz w:val="18"/>
                <w:szCs w:val="18"/>
              </w:rPr>
              <w:t>Selected adverse events:</w:t>
            </w:r>
          </w:p>
          <w:p w14:paraId="46AFC8AF" w14:textId="77777777" w:rsidR="002A70A0" w:rsidRDefault="003D4C57">
            <w:pPr>
              <w:pStyle w:val="Standard1"/>
              <w:rPr>
                <w:rFonts w:ascii="Arial" w:eastAsia="Arial" w:hAnsi="Arial" w:cs="Arial"/>
                <w:sz w:val="18"/>
                <w:szCs w:val="18"/>
              </w:rPr>
            </w:pPr>
            <w:r>
              <w:rPr>
                <w:rFonts w:ascii="Arial" w:eastAsia="Arial" w:hAnsi="Arial" w:cs="Arial"/>
                <w:sz w:val="18"/>
                <w:szCs w:val="18"/>
              </w:rPr>
              <w:t>Most frequent adverse events in both arms: infections, arterial hypertension, Cushing syndrome.</w:t>
            </w:r>
          </w:p>
          <w:p w14:paraId="60B2C048"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CsA developed hypertrichosis and gingiva hyperplasia</w:t>
            </w:r>
          </w:p>
          <w:p w14:paraId="44877AC6" w14:textId="77777777" w:rsidR="002A70A0" w:rsidRDefault="002A70A0">
            <w:pPr>
              <w:pStyle w:val="Standard1"/>
              <w:rPr>
                <w:rFonts w:ascii="Arial" w:eastAsia="Arial" w:hAnsi="Arial" w:cs="Arial"/>
                <w:sz w:val="18"/>
                <w:szCs w:val="18"/>
              </w:rPr>
            </w:pPr>
          </w:p>
        </w:tc>
      </w:tr>
      <w:tr w:rsidR="002A70A0" w14:paraId="42C55F23" w14:textId="77777777">
        <w:tc>
          <w:tcPr>
            <w:tcW w:w="568" w:type="dxa"/>
            <w:tcBorders>
              <w:left w:val="single" w:sz="4" w:space="0" w:color="7F7F7F"/>
            </w:tcBorders>
          </w:tcPr>
          <w:p w14:paraId="22D411DA" w14:textId="77777777" w:rsidR="002A70A0" w:rsidRDefault="003D4C57">
            <w:pPr>
              <w:pStyle w:val="Standard1"/>
              <w:rPr>
                <w:rFonts w:ascii="Arial" w:eastAsia="Arial" w:hAnsi="Arial" w:cs="Arial"/>
                <w:sz w:val="18"/>
                <w:szCs w:val="18"/>
              </w:rPr>
            </w:pPr>
            <w:r>
              <w:rPr>
                <w:rFonts w:ascii="Arial" w:eastAsia="Arial" w:hAnsi="Arial" w:cs="Arial"/>
                <w:sz w:val="18"/>
                <w:szCs w:val="18"/>
              </w:rPr>
              <w:t>5</w:t>
            </w:r>
          </w:p>
        </w:tc>
        <w:tc>
          <w:tcPr>
            <w:tcW w:w="1559" w:type="dxa"/>
          </w:tcPr>
          <w:p w14:paraId="3CBDA539" w14:textId="77777777" w:rsidR="002A70A0" w:rsidRDefault="003D4C57">
            <w:pPr>
              <w:pStyle w:val="Standard1"/>
              <w:rPr>
                <w:rFonts w:ascii="Arial" w:eastAsia="Arial" w:hAnsi="Arial" w:cs="Arial"/>
                <w:sz w:val="18"/>
                <w:szCs w:val="18"/>
              </w:rPr>
            </w:pPr>
            <w:r>
              <w:rPr>
                <w:rFonts w:ascii="Arial" w:eastAsia="Arial" w:hAnsi="Arial" w:cs="Arial"/>
                <w:sz w:val="18"/>
                <w:szCs w:val="18"/>
              </w:rPr>
              <w:t>FSGS-CT Study, 2011</w:t>
            </w:r>
          </w:p>
          <w:p w14:paraId="6E7C79C0" w14:textId="5965B07F" w:rsidR="006131CA" w:rsidRDefault="006131CA" w:rsidP="006131CA">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PEVuZE5vdGU+PENpdGU+PEF1dGhvcj5HaXBzb248L0F1dGhvcj48WWVhcj4yMDExPC9ZZWFyPjxS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LXBlcmlvZGljYWw+PHBhZ2VzPjEyNDItOTwvcGFnZXM+PHZvbHVtZT4xMDU8L3ZvbHVtZT48bnVt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=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PEVuZE5vdGU+PENpdGU+PEF1dGhvcj5HaXBzb248L0F1dGhvcj48WWVhcj4yMDExPC9ZZWFyPjxS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LXBlcmlvZGljYWw+PHBhZ2VzPjEyNDItOTwvcGFnZXM+PHZvbHVtZT4xMDU8L3ZvbHVtZT48bnVt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=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[5-10]</w:t>
            </w:r>
            <w:r>
              <w:rPr>
                <w:rFonts w:ascii="Arial" w:eastAsia="Arial" w:hAnsi="Arial" w:cs="Arial"/>
                <w:sz w:val="18"/>
                <w:szCs w:val="18"/>
              </w:rPr>
              <w:fldChar w:fldCharType="end"/>
            </w:r>
          </w:p>
          <w:p w14:paraId="52784B0E" w14:textId="3857B050" w:rsidR="002A70A0" w:rsidRDefault="003D4C57" w:rsidP="006131CA">
            <w:pPr>
              <w:pStyle w:val="Standard1"/>
              <w:rPr>
                <w:rFonts w:ascii="Arial" w:eastAsia="Arial" w:hAnsi="Arial" w:cs="Arial"/>
                <w:sz w:val="18"/>
                <w:szCs w:val="18"/>
                <w:highlight w:val="red"/>
              </w:rPr>
            </w:pPr>
            <w:r>
              <w:rPr>
                <w:rFonts w:ascii="Arial" w:eastAsia="Arial" w:hAnsi="Arial" w:cs="Arial"/>
                <w:sz w:val="18"/>
                <w:szCs w:val="18"/>
              </w:rPr>
              <w:t>USA</w:t>
            </w:r>
          </w:p>
        </w:tc>
        <w:tc>
          <w:tcPr>
            <w:tcW w:w="2268" w:type="dxa"/>
          </w:tcPr>
          <w:p w14:paraId="6BE43FA2" w14:textId="77777777" w:rsidR="002A70A0" w:rsidRDefault="009A225B">
            <w:pPr>
              <w:pStyle w:val="Standard1"/>
              <w:rPr>
                <w:rFonts w:ascii="Arial" w:eastAsia="Arial" w:hAnsi="Arial" w:cs="Arial"/>
                <w:sz w:val="18"/>
                <w:szCs w:val="18"/>
              </w:rPr>
            </w:pPr>
            <w:hyperlink r:id="rId14">
              <w:r w:rsidR="003D4C57">
                <w:rPr>
                  <w:rFonts w:ascii="Arial" w:eastAsia="Arial" w:hAnsi="Arial" w:cs="Arial"/>
                  <w:color w:val="0000FF"/>
                  <w:sz w:val="18"/>
                  <w:szCs w:val="18"/>
                  <w:u w:val="single"/>
                </w:rPr>
                <w:t>Gipson DS</w:t>
              </w:r>
            </w:hyperlink>
            <w:r w:rsidR="003D4C57">
              <w:rPr>
                <w:rFonts w:ascii="Arial" w:eastAsia="Arial" w:hAnsi="Arial" w:cs="Arial"/>
                <w:sz w:val="18"/>
                <w:szCs w:val="18"/>
              </w:rPr>
              <w:t>. Clinical trial of focal segmental</w:t>
            </w:r>
          </w:p>
          <w:p w14:paraId="2E6A2B1B" w14:textId="77777777" w:rsidR="002A70A0" w:rsidRDefault="003D4C57">
            <w:pPr>
              <w:pStyle w:val="Standard1"/>
              <w:rPr>
                <w:rFonts w:ascii="Arial" w:eastAsia="Arial" w:hAnsi="Arial" w:cs="Arial"/>
                <w:sz w:val="18"/>
                <w:szCs w:val="18"/>
              </w:rPr>
            </w:pPr>
            <w:r>
              <w:rPr>
                <w:rFonts w:ascii="Arial" w:eastAsia="Arial" w:hAnsi="Arial" w:cs="Arial"/>
                <w:sz w:val="18"/>
                <w:szCs w:val="18"/>
              </w:rPr>
              <w:t>glomerulosclerosis in children and young adults. Kidney International 2011;80(8):868-78. [CRSREF: 3333550; MEDLINE:</w:t>
            </w:r>
          </w:p>
          <w:p w14:paraId="3A046B06" w14:textId="77777777" w:rsidR="002A70A0" w:rsidRDefault="003D4C57">
            <w:pPr>
              <w:pStyle w:val="Standard1"/>
              <w:rPr>
                <w:rFonts w:ascii="Arial" w:eastAsia="Arial" w:hAnsi="Arial" w:cs="Arial"/>
                <w:sz w:val="18"/>
                <w:szCs w:val="18"/>
              </w:rPr>
            </w:pPr>
            <w:r>
              <w:rPr>
                <w:rFonts w:ascii="Arial" w:eastAsia="Arial" w:hAnsi="Arial" w:cs="Arial"/>
                <w:sz w:val="18"/>
                <w:szCs w:val="18"/>
              </w:rPr>
              <w:t>21734640]</w:t>
            </w:r>
          </w:p>
          <w:p w14:paraId="568A9234" w14:textId="77777777" w:rsidR="002A70A0" w:rsidRDefault="002A70A0">
            <w:pPr>
              <w:pStyle w:val="Standard1"/>
              <w:rPr>
                <w:rFonts w:ascii="Arial" w:eastAsia="Arial" w:hAnsi="Arial" w:cs="Arial"/>
                <w:sz w:val="18"/>
                <w:szCs w:val="18"/>
              </w:rPr>
            </w:pPr>
          </w:p>
          <w:p w14:paraId="1D17CA9B" w14:textId="77777777" w:rsidR="002A70A0" w:rsidRDefault="009A225B">
            <w:pPr>
              <w:pStyle w:val="Standard1"/>
              <w:rPr>
                <w:rFonts w:ascii="Arial" w:eastAsia="Arial" w:hAnsi="Arial" w:cs="Arial"/>
                <w:sz w:val="18"/>
                <w:szCs w:val="18"/>
              </w:rPr>
            </w:pPr>
            <w:hyperlink r:id="rId15">
              <w:r w:rsidR="003D4C57">
                <w:rPr>
                  <w:rFonts w:ascii="Arial" w:eastAsia="Arial" w:hAnsi="Arial" w:cs="Arial"/>
                  <w:color w:val="0000FF"/>
                  <w:sz w:val="18"/>
                  <w:szCs w:val="18"/>
                  <w:u w:val="single"/>
                </w:rPr>
                <w:t>D'Agati VD</w:t>
              </w:r>
            </w:hyperlink>
            <w:r w:rsidR="003D4C57">
              <w:rPr>
                <w:rFonts w:ascii="Arial" w:eastAsia="Arial" w:hAnsi="Arial" w:cs="Arial"/>
                <w:sz w:val="18"/>
                <w:szCs w:val="18"/>
              </w:rPr>
              <w:t>. Association of histologic variants in FSGS clinical trial with presenting features and outcomes. Clinical Journal of The American Society of Nephrology: CJASN 2013;</w:t>
            </w:r>
          </w:p>
          <w:p w14:paraId="34C45D7F" w14:textId="77777777" w:rsidR="002A70A0" w:rsidRDefault="003D4C57">
            <w:pPr>
              <w:pStyle w:val="Standard1"/>
              <w:rPr>
                <w:rFonts w:ascii="Arial" w:eastAsia="Arial" w:hAnsi="Arial" w:cs="Arial"/>
                <w:sz w:val="18"/>
                <w:szCs w:val="18"/>
              </w:rPr>
            </w:pPr>
            <w:r>
              <w:rPr>
                <w:rFonts w:ascii="Arial" w:eastAsia="Arial" w:hAnsi="Arial" w:cs="Arial"/>
                <w:sz w:val="18"/>
                <w:szCs w:val="18"/>
              </w:rPr>
              <w:t>8(3):399-406. [CRSREF: 3333545; MEDLINE: 23220425]</w:t>
            </w:r>
          </w:p>
          <w:p w14:paraId="6C43AC06" w14:textId="77777777" w:rsidR="002A70A0" w:rsidRDefault="002A70A0">
            <w:pPr>
              <w:pStyle w:val="Standard1"/>
              <w:rPr>
                <w:rFonts w:ascii="Arial" w:eastAsia="Arial" w:hAnsi="Arial" w:cs="Arial"/>
                <w:sz w:val="18"/>
                <w:szCs w:val="18"/>
              </w:rPr>
            </w:pPr>
          </w:p>
          <w:p w14:paraId="7B2B48AE" w14:textId="77777777" w:rsidR="002A70A0" w:rsidRDefault="003D4C57">
            <w:pPr>
              <w:pStyle w:val="Standard1"/>
              <w:rPr>
                <w:rFonts w:ascii="Arial" w:eastAsia="Arial" w:hAnsi="Arial" w:cs="Arial"/>
                <w:sz w:val="18"/>
                <w:szCs w:val="18"/>
              </w:rPr>
            </w:pPr>
            <w:r w:rsidRPr="00613FC5">
              <w:rPr>
                <w:rFonts w:ascii="Arial" w:eastAsia="Arial" w:hAnsi="Arial" w:cs="Arial"/>
                <w:sz w:val="18"/>
                <w:szCs w:val="18"/>
              </w:rPr>
              <w:t>Ferris M,</w:t>
            </w:r>
            <w:r>
              <w:rPr>
                <w:rFonts w:ascii="Arial" w:eastAsia="Arial" w:hAnsi="Arial" w:cs="Arial"/>
                <w:sz w:val="18"/>
                <w:szCs w:val="18"/>
              </w:rPr>
              <w:t xml:space="preserve"> Patient recruitment into a multicenter randomized</w:t>
            </w:r>
          </w:p>
          <w:p w14:paraId="469027A2" w14:textId="77777777" w:rsidR="002A70A0" w:rsidRDefault="003D4C57">
            <w:pPr>
              <w:pStyle w:val="Standard1"/>
              <w:rPr>
                <w:rFonts w:ascii="Arial" w:eastAsia="Arial" w:hAnsi="Arial" w:cs="Arial"/>
                <w:sz w:val="18"/>
                <w:szCs w:val="18"/>
              </w:rPr>
            </w:pPr>
            <w:r>
              <w:rPr>
                <w:rFonts w:ascii="Arial" w:eastAsia="Arial" w:hAnsi="Arial" w:cs="Arial"/>
                <w:sz w:val="18"/>
                <w:szCs w:val="18"/>
              </w:rPr>
              <w:t>clinical trial for kidney disease: report of the focal segmental glomerulosclerosis clinical trial (FSGS CT). Clinical &amp;</w:t>
            </w:r>
          </w:p>
          <w:p w14:paraId="234D4566" w14:textId="77777777" w:rsidR="002A70A0" w:rsidRDefault="003D4C57">
            <w:pPr>
              <w:pStyle w:val="Standard1"/>
              <w:rPr>
                <w:rFonts w:ascii="Arial" w:eastAsia="Arial" w:hAnsi="Arial" w:cs="Arial"/>
                <w:sz w:val="18"/>
                <w:szCs w:val="18"/>
              </w:rPr>
            </w:pPr>
            <w:r>
              <w:rPr>
                <w:rFonts w:ascii="Arial" w:eastAsia="Arial" w:hAnsi="Arial" w:cs="Arial"/>
                <w:sz w:val="18"/>
                <w:szCs w:val="18"/>
              </w:rPr>
              <w:t>Translational Science 2013;6(1):13-20. [CRSREF: 3333546; MEDLINE: 23399084]</w:t>
            </w:r>
          </w:p>
          <w:p w14:paraId="666C21D5" w14:textId="77777777" w:rsidR="002A70A0" w:rsidRDefault="002A70A0">
            <w:pPr>
              <w:pStyle w:val="Standard1"/>
              <w:rPr>
                <w:rFonts w:ascii="Arial" w:eastAsia="Arial" w:hAnsi="Arial" w:cs="Arial"/>
                <w:sz w:val="18"/>
                <w:szCs w:val="18"/>
              </w:rPr>
            </w:pPr>
          </w:p>
          <w:p w14:paraId="5D5AE908" w14:textId="77777777" w:rsidR="002A70A0" w:rsidRDefault="009A225B">
            <w:pPr>
              <w:pStyle w:val="Standard1"/>
              <w:rPr>
                <w:rFonts w:ascii="Arial" w:eastAsia="Arial" w:hAnsi="Arial" w:cs="Arial"/>
                <w:sz w:val="18"/>
                <w:szCs w:val="18"/>
              </w:rPr>
            </w:pPr>
            <w:hyperlink r:id="rId16">
              <w:r w:rsidR="003D4C57">
                <w:rPr>
                  <w:rFonts w:ascii="Arial" w:eastAsia="Arial" w:hAnsi="Arial" w:cs="Arial"/>
                  <w:color w:val="0000FF"/>
                  <w:sz w:val="18"/>
                  <w:szCs w:val="18"/>
                  <w:u w:val="single"/>
                </w:rPr>
                <w:t>Gipson DS</w:t>
              </w:r>
            </w:hyperlink>
            <w:r w:rsidR="003D4C57">
              <w:rPr>
                <w:rFonts w:ascii="Arial" w:eastAsia="Arial" w:hAnsi="Arial" w:cs="Arial"/>
                <w:sz w:val="18"/>
                <w:szCs w:val="18"/>
              </w:rPr>
              <w:t>. Clinical trials treating focal segmental</w:t>
            </w:r>
          </w:p>
          <w:p w14:paraId="03AAAD07" w14:textId="77777777" w:rsidR="002A70A0" w:rsidRDefault="003D4C57">
            <w:pPr>
              <w:pStyle w:val="Standard1"/>
              <w:rPr>
                <w:rFonts w:ascii="Arial" w:eastAsia="Arial" w:hAnsi="Arial" w:cs="Arial"/>
                <w:sz w:val="18"/>
                <w:szCs w:val="18"/>
              </w:rPr>
            </w:pPr>
            <w:r>
              <w:rPr>
                <w:rFonts w:ascii="Arial" w:eastAsia="Arial" w:hAnsi="Arial" w:cs="Arial"/>
                <w:sz w:val="18"/>
                <w:szCs w:val="18"/>
              </w:rPr>
              <w:t>glomerulosclerosis should measure patient quality of life. Kidney International 2011;79(6):678-85. [CRSREF: 3333551;</w:t>
            </w:r>
          </w:p>
          <w:p w14:paraId="45BCA635" w14:textId="77777777" w:rsidR="002A70A0" w:rsidRDefault="003D4C57">
            <w:pPr>
              <w:pStyle w:val="Standard1"/>
              <w:rPr>
                <w:rFonts w:ascii="Arial" w:eastAsia="Arial" w:hAnsi="Arial" w:cs="Arial"/>
                <w:sz w:val="18"/>
                <w:szCs w:val="18"/>
              </w:rPr>
            </w:pPr>
            <w:r>
              <w:rPr>
                <w:rFonts w:ascii="Arial" w:eastAsia="Arial" w:hAnsi="Arial" w:cs="Arial"/>
                <w:sz w:val="18"/>
                <w:szCs w:val="18"/>
              </w:rPr>
              <w:t>MEDLINE: 21178977]</w:t>
            </w:r>
          </w:p>
          <w:p w14:paraId="71410FB9" w14:textId="77777777" w:rsidR="002A70A0" w:rsidRDefault="002A70A0">
            <w:pPr>
              <w:pStyle w:val="Standard1"/>
              <w:rPr>
                <w:rFonts w:ascii="Arial" w:eastAsia="Arial" w:hAnsi="Arial" w:cs="Arial"/>
                <w:sz w:val="18"/>
                <w:szCs w:val="18"/>
              </w:rPr>
            </w:pPr>
          </w:p>
          <w:p w14:paraId="68052F8E" w14:textId="77777777" w:rsidR="002A70A0" w:rsidRDefault="009A225B">
            <w:pPr>
              <w:pStyle w:val="Standard1"/>
              <w:rPr>
                <w:rFonts w:ascii="Arial" w:eastAsia="Arial" w:hAnsi="Arial" w:cs="Arial"/>
                <w:sz w:val="18"/>
                <w:szCs w:val="18"/>
              </w:rPr>
            </w:pPr>
            <w:hyperlink r:id="rId17">
              <w:r w:rsidR="003D4C57">
                <w:rPr>
                  <w:rFonts w:ascii="Arial" w:eastAsia="Arial" w:hAnsi="Arial" w:cs="Arial"/>
                  <w:color w:val="0000FF"/>
                  <w:sz w:val="18"/>
                  <w:szCs w:val="18"/>
                  <w:u w:val="single"/>
                </w:rPr>
                <w:t>Hogg RJ</w:t>
              </w:r>
            </w:hyperlink>
            <w:r w:rsidR="003D4C57">
              <w:rPr>
                <w:rFonts w:ascii="Arial" w:eastAsia="Arial" w:hAnsi="Arial" w:cs="Arial"/>
                <w:sz w:val="18"/>
                <w:szCs w:val="18"/>
              </w:rPr>
              <w:t>. Renal function and proteinuria after</w:t>
            </w:r>
          </w:p>
          <w:p w14:paraId="29FE447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successful immunosuppressive therapies in patients with FSGS. Clinical Journal of the American Society of </w:t>
            </w:r>
            <w:r>
              <w:rPr>
                <w:rFonts w:ascii="Arial" w:eastAsia="Arial" w:hAnsi="Arial" w:cs="Arial"/>
                <w:sz w:val="18"/>
                <w:szCs w:val="18"/>
              </w:rPr>
              <w:lastRenderedPageBreak/>
              <w:t>Nephrology:</w:t>
            </w:r>
          </w:p>
          <w:p w14:paraId="1A952F99" w14:textId="77777777" w:rsidR="002A70A0" w:rsidRDefault="003D4C57">
            <w:pPr>
              <w:pStyle w:val="Standard1"/>
              <w:rPr>
                <w:rFonts w:ascii="Arial" w:eastAsia="Arial" w:hAnsi="Arial" w:cs="Arial"/>
                <w:sz w:val="18"/>
                <w:szCs w:val="18"/>
              </w:rPr>
            </w:pPr>
            <w:r>
              <w:rPr>
                <w:rFonts w:ascii="Arial" w:eastAsia="Arial" w:hAnsi="Arial" w:cs="Arial"/>
                <w:sz w:val="18"/>
                <w:szCs w:val="18"/>
              </w:rPr>
              <w:t>CJASN 2013;8(2):211-8. [CRSREF: 3333553; MEDLINE: 23143503]</w:t>
            </w:r>
          </w:p>
          <w:p w14:paraId="684FB40E" w14:textId="77777777" w:rsidR="002A70A0" w:rsidRDefault="002A70A0">
            <w:pPr>
              <w:pStyle w:val="Standard1"/>
              <w:rPr>
                <w:rFonts w:ascii="Arial" w:eastAsia="Arial" w:hAnsi="Arial" w:cs="Arial"/>
                <w:sz w:val="18"/>
                <w:szCs w:val="18"/>
              </w:rPr>
            </w:pPr>
          </w:p>
          <w:p w14:paraId="54BB751F" w14:textId="77777777" w:rsidR="002A70A0" w:rsidRDefault="009A225B">
            <w:pPr>
              <w:pStyle w:val="Standard1"/>
              <w:rPr>
                <w:rFonts w:ascii="Arial" w:eastAsia="Arial" w:hAnsi="Arial" w:cs="Arial"/>
                <w:sz w:val="18"/>
                <w:szCs w:val="18"/>
              </w:rPr>
            </w:pPr>
            <w:hyperlink r:id="rId18">
              <w:r w:rsidR="003D4C57">
                <w:rPr>
                  <w:rFonts w:ascii="Arial" w:eastAsia="Arial" w:hAnsi="Arial" w:cs="Arial"/>
                  <w:color w:val="0000FF"/>
                  <w:sz w:val="18"/>
                  <w:szCs w:val="18"/>
                  <w:u w:val="single"/>
                </w:rPr>
                <w:t>Kopp JB</w:t>
              </w:r>
            </w:hyperlink>
            <w:r w:rsidR="003D4C57">
              <w:rPr>
                <w:rFonts w:ascii="Arial" w:eastAsia="Arial" w:hAnsi="Arial" w:cs="Arial"/>
                <w:sz w:val="18"/>
                <w:szCs w:val="18"/>
              </w:rPr>
              <w:t xml:space="preserve">. </w:t>
            </w:r>
            <w:r w:rsidR="003D4C57" w:rsidRPr="00613FC5">
              <w:rPr>
                <w:rFonts w:ascii="Arial" w:eastAsia="Arial" w:hAnsi="Arial" w:cs="Arial"/>
                <w:sz w:val="18"/>
                <w:szCs w:val="18"/>
              </w:rPr>
              <w:t>Clinical</w:t>
            </w:r>
            <w:r w:rsidR="003D4C57">
              <w:rPr>
                <w:rFonts w:ascii="Arial" w:eastAsia="Arial" w:hAnsi="Arial" w:cs="Arial"/>
                <w:sz w:val="18"/>
                <w:szCs w:val="18"/>
              </w:rPr>
              <w:t xml:space="preserve"> features and histology of apolipoprotein</w:t>
            </w:r>
          </w:p>
          <w:p w14:paraId="3688FFA7" w14:textId="77777777" w:rsidR="002A70A0" w:rsidRDefault="003D4C57">
            <w:pPr>
              <w:pStyle w:val="Standard1"/>
              <w:rPr>
                <w:rFonts w:ascii="Arial" w:eastAsia="Arial" w:hAnsi="Arial" w:cs="Arial"/>
                <w:sz w:val="18"/>
                <w:szCs w:val="18"/>
              </w:rPr>
            </w:pPr>
            <w:r>
              <w:rPr>
                <w:rFonts w:ascii="Arial" w:eastAsia="Arial" w:hAnsi="Arial" w:cs="Arial"/>
                <w:sz w:val="18"/>
                <w:szCs w:val="18"/>
              </w:rPr>
              <w:t>L1-associated nephropathy in the FSGS Clinical Trial. Journal of the American Journal of Nephrology 2015;26(6):1443-8.</w:t>
            </w:r>
          </w:p>
          <w:p w14:paraId="40C477E5" w14:textId="77777777" w:rsidR="002A70A0" w:rsidRDefault="003D4C57">
            <w:pPr>
              <w:pStyle w:val="Standard1"/>
              <w:rPr>
                <w:rFonts w:ascii="Arial" w:eastAsia="Arial" w:hAnsi="Arial" w:cs="Arial"/>
                <w:sz w:val="18"/>
                <w:szCs w:val="18"/>
              </w:rPr>
            </w:pPr>
            <w:r>
              <w:rPr>
                <w:rFonts w:ascii="Arial" w:eastAsia="Arial" w:hAnsi="Arial" w:cs="Arial"/>
                <w:sz w:val="18"/>
                <w:szCs w:val="18"/>
              </w:rPr>
              <w:t>[CRSREF: 3333554; MEDLINE: 25573908]</w:t>
            </w:r>
          </w:p>
          <w:p w14:paraId="4C3857F2" w14:textId="77777777" w:rsidR="002A70A0" w:rsidRDefault="002A70A0">
            <w:pPr>
              <w:pStyle w:val="Standard1"/>
              <w:rPr>
                <w:rFonts w:ascii="Arial" w:eastAsia="Arial" w:hAnsi="Arial" w:cs="Arial"/>
                <w:sz w:val="18"/>
                <w:szCs w:val="18"/>
              </w:rPr>
            </w:pPr>
          </w:p>
        </w:tc>
        <w:tc>
          <w:tcPr>
            <w:tcW w:w="993" w:type="dxa"/>
          </w:tcPr>
          <w:p w14:paraId="2892AAE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w:t>
            </w:r>
          </w:p>
          <w:p w14:paraId="1DB2CDB6"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 study: 66 sites</w:t>
            </w:r>
          </w:p>
        </w:tc>
        <w:tc>
          <w:tcPr>
            <w:tcW w:w="1134" w:type="dxa"/>
          </w:tcPr>
          <w:p w14:paraId="6F8A93A2"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324EA9DC" w14:textId="77777777" w:rsidR="002A70A0" w:rsidRDefault="002A70A0">
            <w:pPr>
              <w:pStyle w:val="Standard1"/>
              <w:rPr>
                <w:rFonts w:ascii="Arial" w:eastAsia="Arial" w:hAnsi="Arial" w:cs="Arial"/>
                <w:sz w:val="18"/>
                <w:szCs w:val="18"/>
              </w:rPr>
            </w:pPr>
          </w:p>
          <w:p w14:paraId="0ED72814" w14:textId="77777777" w:rsidR="002A70A0" w:rsidRDefault="003D4C57">
            <w:pPr>
              <w:pStyle w:val="Standard1"/>
              <w:rPr>
                <w:rFonts w:ascii="Arial" w:eastAsia="Arial" w:hAnsi="Arial" w:cs="Arial"/>
                <w:sz w:val="18"/>
                <w:szCs w:val="18"/>
              </w:rPr>
            </w:pPr>
            <w:r>
              <w:rPr>
                <w:rFonts w:ascii="Arial" w:eastAsia="Arial" w:hAnsi="Arial" w:cs="Arial"/>
                <w:sz w:val="18"/>
                <w:szCs w:val="18"/>
              </w:rPr>
              <w:t>DEXA Pulses</w:t>
            </w:r>
          </w:p>
          <w:p w14:paraId="6F2941DB" w14:textId="77777777" w:rsidR="002A70A0" w:rsidRDefault="002A70A0">
            <w:pPr>
              <w:pStyle w:val="Standard1"/>
              <w:rPr>
                <w:rFonts w:ascii="Arial" w:eastAsia="Arial" w:hAnsi="Arial" w:cs="Arial"/>
                <w:sz w:val="18"/>
                <w:szCs w:val="18"/>
              </w:rPr>
            </w:pPr>
          </w:p>
          <w:p w14:paraId="1CD07069" w14:textId="77777777" w:rsidR="002A70A0" w:rsidRDefault="003D4C57">
            <w:pPr>
              <w:pStyle w:val="Standard1"/>
              <w:rPr>
                <w:rFonts w:ascii="Arial" w:eastAsia="Arial" w:hAnsi="Arial" w:cs="Arial"/>
                <w:sz w:val="18"/>
                <w:szCs w:val="18"/>
              </w:rPr>
            </w:pPr>
            <w:r>
              <w:rPr>
                <w:rFonts w:ascii="Arial" w:eastAsia="Arial" w:hAnsi="Arial" w:cs="Arial"/>
                <w:sz w:val="18"/>
                <w:szCs w:val="18"/>
              </w:rPr>
              <w:t>MMF Treatment</w:t>
            </w:r>
          </w:p>
          <w:p w14:paraId="03753DBF" w14:textId="77777777" w:rsidR="002A70A0" w:rsidRDefault="002A70A0">
            <w:pPr>
              <w:pStyle w:val="Standard1"/>
              <w:rPr>
                <w:rFonts w:ascii="Arial" w:eastAsia="Arial" w:hAnsi="Arial" w:cs="Arial"/>
                <w:sz w:val="18"/>
                <w:szCs w:val="18"/>
              </w:rPr>
            </w:pPr>
          </w:p>
          <w:p w14:paraId="43CE747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Remission </w:t>
            </w:r>
            <w:r>
              <w:rPr>
                <w:rFonts w:ascii="Arial" w:eastAsia="Arial" w:hAnsi="Arial" w:cs="Arial"/>
                <w:sz w:val="18"/>
                <w:szCs w:val="18"/>
              </w:rPr>
              <w:lastRenderedPageBreak/>
              <w:t>status at 12 month</w:t>
            </w:r>
          </w:p>
          <w:p w14:paraId="62560BC2" w14:textId="77777777" w:rsidR="002A70A0" w:rsidRDefault="002A70A0">
            <w:pPr>
              <w:pStyle w:val="Standard1"/>
              <w:rPr>
                <w:rFonts w:ascii="Arial" w:eastAsia="Arial" w:hAnsi="Arial" w:cs="Arial"/>
                <w:sz w:val="18"/>
                <w:szCs w:val="18"/>
              </w:rPr>
            </w:pPr>
          </w:p>
          <w:p w14:paraId="1A0E0338"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269E4AD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N=138</w:t>
            </w:r>
          </w:p>
          <w:p w14:paraId="21AA0F98" w14:textId="77777777" w:rsidR="002A70A0" w:rsidRDefault="002A70A0">
            <w:pPr>
              <w:pStyle w:val="Standard1"/>
              <w:rPr>
                <w:rFonts w:ascii="Arial" w:eastAsia="Arial" w:hAnsi="Arial" w:cs="Arial"/>
                <w:sz w:val="18"/>
                <w:szCs w:val="18"/>
              </w:rPr>
            </w:pPr>
          </w:p>
          <w:p w14:paraId="14250CD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DEXA/MMF:</w:t>
            </w:r>
          </w:p>
          <w:p w14:paraId="6C6B6189" w14:textId="77777777" w:rsidR="002A70A0" w:rsidRDefault="003D4C57">
            <w:pPr>
              <w:pStyle w:val="Standard1"/>
              <w:rPr>
                <w:rFonts w:ascii="Arial" w:eastAsia="Arial" w:hAnsi="Arial" w:cs="Arial"/>
                <w:sz w:val="18"/>
                <w:szCs w:val="18"/>
              </w:rPr>
            </w:pPr>
            <w:r>
              <w:rPr>
                <w:rFonts w:ascii="Arial" w:eastAsia="Arial" w:hAnsi="Arial" w:cs="Arial"/>
                <w:sz w:val="18"/>
                <w:szCs w:val="18"/>
              </w:rPr>
              <w:t>N=66</w:t>
            </w:r>
          </w:p>
          <w:p w14:paraId="6E89AA25" w14:textId="77777777" w:rsidR="002A70A0" w:rsidRDefault="002A70A0">
            <w:pPr>
              <w:pStyle w:val="Standard1"/>
              <w:rPr>
                <w:rFonts w:ascii="Arial" w:eastAsia="Arial" w:hAnsi="Arial" w:cs="Arial"/>
                <w:sz w:val="18"/>
                <w:szCs w:val="18"/>
              </w:rPr>
            </w:pPr>
          </w:p>
          <w:p w14:paraId="3251448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72BDD477" w14:textId="77777777" w:rsidR="002A70A0" w:rsidRDefault="003D4C57">
            <w:pPr>
              <w:pStyle w:val="Standard1"/>
              <w:rPr>
                <w:rFonts w:ascii="Arial" w:eastAsia="Arial" w:hAnsi="Arial" w:cs="Arial"/>
                <w:sz w:val="18"/>
                <w:szCs w:val="18"/>
              </w:rPr>
            </w:pPr>
            <w:r>
              <w:rPr>
                <w:rFonts w:ascii="Arial" w:eastAsia="Arial" w:hAnsi="Arial" w:cs="Arial"/>
                <w:sz w:val="18"/>
                <w:szCs w:val="18"/>
              </w:rPr>
              <w:t>N=72</w:t>
            </w:r>
          </w:p>
          <w:p w14:paraId="778CBDA2" w14:textId="77777777" w:rsidR="002A70A0" w:rsidRDefault="002A70A0">
            <w:pPr>
              <w:pStyle w:val="Standard1"/>
              <w:rPr>
                <w:rFonts w:ascii="Arial" w:eastAsia="Arial" w:hAnsi="Arial" w:cs="Arial"/>
                <w:sz w:val="18"/>
                <w:szCs w:val="18"/>
              </w:rPr>
            </w:pPr>
          </w:p>
          <w:p w14:paraId="6D53D8F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Age: </w:t>
            </w:r>
          </w:p>
          <w:p w14:paraId="44B7C2AA"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age &lt; 18 yrs: </w:t>
            </w:r>
            <w:r>
              <w:rPr>
                <w:rFonts w:ascii="Arial" w:eastAsia="Arial" w:hAnsi="Arial" w:cs="Arial"/>
                <w:sz w:val="18"/>
                <w:szCs w:val="18"/>
              </w:rPr>
              <w:lastRenderedPageBreak/>
              <w:t>N=93 (67%)</w:t>
            </w:r>
          </w:p>
          <w:p w14:paraId="58B3D77C" w14:textId="77777777" w:rsidR="002A70A0" w:rsidRDefault="003D4C57">
            <w:pPr>
              <w:pStyle w:val="Standard1"/>
              <w:rPr>
                <w:rFonts w:ascii="Arial" w:eastAsia="Arial" w:hAnsi="Arial" w:cs="Arial"/>
                <w:sz w:val="18"/>
                <w:szCs w:val="18"/>
              </w:rPr>
            </w:pPr>
            <w:r>
              <w:rPr>
                <w:rFonts w:ascii="Arial" w:eastAsia="Arial" w:hAnsi="Arial" w:cs="Arial"/>
                <w:sz w:val="18"/>
                <w:szCs w:val="18"/>
              </w:rPr>
              <w:t>age &gt;18-40yrs: N=45 (33%)</w:t>
            </w:r>
          </w:p>
          <w:p w14:paraId="065EA730"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73/65</w:t>
            </w:r>
          </w:p>
          <w:p w14:paraId="78408891"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p w14:paraId="5EC4225A" w14:textId="77777777" w:rsidR="002A70A0" w:rsidRDefault="002A70A0">
            <w:pPr>
              <w:pStyle w:val="Standard1"/>
              <w:rPr>
                <w:rFonts w:ascii="Arial" w:eastAsia="Arial" w:hAnsi="Arial" w:cs="Arial"/>
                <w:sz w:val="18"/>
                <w:szCs w:val="18"/>
              </w:rPr>
            </w:pPr>
          </w:p>
        </w:tc>
        <w:tc>
          <w:tcPr>
            <w:tcW w:w="3118" w:type="dxa"/>
          </w:tcPr>
          <w:p w14:paraId="2566C451"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DEXA/MMF group:</w:t>
            </w:r>
          </w:p>
          <w:p w14:paraId="7286274C" w14:textId="77777777" w:rsidR="002A70A0" w:rsidRDefault="003D4C57">
            <w:pPr>
              <w:pStyle w:val="Standard1"/>
              <w:rPr>
                <w:rFonts w:ascii="Arial" w:eastAsia="Arial" w:hAnsi="Arial" w:cs="Arial"/>
                <w:sz w:val="18"/>
                <w:szCs w:val="18"/>
              </w:rPr>
            </w:pPr>
            <w:r>
              <w:rPr>
                <w:rFonts w:ascii="Arial" w:eastAsia="Arial" w:hAnsi="Arial" w:cs="Arial"/>
                <w:sz w:val="18"/>
                <w:szCs w:val="18"/>
              </w:rPr>
              <w:t>Oral pulse DEXA: 0.9 mg/kg/d (max. 40 mg) daily on 2 consecutive days at the start of every second week in week 10-26, then every 4 weeks from week 30-50, for a total of 46 doses (over 12 months)</w:t>
            </w:r>
          </w:p>
          <w:p w14:paraId="1F9E8094" w14:textId="77777777" w:rsidR="002A70A0" w:rsidRDefault="003D4C57">
            <w:pPr>
              <w:pStyle w:val="Standard1"/>
              <w:rPr>
                <w:rFonts w:ascii="Arial" w:eastAsia="Arial" w:hAnsi="Arial" w:cs="Arial"/>
                <w:sz w:val="18"/>
                <w:szCs w:val="18"/>
              </w:rPr>
            </w:pPr>
            <w:r>
              <w:rPr>
                <w:rFonts w:ascii="Arial" w:eastAsia="Arial" w:hAnsi="Arial" w:cs="Arial"/>
                <w:sz w:val="18"/>
                <w:szCs w:val="18"/>
              </w:rPr>
              <w:t>+ Oral MMF 25-36 mg(kg/d (max. 2g/d)</w:t>
            </w:r>
          </w:p>
          <w:p w14:paraId="1EB76BE2" w14:textId="77777777" w:rsidR="002A70A0" w:rsidRDefault="002A70A0">
            <w:pPr>
              <w:pStyle w:val="Standard1"/>
              <w:rPr>
                <w:rFonts w:ascii="Arial" w:eastAsia="Arial" w:hAnsi="Arial" w:cs="Arial"/>
                <w:sz w:val="18"/>
                <w:szCs w:val="18"/>
              </w:rPr>
            </w:pPr>
          </w:p>
          <w:p w14:paraId="7DB286D4"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CsA group:</w:t>
            </w:r>
          </w:p>
          <w:p w14:paraId="44EB6907" w14:textId="77777777" w:rsidR="002A70A0" w:rsidRDefault="003D4C57">
            <w:pPr>
              <w:pStyle w:val="Standard1"/>
              <w:rPr>
                <w:rFonts w:ascii="Arial" w:eastAsia="Arial" w:hAnsi="Arial" w:cs="Arial"/>
                <w:sz w:val="18"/>
                <w:szCs w:val="18"/>
              </w:rPr>
            </w:pPr>
            <w:r>
              <w:rPr>
                <w:rFonts w:ascii="Arial" w:eastAsia="Arial" w:hAnsi="Arial" w:cs="Arial"/>
                <w:sz w:val="18"/>
                <w:szCs w:val="18"/>
              </w:rPr>
              <w:t>Oral CsA 5-6 mg/kg/d (max. 2g/d) divided into 2 doses for 12 month</w:t>
            </w:r>
          </w:p>
          <w:p w14:paraId="16290EAF" w14:textId="77777777" w:rsidR="002A70A0" w:rsidRDefault="002A70A0">
            <w:pPr>
              <w:pStyle w:val="Standard1"/>
              <w:rPr>
                <w:rFonts w:ascii="Arial" w:eastAsia="Arial" w:hAnsi="Arial" w:cs="Arial"/>
                <w:sz w:val="18"/>
                <w:szCs w:val="18"/>
              </w:rPr>
            </w:pPr>
          </w:p>
          <w:p w14:paraId="4024FA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65AE0A02"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(or prednisolone) 0.3 mg/kg/dose (max. 15 mg) every other day for the first 6 months of treatment period.</w:t>
            </w:r>
          </w:p>
          <w:p w14:paraId="60C2CD6F" w14:textId="77777777" w:rsidR="002A70A0" w:rsidRDefault="003D4C57">
            <w:pPr>
              <w:pStyle w:val="Standard1"/>
              <w:rPr>
                <w:rFonts w:ascii="Arial" w:eastAsia="Arial" w:hAnsi="Arial" w:cs="Arial"/>
                <w:sz w:val="18"/>
                <w:szCs w:val="18"/>
              </w:rPr>
            </w:pPr>
            <w:r>
              <w:rPr>
                <w:rFonts w:ascii="Arial" w:eastAsia="Arial" w:hAnsi="Arial" w:cs="Arial"/>
                <w:sz w:val="18"/>
                <w:szCs w:val="18"/>
              </w:rPr>
              <w:t>Lisinopril (0.36+/- 0.12 (range 0.04-0.56) mg/kg/d) for 18 months</w:t>
            </w:r>
          </w:p>
          <w:p w14:paraId="2C500BF1" w14:textId="77777777" w:rsidR="002A70A0" w:rsidRDefault="003D4C57">
            <w:pPr>
              <w:pStyle w:val="Standard1"/>
              <w:rPr>
                <w:rFonts w:ascii="Arial" w:eastAsia="Arial" w:hAnsi="Arial" w:cs="Arial"/>
                <w:sz w:val="18"/>
                <w:szCs w:val="18"/>
              </w:rPr>
            </w:pPr>
            <w:r>
              <w:rPr>
                <w:rFonts w:ascii="Arial" w:eastAsia="Arial" w:hAnsi="Arial" w:cs="Arial"/>
                <w:sz w:val="18"/>
                <w:szCs w:val="18"/>
              </w:rPr>
              <w:t>Losartan (1.10 +/- 0.50 (range 0.55-2.69) mg/kg/d) for patients intolerant of ACEi</w:t>
            </w:r>
          </w:p>
          <w:p w14:paraId="15E6F69E" w14:textId="77777777" w:rsidR="002A70A0" w:rsidRDefault="003D4C57">
            <w:pPr>
              <w:pStyle w:val="Standard1"/>
              <w:rPr>
                <w:rFonts w:ascii="Arial" w:eastAsia="Arial" w:hAnsi="Arial" w:cs="Arial"/>
                <w:sz w:val="18"/>
                <w:szCs w:val="18"/>
              </w:rPr>
            </w:pPr>
            <w:r>
              <w:rPr>
                <w:rFonts w:ascii="Arial" w:eastAsia="Arial" w:hAnsi="Arial" w:cs="Arial"/>
                <w:sz w:val="18"/>
                <w:szCs w:val="18"/>
              </w:rPr>
              <w:t>Additional antihypertensive therapies  were not restricted by study protocol</w:t>
            </w:r>
          </w:p>
        </w:tc>
        <w:tc>
          <w:tcPr>
            <w:tcW w:w="3969" w:type="dxa"/>
            <w:tcBorders>
              <w:right w:val="single" w:sz="4" w:space="0" w:color="7F7F7F"/>
            </w:tcBorders>
          </w:tcPr>
          <w:p w14:paraId="588FCB9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Evaluation at week 26, 52, 78</w:t>
            </w:r>
          </w:p>
          <w:p w14:paraId="1F831310" w14:textId="77777777" w:rsidR="002A70A0" w:rsidRDefault="002A70A0">
            <w:pPr>
              <w:pStyle w:val="Standard1"/>
              <w:rPr>
                <w:rFonts w:ascii="Arial" w:eastAsia="Arial" w:hAnsi="Arial" w:cs="Arial"/>
                <w:b/>
                <w:sz w:val="18"/>
                <w:szCs w:val="18"/>
              </w:rPr>
            </w:pPr>
          </w:p>
          <w:p w14:paraId="027F1C2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outcomes:</w:t>
            </w:r>
          </w:p>
          <w:p w14:paraId="6168387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52 weeks</w:t>
            </w:r>
          </w:p>
          <w:p w14:paraId="764A484D" w14:textId="77777777" w:rsidR="002A70A0" w:rsidRDefault="003D4C57">
            <w:pPr>
              <w:pStyle w:val="Standard1"/>
              <w:rPr>
                <w:rFonts w:ascii="Arial" w:eastAsia="Arial" w:hAnsi="Arial" w:cs="Arial"/>
                <w:sz w:val="18"/>
                <w:szCs w:val="18"/>
              </w:rPr>
            </w:pPr>
            <w:r>
              <w:rPr>
                <w:rFonts w:ascii="Arial" w:eastAsia="Arial" w:hAnsi="Arial" w:cs="Arial"/>
                <w:sz w:val="18"/>
                <w:szCs w:val="18"/>
              </w:rPr>
              <w:t>DEXA/MMF: 6/66 (9%)</w:t>
            </w:r>
          </w:p>
          <w:p w14:paraId="1AC4AF7B" w14:textId="77777777" w:rsidR="002A70A0" w:rsidRDefault="003D4C57">
            <w:pPr>
              <w:pStyle w:val="Standard1"/>
              <w:rPr>
                <w:rFonts w:ascii="Arial" w:eastAsia="Arial" w:hAnsi="Arial" w:cs="Arial"/>
                <w:sz w:val="18"/>
                <w:szCs w:val="18"/>
              </w:rPr>
            </w:pPr>
            <w:r>
              <w:rPr>
                <w:rFonts w:ascii="Arial" w:eastAsia="Arial" w:hAnsi="Arial" w:cs="Arial"/>
                <w:sz w:val="18"/>
                <w:szCs w:val="18"/>
              </w:rPr>
              <w:t>CsA: 14/72 (19%)</w:t>
            </w:r>
          </w:p>
          <w:p w14:paraId="068CBEC1" w14:textId="77777777" w:rsidR="002A70A0" w:rsidRDefault="003D4C57">
            <w:pPr>
              <w:pStyle w:val="Standard1"/>
              <w:rPr>
                <w:rFonts w:ascii="Arial" w:eastAsia="Arial" w:hAnsi="Arial" w:cs="Arial"/>
                <w:sz w:val="18"/>
                <w:szCs w:val="18"/>
              </w:rPr>
            </w:pPr>
            <w:r>
              <w:rPr>
                <w:rFonts w:ascii="Arial" w:eastAsia="Arial" w:hAnsi="Arial" w:cs="Arial"/>
                <w:sz w:val="18"/>
                <w:szCs w:val="18"/>
              </w:rPr>
              <w:t>(p=0.11)</w:t>
            </w:r>
          </w:p>
          <w:p w14:paraId="607EA70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52 weeks</w:t>
            </w:r>
          </w:p>
          <w:p w14:paraId="75DA0111" w14:textId="77777777" w:rsidR="002A70A0" w:rsidRDefault="003D4C57">
            <w:pPr>
              <w:pStyle w:val="Standard1"/>
              <w:rPr>
                <w:rFonts w:ascii="Arial" w:eastAsia="Arial" w:hAnsi="Arial" w:cs="Arial"/>
                <w:sz w:val="18"/>
                <w:szCs w:val="18"/>
              </w:rPr>
            </w:pPr>
            <w:r>
              <w:rPr>
                <w:rFonts w:ascii="Arial" w:eastAsia="Arial" w:hAnsi="Arial" w:cs="Arial"/>
                <w:sz w:val="18"/>
                <w:szCs w:val="18"/>
              </w:rPr>
              <w:t>DEXA/MMF: 22/66 (33%)</w:t>
            </w:r>
          </w:p>
          <w:p w14:paraId="4767E75B" w14:textId="77777777" w:rsidR="002A70A0" w:rsidRDefault="003D4C57">
            <w:pPr>
              <w:pStyle w:val="Standard1"/>
              <w:rPr>
                <w:rFonts w:ascii="Arial" w:eastAsia="Arial" w:hAnsi="Arial" w:cs="Arial"/>
                <w:sz w:val="18"/>
                <w:szCs w:val="18"/>
              </w:rPr>
            </w:pPr>
            <w:r>
              <w:rPr>
                <w:rFonts w:ascii="Arial" w:eastAsia="Arial" w:hAnsi="Arial" w:cs="Arial"/>
                <w:sz w:val="18"/>
                <w:szCs w:val="18"/>
              </w:rPr>
              <w:t>CsA: 33/66 (46%)</w:t>
            </w:r>
          </w:p>
          <w:p w14:paraId="7823636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No remission at  52 weeks</w:t>
            </w:r>
          </w:p>
          <w:p w14:paraId="00A93BFE" w14:textId="77777777" w:rsidR="002A70A0" w:rsidRDefault="003D4C57">
            <w:pPr>
              <w:pStyle w:val="Standard1"/>
              <w:rPr>
                <w:rFonts w:ascii="Arial" w:eastAsia="Arial" w:hAnsi="Arial" w:cs="Arial"/>
                <w:sz w:val="18"/>
                <w:szCs w:val="18"/>
              </w:rPr>
            </w:pPr>
            <w:r>
              <w:rPr>
                <w:rFonts w:ascii="Arial" w:eastAsia="Arial" w:hAnsi="Arial" w:cs="Arial"/>
                <w:sz w:val="18"/>
                <w:szCs w:val="18"/>
              </w:rPr>
              <w:t>DEXA/MMF: 38/66 (58%)</w:t>
            </w:r>
          </w:p>
          <w:p w14:paraId="776F1D2B" w14:textId="77777777" w:rsidR="002A70A0" w:rsidRDefault="003D4C57">
            <w:pPr>
              <w:pStyle w:val="Standard1"/>
              <w:rPr>
                <w:rFonts w:ascii="Arial" w:eastAsia="Arial" w:hAnsi="Arial" w:cs="Arial"/>
                <w:sz w:val="18"/>
                <w:szCs w:val="18"/>
              </w:rPr>
            </w:pPr>
            <w:r>
              <w:rPr>
                <w:rFonts w:ascii="Arial" w:eastAsia="Arial" w:hAnsi="Arial" w:cs="Arial"/>
                <w:sz w:val="18"/>
                <w:szCs w:val="18"/>
              </w:rPr>
              <w:t>CsA: 25/72 (35%)</w:t>
            </w:r>
          </w:p>
          <w:p w14:paraId="7CBEE6AA" w14:textId="77777777" w:rsidR="002A70A0" w:rsidRDefault="002A70A0">
            <w:pPr>
              <w:pStyle w:val="Standard1"/>
              <w:rPr>
                <w:rFonts w:ascii="Arial" w:eastAsia="Arial" w:hAnsi="Arial" w:cs="Arial"/>
                <w:sz w:val="18"/>
                <w:szCs w:val="18"/>
              </w:rPr>
            </w:pPr>
          </w:p>
          <w:p w14:paraId="42A410A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Treatment failure (kidney failure or death) during 78 week study period:</w:t>
            </w:r>
          </w:p>
          <w:p w14:paraId="2B1FAB1D" w14:textId="77777777" w:rsidR="002A70A0" w:rsidRDefault="003D4C57">
            <w:pPr>
              <w:pStyle w:val="Standard1"/>
              <w:rPr>
                <w:rFonts w:ascii="Arial" w:eastAsia="Arial" w:hAnsi="Arial" w:cs="Arial"/>
                <w:sz w:val="18"/>
                <w:szCs w:val="18"/>
              </w:rPr>
            </w:pPr>
            <w:r>
              <w:rPr>
                <w:rFonts w:ascii="Arial" w:eastAsia="Arial" w:hAnsi="Arial" w:cs="Arial"/>
                <w:sz w:val="18"/>
                <w:szCs w:val="18"/>
              </w:rPr>
              <w:t>DEXA/MMF: 7/66 (11%)</w:t>
            </w:r>
          </w:p>
          <w:p w14:paraId="78F44635" w14:textId="77777777" w:rsidR="002A70A0" w:rsidRDefault="003D4C57">
            <w:pPr>
              <w:pStyle w:val="Standard1"/>
              <w:rPr>
                <w:rFonts w:ascii="Arial" w:eastAsia="Arial" w:hAnsi="Arial" w:cs="Arial"/>
                <w:sz w:val="18"/>
                <w:szCs w:val="18"/>
              </w:rPr>
            </w:pPr>
            <w:r>
              <w:rPr>
                <w:rFonts w:ascii="Arial" w:eastAsia="Arial" w:hAnsi="Arial" w:cs="Arial"/>
                <w:sz w:val="18"/>
                <w:szCs w:val="18"/>
              </w:rPr>
              <w:t>CsA: 8/72 (11%)</w:t>
            </w:r>
          </w:p>
          <w:p w14:paraId="4E3654D1" w14:textId="77777777" w:rsidR="002A70A0" w:rsidRDefault="002A70A0">
            <w:pPr>
              <w:pStyle w:val="Standard1"/>
              <w:rPr>
                <w:rFonts w:ascii="Arial" w:eastAsia="Arial" w:hAnsi="Arial" w:cs="Arial"/>
                <w:sz w:val="18"/>
                <w:szCs w:val="18"/>
              </w:rPr>
            </w:pPr>
          </w:p>
          <w:p w14:paraId="1560AF9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outcomes:</w:t>
            </w:r>
          </w:p>
          <w:p w14:paraId="393E042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Persistence of partial remission for 26 weeks following cessation of treatment (at 78 weeks):</w:t>
            </w:r>
          </w:p>
          <w:p w14:paraId="1B316DF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DEXA/MMF: </w:t>
            </w:r>
          </w:p>
          <w:p w14:paraId="52552A06" w14:textId="77777777" w:rsidR="002A70A0" w:rsidRDefault="003D4C57">
            <w:pPr>
              <w:pStyle w:val="Standard1"/>
              <w:rPr>
                <w:rFonts w:ascii="Arial" w:eastAsia="Arial" w:hAnsi="Arial" w:cs="Arial"/>
                <w:sz w:val="18"/>
                <w:szCs w:val="18"/>
              </w:rPr>
            </w:pPr>
            <w:r>
              <w:rPr>
                <w:rFonts w:ascii="Arial" w:eastAsia="Arial" w:hAnsi="Arial" w:cs="Arial"/>
                <w:sz w:val="18"/>
                <w:szCs w:val="18"/>
              </w:rPr>
              <w:t>sustained partial remission 17/22 (77%), relapses 4/22 (18%), unknown 1/22 (5%)</w:t>
            </w:r>
          </w:p>
          <w:p w14:paraId="2839FAF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rPr>
              <w:t>CsA: sustained partial remission 16/33 (48%), relapses 11/33 (33%), , unknown 6/33 (18%)</w:t>
            </w:r>
          </w:p>
          <w:p w14:paraId="535E17A5" w14:textId="77777777" w:rsidR="002A70A0" w:rsidRDefault="002A70A0">
            <w:pPr>
              <w:pStyle w:val="Standard1"/>
              <w:rPr>
                <w:rFonts w:ascii="Arial" w:eastAsia="Arial" w:hAnsi="Arial" w:cs="Arial"/>
                <w:sz w:val="18"/>
                <w:szCs w:val="18"/>
              </w:rPr>
            </w:pPr>
          </w:p>
          <w:p w14:paraId="5BBDF213" w14:textId="77777777" w:rsidR="002A70A0" w:rsidRDefault="003D4C57">
            <w:pPr>
              <w:pStyle w:val="Standard1"/>
              <w:rPr>
                <w:rFonts w:ascii="Arial" w:eastAsia="Arial" w:hAnsi="Arial" w:cs="Arial"/>
                <w:sz w:val="18"/>
                <w:szCs w:val="18"/>
              </w:rPr>
            </w:pPr>
            <w:r>
              <w:rPr>
                <w:rFonts w:ascii="Arial" w:eastAsia="Arial" w:hAnsi="Arial" w:cs="Arial"/>
                <w:sz w:val="18"/>
                <w:szCs w:val="18"/>
              </w:rPr>
              <w:t>Comparing DEXA/MMF vs. CsA for maintaining at least partial remission at week 76: OR 1.21 (95% CI 0.56-2.66)</w:t>
            </w:r>
          </w:p>
          <w:p w14:paraId="20FCBAA4" w14:textId="77777777" w:rsidR="002A70A0" w:rsidRDefault="002A70A0">
            <w:pPr>
              <w:pStyle w:val="Standard1"/>
              <w:rPr>
                <w:rFonts w:ascii="Arial" w:eastAsia="Arial" w:hAnsi="Arial" w:cs="Arial"/>
                <w:sz w:val="18"/>
                <w:szCs w:val="18"/>
              </w:rPr>
            </w:pPr>
          </w:p>
          <w:p w14:paraId="1A90E31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4364EE6E" w14:textId="77777777" w:rsidR="002A70A0" w:rsidRDefault="003D4C57">
            <w:pPr>
              <w:pStyle w:val="Standard1"/>
              <w:rPr>
                <w:rFonts w:ascii="Arial" w:eastAsia="Arial" w:hAnsi="Arial" w:cs="Arial"/>
                <w:sz w:val="18"/>
                <w:szCs w:val="18"/>
              </w:rPr>
            </w:pPr>
            <w:r>
              <w:rPr>
                <w:rFonts w:ascii="Arial" w:eastAsia="Arial" w:hAnsi="Arial" w:cs="Arial"/>
                <w:sz w:val="18"/>
                <w:szCs w:val="18"/>
              </w:rPr>
              <w:t>Number was similar in both arms.</w:t>
            </w:r>
          </w:p>
          <w:p w14:paraId="121BBC38" w14:textId="77777777" w:rsidR="002A70A0" w:rsidRDefault="002A70A0">
            <w:pPr>
              <w:pStyle w:val="Standard1"/>
              <w:rPr>
                <w:rFonts w:ascii="Arial" w:eastAsia="Arial" w:hAnsi="Arial" w:cs="Arial"/>
                <w:sz w:val="18"/>
                <w:szCs w:val="18"/>
              </w:rPr>
            </w:pPr>
          </w:p>
          <w:p w14:paraId="4D10640B" w14:textId="77777777" w:rsidR="002A70A0" w:rsidRDefault="003D4C57">
            <w:pPr>
              <w:pStyle w:val="Standard1"/>
              <w:rPr>
                <w:rFonts w:ascii="Arial" w:eastAsia="Arial" w:hAnsi="Arial" w:cs="Arial"/>
                <w:sz w:val="18"/>
                <w:szCs w:val="18"/>
              </w:rPr>
            </w:pPr>
            <w:r>
              <w:rPr>
                <w:rFonts w:ascii="Arial" w:eastAsia="Arial" w:hAnsi="Arial" w:cs="Arial"/>
                <w:sz w:val="18"/>
                <w:szCs w:val="18"/>
              </w:rPr>
              <w:t>DEXA was discontinued in 5/66 patients due to hyperglycemia (2, 1 required insulin therapy), fever and not re-started (2), pre-defined stop point (1).</w:t>
            </w:r>
          </w:p>
          <w:p w14:paraId="08DAE094" w14:textId="77777777" w:rsidR="002A70A0" w:rsidRDefault="002A70A0">
            <w:pPr>
              <w:pStyle w:val="Standard1"/>
              <w:rPr>
                <w:rFonts w:ascii="Arial" w:eastAsia="Arial" w:hAnsi="Arial" w:cs="Arial"/>
                <w:sz w:val="18"/>
                <w:szCs w:val="18"/>
              </w:rPr>
            </w:pPr>
          </w:p>
          <w:p w14:paraId="4FE6346E" w14:textId="77777777" w:rsidR="002A70A0" w:rsidRDefault="003D4C57">
            <w:pPr>
              <w:pStyle w:val="Standard1"/>
              <w:rPr>
                <w:rFonts w:ascii="Arial" w:eastAsia="Arial" w:hAnsi="Arial" w:cs="Arial"/>
                <w:sz w:val="18"/>
                <w:szCs w:val="18"/>
              </w:rPr>
            </w:pPr>
            <w:r>
              <w:rPr>
                <w:rFonts w:ascii="Arial" w:eastAsia="Arial" w:hAnsi="Arial" w:cs="Arial"/>
                <w:sz w:val="18"/>
                <w:szCs w:val="18"/>
              </w:rPr>
              <w:t>MMF was discontinued in 1/66 patient due to gastrointestinal toxicity (week 20)</w:t>
            </w:r>
          </w:p>
          <w:p w14:paraId="4D762F4F" w14:textId="77777777" w:rsidR="002A70A0" w:rsidRDefault="002A70A0">
            <w:pPr>
              <w:pStyle w:val="Standard1"/>
              <w:rPr>
                <w:rFonts w:ascii="Arial" w:eastAsia="Arial" w:hAnsi="Arial" w:cs="Arial"/>
                <w:sz w:val="18"/>
                <w:szCs w:val="18"/>
              </w:rPr>
            </w:pPr>
          </w:p>
          <w:p w14:paraId="4A01D140" w14:textId="77777777" w:rsidR="002A70A0" w:rsidRDefault="003D4C57">
            <w:pPr>
              <w:pStyle w:val="Standard1"/>
              <w:rPr>
                <w:rFonts w:ascii="Arial" w:eastAsia="Arial" w:hAnsi="Arial" w:cs="Arial"/>
                <w:sz w:val="18"/>
                <w:szCs w:val="18"/>
              </w:rPr>
            </w:pPr>
            <w:r>
              <w:rPr>
                <w:rFonts w:ascii="Arial" w:eastAsia="Arial" w:hAnsi="Arial" w:cs="Arial"/>
                <w:sz w:val="18"/>
                <w:szCs w:val="18"/>
              </w:rPr>
              <w:t>CsA was discontinued in 4/72 patients due to gout (1), hirsutism (1), severe dyslipidemia (1), patients choice (1).</w:t>
            </w:r>
          </w:p>
        </w:tc>
      </w:tr>
      <w:tr w:rsidR="002A70A0" w14:paraId="69F66C8B" w14:textId="77777777">
        <w:tc>
          <w:tcPr>
            <w:tcW w:w="568" w:type="dxa"/>
            <w:tcBorders>
              <w:left w:val="single" w:sz="4" w:space="0" w:color="7F7F7F"/>
            </w:tcBorders>
          </w:tcPr>
          <w:p w14:paraId="28DFA83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6</w:t>
            </w:r>
          </w:p>
        </w:tc>
        <w:tc>
          <w:tcPr>
            <w:tcW w:w="1559" w:type="dxa"/>
          </w:tcPr>
          <w:p w14:paraId="27453267" w14:textId="77777777" w:rsidR="002A70A0" w:rsidRDefault="003D4C57">
            <w:pPr>
              <w:pStyle w:val="Standard1"/>
              <w:rPr>
                <w:rFonts w:ascii="Arial" w:eastAsia="Arial" w:hAnsi="Arial" w:cs="Arial"/>
                <w:sz w:val="18"/>
                <w:szCs w:val="18"/>
              </w:rPr>
            </w:pPr>
            <w:r>
              <w:rPr>
                <w:rFonts w:ascii="Arial" w:eastAsia="Arial" w:hAnsi="Arial" w:cs="Arial"/>
                <w:sz w:val="18"/>
                <w:szCs w:val="18"/>
              </w:rPr>
              <w:t>Bhaumik 2002</w:t>
            </w:r>
          </w:p>
          <w:p w14:paraId="24AB6CE4" w14:textId="77777777" w:rsidR="002A70A0" w:rsidRDefault="003D4C57">
            <w:pPr>
              <w:pStyle w:val="Standard1"/>
              <w:rPr>
                <w:rFonts w:ascii="Arial" w:eastAsia="Arial" w:hAnsi="Arial" w:cs="Arial"/>
                <w:sz w:val="18"/>
                <w:szCs w:val="18"/>
                <w:highlight w:val="red"/>
              </w:rPr>
            </w:pPr>
            <w:r>
              <w:rPr>
                <w:rFonts w:ascii="Arial" w:eastAsia="Arial" w:hAnsi="Arial" w:cs="Arial"/>
                <w:sz w:val="18"/>
                <w:szCs w:val="18"/>
              </w:rPr>
              <w:t>India</w:t>
            </w:r>
          </w:p>
        </w:tc>
        <w:tc>
          <w:tcPr>
            <w:tcW w:w="2268" w:type="dxa"/>
          </w:tcPr>
          <w:p w14:paraId="5F7D27A4" w14:textId="77777777" w:rsidR="002A70A0" w:rsidRDefault="003D4C57">
            <w:pPr>
              <w:pStyle w:val="Standard1"/>
              <w:rPr>
                <w:rFonts w:ascii="Arial" w:eastAsia="Arial" w:hAnsi="Arial" w:cs="Arial"/>
                <w:sz w:val="18"/>
                <w:szCs w:val="18"/>
              </w:rPr>
            </w:pPr>
            <w:r>
              <w:rPr>
                <w:rFonts w:ascii="Arial" w:eastAsia="Arial" w:hAnsi="Arial" w:cs="Arial"/>
                <w:sz w:val="18"/>
                <w:szCs w:val="18"/>
              </w:rPr>
              <w:t>Comparison of pulse methyl prednisolone vs cyclosporin based therapy in steroid</w:t>
            </w:r>
          </w:p>
          <w:p w14:paraId="5F669CF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resistant focal segmental glomerulosclerosis </w:t>
            </w:r>
            <w:r>
              <w:rPr>
                <w:rFonts w:ascii="Arial" w:eastAsia="Arial" w:hAnsi="Arial" w:cs="Arial"/>
                <w:b/>
                <w:sz w:val="18"/>
                <w:szCs w:val="18"/>
              </w:rPr>
              <w:t>[abstract].</w:t>
            </w:r>
            <w:r>
              <w:rPr>
                <w:rFonts w:ascii="Arial" w:eastAsia="Arial" w:hAnsi="Arial" w:cs="Arial"/>
                <w:sz w:val="18"/>
                <w:szCs w:val="18"/>
              </w:rPr>
              <w:t xml:space="preserve"> Indian Journal of Nephrology 2002;12(4):190. [CENTRAL:</w:t>
            </w:r>
          </w:p>
          <w:p w14:paraId="7EA16AA7" w14:textId="77777777" w:rsidR="002A70A0" w:rsidRDefault="003D4C57">
            <w:pPr>
              <w:pStyle w:val="Standard1"/>
              <w:rPr>
                <w:rFonts w:ascii="Arial" w:eastAsia="Arial" w:hAnsi="Arial" w:cs="Arial"/>
                <w:sz w:val="18"/>
                <w:szCs w:val="18"/>
              </w:rPr>
            </w:pPr>
            <w:r>
              <w:rPr>
                <w:rFonts w:ascii="Arial" w:eastAsia="Arial" w:hAnsi="Arial" w:cs="Arial"/>
                <w:sz w:val="18"/>
                <w:szCs w:val="18"/>
              </w:rPr>
              <w:t>CN-00460392; CRSREF: 3333594]</w:t>
            </w:r>
          </w:p>
          <w:p w14:paraId="11857338" w14:textId="77777777" w:rsidR="002A70A0" w:rsidRDefault="002A70A0">
            <w:pPr>
              <w:pStyle w:val="Standard1"/>
              <w:rPr>
                <w:rFonts w:ascii="Arial" w:eastAsia="Arial" w:hAnsi="Arial" w:cs="Arial"/>
                <w:sz w:val="18"/>
                <w:szCs w:val="18"/>
              </w:rPr>
            </w:pPr>
          </w:p>
          <w:p w14:paraId="47A1EA35" w14:textId="77777777" w:rsidR="002A70A0" w:rsidRDefault="003D4C57">
            <w:pPr>
              <w:pStyle w:val="Standard1"/>
              <w:rPr>
                <w:rFonts w:ascii="Arial" w:eastAsia="Arial" w:hAnsi="Arial" w:cs="Arial"/>
                <w:sz w:val="18"/>
                <w:szCs w:val="18"/>
              </w:rPr>
            </w:pPr>
            <w:r>
              <w:rPr>
                <w:rFonts w:ascii="Arial" w:eastAsia="Arial" w:hAnsi="Arial" w:cs="Arial"/>
                <w:sz w:val="18"/>
                <w:szCs w:val="18"/>
              </w:rPr>
              <w:t>Abstract only</w:t>
            </w:r>
          </w:p>
          <w:p w14:paraId="29A2DC4E" w14:textId="77777777" w:rsidR="002A70A0" w:rsidRDefault="002A70A0">
            <w:pPr>
              <w:pStyle w:val="Standard1"/>
              <w:rPr>
                <w:rFonts w:ascii="Arial" w:eastAsia="Arial" w:hAnsi="Arial" w:cs="Arial"/>
                <w:sz w:val="18"/>
                <w:szCs w:val="18"/>
              </w:rPr>
            </w:pPr>
          </w:p>
        </w:tc>
        <w:tc>
          <w:tcPr>
            <w:tcW w:w="993" w:type="dxa"/>
          </w:tcPr>
          <w:p w14:paraId="67EA6923"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group RCT</w:t>
            </w:r>
          </w:p>
        </w:tc>
        <w:tc>
          <w:tcPr>
            <w:tcW w:w="1134" w:type="dxa"/>
          </w:tcPr>
          <w:p w14:paraId="26D04486"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1EE1963C" w14:textId="77777777" w:rsidR="002A70A0" w:rsidRDefault="002A70A0">
            <w:pPr>
              <w:pStyle w:val="Standard1"/>
              <w:rPr>
                <w:rFonts w:ascii="Arial" w:eastAsia="Arial" w:hAnsi="Arial" w:cs="Arial"/>
                <w:sz w:val="18"/>
                <w:szCs w:val="18"/>
              </w:rPr>
            </w:pPr>
          </w:p>
          <w:p w14:paraId="4F4D2F32" w14:textId="77777777" w:rsidR="002A70A0" w:rsidRDefault="003D4C57">
            <w:pPr>
              <w:pStyle w:val="Standard1"/>
              <w:rPr>
                <w:rFonts w:ascii="Arial" w:eastAsia="Arial" w:hAnsi="Arial" w:cs="Arial"/>
                <w:sz w:val="18"/>
                <w:szCs w:val="18"/>
              </w:rPr>
            </w:pPr>
            <w:r>
              <w:rPr>
                <w:rFonts w:ascii="Arial" w:eastAsia="Arial" w:hAnsi="Arial" w:cs="Arial"/>
                <w:sz w:val="18"/>
                <w:szCs w:val="18"/>
              </w:rPr>
              <w:t>MP Pulses</w:t>
            </w:r>
          </w:p>
        </w:tc>
        <w:tc>
          <w:tcPr>
            <w:tcW w:w="1701" w:type="dxa"/>
          </w:tcPr>
          <w:p w14:paraId="5F18823B" w14:textId="77777777" w:rsidR="002A70A0" w:rsidRDefault="003D4C57">
            <w:pPr>
              <w:pStyle w:val="Standard1"/>
              <w:rPr>
                <w:rFonts w:ascii="Arial" w:eastAsia="Arial" w:hAnsi="Arial" w:cs="Arial"/>
                <w:sz w:val="18"/>
                <w:szCs w:val="18"/>
              </w:rPr>
            </w:pPr>
            <w:r>
              <w:rPr>
                <w:rFonts w:ascii="Arial" w:eastAsia="Arial" w:hAnsi="Arial" w:cs="Arial"/>
                <w:sz w:val="18"/>
                <w:szCs w:val="18"/>
              </w:rPr>
              <w:t>N=25</w:t>
            </w:r>
          </w:p>
          <w:p w14:paraId="4A48EEF2" w14:textId="77777777" w:rsidR="002A70A0" w:rsidRDefault="002A70A0">
            <w:pPr>
              <w:pStyle w:val="Standard1"/>
              <w:rPr>
                <w:rFonts w:ascii="Arial" w:eastAsia="Arial" w:hAnsi="Arial" w:cs="Arial"/>
                <w:sz w:val="18"/>
                <w:szCs w:val="18"/>
              </w:rPr>
            </w:pPr>
          </w:p>
          <w:p w14:paraId="6B0387C3" w14:textId="77777777" w:rsidR="002A70A0" w:rsidRDefault="003D4C57">
            <w:pPr>
              <w:pStyle w:val="Standard1"/>
              <w:rPr>
                <w:rFonts w:ascii="Arial" w:eastAsia="Arial" w:hAnsi="Arial" w:cs="Arial"/>
                <w:sz w:val="18"/>
                <w:szCs w:val="18"/>
              </w:rPr>
            </w:pPr>
            <w:r>
              <w:rPr>
                <w:rFonts w:ascii="Arial" w:eastAsia="Arial" w:hAnsi="Arial" w:cs="Arial"/>
                <w:sz w:val="18"/>
                <w:szCs w:val="18"/>
              </w:rPr>
              <w:t>Not differentiated between children/ adults</w:t>
            </w:r>
          </w:p>
          <w:p w14:paraId="017C397B" w14:textId="77777777" w:rsidR="002A70A0" w:rsidRDefault="002A70A0">
            <w:pPr>
              <w:pStyle w:val="Standard1"/>
              <w:rPr>
                <w:rFonts w:ascii="Arial" w:eastAsia="Arial" w:hAnsi="Arial" w:cs="Arial"/>
                <w:sz w:val="18"/>
                <w:szCs w:val="18"/>
              </w:rPr>
            </w:pPr>
          </w:p>
          <w:p w14:paraId="15B5DE0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7D1485AB" w14:textId="77777777" w:rsidR="002A70A0" w:rsidRDefault="003D4C57">
            <w:pPr>
              <w:pStyle w:val="Standard1"/>
              <w:rPr>
                <w:rFonts w:ascii="Arial" w:eastAsia="Arial" w:hAnsi="Arial" w:cs="Arial"/>
                <w:sz w:val="18"/>
                <w:szCs w:val="18"/>
              </w:rPr>
            </w:pPr>
            <w:r>
              <w:rPr>
                <w:rFonts w:ascii="Arial" w:eastAsia="Arial" w:hAnsi="Arial" w:cs="Arial"/>
                <w:sz w:val="18"/>
                <w:szCs w:val="18"/>
              </w:rPr>
              <w:t>N=13</w:t>
            </w:r>
          </w:p>
          <w:p w14:paraId="1758DA83" w14:textId="77777777" w:rsidR="002A70A0" w:rsidRDefault="002A70A0">
            <w:pPr>
              <w:pStyle w:val="Standard1"/>
              <w:rPr>
                <w:rFonts w:ascii="Arial" w:eastAsia="Arial" w:hAnsi="Arial" w:cs="Arial"/>
                <w:sz w:val="18"/>
                <w:szCs w:val="18"/>
              </w:rPr>
            </w:pPr>
          </w:p>
          <w:p w14:paraId="46C3865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MP Group:</w:t>
            </w:r>
          </w:p>
          <w:p w14:paraId="5604AA24" w14:textId="77777777" w:rsidR="002A70A0" w:rsidRDefault="003D4C57">
            <w:pPr>
              <w:pStyle w:val="Standard1"/>
              <w:rPr>
                <w:rFonts w:ascii="Arial" w:eastAsia="Arial" w:hAnsi="Arial" w:cs="Arial"/>
                <w:sz w:val="18"/>
                <w:szCs w:val="18"/>
              </w:rPr>
            </w:pPr>
            <w:r>
              <w:rPr>
                <w:rFonts w:ascii="Arial" w:eastAsia="Arial" w:hAnsi="Arial" w:cs="Arial"/>
                <w:sz w:val="18"/>
                <w:szCs w:val="18"/>
              </w:rPr>
              <w:t>N=12</w:t>
            </w:r>
          </w:p>
          <w:p w14:paraId="0C000351" w14:textId="77777777" w:rsidR="002A70A0" w:rsidRDefault="002A70A0">
            <w:pPr>
              <w:pStyle w:val="Standard1"/>
              <w:rPr>
                <w:rFonts w:ascii="Arial" w:eastAsia="Arial" w:hAnsi="Arial" w:cs="Arial"/>
                <w:sz w:val="18"/>
                <w:szCs w:val="18"/>
              </w:rPr>
            </w:pPr>
          </w:p>
          <w:p w14:paraId="778C04E7" w14:textId="77777777" w:rsidR="002A70A0" w:rsidRDefault="003D4C57">
            <w:pPr>
              <w:pStyle w:val="Standard1"/>
              <w:rPr>
                <w:rFonts w:ascii="Arial" w:eastAsia="Arial" w:hAnsi="Arial" w:cs="Arial"/>
                <w:sz w:val="18"/>
                <w:szCs w:val="18"/>
              </w:rPr>
            </w:pPr>
            <w:r>
              <w:rPr>
                <w:rFonts w:ascii="Arial" w:eastAsia="Arial" w:hAnsi="Arial" w:cs="Arial"/>
                <w:sz w:val="18"/>
                <w:szCs w:val="18"/>
              </w:rPr>
              <w:t>Age: 3-49 yrs</w:t>
            </w:r>
          </w:p>
        </w:tc>
        <w:tc>
          <w:tcPr>
            <w:tcW w:w="3118" w:type="dxa"/>
          </w:tcPr>
          <w:p w14:paraId="51A500E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421FDEC1" w14:textId="77777777" w:rsidR="002A70A0" w:rsidRDefault="003D4C57">
            <w:pPr>
              <w:pStyle w:val="Standard1"/>
              <w:rPr>
                <w:rFonts w:ascii="Arial" w:eastAsia="Arial" w:hAnsi="Arial" w:cs="Arial"/>
                <w:sz w:val="18"/>
                <w:szCs w:val="18"/>
              </w:rPr>
            </w:pPr>
            <w:r>
              <w:rPr>
                <w:rFonts w:ascii="Arial" w:eastAsia="Arial" w:hAnsi="Arial" w:cs="Arial"/>
                <w:sz w:val="18"/>
                <w:szCs w:val="18"/>
              </w:rPr>
              <w:t>CsA 1-4 mg/kg/day months</w:t>
            </w:r>
          </w:p>
          <w:p w14:paraId="5BB1673B" w14:textId="77777777" w:rsidR="002A70A0" w:rsidRDefault="003D4C57">
            <w:pPr>
              <w:pStyle w:val="Standard1"/>
              <w:rPr>
                <w:rFonts w:ascii="Arial" w:eastAsia="Arial" w:hAnsi="Arial" w:cs="Arial"/>
                <w:sz w:val="18"/>
                <w:szCs w:val="18"/>
              </w:rPr>
            </w:pPr>
            <w:r>
              <w:rPr>
                <w:rFonts w:ascii="Arial" w:eastAsia="Arial" w:hAnsi="Arial" w:cs="Arial"/>
                <w:sz w:val="18"/>
                <w:szCs w:val="18"/>
              </w:rPr>
              <w:t>+ oral prednisolone (10-40 mg/day) for at least 6</w:t>
            </w:r>
          </w:p>
          <w:p w14:paraId="3FD22976" w14:textId="77777777" w:rsidR="002A70A0" w:rsidRDefault="002A70A0">
            <w:pPr>
              <w:pStyle w:val="Standard1"/>
              <w:rPr>
                <w:rFonts w:ascii="Arial" w:eastAsia="Arial" w:hAnsi="Arial" w:cs="Arial"/>
                <w:sz w:val="18"/>
                <w:szCs w:val="18"/>
              </w:rPr>
            </w:pPr>
          </w:p>
          <w:p w14:paraId="7C8D645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Methylprednisolone (MP) Group:</w:t>
            </w:r>
          </w:p>
          <w:p w14:paraId="574F3A97" w14:textId="77777777" w:rsidR="002A70A0" w:rsidRDefault="003D4C57">
            <w:pPr>
              <w:pStyle w:val="Standard1"/>
              <w:rPr>
                <w:rFonts w:ascii="Arial" w:eastAsia="Arial" w:hAnsi="Arial" w:cs="Arial"/>
                <w:sz w:val="18"/>
                <w:szCs w:val="18"/>
              </w:rPr>
            </w:pPr>
            <w:r>
              <w:rPr>
                <w:rFonts w:ascii="Arial" w:eastAsia="Arial" w:hAnsi="Arial" w:cs="Arial"/>
                <w:sz w:val="18"/>
                <w:szCs w:val="18"/>
              </w:rPr>
              <w:t>Methylprednisolone (250-750 mg IV) daily for 7 days and then weekly for at least 12 weeks</w:t>
            </w:r>
          </w:p>
          <w:p w14:paraId="15879CBB" w14:textId="77777777" w:rsidR="002A70A0" w:rsidRDefault="002A70A0">
            <w:pPr>
              <w:pStyle w:val="Standard1"/>
              <w:rPr>
                <w:rFonts w:ascii="Arial" w:eastAsia="Arial" w:hAnsi="Arial" w:cs="Arial"/>
                <w:sz w:val="18"/>
                <w:szCs w:val="18"/>
              </w:rPr>
            </w:pPr>
          </w:p>
          <w:p w14:paraId="0E947EA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71CBF33B" w14:textId="77777777" w:rsidR="002A70A0" w:rsidRDefault="003D4C57">
            <w:pPr>
              <w:pStyle w:val="Standard1"/>
              <w:rPr>
                <w:rFonts w:ascii="Arial" w:eastAsia="Arial" w:hAnsi="Arial" w:cs="Arial"/>
                <w:sz w:val="18"/>
                <w:szCs w:val="18"/>
              </w:rPr>
            </w:pPr>
            <w:r>
              <w:rPr>
                <w:rFonts w:ascii="Arial" w:eastAsia="Arial" w:hAnsi="Arial" w:cs="Arial"/>
                <w:sz w:val="18"/>
                <w:szCs w:val="18"/>
              </w:rPr>
              <w:t>Blood pressure control</w:t>
            </w:r>
          </w:p>
          <w:p w14:paraId="383F1678" w14:textId="77777777" w:rsidR="002A70A0" w:rsidRDefault="003D4C57">
            <w:pPr>
              <w:pStyle w:val="Standard1"/>
              <w:rPr>
                <w:rFonts w:ascii="Arial" w:eastAsia="Arial" w:hAnsi="Arial" w:cs="Arial"/>
                <w:sz w:val="18"/>
                <w:szCs w:val="18"/>
              </w:rPr>
            </w:pPr>
            <w:r>
              <w:rPr>
                <w:rFonts w:ascii="Arial" w:eastAsia="Arial" w:hAnsi="Arial" w:cs="Arial"/>
                <w:sz w:val="18"/>
                <w:szCs w:val="18"/>
              </w:rPr>
              <w:t>Dietary protein 0.8-1.0 g/kg/day</w:t>
            </w:r>
          </w:p>
          <w:p w14:paraId="674DD322" w14:textId="77777777" w:rsidR="002A70A0" w:rsidRDefault="003D4C57">
            <w:pPr>
              <w:pStyle w:val="Standard1"/>
              <w:rPr>
                <w:rFonts w:ascii="Arial" w:eastAsia="Arial" w:hAnsi="Arial" w:cs="Arial"/>
                <w:sz w:val="18"/>
                <w:szCs w:val="18"/>
              </w:rPr>
            </w:pPr>
            <w:r>
              <w:rPr>
                <w:rFonts w:ascii="Arial" w:eastAsia="Arial" w:hAnsi="Arial" w:cs="Arial"/>
                <w:sz w:val="18"/>
                <w:szCs w:val="18"/>
              </w:rPr>
              <w:t>ACE inhibitors</w:t>
            </w:r>
          </w:p>
          <w:p w14:paraId="2FA99B84" w14:textId="77777777" w:rsidR="002A70A0" w:rsidRDefault="003D4C57">
            <w:pPr>
              <w:pStyle w:val="Standard1"/>
              <w:rPr>
                <w:rFonts w:ascii="Arial" w:eastAsia="Arial" w:hAnsi="Arial" w:cs="Arial"/>
                <w:sz w:val="18"/>
                <w:szCs w:val="18"/>
              </w:rPr>
            </w:pPr>
            <w:r>
              <w:rPr>
                <w:rFonts w:ascii="Arial" w:eastAsia="Arial" w:hAnsi="Arial" w:cs="Arial"/>
                <w:sz w:val="18"/>
                <w:szCs w:val="18"/>
              </w:rPr>
              <w:t>Lipid lowering agents</w:t>
            </w:r>
          </w:p>
        </w:tc>
        <w:tc>
          <w:tcPr>
            <w:tcW w:w="3969" w:type="dxa"/>
            <w:tcBorders>
              <w:right w:val="single" w:sz="4" w:space="0" w:color="7F7F7F"/>
            </w:tcBorders>
          </w:tcPr>
          <w:p w14:paraId="18BFDA7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132CD3F6" w14:textId="77777777" w:rsidR="002A70A0" w:rsidRDefault="003D4C57">
            <w:pPr>
              <w:pStyle w:val="Standard1"/>
              <w:rPr>
                <w:rFonts w:ascii="Arial" w:eastAsia="Arial" w:hAnsi="Arial" w:cs="Arial"/>
                <w:sz w:val="18"/>
                <w:szCs w:val="18"/>
              </w:rPr>
            </w:pPr>
            <w:r>
              <w:rPr>
                <w:rFonts w:ascii="Arial" w:eastAsia="Arial" w:hAnsi="Arial" w:cs="Arial"/>
                <w:sz w:val="18"/>
                <w:szCs w:val="18"/>
              </w:rPr>
              <w:t>CsA: 5/13 (38.4%)</w:t>
            </w:r>
          </w:p>
          <w:p w14:paraId="39CC37D8" w14:textId="77777777" w:rsidR="002A70A0" w:rsidRDefault="003D4C57">
            <w:pPr>
              <w:pStyle w:val="Standard1"/>
              <w:rPr>
                <w:rFonts w:ascii="Arial" w:eastAsia="Arial" w:hAnsi="Arial" w:cs="Arial"/>
                <w:sz w:val="18"/>
                <w:szCs w:val="18"/>
              </w:rPr>
            </w:pPr>
            <w:r>
              <w:rPr>
                <w:rFonts w:ascii="Arial" w:eastAsia="Arial" w:hAnsi="Arial" w:cs="Arial"/>
                <w:sz w:val="18"/>
                <w:szCs w:val="18"/>
              </w:rPr>
              <w:t>MP Pulse: 2/12 (16.7%)</w:t>
            </w:r>
          </w:p>
          <w:p w14:paraId="6A872B2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Decline in proteinuria + Stable creatinine</w:t>
            </w:r>
          </w:p>
          <w:p w14:paraId="5E8EDD77" w14:textId="77777777" w:rsidR="002A70A0" w:rsidRDefault="003D4C57">
            <w:pPr>
              <w:pStyle w:val="Standard1"/>
              <w:rPr>
                <w:rFonts w:ascii="Arial" w:eastAsia="Arial" w:hAnsi="Arial" w:cs="Arial"/>
                <w:sz w:val="18"/>
                <w:szCs w:val="18"/>
              </w:rPr>
            </w:pPr>
            <w:r>
              <w:rPr>
                <w:rFonts w:ascii="Arial" w:eastAsia="Arial" w:hAnsi="Arial" w:cs="Arial"/>
                <w:sz w:val="18"/>
                <w:szCs w:val="18"/>
              </w:rPr>
              <w:t>CsA 6/13 (46%)</w:t>
            </w:r>
          </w:p>
          <w:p w14:paraId="29D312D2" w14:textId="77777777" w:rsidR="002A70A0" w:rsidRDefault="003D4C57">
            <w:pPr>
              <w:pStyle w:val="Standard1"/>
              <w:rPr>
                <w:rFonts w:ascii="Arial" w:eastAsia="Arial" w:hAnsi="Arial" w:cs="Arial"/>
                <w:sz w:val="18"/>
                <w:szCs w:val="18"/>
              </w:rPr>
            </w:pPr>
            <w:r>
              <w:rPr>
                <w:rFonts w:ascii="Arial" w:eastAsia="Arial" w:hAnsi="Arial" w:cs="Arial"/>
                <w:sz w:val="18"/>
                <w:szCs w:val="18"/>
              </w:rPr>
              <w:t>IV MP 4/12 (33%)</w:t>
            </w:r>
          </w:p>
          <w:p w14:paraId="2185CE0B" w14:textId="77777777" w:rsidR="002A70A0" w:rsidRDefault="002A70A0">
            <w:pPr>
              <w:pStyle w:val="Standard1"/>
              <w:rPr>
                <w:rFonts w:ascii="Arial" w:eastAsia="Arial" w:hAnsi="Arial" w:cs="Arial"/>
                <w:sz w:val="18"/>
                <w:szCs w:val="18"/>
              </w:rPr>
            </w:pPr>
          </w:p>
          <w:p w14:paraId="253E47F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Progression to ESKD (overall)</w:t>
            </w:r>
          </w:p>
          <w:p w14:paraId="615BFC56" w14:textId="77777777" w:rsidR="002A70A0" w:rsidRDefault="003D4C57">
            <w:pPr>
              <w:pStyle w:val="Standard1"/>
              <w:rPr>
                <w:rFonts w:ascii="Arial" w:eastAsia="Arial" w:hAnsi="Arial" w:cs="Arial"/>
                <w:sz w:val="18"/>
                <w:szCs w:val="18"/>
              </w:rPr>
            </w:pPr>
            <w:r>
              <w:rPr>
                <w:rFonts w:ascii="Arial" w:eastAsia="Arial" w:hAnsi="Arial" w:cs="Arial"/>
                <w:sz w:val="18"/>
                <w:szCs w:val="18"/>
              </w:rPr>
              <w:t>CsA: 2/13 (15%)</w:t>
            </w:r>
          </w:p>
          <w:p w14:paraId="20EC6A20" w14:textId="77777777" w:rsidR="002A70A0" w:rsidRDefault="003D4C57">
            <w:pPr>
              <w:pStyle w:val="Standard1"/>
              <w:rPr>
                <w:rFonts w:ascii="Arial" w:eastAsia="Arial" w:hAnsi="Arial" w:cs="Arial"/>
                <w:sz w:val="18"/>
                <w:szCs w:val="18"/>
              </w:rPr>
            </w:pPr>
            <w:r>
              <w:rPr>
                <w:rFonts w:ascii="Arial" w:eastAsia="Arial" w:hAnsi="Arial" w:cs="Arial"/>
                <w:sz w:val="18"/>
                <w:szCs w:val="18"/>
              </w:rPr>
              <w:t>IV MP: 6/12 (50%)</w:t>
            </w:r>
          </w:p>
          <w:p w14:paraId="28B0234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Progressing to ESKD in 3 years:</w:t>
            </w:r>
          </w:p>
          <w:p w14:paraId="0845D926" w14:textId="77777777" w:rsidR="002A70A0" w:rsidRDefault="003D4C57">
            <w:pPr>
              <w:pStyle w:val="Standard1"/>
              <w:rPr>
                <w:rFonts w:ascii="Arial" w:eastAsia="Arial" w:hAnsi="Arial" w:cs="Arial"/>
                <w:sz w:val="18"/>
                <w:szCs w:val="18"/>
              </w:rPr>
            </w:pPr>
            <w:r>
              <w:rPr>
                <w:rFonts w:ascii="Arial" w:eastAsia="Arial" w:hAnsi="Arial" w:cs="Arial"/>
                <w:sz w:val="18"/>
                <w:szCs w:val="18"/>
              </w:rPr>
              <w:t>CsA: 1/13 (8%)</w:t>
            </w:r>
          </w:p>
          <w:p w14:paraId="7AA83A6D" w14:textId="77777777" w:rsidR="002A70A0" w:rsidRDefault="003D4C57">
            <w:pPr>
              <w:pStyle w:val="Standard1"/>
              <w:rPr>
                <w:rFonts w:ascii="Arial" w:eastAsia="Arial" w:hAnsi="Arial" w:cs="Arial"/>
                <w:sz w:val="18"/>
                <w:szCs w:val="18"/>
              </w:rPr>
            </w:pPr>
            <w:r>
              <w:rPr>
                <w:rFonts w:ascii="Arial" w:eastAsia="Arial" w:hAnsi="Arial" w:cs="Arial"/>
                <w:sz w:val="18"/>
                <w:szCs w:val="18"/>
              </w:rPr>
              <w:t>MP: 4/12 (33%)</w:t>
            </w:r>
          </w:p>
          <w:p w14:paraId="22D66D92" w14:textId="77777777" w:rsidR="002A70A0" w:rsidRDefault="002A70A0">
            <w:pPr>
              <w:pStyle w:val="Standard1"/>
              <w:rPr>
                <w:rFonts w:ascii="Arial" w:eastAsia="Arial" w:hAnsi="Arial" w:cs="Arial"/>
                <w:sz w:val="18"/>
                <w:szCs w:val="18"/>
              </w:rPr>
            </w:pPr>
          </w:p>
          <w:p w14:paraId="17364B3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Rate of decline in GFR was significantly lower in CsA Group:</w:t>
            </w:r>
          </w:p>
          <w:p w14:paraId="18EF3F6A" w14:textId="77777777" w:rsidR="002A70A0" w:rsidRDefault="003D4C57">
            <w:pPr>
              <w:pStyle w:val="Standard1"/>
              <w:rPr>
                <w:rFonts w:ascii="Arial" w:eastAsia="Arial" w:hAnsi="Arial" w:cs="Arial"/>
                <w:sz w:val="18"/>
                <w:szCs w:val="18"/>
              </w:rPr>
            </w:pPr>
            <w:r>
              <w:rPr>
                <w:rFonts w:ascii="Arial" w:eastAsia="Arial" w:hAnsi="Arial" w:cs="Arial"/>
                <w:sz w:val="18"/>
                <w:szCs w:val="18"/>
              </w:rPr>
              <w:t>CsA: 0.4±0.16 ml/min/month</w:t>
            </w:r>
          </w:p>
          <w:p w14:paraId="2D608A38" w14:textId="77777777" w:rsidR="002A70A0" w:rsidRDefault="003D4C57">
            <w:pPr>
              <w:pStyle w:val="Standard1"/>
              <w:rPr>
                <w:rFonts w:ascii="Arial" w:eastAsia="Arial" w:hAnsi="Arial" w:cs="Arial"/>
                <w:sz w:val="18"/>
                <w:szCs w:val="18"/>
              </w:rPr>
            </w:pPr>
            <w:r>
              <w:rPr>
                <w:rFonts w:ascii="Arial" w:eastAsia="Arial" w:hAnsi="Arial" w:cs="Arial"/>
                <w:sz w:val="18"/>
                <w:szCs w:val="18"/>
              </w:rPr>
              <w:t>MP: 0.9±0.29 ml/minute/month</w:t>
            </w:r>
          </w:p>
          <w:p w14:paraId="6BA34F79" w14:textId="77777777" w:rsidR="002A70A0" w:rsidRDefault="002A70A0">
            <w:pPr>
              <w:pStyle w:val="Standard1"/>
              <w:rPr>
                <w:rFonts w:ascii="Arial" w:eastAsia="Arial" w:hAnsi="Arial" w:cs="Arial"/>
                <w:sz w:val="18"/>
                <w:szCs w:val="18"/>
              </w:rPr>
            </w:pPr>
          </w:p>
          <w:p w14:paraId="732CB99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Hospitalisation for therapy related complications:</w:t>
            </w:r>
          </w:p>
          <w:p w14:paraId="15D8873C" w14:textId="77777777" w:rsidR="002A70A0" w:rsidRDefault="003D4C57">
            <w:pPr>
              <w:pStyle w:val="Standard1"/>
              <w:rPr>
                <w:rFonts w:ascii="Arial" w:eastAsia="Arial" w:hAnsi="Arial" w:cs="Arial"/>
                <w:sz w:val="18"/>
                <w:szCs w:val="18"/>
              </w:rPr>
            </w:pPr>
            <w:r>
              <w:rPr>
                <w:rFonts w:ascii="Arial" w:eastAsia="Arial" w:hAnsi="Arial" w:cs="Arial"/>
                <w:sz w:val="18"/>
                <w:szCs w:val="18"/>
              </w:rPr>
              <w:t>CsA: 0/13</w:t>
            </w:r>
          </w:p>
          <w:p w14:paraId="2EC8D740" w14:textId="77777777" w:rsidR="002A70A0" w:rsidRDefault="003D4C57">
            <w:pPr>
              <w:pStyle w:val="Standard1"/>
              <w:rPr>
                <w:rFonts w:ascii="Arial" w:eastAsia="Arial" w:hAnsi="Arial" w:cs="Arial"/>
                <w:sz w:val="18"/>
                <w:szCs w:val="18"/>
              </w:rPr>
            </w:pPr>
            <w:r>
              <w:rPr>
                <w:rFonts w:ascii="Arial" w:eastAsia="Arial" w:hAnsi="Arial" w:cs="Arial"/>
                <w:sz w:val="18"/>
                <w:szCs w:val="18"/>
              </w:rPr>
              <w:t>MP: 3/12 (25%)</w:t>
            </w:r>
          </w:p>
        </w:tc>
      </w:tr>
      <w:tr w:rsidR="002A70A0" w14:paraId="2C3261F7" w14:textId="77777777">
        <w:tc>
          <w:tcPr>
            <w:tcW w:w="15310" w:type="dxa"/>
            <w:gridSpan w:val="8"/>
            <w:tcBorders>
              <w:left w:val="single" w:sz="4" w:space="0" w:color="7F7F7F"/>
              <w:right w:val="single" w:sz="4" w:space="0" w:color="7F7F7F"/>
            </w:tcBorders>
          </w:tcPr>
          <w:p w14:paraId="2DAEF67A" w14:textId="77777777" w:rsidR="002A70A0" w:rsidRDefault="003D4C57">
            <w:pPr>
              <w:pStyle w:val="Standard1"/>
              <w:rPr>
                <w:rFonts w:ascii="Arial" w:eastAsia="Arial" w:hAnsi="Arial" w:cs="Arial"/>
                <w:b/>
              </w:rPr>
            </w:pPr>
            <w:r>
              <w:rPr>
                <w:rFonts w:ascii="Arial" w:eastAsia="Arial" w:hAnsi="Arial" w:cs="Arial"/>
                <w:b/>
              </w:rPr>
              <w:t>Calcineurin-Inhibition: CsA vs. Tacrolimus</w:t>
            </w:r>
          </w:p>
        </w:tc>
      </w:tr>
      <w:tr w:rsidR="002A70A0" w14:paraId="6325EE37" w14:textId="77777777">
        <w:tc>
          <w:tcPr>
            <w:tcW w:w="568" w:type="dxa"/>
            <w:tcBorders>
              <w:left w:val="single" w:sz="4" w:space="0" w:color="7F7F7F"/>
            </w:tcBorders>
          </w:tcPr>
          <w:p w14:paraId="23E50AB0" w14:textId="77777777" w:rsidR="002A70A0" w:rsidRDefault="003D4C57">
            <w:pPr>
              <w:pStyle w:val="Standard1"/>
              <w:rPr>
                <w:rFonts w:ascii="Arial" w:eastAsia="Arial" w:hAnsi="Arial" w:cs="Arial"/>
                <w:sz w:val="18"/>
                <w:szCs w:val="18"/>
              </w:rPr>
            </w:pPr>
            <w:r>
              <w:rPr>
                <w:rFonts w:ascii="Arial" w:eastAsia="Arial" w:hAnsi="Arial" w:cs="Arial"/>
                <w:sz w:val="18"/>
                <w:szCs w:val="18"/>
              </w:rPr>
              <w:t>7</w:t>
            </w:r>
          </w:p>
        </w:tc>
        <w:tc>
          <w:tcPr>
            <w:tcW w:w="1559" w:type="dxa"/>
          </w:tcPr>
          <w:p w14:paraId="24D7C021" w14:textId="7998B33C" w:rsidR="002A70A0" w:rsidRDefault="009A225B">
            <w:pPr>
              <w:pStyle w:val="Standard1"/>
              <w:rPr>
                <w:rFonts w:ascii="Arial" w:eastAsia="Arial" w:hAnsi="Arial" w:cs="Arial"/>
                <w:sz w:val="18"/>
                <w:szCs w:val="18"/>
              </w:rPr>
            </w:pPr>
            <w:hyperlink r:id="rId19">
              <w:r w:rsidR="003D4C57">
                <w:rPr>
                  <w:rFonts w:ascii="Arial" w:eastAsia="Arial" w:hAnsi="Arial" w:cs="Arial"/>
                  <w:color w:val="0000FF"/>
                  <w:sz w:val="18"/>
                  <w:szCs w:val="18"/>
                  <w:u w:val="single"/>
                </w:rPr>
                <w:t>Choud</w:t>
              </w:r>
              <w:r w:rsidR="00F61335">
                <w:rPr>
                  <w:rFonts w:ascii="Arial" w:eastAsia="Arial" w:hAnsi="Arial" w:cs="Arial"/>
                  <w:color w:val="0000FF"/>
                  <w:sz w:val="18"/>
                  <w:szCs w:val="18"/>
                  <w:u w:val="single"/>
                </w:rPr>
                <w:t>h</w:t>
              </w:r>
              <w:r w:rsidR="003D4C57">
                <w:rPr>
                  <w:rFonts w:ascii="Arial" w:eastAsia="Arial" w:hAnsi="Arial" w:cs="Arial"/>
                  <w:color w:val="0000FF"/>
                  <w:sz w:val="18"/>
                  <w:szCs w:val="18"/>
                  <w:u w:val="single"/>
                </w:rPr>
                <w:t>ry, 2009</w:t>
              </w:r>
            </w:hyperlink>
          </w:p>
          <w:p w14:paraId="03F282B1" w14:textId="65783C3B" w:rsidR="002A70A0" w:rsidRDefault="006131CA"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PEVuZE5vdGU+PENpdGU+PEF1dGhvcj5DaG91ZGhyeTwvQXV0aG9yPjxZZWFyPjIwMDk8L1llYXI+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PEVuZE5vdGU+PENpdGU+PEF1dGhvcj5DaG91ZGhyeTwvQXV0aG9yPjxZZWFyPjIwMDk8L1llYXI+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[11]</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098C6578"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and safety of tacrolimus versus cyclosporine in</w:t>
            </w:r>
          </w:p>
          <w:p w14:paraId="6A1D63A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children with steroid-resistant nephrotic syndrome: a randomized controlled trial. American Journal of Kidney Diseases 2009;</w:t>
            </w:r>
          </w:p>
          <w:p w14:paraId="04855E02" w14:textId="77777777" w:rsidR="002A70A0" w:rsidRDefault="003D4C57">
            <w:pPr>
              <w:pStyle w:val="Standard1"/>
              <w:rPr>
                <w:rFonts w:ascii="Arial" w:eastAsia="Arial" w:hAnsi="Arial" w:cs="Arial"/>
                <w:sz w:val="18"/>
                <w:szCs w:val="18"/>
              </w:rPr>
            </w:pPr>
            <w:r>
              <w:rPr>
                <w:rFonts w:ascii="Arial" w:eastAsia="Arial" w:hAnsi="Arial" w:cs="Arial"/>
                <w:sz w:val="18"/>
                <w:szCs w:val="18"/>
              </w:rPr>
              <w:t>53(5):760-9. [CRSREF: 3333540; MEDLINE: 19268410]</w:t>
            </w:r>
          </w:p>
        </w:tc>
        <w:tc>
          <w:tcPr>
            <w:tcW w:w="993" w:type="dxa"/>
          </w:tcPr>
          <w:p w14:paraId="0B741FC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w:t>
            </w:r>
          </w:p>
          <w:p w14:paraId="00F335B0" w14:textId="77777777" w:rsidR="002A70A0" w:rsidRDefault="002A70A0">
            <w:pPr>
              <w:pStyle w:val="Standard1"/>
              <w:rPr>
                <w:rFonts w:ascii="Arial" w:eastAsia="Arial" w:hAnsi="Arial" w:cs="Arial"/>
                <w:sz w:val="18"/>
                <w:szCs w:val="18"/>
              </w:rPr>
            </w:pPr>
          </w:p>
          <w:p w14:paraId="0D5F5D1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Single centre</w:t>
            </w:r>
          </w:p>
        </w:tc>
        <w:tc>
          <w:tcPr>
            <w:tcW w:w="1134" w:type="dxa"/>
          </w:tcPr>
          <w:p w14:paraId="1E83A92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CsA Treatment</w:t>
            </w:r>
          </w:p>
          <w:p w14:paraId="3BFE1CEB" w14:textId="77777777" w:rsidR="002A70A0" w:rsidRDefault="002A70A0">
            <w:pPr>
              <w:pStyle w:val="Standard1"/>
              <w:rPr>
                <w:rFonts w:ascii="Arial" w:eastAsia="Arial" w:hAnsi="Arial" w:cs="Arial"/>
                <w:sz w:val="18"/>
                <w:szCs w:val="18"/>
              </w:rPr>
            </w:pPr>
          </w:p>
          <w:p w14:paraId="1EA8455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Tac Treatment</w:t>
            </w:r>
          </w:p>
          <w:p w14:paraId="3878F438" w14:textId="77777777" w:rsidR="002A70A0" w:rsidRDefault="002A70A0">
            <w:pPr>
              <w:pStyle w:val="Standard1"/>
              <w:rPr>
                <w:rFonts w:ascii="Arial" w:eastAsia="Arial" w:hAnsi="Arial" w:cs="Arial"/>
                <w:sz w:val="18"/>
                <w:szCs w:val="18"/>
              </w:rPr>
            </w:pPr>
          </w:p>
          <w:p w14:paraId="133DEB7A"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6 and 12 month.</w:t>
            </w:r>
          </w:p>
          <w:p w14:paraId="497F66B6" w14:textId="77777777" w:rsidR="002A70A0" w:rsidRDefault="002A70A0">
            <w:pPr>
              <w:pStyle w:val="Standard1"/>
              <w:rPr>
                <w:rFonts w:ascii="Arial" w:eastAsia="Arial" w:hAnsi="Arial" w:cs="Arial"/>
                <w:sz w:val="18"/>
                <w:szCs w:val="18"/>
              </w:rPr>
            </w:pPr>
          </w:p>
          <w:p w14:paraId="37942138"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48CB37A9" w14:textId="77777777" w:rsidR="002A70A0" w:rsidRDefault="002A70A0">
            <w:pPr>
              <w:pStyle w:val="Standard1"/>
              <w:rPr>
                <w:rFonts w:ascii="Arial" w:eastAsia="Arial" w:hAnsi="Arial" w:cs="Arial"/>
                <w:sz w:val="18"/>
                <w:szCs w:val="18"/>
              </w:rPr>
            </w:pPr>
          </w:p>
          <w:p w14:paraId="372331D3"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5C3B46E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N=41</w:t>
            </w:r>
          </w:p>
          <w:p w14:paraId="691C61FC" w14:textId="77777777" w:rsidR="002A70A0" w:rsidRDefault="002A70A0">
            <w:pPr>
              <w:pStyle w:val="Standard1"/>
              <w:rPr>
                <w:rFonts w:ascii="Arial" w:eastAsia="Arial" w:hAnsi="Arial" w:cs="Arial"/>
                <w:sz w:val="18"/>
                <w:szCs w:val="18"/>
              </w:rPr>
            </w:pPr>
          </w:p>
          <w:p w14:paraId="00E7FEBB"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Early/late </w:t>
            </w:r>
            <w:r>
              <w:rPr>
                <w:rFonts w:ascii="Arial" w:eastAsia="Arial" w:hAnsi="Arial" w:cs="Arial"/>
                <w:sz w:val="18"/>
                <w:szCs w:val="18"/>
              </w:rPr>
              <w:lastRenderedPageBreak/>
              <w:t>resistance: 23/18</w:t>
            </w:r>
          </w:p>
          <w:p w14:paraId="5F23FAE9" w14:textId="77777777" w:rsidR="002A70A0" w:rsidRDefault="002A70A0">
            <w:pPr>
              <w:pStyle w:val="Standard1"/>
              <w:rPr>
                <w:rFonts w:ascii="Arial" w:eastAsia="Arial" w:hAnsi="Arial" w:cs="Arial"/>
                <w:sz w:val="18"/>
                <w:szCs w:val="18"/>
              </w:rPr>
            </w:pPr>
          </w:p>
          <w:p w14:paraId="025DB8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 Group</w:t>
            </w:r>
          </w:p>
          <w:p w14:paraId="607ED556" w14:textId="77777777" w:rsidR="002A70A0" w:rsidRDefault="003D4C57">
            <w:pPr>
              <w:pStyle w:val="Standard1"/>
              <w:rPr>
                <w:rFonts w:ascii="Arial" w:eastAsia="Arial" w:hAnsi="Arial" w:cs="Arial"/>
                <w:sz w:val="18"/>
                <w:szCs w:val="18"/>
              </w:rPr>
            </w:pPr>
            <w:r>
              <w:rPr>
                <w:rFonts w:ascii="Arial" w:eastAsia="Arial" w:hAnsi="Arial" w:cs="Arial"/>
                <w:sz w:val="18"/>
                <w:szCs w:val="18"/>
              </w:rPr>
              <w:t>N=21 (M/F 14/7)</w:t>
            </w:r>
          </w:p>
          <w:p w14:paraId="7CCB40B2" w14:textId="77777777" w:rsidR="002A70A0" w:rsidRDefault="002A70A0">
            <w:pPr>
              <w:pStyle w:val="Standard1"/>
              <w:rPr>
                <w:rFonts w:ascii="Arial" w:eastAsia="Arial" w:hAnsi="Arial" w:cs="Arial"/>
                <w:sz w:val="18"/>
                <w:szCs w:val="18"/>
              </w:rPr>
            </w:pPr>
          </w:p>
          <w:p w14:paraId="1C7DF88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27B53E39" w14:textId="77777777" w:rsidR="002A70A0" w:rsidRDefault="003D4C57">
            <w:pPr>
              <w:pStyle w:val="Standard1"/>
              <w:rPr>
                <w:rFonts w:ascii="Arial" w:eastAsia="Arial" w:hAnsi="Arial" w:cs="Arial"/>
                <w:sz w:val="18"/>
                <w:szCs w:val="18"/>
              </w:rPr>
            </w:pPr>
            <w:r>
              <w:rPr>
                <w:rFonts w:ascii="Arial" w:eastAsia="Arial" w:hAnsi="Arial" w:cs="Arial"/>
                <w:sz w:val="18"/>
                <w:szCs w:val="18"/>
              </w:rPr>
              <w:t>n=20 (M/F 11/9)</w:t>
            </w:r>
          </w:p>
          <w:p w14:paraId="6F20D3FD" w14:textId="77777777" w:rsidR="002A70A0" w:rsidRDefault="002A70A0">
            <w:pPr>
              <w:pStyle w:val="Standard1"/>
              <w:rPr>
                <w:rFonts w:ascii="Arial" w:eastAsia="Arial" w:hAnsi="Arial" w:cs="Arial"/>
                <w:sz w:val="18"/>
                <w:szCs w:val="18"/>
              </w:rPr>
            </w:pPr>
          </w:p>
          <w:p w14:paraId="59719575" w14:textId="77777777" w:rsidR="002A70A0" w:rsidRDefault="003D4C57">
            <w:pPr>
              <w:pStyle w:val="Standard1"/>
              <w:rPr>
                <w:rFonts w:ascii="Arial" w:eastAsia="Arial" w:hAnsi="Arial" w:cs="Arial"/>
                <w:sz w:val="18"/>
                <w:szCs w:val="18"/>
              </w:rPr>
            </w:pPr>
            <w:r>
              <w:rPr>
                <w:rFonts w:ascii="Arial" w:eastAsia="Arial" w:hAnsi="Arial" w:cs="Arial"/>
                <w:sz w:val="18"/>
                <w:szCs w:val="18"/>
              </w:rPr>
              <w:t>Age: mean age 75 (95% CI 53-97) months (TAC); 63 (95% CI 43-82) months (CsA)</w:t>
            </w:r>
          </w:p>
          <w:p w14:paraId="757F8FC7"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25/16</w:t>
            </w:r>
          </w:p>
          <w:p w14:paraId="39BBC32C"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(17), FSGS (17), MesPGN (7)</w:t>
            </w:r>
          </w:p>
          <w:p w14:paraId="733B4ED1" w14:textId="77777777" w:rsidR="002A70A0" w:rsidRDefault="002A70A0">
            <w:pPr>
              <w:pStyle w:val="Standard1"/>
              <w:rPr>
                <w:rFonts w:ascii="Arial" w:eastAsia="Arial" w:hAnsi="Arial" w:cs="Arial"/>
                <w:sz w:val="18"/>
                <w:szCs w:val="18"/>
              </w:rPr>
            </w:pPr>
          </w:p>
        </w:tc>
        <w:tc>
          <w:tcPr>
            <w:tcW w:w="3118" w:type="dxa"/>
          </w:tcPr>
          <w:p w14:paraId="454B8DFA"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Tacrolimus (TAC) Group:</w:t>
            </w:r>
          </w:p>
          <w:p w14:paraId="7E9298F1" w14:textId="77777777" w:rsidR="002A70A0" w:rsidRDefault="003D4C57">
            <w:pPr>
              <w:pStyle w:val="Standard1"/>
              <w:rPr>
                <w:rFonts w:ascii="Arial" w:eastAsia="Arial" w:hAnsi="Arial" w:cs="Arial"/>
                <w:sz w:val="18"/>
                <w:szCs w:val="18"/>
              </w:rPr>
            </w:pPr>
            <w:r>
              <w:rPr>
                <w:rFonts w:ascii="Arial" w:eastAsia="Arial" w:hAnsi="Arial" w:cs="Arial"/>
                <w:sz w:val="18"/>
                <w:szCs w:val="18"/>
              </w:rPr>
              <w:t>TAC 0.1-0.2 mg/kg/d in 2 divided doses for 12 months</w:t>
            </w:r>
          </w:p>
          <w:p w14:paraId="59024FA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Trough levels 5-8 ng/ml</w:t>
            </w:r>
          </w:p>
          <w:p w14:paraId="48B7C969" w14:textId="77777777" w:rsidR="002A70A0" w:rsidRDefault="002A70A0">
            <w:pPr>
              <w:pStyle w:val="Standard1"/>
              <w:rPr>
                <w:rFonts w:ascii="Arial" w:eastAsia="Arial" w:hAnsi="Arial" w:cs="Arial"/>
                <w:sz w:val="18"/>
                <w:szCs w:val="18"/>
              </w:rPr>
            </w:pPr>
          </w:p>
          <w:p w14:paraId="4DB69D0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Group:</w:t>
            </w:r>
          </w:p>
          <w:p w14:paraId="71B223B9" w14:textId="77777777" w:rsidR="002A70A0" w:rsidRDefault="003D4C57">
            <w:pPr>
              <w:pStyle w:val="Standard1"/>
              <w:rPr>
                <w:rFonts w:ascii="Arial" w:eastAsia="Arial" w:hAnsi="Arial" w:cs="Arial"/>
                <w:sz w:val="18"/>
                <w:szCs w:val="18"/>
              </w:rPr>
            </w:pPr>
            <w:r>
              <w:rPr>
                <w:rFonts w:ascii="Arial" w:eastAsia="Arial" w:hAnsi="Arial" w:cs="Arial"/>
                <w:sz w:val="18"/>
                <w:szCs w:val="18"/>
              </w:rPr>
              <w:t>5-6 mg/kg/d in 2 divided doses for 12 months</w:t>
            </w:r>
          </w:p>
          <w:p w14:paraId="5A1173C8" w14:textId="77777777" w:rsidR="002A70A0" w:rsidRDefault="003D4C57">
            <w:pPr>
              <w:pStyle w:val="Standard1"/>
              <w:rPr>
                <w:rFonts w:ascii="Arial" w:eastAsia="Arial" w:hAnsi="Arial" w:cs="Arial"/>
                <w:sz w:val="18"/>
                <w:szCs w:val="18"/>
              </w:rPr>
            </w:pPr>
            <w:r>
              <w:rPr>
                <w:rFonts w:ascii="Arial" w:eastAsia="Arial" w:hAnsi="Arial" w:cs="Arial"/>
                <w:sz w:val="18"/>
                <w:szCs w:val="18"/>
              </w:rPr>
              <w:t>Trough levels 100-150 ng/ml</w:t>
            </w:r>
          </w:p>
          <w:p w14:paraId="6A9397FF" w14:textId="77777777" w:rsidR="002A70A0" w:rsidRDefault="002A70A0">
            <w:pPr>
              <w:pStyle w:val="Standard1"/>
              <w:rPr>
                <w:rFonts w:ascii="Arial" w:eastAsia="Arial" w:hAnsi="Arial" w:cs="Arial"/>
                <w:sz w:val="18"/>
                <w:szCs w:val="18"/>
              </w:rPr>
            </w:pPr>
          </w:p>
          <w:p w14:paraId="3B3AF16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5F4B8EC6"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 day prednisone (1 mg/kg/d for 6 months, 0.5 mg/kg/day for 6 months)</w:t>
            </w:r>
          </w:p>
          <w:p w14:paraId="70B12F06"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 (0.3 mg/kg/d)</w:t>
            </w:r>
          </w:p>
          <w:p w14:paraId="5865E500"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w:t>
            </w:r>
          </w:p>
          <w:p w14:paraId="580F1986" w14:textId="77777777" w:rsidR="002A70A0" w:rsidRDefault="003D4C57">
            <w:pPr>
              <w:pStyle w:val="Standard1"/>
              <w:rPr>
                <w:rFonts w:ascii="Arial" w:eastAsia="Arial" w:hAnsi="Arial" w:cs="Arial"/>
                <w:sz w:val="18"/>
                <w:szCs w:val="18"/>
              </w:rPr>
            </w:pPr>
            <w:r>
              <w:rPr>
                <w:rFonts w:ascii="Arial" w:eastAsia="Arial" w:hAnsi="Arial" w:cs="Arial"/>
                <w:sz w:val="18"/>
                <w:szCs w:val="18"/>
              </w:rPr>
              <w:t>Calcium and vitamin D supplements</w:t>
            </w:r>
          </w:p>
        </w:tc>
        <w:tc>
          <w:tcPr>
            <w:tcW w:w="3969" w:type="dxa"/>
            <w:tcBorders>
              <w:right w:val="single" w:sz="4" w:space="0" w:color="7F7F7F"/>
            </w:tcBorders>
          </w:tcPr>
          <w:p w14:paraId="5653126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Response at 6 months:</w:t>
            </w:r>
          </w:p>
          <w:p w14:paraId="4BF6DD41"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remission: </w:t>
            </w:r>
          </w:p>
          <w:p w14:paraId="5892D18A" w14:textId="77777777" w:rsidR="002A70A0" w:rsidRDefault="003D4C57">
            <w:pPr>
              <w:pStyle w:val="Standard1"/>
              <w:rPr>
                <w:rFonts w:ascii="Arial" w:eastAsia="Arial" w:hAnsi="Arial" w:cs="Arial"/>
                <w:sz w:val="18"/>
                <w:szCs w:val="18"/>
              </w:rPr>
            </w:pPr>
            <w:r>
              <w:rPr>
                <w:rFonts w:ascii="Arial" w:eastAsia="Arial" w:hAnsi="Arial" w:cs="Arial"/>
                <w:sz w:val="18"/>
                <w:szCs w:val="18"/>
              </w:rPr>
              <w:t>TAC: 9 (42.8%); CSA: 10 (50%)</w:t>
            </w:r>
          </w:p>
          <w:p w14:paraId="137D8D8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Partial remission:</w:t>
            </w:r>
          </w:p>
          <w:p w14:paraId="52AC1BB6" w14:textId="77777777" w:rsidR="002A70A0" w:rsidRDefault="003D4C57">
            <w:pPr>
              <w:pStyle w:val="Standard1"/>
              <w:rPr>
                <w:rFonts w:ascii="Arial" w:eastAsia="Arial" w:hAnsi="Arial" w:cs="Arial"/>
                <w:sz w:val="18"/>
                <w:szCs w:val="18"/>
              </w:rPr>
            </w:pPr>
            <w:r>
              <w:rPr>
                <w:rFonts w:ascii="Arial" w:eastAsia="Arial" w:hAnsi="Arial" w:cs="Arial"/>
                <w:sz w:val="18"/>
                <w:szCs w:val="18"/>
              </w:rPr>
              <w:t>TAC: 9 (42.8%); CSA 6 (30%)</w:t>
            </w:r>
          </w:p>
          <w:p w14:paraId="2FAFE584"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or partial remission:</w:t>
            </w:r>
          </w:p>
          <w:p w14:paraId="0A04CEF9" w14:textId="77777777" w:rsidR="002A70A0" w:rsidRDefault="003D4C57">
            <w:pPr>
              <w:pStyle w:val="Standard1"/>
              <w:rPr>
                <w:rFonts w:ascii="Arial" w:eastAsia="Arial" w:hAnsi="Arial" w:cs="Arial"/>
                <w:sz w:val="18"/>
                <w:szCs w:val="18"/>
              </w:rPr>
            </w:pPr>
            <w:r>
              <w:rPr>
                <w:rFonts w:ascii="Arial" w:eastAsia="Arial" w:hAnsi="Arial" w:cs="Arial"/>
                <w:sz w:val="18"/>
                <w:szCs w:val="18"/>
              </w:rPr>
              <w:t>TAC 18 (85.7%); CsA 16 (80%)</w:t>
            </w:r>
          </w:p>
          <w:p w14:paraId="7584EE03"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failure:</w:t>
            </w:r>
          </w:p>
          <w:p w14:paraId="07ABD4D7" w14:textId="77777777" w:rsidR="002A70A0" w:rsidRDefault="003D4C57">
            <w:pPr>
              <w:pStyle w:val="Standard1"/>
              <w:rPr>
                <w:rFonts w:ascii="Arial" w:eastAsia="Arial" w:hAnsi="Arial" w:cs="Arial"/>
                <w:sz w:val="18"/>
                <w:szCs w:val="18"/>
              </w:rPr>
            </w:pPr>
            <w:r>
              <w:rPr>
                <w:rFonts w:ascii="Arial" w:eastAsia="Arial" w:hAnsi="Arial" w:cs="Arial"/>
                <w:sz w:val="18"/>
                <w:szCs w:val="18"/>
              </w:rPr>
              <w:t>TAC: 3 (14.3%); CSA 4 (20%), please see also below at 12 months</w:t>
            </w:r>
          </w:p>
          <w:p w14:paraId="6610F75F" w14:textId="77777777" w:rsidR="002A70A0" w:rsidRDefault="002A70A0">
            <w:pPr>
              <w:pStyle w:val="Standard1"/>
              <w:rPr>
                <w:rFonts w:ascii="Arial" w:eastAsia="Arial" w:hAnsi="Arial" w:cs="Arial"/>
                <w:sz w:val="18"/>
                <w:szCs w:val="18"/>
              </w:rPr>
            </w:pPr>
          </w:p>
          <w:p w14:paraId="33EEEB5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Response at 12 months:</w:t>
            </w:r>
          </w:p>
          <w:p w14:paraId="6FC7AE7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w:t>
            </w:r>
          </w:p>
          <w:p w14:paraId="5A7DE699" w14:textId="77777777" w:rsidR="002A70A0" w:rsidRDefault="003D4C57">
            <w:pPr>
              <w:pStyle w:val="Standard1"/>
              <w:rPr>
                <w:rFonts w:ascii="Arial" w:eastAsia="Arial" w:hAnsi="Arial" w:cs="Arial"/>
                <w:sz w:val="18"/>
                <w:szCs w:val="18"/>
              </w:rPr>
            </w:pPr>
            <w:r>
              <w:rPr>
                <w:rFonts w:ascii="Arial" w:eastAsia="Arial" w:hAnsi="Arial" w:cs="Arial"/>
                <w:sz w:val="18"/>
                <w:szCs w:val="18"/>
              </w:rPr>
              <w:t>TAC 10 (47.6%); CSA 11 (55%)</w:t>
            </w:r>
          </w:p>
          <w:p w14:paraId="2B0458B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w:t>
            </w:r>
          </w:p>
          <w:p w14:paraId="60CC5C37" w14:textId="77777777" w:rsidR="002A70A0" w:rsidRDefault="003D4C57">
            <w:pPr>
              <w:pStyle w:val="Standard1"/>
              <w:rPr>
                <w:rFonts w:ascii="Arial" w:eastAsia="Arial" w:hAnsi="Arial" w:cs="Arial"/>
                <w:sz w:val="18"/>
                <w:szCs w:val="18"/>
              </w:rPr>
            </w:pPr>
            <w:r>
              <w:rPr>
                <w:rFonts w:ascii="Arial" w:eastAsia="Arial" w:hAnsi="Arial" w:cs="Arial"/>
                <w:sz w:val="18"/>
                <w:szCs w:val="18"/>
              </w:rPr>
              <w:t>TAC 8 (38.1%), CSA 4 (20%)</w:t>
            </w:r>
          </w:p>
          <w:p w14:paraId="1AFA8DD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or partial remission:</w:t>
            </w:r>
          </w:p>
          <w:p w14:paraId="19210FA2" w14:textId="77777777" w:rsidR="002A70A0" w:rsidRDefault="003D4C57">
            <w:pPr>
              <w:pStyle w:val="Standard1"/>
              <w:rPr>
                <w:rFonts w:ascii="Arial" w:eastAsia="Arial" w:hAnsi="Arial" w:cs="Arial"/>
                <w:sz w:val="18"/>
                <w:szCs w:val="18"/>
              </w:rPr>
            </w:pPr>
            <w:r>
              <w:rPr>
                <w:rFonts w:ascii="Arial" w:eastAsia="Arial" w:hAnsi="Arial" w:cs="Arial"/>
                <w:sz w:val="18"/>
                <w:szCs w:val="18"/>
              </w:rPr>
              <w:t>TAC: 18 (85.7%), CSA 15 (75%)</w:t>
            </w:r>
          </w:p>
          <w:p w14:paraId="2461841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failure:</w:t>
            </w:r>
          </w:p>
          <w:p w14:paraId="4C15D9DF" w14:textId="77777777" w:rsidR="002A70A0" w:rsidRDefault="003D4C57">
            <w:pPr>
              <w:pStyle w:val="Standard1"/>
              <w:rPr>
                <w:rFonts w:ascii="Arial" w:eastAsia="Arial" w:hAnsi="Arial" w:cs="Arial"/>
                <w:sz w:val="18"/>
                <w:szCs w:val="18"/>
              </w:rPr>
            </w:pPr>
            <w:r>
              <w:rPr>
                <w:rFonts w:ascii="Arial" w:eastAsia="Arial" w:hAnsi="Arial" w:cs="Arial"/>
                <w:sz w:val="18"/>
                <w:szCs w:val="18"/>
              </w:rPr>
              <w:t>TAC 3 (14.3%) incl. 1 with persistent nephrotoxicity at 8 weeks and 1 died due to pneumonia/sepsis at 8 months, CSA 5 (25%) incl. 2 with persistent nephrotoxicity at 12 weeks/8 months and 1 with secondary CSA-resistance at 7 months</w:t>
            </w:r>
          </w:p>
          <w:p w14:paraId="7D542696" w14:textId="77777777" w:rsidR="002A70A0" w:rsidRDefault="002A70A0">
            <w:pPr>
              <w:pStyle w:val="Standard1"/>
              <w:rPr>
                <w:rFonts w:ascii="Arial" w:eastAsia="Arial" w:hAnsi="Arial" w:cs="Arial"/>
                <w:sz w:val="18"/>
                <w:szCs w:val="18"/>
              </w:rPr>
            </w:pPr>
          </w:p>
          <w:p w14:paraId="20593BE2" w14:textId="77777777" w:rsidR="002A70A0" w:rsidRDefault="003D4C57">
            <w:pPr>
              <w:pStyle w:val="Standard1"/>
              <w:rPr>
                <w:rFonts w:ascii="Arial" w:eastAsia="Arial" w:hAnsi="Arial" w:cs="Arial"/>
                <w:sz w:val="18"/>
                <w:szCs w:val="18"/>
              </w:rPr>
            </w:pPr>
            <w:r>
              <w:rPr>
                <w:rFonts w:ascii="Arial" w:eastAsia="Arial" w:hAnsi="Arial" w:cs="Arial"/>
                <w:sz w:val="18"/>
                <w:szCs w:val="18"/>
              </w:rPr>
              <w:t>The likelihood of remission (complete or partial) was similar in TAC/CsA group:</w:t>
            </w:r>
          </w:p>
          <w:p w14:paraId="1A5B1C74" w14:textId="77777777" w:rsidR="002A70A0" w:rsidRDefault="003D4C57">
            <w:pPr>
              <w:pStyle w:val="Standard1"/>
              <w:rPr>
                <w:rFonts w:ascii="Arial" w:eastAsia="Arial" w:hAnsi="Arial" w:cs="Arial"/>
                <w:sz w:val="18"/>
                <w:szCs w:val="18"/>
              </w:rPr>
            </w:pPr>
            <w:r>
              <w:rPr>
                <w:rFonts w:ascii="Arial" w:eastAsia="Arial" w:hAnsi="Arial" w:cs="Arial"/>
                <w:sz w:val="18"/>
                <w:szCs w:val="18"/>
              </w:rPr>
              <w:t>6 months: RR, 1.07; 95% CI, 0.81 to 1.41</w:t>
            </w:r>
          </w:p>
          <w:p w14:paraId="345F4F54" w14:textId="77777777" w:rsidR="002A70A0" w:rsidRDefault="003D4C57">
            <w:pPr>
              <w:pStyle w:val="Standard1"/>
              <w:rPr>
                <w:rFonts w:ascii="Arial" w:eastAsia="Arial" w:hAnsi="Arial" w:cs="Arial"/>
                <w:sz w:val="18"/>
                <w:szCs w:val="18"/>
              </w:rPr>
            </w:pPr>
            <w:r>
              <w:rPr>
                <w:rFonts w:ascii="Arial" w:eastAsia="Arial" w:hAnsi="Arial" w:cs="Arial"/>
                <w:sz w:val="18"/>
                <w:szCs w:val="18"/>
              </w:rPr>
              <w:t>12 months: RR, 1.14; 95% CI, 0.84 tp 1.55</w:t>
            </w:r>
          </w:p>
          <w:p w14:paraId="47732467" w14:textId="77777777" w:rsidR="002A70A0" w:rsidRDefault="002A70A0">
            <w:pPr>
              <w:pStyle w:val="Standard1"/>
              <w:rPr>
                <w:rFonts w:ascii="Arial" w:eastAsia="Arial" w:hAnsi="Arial" w:cs="Arial"/>
                <w:sz w:val="18"/>
                <w:szCs w:val="18"/>
              </w:rPr>
            </w:pPr>
          </w:p>
          <w:p w14:paraId="274869E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Frequency of relapses:</w:t>
            </w:r>
          </w:p>
          <w:p w14:paraId="201448CB"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45396737" w14:textId="77777777" w:rsidR="002A70A0" w:rsidRDefault="003D4C57">
            <w:pPr>
              <w:pStyle w:val="Standard1"/>
              <w:rPr>
                <w:rFonts w:ascii="Arial" w:eastAsia="Arial" w:hAnsi="Arial" w:cs="Arial"/>
                <w:sz w:val="18"/>
                <w:szCs w:val="18"/>
              </w:rPr>
            </w:pPr>
            <w:r>
              <w:rPr>
                <w:rFonts w:ascii="Arial" w:eastAsia="Arial" w:hAnsi="Arial" w:cs="Arial"/>
                <w:sz w:val="18"/>
                <w:szCs w:val="18"/>
              </w:rPr>
              <w:t>TAC 2/18, 3 relapses</w:t>
            </w:r>
          </w:p>
          <w:p w14:paraId="46399028" w14:textId="77777777" w:rsidR="002A70A0" w:rsidRDefault="003D4C57">
            <w:pPr>
              <w:pStyle w:val="Standard1"/>
              <w:rPr>
                <w:rFonts w:ascii="Arial" w:eastAsia="Arial" w:hAnsi="Arial" w:cs="Arial"/>
                <w:sz w:val="18"/>
                <w:szCs w:val="18"/>
              </w:rPr>
            </w:pPr>
            <w:r>
              <w:rPr>
                <w:rFonts w:ascii="Arial" w:eastAsia="Arial" w:hAnsi="Arial" w:cs="Arial"/>
                <w:sz w:val="18"/>
                <w:szCs w:val="18"/>
              </w:rPr>
              <w:t>CsA 8/16, 13 relapses</w:t>
            </w:r>
          </w:p>
          <w:p w14:paraId="295C2CF1" w14:textId="77777777" w:rsidR="002A70A0" w:rsidRDefault="003D4C57">
            <w:pPr>
              <w:pStyle w:val="Standard1"/>
              <w:rPr>
                <w:rFonts w:ascii="Arial" w:eastAsia="Arial" w:hAnsi="Arial" w:cs="Arial"/>
                <w:sz w:val="18"/>
                <w:szCs w:val="18"/>
              </w:rPr>
            </w:pPr>
            <w:r>
              <w:rPr>
                <w:rFonts w:ascii="Arial" w:eastAsia="Arial" w:hAnsi="Arial" w:cs="Arial"/>
                <w:sz w:val="18"/>
                <w:szCs w:val="18"/>
              </w:rPr>
              <w:t>Risk of relapses was higher in CsA Group:</w:t>
            </w:r>
          </w:p>
          <w:p w14:paraId="5034EE4B" w14:textId="77777777" w:rsidR="002A70A0" w:rsidRDefault="003D4C57">
            <w:pPr>
              <w:pStyle w:val="Standard1"/>
              <w:rPr>
                <w:rFonts w:ascii="Arial" w:eastAsia="Arial" w:hAnsi="Arial" w:cs="Arial"/>
                <w:sz w:val="18"/>
                <w:szCs w:val="18"/>
              </w:rPr>
            </w:pPr>
            <w:r>
              <w:rPr>
                <w:rFonts w:ascii="Arial" w:eastAsia="Arial" w:hAnsi="Arial" w:cs="Arial"/>
                <w:sz w:val="18"/>
                <w:szCs w:val="18"/>
              </w:rPr>
              <w:t>CsA vs. Tac: RR 4,5 (95% CI, 1.1 to 10.2; p=0.01)</w:t>
            </w:r>
          </w:p>
          <w:p w14:paraId="19A69DCC" w14:textId="77777777" w:rsidR="002A70A0" w:rsidRDefault="003D4C57">
            <w:pPr>
              <w:pStyle w:val="Standard1"/>
              <w:rPr>
                <w:rFonts w:ascii="Arial" w:eastAsia="Arial" w:hAnsi="Arial" w:cs="Arial"/>
                <w:sz w:val="18"/>
                <w:szCs w:val="18"/>
              </w:rPr>
            </w:pPr>
            <w:r>
              <w:rPr>
                <w:rFonts w:ascii="Arial" w:eastAsia="Arial" w:hAnsi="Arial" w:cs="Arial"/>
                <w:sz w:val="18"/>
                <w:szCs w:val="18"/>
              </w:rPr>
              <w:t>Mean trough levels at time of relapse:</w:t>
            </w:r>
          </w:p>
          <w:p w14:paraId="280059D3" w14:textId="77777777" w:rsidR="002A70A0" w:rsidRDefault="003D4C57">
            <w:pPr>
              <w:pStyle w:val="Standard1"/>
              <w:rPr>
                <w:rFonts w:ascii="Arial" w:eastAsia="Arial" w:hAnsi="Arial" w:cs="Arial"/>
                <w:sz w:val="18"/>
                <w:szCs w:val="18"/>
              </w:rPr>
            </w:pPr>
            <w:r>
              <w:rPr>
                <w:rFonts w:ascii="Arial" w:eastAsia="Arial" w:hAnsi="Arial" w:cs="Arial"/>
                <w:sz w:val="18"/>
                <w:szCs w:val="18"/>
              </w:rPr>
              <w:t>TAC: 5.2 (range 2.2-8.2) ng/ml</w:t>
            </w:r>
          </w:p>
          <w:p w14:paraId="3082CEC4" w14:textId="77777777" w:rsidR="002A70A0" w:rsidRDefault="003D4C57">
            <w:pPr>
              <w:pStyle w:val="Standard1"/>
              <w:rPr>
                <w:rFonts w:ascii="Arial" w:eastAsia="Arial" w:hAnsi="Arial" w:cs="Arial"/>
                <w:sz w:val="18"/>
                <w:szCs w:val="18"/>
              </w:rPr>
            </w:pPr>
            <w:r>
              <w:rPr>
                <w:rFonts w:ascii="Arial" w:eastAsia="Arial" w:hAnsi="Arial" w:cs="Arial"/>
                <w:sz w:val="18"/>
                <w:szCs w:val="18"/>
              </w:rPr>
              <w:t>CsA: 107.4 (range, 67.7 to 166 ng/ml)</w:t>
            </w:r>
          </w:p>
          <w:p w14:paraId="25430A40" w14:textId="77777777" w:rsidR="002A70A0" w:rsidRDefault="003D4C57">
            <w:pPr>
              <w:pStyle w:val="Standard1"/>
              <w:rPr>
                <w:rFonts w:ascii="Arial" w:eastAsia="Arial" w:hAnsi="Arial" w:cs="Arial"/>
                <w:sz w:val="18"/>
                <w:szCs w:val="18"/>
              </w:rPr>
            </w:pPr>
            <w:r>
              <w:rPr>
                <w:rFonts w:ascii="Arial" w:eastAsia="Arial" w:hAnsi="Arial" w:cs="Arial"/>
                <w:sz w:val="18"/>
                <w:szCs w:val="18"/>
              </w:rPr>
              <w:t>Similar to those without relapses</w:t>
            </w:r>
          </w:p>
          <w:p w14:paraId="17ECF2F3" w14:textId="77777777" w:rsidR="002A70A0" w:rsidRDefault="002A70A0">
            <w:pPr>
              <w:pStyle w:val="Standard1"/>
              <w:rPr>
                <w:rFonts w:ascii="Arial" w:eastAsia="Arial" w:hAnsi="Arial" w:cs="Arial"/>
                <w:sz w:val="18"/>
                <w:szCs w:val="18"/>
              </w:rPr>
            </w:pPr>
          </w:p>
          <w:p w14:paraId="7831028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Adverse events: </w:t>
            </w:r>
          </w:p>
          <w:p w14:paraId="0B3A11D7" w14:textId="77777777" w:rsidR="002A70A0" w:rsidRDefault="003D4C57">
            <w:pPr>
              <w:pStyle w:val="Standard1"/>
              <w:rPr>
                <w:rFonts w:ascii="Arial" w:eastAsia="Arial" w:hAnsi="Arial" w:cs="Arial"/>
                <w:sz w:val="18"/>
                <w:szCs w:val="18"/>
              </w:rPr>
            </w:pPr>
            <w:r>
              <w:rPr>
                <w:rFonts w:ascii="Arial" w:eastAsia="Arial" w:hAnsi="Arial" w:cs="Arial"/>
                <w:sz w:val="18"/>
                <w:szCs w:val="18"/>
              </w:rPr>
              <w:t>RENAL:</w:t>
            </w:r>
          </w:p>
          <w:p w14:paraId="4DCB2C10" w14:textId="77777777" w:rsidR="002A70A0" w:rsidRDefault="003D4C57">
            <w:pPr>
              <w:pStyle w:val="Standard1"/>
              <w:rPr>
                <w:rFonts w:ascii="Arial" w:eastAsia="Arial" w:hAnsi="Arial" w:cs="Arial"/>
                <w:sz w:val="18"/>
                <w:szCs w:val="18"/>
              </w:rPr>
            </w:pPr>
            <w:r>
              <w:rPr>
                <w:rFonts w:ascii="Arial" w:eastAsia="Arial" w:hAnsi="Arial" w:cs="Arial"/>
                <w:sz w:val="18"/>
                <w:szCs w:val="18"/>
              </w:rPr>
              <w:t>Nephrotoxocity (persistent/ reversible):</w:t>
            </w:r>
          </w:p>
          <w:p w14:paraId="06663C2E" w14:textId="77777777" w:rsidR="002A70A0" w:rsidRDefault="003D4C57">
            <w:pPr>
              <w:pStyle w:val="Standard1"/>
              <w:rPr>
                <w:rFonts w:ascii="Arial" w:eastAsia="Arial" w:hAnsi="Arial" w:cs="Arial"/>
                <w:sz w:val="18"/>
                <w:szCs w:val="18"/>
              </w:rPr>
            </w:pPr>
            <w:r>
              <w:rPr>
                <w:rFonts w:ascii="Arial" w:eastAsia="Arial" w:hAnsi="Arial" w:cs="Arial"/>
                <w:sz w:val="18"/>
                <w:szCs w:val="18"/>
              </w:rPr>
              <w:t>TAC: 2(4.7%)/8 (33.3%)</w:t>
            </w:r>
          </w:p>
          <w:p w14:paraId="1B1F667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CSA 2 (10%)/ 10 (50%)</w:t>
            </w:r>
          </w:p>
          <w:p w14:paraId="1EA9933B" w14:textId="77777777" w:rsidR="002A70A0" w:rsidRDefault="003D4C57">
            <w:pPr>
              <w:pStyle w:val="Standard1"/>
              <w:rPr>
                <w:rFonts w:ascii="Arial" w:eastAsia="Arial" w:hAnsi="Arial" w:cs="Arial"/>
                <w:sz w:val="18"/>
                <w:szCs w:val="18"/>
              </w:rPr>
            </w:pPr>
            <w:r>
              <w:rPr>
                <w:rFonts w:ascii="Arial" w:eastAsia="Arial" w:hAnsi="Arial" w:cs="Arial"/>
                <w:sz w:val="18"/>
                <w:szCs w:val="18"/>
              </w:rPr>
              <w:t>Worsening of hypertension:</w:t>
            </w:r>
          </w:p>
          <w:p w14:paraId="6A820F47" w14:textId="77777777" w:rsidR="002A70A0" w:rsidRDefault="003D4C57">
            <w:pPr>
              <w:pStyle w:val="Standard1"/>
              <w:rPr>
                <w:rFonts w:ascii="Arial" w:eastAsia="Arial" w:hAnsi="Arial" w:cs="Arial"/>
                <w:sz w:val="18"/>
                <w:szCs w:val="18"/>
              </w:rPr>
            </w:pPr>
            <w:r>
              <w:rPr>
                <w:rFonts w:ascii="Arial" w:eastAsia="Arial" w:hAnsi="Arial" w:cs="Arial"/>
                <w:sz w:val="18"/>
                <w:szCs w:val="18"/>
              </w:rPr>
              <w:t>TAC: 2 (9.5%)</w:t>
            </w:r>
          </w:p>
          <w:p w14:paraId="1A9116A0" w14:textId="77777777" w:rsidR="002A70A0" w:rsidRDefault="003D4C57">
            <w:pPr>
              <w:pStyle w:val="Standard1"/>
              <w:rPr>
                <w:rFonts w:ascii="Arial" w:eastAsia="Arial" w:hAnsi="Arial" w:cs="Arial"/>
                <w:sz w:val="18"/>
                <w:szCs w:val="18"/>
              </w:rPr>
            </w:pPr>
            <w:r>
              <w:rPr>
                <w:rFonts w:ascii="Arial" w:eastAsia="Arial" w:hAnsi="Arial" w:cs="Arial"/>
                <w:sz w:val="18"/>
                <w:szCs w:val="18"/>
              </w:rPr>
              <w:t>CSA: 2 (10%)</w:t>
            </w:r>
          </w:p>
          <w:p w14:paraId="4B1DA6F4" w14:textId="77777777" w:rsidR="002A70A0" w:rsidRDefault="003D4C57">
            <w:pPr>
              <w:pStyle w:val="Standard1"/>
              <w:rPr>
                <w:rFonts w:ascii="Arial" w:eastAsia="Arial" w:hAnsi="Arial" w:cs="Arial"/>
                <w:sz w:val="18"/>
                <w:szCs w:val="18"/>
              </w:rPr>
            </w:pPr>
            <w:r>
              <w:rPr>
                <w:rFonts w:ascii="Arial" w:eastAsia="Arial" w:hAnsi="Arial" w:cs="Arial"/>
                <w:sz w:val="18"/>
                <w:szCs w:val="18"/>
              </w:rPr>
              <w:t>-&gt; No new-onset hypertension</w:t>
            </w:r>
          </w:p>
          <w:p w14:paraId="4B9ACCA3" w14:textId="77777777" w:rsidR="002A70A0" w:rsidRDefault="003D4C57">
            <w:pPr>
              <w:pStyle w:val="Standard1"/>
              <w:rPr>
                <w:rFonts w:ascii="Arial" w:eastAsia="Arial" w:hAnsi="Arial" w:cs="Arial"/>
                <w:sz w:val="18"/>
                <w:szCs w:val="18"/>
              </w:rPr>
            </w:pPr>
            <w:r>
              <w:rPr>
                <w:rFonts w:ascii="Arial" w:eastAsia="Arial" w:hAnsi="Arial" w:cs="Arial"/>
                <w:sz w:val="18"/>
                <w:szCs w:val="18"/>
              </w:rPr>
              <w:t>NEUROLOGICAL:</w:t>
            </w:r>
          </w:p>
          <w:p w14:paraId="0CA95592" w14:textId="77777777" w:rsidR="002A70A0" w:rsidRDefault="003D4C57">
            <w:pPr>
              <w:pStyle w:val="Standard1"/>
              <w:rPr>
                <w:rFonts w:ascii="Arial" w:eastAsia="Arial" w:hAnsi="Arial" w:cs="Arial"/>
                <w:sz w:val="18"/>
                <w:szCs w:val="18"/>
              </w:rPr>
            </w:pPr>
            <w:r>
              <w:rPr>
                <w:rFonts w:ascii="Arial" w:eastAsia="Arial" w:hAnsi="Arial" w:cs="Arial"/>
                <w:sz w:val="18"/>
                <w:szCs w:val="18"/>
              </w:rPr>
              <w:t>Headache: TAC 1 (4.7%); CSA: 0</w:t>
            </w:r>
          </w:p>
          <w:p w14:paraId="57447909" w14:textId="77777777" w:rsidR="002A70A0" w:rsidRDefault="003D4C57">
            <w:pPr>
              <w:pStyle w:val="Standard1"/>
              <w:rPr>
                <w:rFonts w:ascii="Arial" w:eastAsia="Arial" w:hAnsi="Arial" w:cs="Arial"/>
                <w:sz w:val="18"/>
                <w:szCs w:val="18"/>
              </w:rPr>
            </w:pPr>
            <w:r>
              <w:rPr>
                <w:rFonts w:ascii="Arial" w:eastAsia="Arial" w:hAnsi="Arial" w:cs="Arial"/>
                <w:sz w:val="18"/>
                <w:szCs w:val="18"/>
              </w:rPr>
              <w:t>Paresthesia: TAC 1 (4.7%); CSA: 0</w:t>
            </w:r>
          </w:p>
          <w:p w14:paraId="78E4348B" w14:textId="77777777" w:rsidR="002A70A0" w:rsidRDefault="003D4C57">
            <w:pPr>
              <w:pStyle w:val="Standard1"/>
              <w:rPr>
                <w:rFonts w:ascii="Arial" w:eastAsia="Arial" w:hAnsi="Arial" w:cs="Arial"/>
                <w:sz w:val="18"/>
                <w:szCs w:val="18"/>
              </w:rPr>
            </w:pPr>
            <w:r>
              <w:rPr>
                <w:rFonts w:ascii="Arial" w:eastAsia="Arial" w:hAnsi="Arial" w:cs="Arial"/>
                <w:sz w:val="18"/>
                <w:szCs w:val="18"/>
              </w:rPr>
              <w:t>COSMETIC:</w:t>
            </w:r>
          </w:p>
          <w:p w14:paraId="65C0B66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Hypertrichosis: </w:t>
            </w:r>
          </w:p>
          <w:p w14:paraId="2D2160B6" w14:textId="77777777" w:rsidR="002A70A0" w:rsidRDefault="003D4C57">
            <w:pPr>
              <w:pStyle w:val="Standard1"/>
              <w:rPr>
                <w:rFonts w:ascii="Arial" w:eastAsia="Arial" w:hAnsi="Arial" w:cs="Arial"/>
                <w:sz w:val="18"/>
                <w:szCs w:val="18"/>
              </w:rPr>
            </w:pPr>
            <w:r>
              <w:rPr>
                <w:rFonts w:ascii="Arial" w:eastAsia="Arial" w:hAnsi="Arial" w:cs="Arial"/>
                <w:sz w:val="18"/>
                <w:szCs w:val="18"/>
              </w:rPr>
              <w:t>TAC: 0; CSA: 19 (95%)* (p&gt;0.001)</w:t>
            </w:r>
          </w:p>
          <w:p w14:paraId="7487E5C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Gingival hyperplasia: </w:t>
            </w:r>
          </w:p>
          <w:p w14:paraId="1C87F8D0" w14:textId="77777777" w:rsidR="002A70A0" w:rsidRDefault="003D4C57">
            <w:pPr>
              <w:pStyle w:val="Standard1"/>
              <w:rPr>
                <w:rFonts w:ascii="Arial" w:eastAsia="Arial" w:hAnsi="Arial" w:cs="Arial"/>
                <w:sz w:val="18"/>
                <w:szCs w:val="18"/>
              </w:rPr>
            </w:pPr>
            <w:r>
              <w:rPr>
                <w:rFonts w:ascii="Arial" w:eastAsia="Arial" w:hAnsi="Arial" w:cs="Arial"/>
                <w:sz w:val="18"/>
                <w:szCs w:val="18"/>
              </w:rPr>
              <w:t>TAC: 1 (4.7%); CsA 12 (60%)* (p&gt;0.001)</w:t>
            </w:r>
          </w:p>
          <w:p w14:paraId="27610979" w14:textId="77777777" w:rsidR="002A70A0" w:rsidRDefault="003D4C57">
            <w:pPr>
              <w:pStyle w:val="Standard1"/>
              <w:rPr>
                <w:rFonts w:ascii="Arial" w:eastAsia="Arial" w:hAnsi="Arial" w:cs="Arial"/>
                <w:sz w:val="18"/>
                <w:szCs w:val="18"/>
              </w:rPr>
            </w:pPr>
            <w:r>
              <w:rPr>
                <w:rFonts w:ascii="Arial" w:eastAsia="Arial" w:hAnsi="Arial" w:cs="Arial"/>
                <w:sz w:val="18"/>
                <w:szCs w:val="18"/>
              </w:rPr>
              <w:t>Acne, skin infection:</w:t>
            </w:r>
          </w:p>
          <w:p w14:paraId="50B52C7D" w14:textId="77777777" w:rsidR="002A70A0" w:rsidRDefault="003D4C57">
            <w:pPr>
              <w:pStyle w:val="Standard1"/>
              <w:rPr>
                <w:rFonts w:ascii="Arial" w:eastAsia="Arial" w:hAnsi="Arial" w:cs="Arial"/>
                <w:sz w:val="18"/>
                <w:szCs w:val="18"/>
              </w:rPr>
            </w:pPr>
            <w:r>
              <w:rPr>
                <w:rFonts w:ascii="Arial" w:eastAsia="Arial" w:hAnsi="Arial" w:cs="Arial"/>
                <w:sz w:val="18"/>
                <w:szCs w:val="18"/>
              </w:rPr>
              <w:t>TAC 2 (9.5%); CsA 5 (25%)</w:t>
            </w:r>
          </w:p>
          <w:p w14:paraId="5178A6D4" w14:textId="77777777" w:rsidR="002A70A0" w:rsidRDefault="003D4C57">
            <w:pPr>
              <w:pStyle w:val="Standard1"/>
              <w:rPr>
                <w:rFonts w:ascii="Arial" w:eastAsia="Arial" w:hAnsi="Arial" w:cs="Arial"/>
                <w:sz w:val="18"/>
                <w:szCs w:val="18"/>
              </w:rPr>
            </w:pPr>
            <w:r>
              <w:rPr>
                <w:rFonts w:ascii="Arial" w:eastAsia="Arial" w:hAnsi="Arial" w:cs="Arial"/>
                <w:sz w:val="18"/>
                <w:szCs w:val="18"/>
              </w:rPr>
              <w:t>Diarrhea:</w:t>
            </w:r>
          </w:p>
          <w:p w14:paraId="1CA4F0AE" w14:textId="77777777" w:rsidR="002A70A0" w:rsidRDefault="003D4C57">
            <w:pPr>
              <w:pStyle w:val="Standard1"/>
              <w:rPr>
                <w:rFonts w:ascii="Arial" w:eastAsia="Arial" w:hAnsi="Arial" w:cs="Arial"/>
                <w:sz w:val="18"/>
                <w:szCs w:val="18"/>
              </w:rPr>
            </w:pPr>
            <w:r>
              <w:rPr>
                <w:rFonts w:ascii="Arial" w:eastAsia="Arial" w:hAnsi="Arial" w:cs="Arial"/>
                <w:sz w:val="18"/>
                <w:szCs w:val="18"/>
              </w:rPr>
              <w:t>TAC 6 (28.6%); CsA 1 (5%) (p=0.04)</w:t>
            </w:r>
          </w:p>
          <w:p w14:paraId="7EB1F8A2"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infection (sepsis, pneumonia):</w:t>
            </w:r>
          </w:p>
          <w:p w14:paraId="0C9C4C40" w14:textId="77777777" w:rsidR="002A70A0" w:rsidRDefault="003D4C57">
            <w:pPr>
              <w:pStyle w:val="Standard1"/>
              <w:rPr>
                <w:rFonts w:ascii="Arial" w:eastAsia="Arial" w:hAnsi="Arial" w:cs="Arial"/>
                <w:sz w:val="18"/>
                <w:szCs w:val="18"/>
              </w:rPr>
            </w:pPr>
            <w:r>
              <w:rPr>
                <w:rFonts w:ascii="Arial" w:eastAsia="Arial" w:hAnsi="Arial" w:cs="Arial"/>
                <w:sz w:val="18"/>
                <w:szCs w:val="18"/>
              </w:rPr>
              <w:t>TAC 1 (4.7%); CsA 1 (5%)</w:t>
            </w:r>
          </w:p>
        </w:tc>
      </w:tr>
      <w:tr w:rsidR="002A70A0" w14:paraId="6FD32B41" w14:textId="77777777">
        <w:tc>
          <w:tcPr>
            <w:tcW w:w="568" w:type="dxa"/>
            <w:tcBorders>
              <w:left w:val="single" w:sz="4" w:space="0" w:color="7F7F7F"/>
            </w:tcBorders>
          </w:tcPr>
          <w:p w14:paraId="4130B24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8</w:t>
            </w:r>
          </w:p>
        </w:tc>
        <w:tc>
          <w:tcPr>
            <w:tcW w:w="1559" w:type="dxa"/>
          </w:tcPr>
          <w:p w14:paraId="043563FC" w14:textId="77777777" w:rsidR="002A70A0" w:rsidRDefault="003D4C57">
            <w:pPr>
              <w:pStyle w:val="Standard1"/>
              <w:rPr>
                <w:rFonts w:ascii="Arial" w:eastAsia="Arial" w:hAnsi="Arial" w:cs="Arial"/>
                <w:sz w:val="18"/>
                <w:szCs w:val="18"/>
              </w:rPr>
            </w:pPr>
            <w:r>
              <w:rPr>
                <w:rFonts w:ascii="Arial" w:eastAsia="Arial" w:hAnsi="Arial" w:cs="Arial"/>
                <w:sz w:val="18"/>
                <w:szCs w:val="18"/>
              </w:rPr>
              <w:t>Valverde 2012</w:t>
            </w:r>
          </w:p>
          <w:p w14:paraId="0F496183" w14:textId="77777777" w:rsidR="002A70A0" w:rsidRDefault="003D4C57">
            <w:pPr>
              <w:pStyle w:val="Standard1"/>
              <w:rPr>
                <w:rFonts w:ascii="Arial" w:eastAsia="Arial" w:hAnsi="Arial" w:cs="Arial"/>
                <w:sz w:val="18"/>
                <w:szCs w:val="18"/>
              </w:rPr>
            </w:pPr>
            <w:r>
              <w:rPr>
                <w:rFonts w:ascii="Arial" w:eastAsia="Arial" w:hAnsi="Arial" w:cs="Arial"/>
                <w:sz w:val="18"/>
                <w:szCs w:val="18"/>
              </w:rPr>
              <w:t>Mexico</w:t>
            </w:r>
          </w:p>
        </w:tc>
        <w:tc>
          <w:tcPr>
            <w:tcW w:w="2268" w:type="dxa"/>
          </w:tcPr>
          <w:p w14:paraId="0D2EA374" w14:textId="0AEBAFD4" w:rsidR="002A70A0" w:rsidRDefault="003D4C57">
            <w:pPr>
              <w:pStyle w:val="Standard1"/>
              <w:rPr>
                <w:rFonts w:ascii="Arial" w:eastAsia="Arial" w:hAnsi="Arial" w:cs="Arial"/>
                <w:sz w:val="18"/>
                <w:szCs w:val="18"/>
              </w:rPr>
            </w:pPr>
            <w:r>
              <w:rPr>
                <w:rFonts w:ascii="Arial" w:eastAsia="Arial" w:hAnsi="Arial" w:cs="Arial"/>
                <w:sz w:val="18"/>
                <w:szCs w:val="18"/>
              </w:rPr>
              <w:t>Efficacy of prednisone</w:t>
            </w:r>
            <w:r w:rsidR="00FF4660">
              <w:rPr>
                <w:rFonts w:ascii="Arial" w:eastAsia="Arial" w:hAnsi="Arial" w:cs="Arial"/>
                <w:sz w:val="18"/>
                <w:szCs w:val="18"/>
              </w:rPr>
              <w:t>-</w:t>
            </w:r>
            <w:r>
              <w:rPr>
                <w:rFonts w:ascii="Arial" w:eastAsia="Arial" w:hAnsi="Arial" w:cs="Arial"/>
                <w:sz w:val="18"/>
                <w:szCs w:val="18"/>
              </w:rPr>
              <w:t>tacrolimus</w:t>
            </w:r>
          </w:p>
          <w:p w14:paraId="514149D8" w14:textId="77777777" w:rsidR="002A70A0" w:rsidRDefault="003D4C57">
            <w:pPr>
              <w:pStyle w:val="Standard1"/>
              <w:rPr>
                <w:rFonts w:ascii="Arial" w:eastAsia="Arial" w:hAnsi="Arial" w:cs="Arial"/>
                <w:sz w:val="18"/>
                <w:szCs w:val="18"/>
              </w:rPr>
            </w:pPr>
            <w:r>
              <w:rPr>
                <w:rFonts w:ascii="Arial" w:eastAsia="Arial" w:hAnsi="Arial" w:cs="Arial"/>
                <w:sz w:val="18"/>
                <w:szCs w:val="18"/>
              </w:rPr>
              <w:t>vs. prednisone-cyclosporine in steroid-resistant nephrotic syndrome [abstract]. Pediatric Nephrology</w:t>
            </w:r>
          </w:p>
          <w:p w14:paraId="50BABFDB" w14:textId="77777777" w:rsidR="002A70A0" w:rsidRDefault="003D4C57">
            <w:pPr>
              <w:pStyle w:val="Standard1"/>
              <w:rPr>
                <w:rFonts w:ascii="Arial" w:eastAsia="Arial" w:hAnsi="Arial" w:cs="Arial"/>
                <w:sz w:val="18"/>
                <w:szCs w:val="18"/>
              </w:rPr>
            </w:pPr>
            <w:r>
              <w:rPr>
                <w:rFonts w:ascii="Arial" w:eastAsia="Arial" w:hAnsi="Arial" w:cs="Arial"/>
                <w:sz w:val="18"/>
                <w:szCs w:val="18"/>
              </w:rPr>
              <w:t>2010;25(9):1804. [EMBASE: 70438149]</w:t>
            </w:r>
          </w:p>
          <w:p w14:paraId="275F0CFA" w14:textId="77777777" w:rsidR="002A70A0" w:rsidRDefault="002A70A0">
            <w:pPr>
              <w:pStyle w:val="Standard1"/>
              <w:rPr>
                <w:rFonts w:ascii="Arial" w:eastAsia="Arial" w:hAnsi="Arial" w:cs="Arial"/>
                <w:sz w:val="18"/>
                <w:szCs w:val="18"/>
              </w:rPr>
            </w:pPr>
          </w:p>
          <w:p w14:paraId="04819330" w14:textId="77777777" w:rsidR="002A70A0" w:rsidRDefault="003D4C57">
            <w:pPr>
              <w:pStyle w:val="Standard1"/>
              <w:rPr>
                <w:rFonts w:ascii="Arial" w:eastAsia="Arial" w:hAnsi="Arial" w:cs="Arial"/>
                <w:sz w:val="18"/>
                <w:szCs w:val="18"/>
              </w:rPr>
            </w:pPr>
            <w:r>
              <w:rPr>
                <w:rFonts w:ascii="Arial" w:eastAsia="Arial" w:hAnsi="Arial" w:cs="Arial"/>
                <w:sz w:val="18"/>
                <w:szCs w:val="18"/>
              </w:rPr>
              <w:t>Abstract only</w:t>
            </w:r>
          </w:p>
          <w:p w14:paraId="79F84D09" w14:textId="77777777" w:rsidR="002A70A0" w:rsidRDefault="002A70A0">
            <w:pPr>
              <w:pStyle w:val="Standard1"/>
              <w:rPr>
                <w:rFonts w:ascii="Arial" w:eastAsia="Arial" w:hAnsi="Arial" w:cs="Arial"/>
                <w:sz w:val="18"/>
                <w:szCs w:val="18"/>
              </w:rPr>
            </w:pPr>
          </w:p>
          <w:p w14:paraId="45B03FBD" w14:textId="77777777" w:rsidR="002A70A0" w:rsidRDefault="002A70A0">
            <w:pPr>
              <w:pStyle w:val="Standard1"/>
              <w:rPr>
                <w:rFonts w:ascii="Arial" w:eastAsia="Arial" w:hAnsi="Arial" w:cs="Arial"/>
                <w:sz w:val="18"/>
                <w:szCs w:val="18"/>
              </w:rPr>
            </w:pPr>
          </w:p>
        </w:tc>
        <w:tc>
          <w:tcPr>
            <w:tcW w:w="993" w:type="dxa"/>
          </w:tcPr>
          <w:p w14:paraId="158A1E0A"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w:t>
            </w:r>
          </w:p>
          <w:p w14:paraId="6EAF1A15" w14:textId="77777777" w:rsidR="002A70A0" w:rsidRDefault="002A70A0">
            <w:pPr>
              <w:pStyle w:val="Standard1"/>
              <w:rPr>
                <w:rFonts w:ascii="Arial" w:eastAsia="Arial" w:hAnsi="Arial" w:cs="Arial"/>
                <w:sz w:val="18"/>
                <w:szCs w:val="18"/>
              </w:rPr>
            </w:pPr>
          </w:p>
          <w:p w14:paraId="4E887729" w14:textId="77777777" w:rsidR="002A70A0" w:rsidRDefault="003D4C57">
            <w:pPr>
              <w:pStyle w:val="Standard1"/>
              <w:rPr>
                <w:rFonts w:ascii="Arial" w:eastAsia="Arial" w:hAnsi="Arial" w:cs="Arial"/>
                <w:sz w:val="18"/>
                <w:szCs w:val="18"/>
              </w:rPr>
            </w:pPr>
            <w:r>
              <w:rPr>
                <w:rFonts w:ascii="Arial" w:eastAsia="Arial" w:hAnsi="Arial" w:cs="Arial"/>
                <w:sz w:val="18"/>
                <w:szCs w:val="18"/>
              </w:rPr>
              <w:t>Single-center</w:t>
            </w:r>
          </w:p>
        </w:tc>
        <w:tc>
          <w:tcPr>
            <w:tcW w:w="1134" w:type="dxa"/>
          </w:tcPr>
          <w:p w14:paraId="64505083" w14:textId="77777777" w:rsidR="002A70A0" w:rsidRDefault="003D4C57">
            <w:pPr>
              <w:pStyle w:val="Standard1"/>
              <w:rPr>
                <w:rFonts w:ascii="Arial" w:eastAsia="Arial" w:hAnsi="Arial" w:cs="Arial"/>
                <w:sz w:val="18"/>
                <w:szCs w:val="18"/>
              </w:rPr>
            </w:pPr>
            <w:r>
              <w:rPr>
                <w:rFonts w:ascii="Arial" w:eastAsia="Arial" w:hAnsi="Arial" w:cs="Arial"/>
                <w:sz w:val="18"/>
                <w:szCs w:val="18"/>
              </w:rPr>
              <w:t>CsA treatment</w:t>
            </w:r>
          </w:p>
          <w:p w14:paraId="782D8BA7" w14:textId="77777777" w:rsidR="002A70A0" w:rsidRDefault="002A70A0">
            <w:pPr>
              <w:pStyle w:val="Standard1"/>
              <w:rPr>
                <w:rFonts w:ascii="Arial" w:eastAsia="Arial" w:hAnsi="Arial" w:cs="Arial"/>
                <w:sz w:val="18"/>
                <w:szCs w:val="18"/>
              </w:rPr>
            </w:pPr>
          </w:p>
          <w:p w14:paraId="06536C40" w14:textId="77777777" w:rsidR="002A70A0" w:rsidRDefault="003D4C57">
            <w:pPr>
              <w:pStyle w:val="Standard1"/>
              <w:rPr>
                <w:rFonts w:ascii="Arial" w:eastAsia="Arial" w:hAnsi="Arial" w:cs="Arial"/>
                <w:sz w:val="18"/>
                <w:szCs w:val="18"/>
              </w:rPr>
            </w:pPr>
            <w:r>
              <w:rPr>
                <w:rFonts w:ascii="Arial" w:eastAsia="Arial" w:hAnsi="Arial" w:cs="Arial"/>
                <w:sz w:val="18"/>
                <w:szCs w:val="18"/>
              </w:rPr>
              <w:t>Tac Treatment</w:t>
            </w:r>
          </w:p>
        </w:tc>
        <w:tc>
          <w:tcPr>
            <w:tcW w:w="1701" w:type="dxa"/>
          </w:tcPr>
          <w:p w14:paraId="496C79FD" w14:textId="77777777" w:rsidR="002A70A0" w:rsidRDefault="003D4C57">
            <w:pPr>
              <w:pStyle w:val="Standard1"/>
              <w:rPr>
                <w:rFonts w:ascii="Arial" w:eastAsia="Arial" w:hAnsi="Arial" w:cs="Arial"/>
                <w:sz w:val="18"/>
                <w:szCs w:val="18"/>
              </w:rPr>
            </w:pPr>
            <w:r>
              <w:rPr>
                <w:rFonts w:ascii="Arial" w:eastAsia="Arial" w:hAnsi="Arial" w:cs="Arial"/>
                <w:sz w:val="18"/>
                <w:szCs w:val="18"/>
              </w:rPr>
              <w:t>N=17</w:t>
            </w:r>
          </w:p>
          <w:p w14:paraId="6190B53A" w14:textId="77777777" w:rsidR="002A70A0" w:rsidRDefault="002A70A0">
            <w:pPr>
              <w:pStyle w:val="Standard1"/>
              <w:rPr>
                <w:rFonts w:ascii="Arial" w:eastAsia="Arial" w:hAnsi="Arial" w:cs="Arial"/>
                <w:sz w:val="18"/>
                <w:szCs w:val="18"/>
              </w:rPr>
            </w:pPr>
          </w:p>
          <w:p w14:paraId="07855581" w14:textId="77777777" w:rsidR="002A70A0" w:rsidRDefault="003D4C57">
            <w:pPr>
              <w:pStyle w:val="Standard1"/>
              <w:rPr>
                <w:rFonts w:ascii="Arial" w:eastAsia="Arial" w:hAnsi="Arial" w:cs="Arial"/>
                <w:sz w:val="18"/>
                <w:szCs w:val="18"/>
              </w:rPr>
            </w:pPr>
            <w:r>
              <w:rPr>
                <w:rFonts w:ascii="Arial" w:eastAsia="Arial" w:hAnsi="Arial" w:cs="Arial"/>
                <w:sz w:val="18"/>
                <w:szCs w:val="18"/>
              </w:rPr>
              <w:t>CSA+Pred.: N=10</w:t>
            </w:r>
          </w:p>
          <w:p w14:paraId="212DEAC4" w14:textId="77777777" w:rsidR="002A70A0" w:rsidRDefault="002A70A0">
            <w:pPr>
              <w:pStyle w:val="Standard1"/>
              <w:rPr>
                <w:rFonts w:ascii="Arial" w:eastAsia="Arial" w:hAnsi="Arial" w:cs="Arial"/>
                <w:sz w:val="18"/>
                <w:szCs w:val="18"/>
              </w:rPr>
            </w:pPr>
          </w:p>
          <w:p w14:paraId="79941DD1" w14:textId="77777777" w:rsidR="002A70A0" w:rsidRDefault="003D4C57">
            <w:pPr>
              <w:pStyle w:val="Standard1"/>
              <w:rPr>
                <w:rFonts w:ascii="Arial" w:eastAsia="Arial" w:hAnsi="Arial" w:cs="Arial"/>
                <w:sz w:val="18"/>
                <w:szCs w:val="18"/>
              </w:rPr>
            </w:pPr>
            <w:r>
              <w:rPr>
                <w:rFonts w:ascii="Arial" w:eastAsia="Arial" w:hAnsi="Arial" w:cs="Arial"/>
                <w:sz w:val="18"/>
                <w:szCs w:val="18"/>
              </w:rPr>
              <w:t>TAC+Pred.: N=7</w:t>
            </w:r>
          </w:p>
          <w:p w14:paraId="4248D91B" w14:textId="77777777" w:rsidR="002A70A0" w:rsidRDefault="002A70A0">
            <w:pPr>
              <w:pStyle w:val="Standard1"/>
              <w:rPr>
                <w:rFonts w:ascii="Arial" w:eastAsia="Arial" w:hAnsi="Arial" w:cs="Arial"/>
                <w:sz w:val="18"/>
                <w:szCs w:val="18"/>
              </w:rPr>
            </w:pPr>
          </w:p>
          <w:p w14:paraId="7FBDB626" w14:textId="77777777" w:rsidR="002A70A0" w:rsidRDefault="003D4C57">
            <w:pPr>
              <w:pStyle w:val="Standard1"/>
              <w:rPr>
                <w:rFonts w:ascii="Arial" w:eastAsia="Arial" w:hAnsi="Arial" w:cs="Arial"/>
                <w:sz w:val="18"/>
                <w:szCs w:val="18"/>
              </w:rPr>
            </w:pPr>
            <w:r>
              <w:rPr>
                <w:rFonts w:ascii="Arial" w:eastAsia="Arial" w:hAnsi="Arial" w:cs="Arial"/>
                <w:sz w:val="18"/>
                <w:szCs w:val="18"/>
              </w:rPr>
              <w:t>Age:  not provided</w:t>
            </w:r>
          </w:p>
          <w:p w14:paraId="2C01CBBD" w14:textId="77777777" w:rsidR="002A70A0" w:rsidRDefault="003D4C57">
            <w:pPr>
              <w:pStyle w:val="Standard1"/>
              <w:rPr>
                <w:rFonts w:ascii="Arial" w:eastAsia="Arial" w:hAnsi="Arial" w:cs="Arial"/>
                <w:sz w:val="18"/>
                <w:szCs w:val="18"/>
              </w:rPr>
            </w:pPr>
            <w:r>
              <w:rPr>
                <w:rFonts w:ascii="Arial" w:eastAsia="Arial" w:hAnsi="Arial" w:cs="Arial"/>
                <w:sz w:val="18"/>
                <w:szCs w:val="18"/>
              </w:rPr>
              <w:t>Sex: not provided</w:t>
            </w:r>
          </w:p>
          <w:p w14:paraId="5BF1D5EB"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not provided</w:t>
            </w:r>
          </w:p>
          <w:p w14:paraId="67A8846A" w14:textId="77777777" w:rsidR="002A70A0" w:rsidRDefault="002A70A0">
            <w:pPr>
              <w:pStyle w:val="Standard1"/>
              <w:rPr>
                <w:rFonts w:ascii="Arial" w:eastAsia="Arial" w:hAnsi="Arial" w:cs="Arial"/>
                <w:sz w:val="18"/>
                <w:szCs w:val="18"/>
              </w:rPr>
            </w:pPr>
          </w:p>
        </w:tc>
        <w:tc>
          <w:tcPr>
            <w:tcW w:w="3118" w:type="dxa"/>
          </w:tcPr>
          <w:p w14:paraId="46ECD3DD" w14:textId="77777777" w:rsidR="002A70A0" w:rsidRDefault="003D4C57">
            <w:pPr>
              <w:pStyle w:val="Standard1"/>
              <w:rPr>
                <w:rFonts w:ascii="Arial" w:eastAsia="Arial" w:hAnsi="Arial" w:cs="Arial"/>
                <w:sz w:val="18"/>
                <w:szCs w:val="18"/>
              </w:rPr>
            </w:pPr>
            <w:r>
              <w:rPr>
                <w:rFonts w:ascii="Arial" w:eastAsia="Arial" w:hAnsi="Arial" w:cs="Arial"/>
                <w:sz w:val="18"/>
                <w:szCs w:val="18"/>
              </w:rPr>
              <w:t>CSA+Pred.:</w:t>
            </w:r>
          </w:p>
          <w:p w14:paraId="06889AB5" w14:textId="77777777" w:rsidR="002A70A0" w:rsidRDefault="003D4C57">
            <w:pPr>
              <w:pStyle w:val="Standard1"/>
              <w:rPr>
                <w:rFonts w:ascii="Arial" w:eastAsia="Arial" w:hAnsi="Arial" w:cs="Arial"/>
                <w:sz w:val="18"/>
                <w:szCs w:val="18"/>
              </w:rPr>
            </w:pPr>
            <w:r>
              <w:rPr>
                <w:rFonts w:ascii="Arial" w:eastAsia="Arial" w:hAnsi="Arial" w:cs="Arial"/>
                <w:sz w:val="18"/>
                <w:szCs w:val="18"/>
              </w:rPr>
              <w:t>for 12 months; doses not provided</w:t>
            </w:r>
          </w:p>
          <w:p w14:paraId="41A3C7ED" w14:textId="77777777" w:rsidR="002A70A0" w:rsidRDefault="002A70A0">
            <w:pPr>
              <w:pStyle w:val="Standard1"/>
              <w:rPr>
                <w:rFonts w:ascii="Arial" w:eastAsia="Arial" w:hAnsi="Arial" w:cs="Arial"/>
                <w:sz w:val="18"/>
                <w:szCs w:val="18"/>
              </w:rPr>
            </w:pPr>
          </w:p>
          <w:p w14:paraId="4339B573" w14:textId="77777777" w:rsidR="002A70A0" w:rsidRDefault="002A70A0">
            <w:pPr>
              <w:pStyle w:val="Standard1"/>
              <w:rPr>
                <w:rFonts w:ascii="Arial" w:eastAsia="Arial" w:hAnsi="Arial" w:cs="Arial"/>
                <w:sz w:val="18"/>
                <w:szCs w:val="18"/>
              </w:rPr>
            </w:pPr>
          </w:p>
          <w:p w14:paraId="17F2DB44"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TAC+Pred.: </w:t>
            </w:r>
          </w:p>
          <w:p w14:paraId="5AD2750D" w14:textId="77777777" w:rsidR="002A70A0" w:rsidRDefault="003D4C57">
            <w:pPr>
              <w:pStyle w:val="Standard1"/>
              <w:rPr>
                <w:rFonts w:ascii="Arial" w:eastAsia="Arial" w:hAnsi="Arial" w:cs="Arial"/>
                <w:sz w:val="18"/>
                <w:szCs w:val="18"/>
              </w:rPr>
            </w:pPr>
            <w:r>
              <w:rPr>
                <w:rFonts w:ascii="Arial" w:eastAsia="Arial" w:hAnsi="Arial" w:cs="Arial"/>
                <w:sz w:val="18"/>
                <w:szCs w:val="18"/>
              </w:rPr>
              <w:t>for 12 months: doses not provided</w:t>
            </w:r>
          </w:p>
        </w:tc>
        <w:tc>
          <w:tcPr>
            <w:tcW w:w="3969" w:type="dxa"/>
            <w:tcBorders>
              <w:right w:val="single" w:sz="4" w:space="0" w:color="7F7F7F"/>
            </w:tcBorders>
          </w:tcPr>
          <w:p w14:paraId="56E15A2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1E4C4943" w14:textId="77777777" w:rsidR="002A70A0" w:rsidRDefault="003D4C57">
            <w:pPr>
              <w:pStyle w:val="Standard1"/>
              <w:rPr>
                <w:rFonts w:ascii="Arial" w:eastAsia="Arial" w:hAnsi="Arial" w:cs="Arial"/>
                <w:sz w:val="18"/>
                <w:szCs w:val="18"/>
              </w:rPr>
            </w:pPr>
            <w:r>
              <w:rPr>
                <w:rFonts w:ascii="Arial" w:eastAsia="Arial" w:hAnsi="Arial" w:cs="Arial"/>
                <w:sz w:val="18"/>
                <w:szCs w:val="18"/>
              </w:rPr>
              <w:t>CsA: 4/10 (40%)</w:t>
            </w:r>
          </w:p>
          <w:p w14:paraId="6FA34091" w14:textId="77777777" w:rsidR="002A70A0" w:rsidRDefault="003D4C57">
            <w:pPr>
              <w:pStyle w:val="Standard1"/>
              <w:rPr>
                <w:rFonts w:ascii="Arial" w:eastAsia="Arial" w:hAnsi="Arial" w:cs="Arial"/>
                <w:sz w:val="18"/>
                <w:szCs w:val="18"/>
              </w:rPr>
            </w:pPr>
            <w:r>
              <w:rPr>
                <w:rFonts w:ascii="Arial" w:eastAsia="Arial" w:hAnsi="Arial" w:cs="Arial"/>
                <w:sz w:val="18"/>
                <w:szCs w:val="18"/>
              </w:rPr>
              <w:t>Tac: 1/7 (14.3%)</w:t>
            </w:r>
          </w:p>
          <w:p w14:paraId="64F0E17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w:t>
            </w:r>
          </w:p>
          <w:p w14:paraId="0806E741" w14:textId="77777777" w:rsidR="002A70A0" w:rsidRDefault="003D4C57">
            <w:pPr>
              <w:pStyle w:val="Standard1"/>
              <w:rPr>
                <w:rFonts w:ascii="Arial" w:eastAsia="Arial" w:hAnsi="Arial" w:cs="Arial"/>
                <w:sz w:val="18"/>
                <w:szCs w:val="18"/>
              </w:rPr>
            </w:pPr>
            <w:r>
              <w:rPr>
                <w:rFonts w:ascii="Arial" w:eastAsia="Arial" w:hAnsi="Arial" w:cs="Arial"/>
                <w:sz w:val="18"/>
                <w:szCs w:val="18"/>
              </w:rPr>
              <w:t>CsA: 6/10 (60%)</w:t>
            </w:r>
          </w:p>
          <w:p w14:paraId="0BE26B9A" w14:textId="77777777" w:rsidR="002A70A0" w:rsidRDefault="003D4C57">
            <w:pPr>
              <w:pStyle w:val="Standard1"/>
              <w:rPr>
                <w:rFonts w:ascii="Arial" w:eastAsia="Arial" w:hAnsi="Arial" w:cs="Arial"/>
                <w:sz w:val="18"/>
                <w:szCs w:val="18"/>
              </w:rPr>
            </w:pPr>
            <w:r>
              <w:rPr>
                <w:rFonts w:ascii="Arial" w:eastAsia="Arial" w:hAnsi="Arial" w:cs="Arial"/>
                <w:sz w:val="18"/>
                <w:szCs w:val="18"/>
              </w:rPr>
              <w:t>Tac: 6/7 (85.7%)</w:t>
            </w:r>
          </w:p>
          <w:p w14:paraId="0846B543" w14:textId="77777777" w:rsidR="002A70A0" w:rsidRDefault="002A70A0">
            <w:pPr>
              <w:pStyle w:val="Standard1"/>
              <w:rPr>
                <w:rFonts w:ascii="Arial" w:eastAsia="Arial" w:hAnsi="Arial" w:cs="Arial"/>
                <w:sz w:val="18"/>
                <w:szCs w:val="18"/>
              </w:rPr>
            </w:pPr>
          </w:p>
          <w:p w14:paraId="1BA4754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Time to achieve remission:</w:t>
            </w:r>
          </w:p>
          <w:p w14:paraId="0F34DA06" w14:textId="77777777" w:rsidR="002A70A0" w:rsidRDefault="003D4C57">
            <w:pPr>
              <w:pStyle w:val="Standard1"/>
              <w:rPr>
                <w:rFonts w:ascii="Arial" w:eastAsia="Arial" w:hAnsi="Arial" w:cs="Arial"/>
                <w:sz w:val="18"/>
                <w:szCs w:val="18"/>
              </w:rPr>
            </w:pPr>
            <w:r>
              <w:rPr>
                <w:rFonts w:ascii="Arial" w:eastAsia="Arial" w:hAnsi="Arial" w:cs="Arial"/>
                <w:sz w:val="18"/>
                <w:szCs w:val="18"/>
              </w:rPr>
              <w:t>CsA: 24±16 weeks</w:t>
            </w:r>
          </w:p>
          <w:p w14:paraId="799CE3DB" w14:textId="77777777" w:rsidR="002A70A0" w:rsidRDefault="003D4C57">
            <w:pPr>
              <w:pStyle w:val="Standard1"/>
              <w:rPr>
                <w:rFonts w:ascii="Arial" w:eastAsia="Arial" w:hAnsi="Arial" w:cs="Arial"/>
                <w:sz w:val="18"/>
                <w:szCs w:val="18"/>
              </w:rPr>
            </w:pPr>
            <w:r>
              <w:rPr>
                <w:rFonts w:ascii="Arial" w:eastAsia="Arial" w:hAnsi="Arial" w:cs="Arial"/>
                <w:sz w:val="18"/>
                <w:szCs w:val="18"/>
              </w:rPr>
              <w:t>Tac:16±7 weeks</w:t>
            </w:r>
          </w:p>
          <w:p w14:paraId="12DE33EF"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w:t>
            </w:r>
          </w:p>
          <w:p w14:paraId="717B1689" w14:textId="77777777" w:rsidR="002A70A0" w:rsidRDefault="002A70A0">
            <w:pPr>
              <w:pStyle w:val="Standard1"/>
              <w:rPr>
                <w:rFonts w:ascii="Arial" w:eastAsia="Arial" w:hAnsi="Arial" w:cs="Arial"/>
                <w:sz w:val="18"/>
                <w:szCs w:val="18"/>
              </w:rPr>
            </w:pPr>
          </w:p>
          <w:p w14:paraId="1A1C8740"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Hypertension</w:t>
            </w:r>
            <w:r>
              <w:rPr>
                <w:rFonts w:ascii="Arial" w:eastAsia="Arial" w:hAnsi="Arial" w:cs="Arial"/>
                <w:sz w:val="18"/>
                <w:szCs w:val="18"/>
              </w:rPr>
              <w:t>:</w:t>
            </w:r>
          </w:p>
          <w:p w14:paraId="537D50E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CsA: 8/10 (80%), </w:t>
            </w:r>
          </w:p>
          <w:p w14:paraId="09969A86" w14:textId="77777777" w:rsidR="002A70A0" w:rsidRDefault="003D4C57">
            <w:pPr>
              <w:pStyle w:val="Standard1"/>
              <w:rPr>
                <w:rFonts w:ascii="Arial" w:eastAsia="Arial" w:hAnsi="Arial" w:cs="Arial"/>
                <w:sz w:val="18"/>
                <w:szCs w:val="18"/>
              </w:rPr>
            </w:pPr>
            <w:r>
              <w:rPr>
                <w:rFonts w:ascii="Arial" w:eastAsia="Arial" w:hAnsi="Arial" w:cs="Arial"/>
                <w:sz w:val="18"/>
                <w:szCs w:val="18"/>
              </w:rPr>
              <w:t>Tac: 1/7 (14.3%)*, p&lt;0.05</w:t>
            </w:r>
          </w:p>
          <w:p w14:paraId="71B2B4E8" w14:textId="77777777" w:rsidR="002A70A0" w:rsidRDefault="002A70A0">
            <w:pPr>
              <w:pStyle w:val="Standard1"/>
              <w:rPr>
                <w:rFonts w:ascii="Arial" w:eastAsia="Arial" w:hAnsi="Arial" w:cs="Arial"/>
                <w:sz w:val="18"/>
                <w:szCs w:val="18"/>
              </w:rPr>
            </w:pPr>
          </w:p>
        </w:tc>
      </w:tr>
      <w:tr w:rsidR="002A70A0" w14:paraId="18343044" w14:textId="77777777">
        <w:tc>
          <w:tcPr>
            <w:tcW w:w="15310" w:type="dxa"/>
            <w:gridSpan w:val="8"/>
            <w:tcBorders>
              <w:left w:val="single" w:sz="4" w:space="0" w:color="7F7F7F"/>
              <w:right w:val="single" w:sz="4" w:space="0" w:color="7F7F7F"/>
            </w:tcBorders>
          </w:tcPr>
          <w:p w14:paraId="132F49F0" w14:textId="77777777" w:rsidR="002A70A0" w:rsidRDefault="003D4C57">
            <w:pPr>
              <w:pStyle w:val="Standard1"/>
              <w:rPr>
                <w:rFonts w:ascii="Arial" w:eastAsia="Arial" w:hAnsi="Arial" w:cs="Arial"/>
                <w:b/>
              </w:rPr>
            </w:pPr>
            <w:r>
              <w:rPr>
                <w:rFonts w:ascii="Arial" w:eastAsia="Arial" w:hAnsi="Arial" w:cs="Arial"/>
                <w:b/>
              </w:rPr>
              <w:t>Tacrolimus versus other immunosuppressive therapies</w:t>
            </w:r>
          </w:p>
        </w:tc>
      </w:tr>
      <w:tr w:rsidR="002A70A0" w14:paraId="0CF0BB11" w14:textId="77777777">
        <w:tc>
          <w:tcPr>
            <w:tcW w:w="568" w:type="dxa"/>
            <w:tcBorders>
              <w:left w:val="single" w:sz="4" w:space="0" w:color="7F7F7F"/>
            </w:tcBorders>
          </w:tcPr>
          <w:p w14:paraId="252C5D66" w14:textId="77777777" w:rsidR="002A70A0" w:rsidRDefault="003D4C57">
            <w:pPr>
              <w:pStyle w:val="Standard1"/>
              <w:rPr>
                <w:rFonts w:ascii="Arial" w:eastAsia="Arial" w:hAnsi="Arial" w:cs="Arial"/>
                <w:sz w:val="18"/>
                <w:szCs w:val="18"/>
              </w:rPr>
            </w:pPr>
            <w:r>
              <w:rPr>
                <w:rFonts w:ascii="Arial" w:eastAsia="Arial" w:hAnsi="Arial" w:cs="Arial"/>
                <w:sz w:val="18"/>
                <w:szCs w:val="18"/>
              </w:rPr>
              <w:t>9</w:t>
            </w:r>
          </w:p>
        </w:tc>
        <w:tc>
          <w:tcPr>
            <w:tcW w:w="1559" w:type="dxa"/>
          </w:tcPr>
          <w:p w14:paraId="3207CA7A" w14:textId="77777777" w:rsidR="002A70A0" w:rsidRDefault="009A225B">
            <w:pPr>
              <w:pStyle w:val="Standard1"/>
              <w:rPr>
                <w:rFonts w:ascii="Arial" w:eastAsia="Arial" w:hAnsi="Arial" w:cs="Arial"/>
                <w:sz w:val="18"/>
                <w:szCs w:val="18"/>
              </w:rPr>
            </w:pPr>
            <w:hyperlink r:id="rId20">
              <w:r w:rsidR="003D4C57">
                <w:rPr>
                  <w:rFonts w:ascii="Arial" w:eastAsia="Arial" w:hAnsi="Arial" w:cs="Arial"/>
                  <w:color w:val="0000FF"/>
                  <w:sz w:val="18"/>
                  <w:szCs w:val="18"/>
                  <w:u w:val="single"/>
                </w:rPr>
                <w:t>Gulati, 2012</w:t>
              </w:r>
            </w:hyperlink>
          </w:p>
          <w:p w14:paraId="6FEF7B8A" w14:textId="3DAAC56B" w:rsidR="002A70A0" w:rsidRDefault="00FF4660"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PEVuZE5vdGU+PENpdGU+PEF1dGhvcj5HdWxhdGk8L0F1dGhvcj48WWVhcj4yMDEyPC9ZZWFyPjxS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YWw+PHBhZ2VzPjExMzAtNTwvcGFnZXM+PHZvbHVtZT44Mjwvdm9sdW1lPjxudW1iZXI+MTA8L251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PEVuZE5vdGU+PENpdGU+PEF1dGhvcj5HdWxhdGk8L0F1dGhvcj48WWVhcj4yMDEyPC9ZZWFyPjxS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[12]</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51635970"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with tacrolimus and prednisolone is</w:t>
            </w:r>
          </w:p>
          <w:p w14:paraId="6B6B04B6" w14:textId="77777777" w:rsidR="002A70A0" w:rsidRDefault="003D4C57">
            <w:pPr>
              <w:pStyle w:val="Standard1"/>
              <w:rPr>
                <w:rFonts w:ascii="Arial" w:eastAsia="Arial" w:hAnsi="Arial" w:cs="Arial"/>
                <w:sz w:val="18"/>
                <w:szCs w:val="18"/>
              </w:rPr>
            </w:pPr>
            <w:r>
              <w:rPr>
                <w:rFonts w:ascii="Arial" w:eastAsia="Arial" w:hAnsi="Arial" w:cs="Arial"/>
                <w:sz w:val="18"/>
                <w:szCs w:val="18"/>
              </w:rPr>
              <w:t>preferable to intravenous cyclophosphamide as the initial therapy for children with steroid-resistant nephrotic syndrome.</w:t>
            </w:r>
          </w:p>
          <w:p w14:paraId="03A0B0F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Kidney International 2012;82(10):1130-5. [CRSREF: 3333562; MEDLINE: 22763815]</w:t>
            </w:r>
          </w:p>
        </w:tc>
        <w:tc>
          <w:tcPr>
            <w:tcW w:w="993" w:type="dxa"/>
          </w:tcPr>
          <w:p w14:paraId="46B15DC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 Multicentre study; 5 units</w:t>
            </w:r>
          </w:p>
        </w:tc>
        <w:tc>
          <w:tcPr>
            <w:tcW w:w="1134" w:type="dxa"/>
          </w:tcPr>
          <w:p w14:paraId="1D676CAB" w14:textId="77777777" w:rsidR="002A70A0" w:rsidRDefault="003D4C57">
            <w:pPr>
              <w:pStyle w:val="Standard1"/>
              <w:rPr>
                <w:rFonts w:ascii="Arial" w:eastAsia="Arial" w:hAnsi="Arial" w:cs="Arial"/>
                <w:sz w:val="18"/>
                <w:szCs w:val="18"/>
              </w:rPr>
            </w:pPr>
            <w:r>
              <w:rPr>
                <w:rFonts w:ascii="Arial" w:eastAsia="Arial" w:hAnsi="Arial" w:cs="Arial"/>
                <w:sz w:val="18"/>
                <w:szCs w:val="18"/>
              </w:rPr>
              <w:t>Tac Treatment</w:t>
            </w:r>
          </w:p>
          <w:p w14:paraId="23C099A4" w14:textId="77777777" w:rsidR="002A70A0" w:rsidRDefault="002A70A0">
            <w:pPr>
              <w:pStyle w:val="Standard1"/>
              <w:rPr>
                <w:rFonts w:ascii="Arial" w:eastAsia="Arial" w:hAnsi="Arial" w:cs="Arial"/>
                <w:sz w:val="18"/>
                <w:szCs w:val="18"/>
              </w:rPr>
            </w:pPr>
          </w:p>
          <w:p w14:paraId="2ED2E0ED" w14:textId="77777777" w:rsidR="002A70A0" w:rsidRDefault="003D4C57">
            <w:pPr>
              <w:pStyle w:val="Standard1"/>
              <w:rPr>
                <w:rFonts w:ascii="Arial" w:eastAsia="Arial" w:hAnsi="Arial" w:cs="Arial"/>
                <w:sz w:val="18"/>
                <w:szCs w:val="18"/>
              </w:rPr>
            </w:pPr>
            <w:r>
              <w:rPr>
                <w:rFonts w:ascii="Arial" w:eastAsia="Arial" w:hAnsi="Arial" w:cs="Arial"/>
                <w:sz w:val="18"/>
                <w:szCs w:val="18"/>
              </w:rPr>
              <w:t>CPH treatment</w:t>
            </w:r>
          </w:p>
          <w:p w14:paraId="6B0BAE59" w14:textId="77777777" w:rsidR="002A70A0" w:rsidRDefault="002A70A0">
            <w:pPr>
              <w:pStyle w:val="Standard1"/>
              <w:rPr>
                <w:rFonts w:ascii="Arial" w:eastAsia="Arial" w:hAnsi="Arial" w:cs="Arial"/>
                <w:sz w:val="18"/>
                <w:szCs w:val="18"/>
              </w:rPr>
            </w:pPr>
          </w:p>
          <w:p w14:paraId="3A2C8CC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Response status at 6 </w:t>
            </w:r>
            <w:r>
              <w:rPr>
                <w:rFonts w:ascii="Arial" w:eastAsia="Arial" w:hAnsi="Arial" w:cs="Arial"/>
                <w:sz w:val="18"/>
                <w:szCs w:val="18"/>
              </w:rPr>
              <w:lastRenderedPageBreak/>
              <w:t>month and 12 month</w:t>
            </w:r>
          </w:p>
          <w:p w14:paraId="5A20D534" w14:textId="77777777" w:rsidR="002A70A0" w:rsidRDefault="002A70A0">
            <w:pPr>
              <w:pStyle w:val="Standard1"/>
              <w:rPr>
                <w:rFonts w:ascii="Arial" w:eastAsia="Arial" w:hAnsi="Arial" w:cs="Arial"/>
                <w:sz w:val="18"/>
                <w:szCs w:val="18"/>
              </w:rPr>
            </w:pPr>
          </w:p>
          <w:p w14:paraId="38A006DB"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6E33C6A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N=131 (analysed 124)</w:t>
            </w:r>
          </w:p>
          <w:p w14:paraId="5359500F" w14:textId="77777777" w:rsidR="002A70A0" w:rsidRDefault="002A70A0">
            <w:pPr>
              <w:pStyle w:val="Standard1"/>
              <w:rPr>
                <w:rFonts w:ascii="Arial" w:eastAsia="Arial" w:hAnsi="Arial" w:cs="Arial"/>
                <w:sz w:val="18"/>
                <w:szCs w:val="18"/>
              </w:rPr>
            </w:pPr>
          </w:p>
          <w:p w14:paraId="2461234C"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late resistance: 81/50</w:t>
            </w:r>
          </w:p>
          <w:p w14:paraId="3D93D7E7" w14:textId="77777777" w:rsidR="002A70A0" w:rsidRDefault="002A70A0">
            <w:pPr>
              <w:pStyle w:val="Standard1"/>
              <w:rPr>
                <w:rFonts w:ascii="Arial" w:eastAsia="Arial" w:hAnsi="Arial" w:cs="Arial"/>
                <w:sz w:val="18"/>
                <w:szCs w:val="18"/>
              </w:rPr>
            </w:pPr>
          </w:p>
          <w:p w14:paraId="6BCE82B8" w14:textId="77777777" w:rsidR="002A70A0" w:rsidRDefault="003D4C57">
            <w:pPr>
              <w:pStyle w:val="Standard1"/>
              <w:rPr>
                <w:rFonts w:ascii="Arial" w:eastAsia="Arial" w:hAnsi="Arial" w:cs="Arial"/>
                <w:sz w:val="18"/>
                <w:szCs w:val="18"/>
              </w:rPr>
            </w:pPr>
            <w:r>
              <w:rPr>
                <w:rFonts w:ascii="Arial" w:eastAsia="Arial" w:hAnsi="Arial" w:cs="Arial"/>
                <w:b/>
                <w:sz w:val="18"/>
                <w:szCs w:val="18"/>
              </w:rPr>
              <w:t>TAC Group:</w:t>
            </w:r>
            <w:r>
              <w:rPr>
                <w:rFonts w:ascii="Arial" w:eastAsia="Arial" w:hAnsi="Arial" w:cs="Arial"/>
                <w:sz w:val="18"/>
                <w:szCs w:val="18"/>
              </w:rPr>
              <w:t xml:space="preserve"> N=66 (63 </w:t>
            </w:r>
            <w:r>
              <w:rPr>
                <w:rFonts w:ascii="Arial" w:eastAsia="Arial" w:hAnsi="Arial" w:cs="Arial"/>
                <w:sz w:val="18"/>
                <w:szCs w:val="18"/>
              </w:rPr>
              <w:lastRenderedPageBreak/>
              <w:t>analysed)</w:t>
            </w:r>
          </w:p>
          <w:p w14:paraId="6C79C9D2" w14:textId="77777777" w:rsidR="002A70A0" w:rsidRDefault="003D4C57">
            <w:pPr>
              <w:pStyle w:val="Standard1"/>
              <w:rPr>
                <w:rFonts w:ascii="Arial" w:eastAsia="Arial" w:hAnsi="Arial" w:cs="Arial"/>
                <w:sz w:val="18"/>
                <w:szCs w:val="18"/>
              </w:rPr>
            </w:pPr>
            <w:r>
              <w:rPr>
                <w:rFonts w:ascii="Arial" w:eastAsia="Arial" w:hAnsi="Arial" w:cs="Arial"/>
                <w:b/>
                <w:sz w:val="18"/>
                <w:szCs w:val="18"/>
              </w:rPr>
              <w:t>CPH Group:</w:t>
            </w:r>
            <w:r>
              <w:rPr>
                <w:rFonts w:ascii="Arial" w:eastAsia="Arial" w:hAnsi="Arial" w:cs="Arial"/>
                <w:sz w:val="18"/>
                <w:szCs w:val="18"/>
              </w:rPr>
              <w:t xml:space="preserve"> N=65 (61 analysed)</w:t>
            </w:r>
          </w:p>
          <w:p w14:paraId="17407C98" w14:textId="77777777" w:rsidR="002A70A0" w:rsidRDefault="002A70A0">
            <w:pPr>
              <w:pStyle w:val="Standard1"/>
              <w:rPr>
                <w:rFonts w:ascii="Arial" w:eastAsia="Arial" w:hAnsi="Arial" w:cs="Arial"/>
                <w:sz w:val="18"/>
                <w:szCs w:val="18"/>
              </w:rPr>
            </w:pPr>
          </w:p>
          <w:p w14:paraId="1FF89E13" w14:textId="77777777" w:rsidR="002A70A0" w:rsidRDefault="002A70A0">
            <w:pPr>
              <w:pStyle w:val="Standard1"/>
              <w:rPr>
                <w:rFonts w:ascii="Arial" w:eastAsia="Arial" w:hAnsi="Arial" w:cs="Arial"/>
                <w:sz w:val="18"/>
                <w:szCs w:val="18"/>
              </w:rPr>
            </w:pPr>
          </w:p>
          <w:p w14:paraId="1FD503FD" w14:textId="77777777" w:rsidR="002A70A0" w:rsidRDefault="003D4C57">
            <w:pPr>
              <w:pStyle w:val="Standard1"/>
              <w:rPr>
                <w:rFonts w:ascii="Arial" w:eastAsia="Arial" w:hAnsi="Arial" w:cs="Arial"/>
                <w:sz w:val="18"/>
                <w:szCs w:val="18"/>
              </w:rPr>
            </w:pPr>
            <w:r>
              <w:rPr>
                <w:rFonts w:ascii="Arial" w:eastAsia="Arial" w:hAnsi="Arial" w:cs="Arial"/>
                <w:sz w:val="18"/>
                <w:szCs w:val="18"/>
              </w:rPr>
              <w:t>Age: 2-16 yrs</w:t>
            </w:r>
          </w:p>
          <w:p w14:paraId="4A06C685"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86/45</w:t>
            </w:r>
          </w:p>
          <w:p w14:paraId="00FAAC58"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(78), FSGS (43), MesPGN (10)</w:t>
            </w:r>
          </w:p>
        </w:tc>
        <w:tc>
          <w:tcPr>
            <w:tcW w:w="3118" w:type="dxa"/>
          </w:tcPr>
          <w:p w14:paraId="2BB25F25"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TAC Group:</w:t>
            </w:r>
          </w:p>
          <w:p w14:paraId="74F8EA9A" w14:textId="77777777" w:rsidR="002A70A0" w:rsidRDefault="003D4C57">
            <w:pPr>
              <w:pStyle w:val="Standard1"/>
              <w:rPr>
                <w:rFonts w:ascii="Arial" w:eastAsia="Arial" w:hAnsi="Arial" w:cs="Arial"/>
                <w:sz w:val="18"/>
                <w:szCs w:val="18"/>
              </w:rPr>
            </w:pPr>
            <w:r>
              <w:rPr>
                <w:rFonts w:ascii="Arial" w:eastAsia="Arial" w:hAnsi="Arial" w:cs="Arial"/>
                <w:sz w:val="18"/>
                <w:szCs w:val="18"/>
              </w:rPr>
              <w:t>0.1 to 0.15 mg/kg/d  for 12 months, adjusted to a level of 5-7 ng/ml or lower levels if patient in remission</w:t>
            </w:r>
          </w:p>
          <w:p w14:paraId="0C4D0B53" w14:textId="77777777" w:rsidR="002A70A0" w:rsidRDefault="002A70A0">
            <w:pPr>
              <w:pStyle w:val="Standard1"/>
              <w:rPr>
                <w:rFonts w:ascii="Arial" w:eastAsia="Arial" w:hAnsi="Arial" w:cs="Arial"/>
                <w:sz w:val="18"/>
                <w:szCs w:val="18"/>
              </w:rPr>
            </w:pPr>
          </w:p>
          <w:p w14:paraId="02B8244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Group:</w:t>
            </w:r>
          </w:p>
          <w:p w14:paraId="6D548950"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500 mg/m2 once a month for  6 months</w:t>
            </w:r>
          </w:p>
          <w:p w14:paraId="5F24B3E1" w14:textId="77777777" w:rsidR="002A70A0" w:rsidRDefault="002A70A0">
            <w:pPr>
              <w:pStyle w:val="Standard1"/>
              <w:rPr>
                <w:rFonts w:ascii="Arial" w:eastAsia="Arial" w:hAnsi="Arial" w:cs="Arial"/>
                <w:sz w:val="18"/>
                <w:szCs w:val="18"/>
              </w:rPr>
            </w:pPr>
          </w:p>
          <w:p w14:paraId="1E15AC3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407C558E"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Prednisolone: 1.5 mg/kg on alternate days for 2 weeks then tapered by 0.35 mg/kg every 2 weeks to 0.5 mg/kg</w:t>
            </w:r>
          </w:p>
          <w:p w14:paraId="7CEAFC6D"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w:t>
            </w:r>
          </w:p>
          <w:p w14:paraId="5DE2EB9D" w14:textId="77777777" w:rsidR="002A70A0" w:rsidRDefault="003D4C57">
            <w:pPr>
              <w:pStyle w:val="Standard1"/>
              <w:rPr>
                <w:rFonts w:ascii="Arial" w:eastAsia="Arial" w:hAnsi="Arial" w:cs="Arial"/>
                <w:sz w:val="18"/>
                <w:szCs w:val="18"/>
              </w:rPr>
            </w:pPr>
            <w:r>
              <w:rPr>
                <w:rFonts w:ascii="Arial" w:eastAsia="Arial" w:hAnsi="Arial" w:cs="Arial"/>
                <w:sz w:val="18"/>
                <w:szCs w:val="18"/>
              </w:rPr>
              <w:t>Calcium supplements</w:t>
            </w:r>
          </w:p>
        </w:tc>
        <w:tc>
          <w:tcPr>
            <w:tcW w:w="3969" w:type="dxa"/>
            <w:tcBorders>
              <w:right w:val="single" w:sz="4" w:space="0" w:color="7F7F7F"/>
            </w:tcBorders>
          </w:tcPr>
          <w:p w14:paraId="6575D65A"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Primary outcomes (6 month):</w:t>
            </w:r>
          </w:p>
          <w:p w14:paraId="74AD1F3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or partial remission at 6 months</w:t>
            </w:r>
          </w:p>
          <w:p w14:paraId="3094AAF3" w14:textId="77777777" w:rsidR="002A70A0" w:rsidRDefault="003D4C57">
            <w:pPr>
              <w:pStyle w:val="Standard1"/>
              <w:rPr>
                <w:rFonts w:ascii="Arial" w:eastAsia="Arial" w:hAnsi="Arial" w:cs="Arial"/>
                <w:sz w:val="18"/>
                <w:szCs w:val="18"/>
              </w:rPr>
            </w:pPr>
            <w:r>
              <w:rPr>
                <w:rFonts w:ascii="Arial" w:eastAsia="Arial" w:hAnsi="Arial" w:cs="Arial"/>
                <w:sz w:val="18"/>
                <w:szCs w:val="18"/>
              </w:rPr>
              <w:t>TAC: 82.5% (52/63), CPH 45.9% (28/61) (P&lt;0.001)</w:t>
            </w:r>
          </w:p>
          <w:p w14:paraId="526EF7E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6 months:</w:t>
            </w:r>
          </w:p>
          <w:p w14:paraId="06285725" w14:textId="77777777" w:rsidR="002A70A0" w:rsidRDefault="003D4C57">
            <w:pPr>
              <w:pStyle w:val="Standard1"/>
              <w:rPr>
                <w:rFonts w:ascii="Arial" w:eastAsia="Arial" w:hAnsi="Arial" w:cs="Arial"/>
                <w:sz w:val="18"/>
                <w:szCs w:val="18"/>
              </w:rPr>
            </w:pPr>
            <w:r>
              <w:rPr>
                <w:rFonts w:ascii="Arial" w:eastAsia="Arial" w:hAnsi="Arial" w:cs="Arial"/>
                <w:sz w:val="18"/>
                <w:szCs w:val="18"/>
              </w:rPr>
              <w:t>TAC: 52.4% (33/63), CPH: 14.8% (9/61) (p&lt;0.001).</w:t>
            </w:r>
          </w:p>
          <w:p w14:paraId="54A3E93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6 months:</w:t>
            </w:r>
          </w:p>
          <w:p w14:paraId="2F3643A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TAC: 30.1% (19/63), CPH: 31.1% (19/61) (p&lt;0.001).</w:t>
            </w:r>
          </w:p>
          <w:p w14:paraId="4FCE871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Non-response at 6 months/treatment failure at 6 months:</w:t>
            </w:r>
          </w:p>
          <w:p w14:paraId="4120FE8E" w14:textId="77777777" w:rsidR="002A70A0" w:rsidRDefault="003D4C57">
            <w:pPr>
              <w:pStyle w:val="Standard1"/>
              <w:rPr>
                <w:rFonts w:ascii="Arial" w:eastAsia="Arial" w:hAnsi="Arial" w:cs="Arial"/>
                <w:sz w:val="18"/>
                <w:szCs w:val="18"/>
              </w:rPr>
            </w:pPr>
            <w:r>
              <w:rPr>
                <w:rFonts w:ascii="Arial" w:eastAsia="Arial" w:hAnsi="Arial" w:cs="Arial"/>
                <w:sz w:val="18"/>
                <w:szCs w:val="18"/>
              </w:rPr>
              <w:t>TAC 17.4% (11/63), CPH 54,1 % (33/61) (p&lt;0.001).</w:t>
            </w:r>
          </w:p>
          <w:p w14:paraId="29D263D5" w14:textId="77777777" w:rsidR="002A70A0" w:rsidRDefault="002A70A0">
            <w:pPr>
              <w:pStyle w:val="Standard1"/>
              <w:rPr>
                <w:rFonts w:ascii="Arial" w:eastAsia="Arial" w:hAnsi="Arial" w:cs="Arial"/>
                <w:sz w:val="18"/>
                <w:szCs w:val="18"/>
              </w:rPr>
            </w:pPr>
          </w:p>
          <w:p w14:paraId="074C987B"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Probability of complete or partial remission</w:t>
            </w:r>
            <w:r>
              <w:rPr>
                <w:rFonts w:ascii="Arial" w:eastAsia="Arial" w:hAnsi="Arial" w:cs="Arial"/>
                <w:sz w:val="18"/>
                <w:szCs w:val="18"/>
              </w:rPr>
              <w:t>:</w:t>
            </w:r>
          </w:p>
          <w:p w14:paraId="20825FB5" w14:textId="77777777" w:rsidR="002A70A0" w:rsidRDefault="003D4C57">
            <w:pPr>
              <w:pStyle w:val="Standard1"/>
              <w:rPr>
                <w:rFonts w:ascii="Arial" w:eastAsia="Arial" w:hAnsi="Arial" w:cs="Arial"/>
                <w:sz w:val="18"/>
                <w:szCs w:val="18"/>
              </w:rPr>
            </w:pPr>
            <w:r>
              <w:rPr>
                <w:rFonts w:ascii="Arial" w:eastAsia="Arial" w:hAnsi="Arial" w:cs="Arial"/>
                <w:sz w:val="18"/>
                <w:szCs w:val="18"/>
              </w:rPr>
              <w:t>Tac vs. CPH ( log-rank p&lt;0.001; HR 2.64; 95% CI 1.67-4.19 (p&lt;0.001))</w:t>
            </w:r>
          </w:p>
          <w:p w14:paraId="449E5EF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Mean time to remission:</w:t>
            </w:r>
          </w:p>
          <w:p w14:paraId="0AAF37FA" w14:textId="77777777" w:rsidR="002A70A0" w:rsidRDefault="003D4C57">
            <w:pPr>
              <w:pStyle w:val="Standard1"/>
              <w:rPr>
                <w:rFonts w:ascii="Arial" w:eastAsia="Arial" w:hAnsi="Arial" w:cs="Arial"/>
                <w:sz w:val="18"/>
                <w:szCs w:val="18"/>
              </w:rPr>
            </w:pPr>
            <w:r>
              <w:rPr>
                <w:rFonts w:ascii="Arial" w:eastAsia="Arial" w:hAnsi="Arial" w:cs="Arial"/>
                <w:sz w:val="18"/>
                <w:szCs w:val="18"/>
              </w:rPr>
              <w:t>TAC 3.5±1.7 months: CPH 4.5±1.7 months</w:t>
            </w:r>
          </w:p>
          <w:p w14:paraId="7F033567"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Likelihood of remission</w:t>
            </w:r>
            <w:r>
              <w:rPr>
                <w:rFonts w:ascii="Arial" w:eastAsia="Arial" w:hAnsi="Arial" w:cs="Arial"/>
                <w:sz w:val="18"/>
                <w:szCs w:val="18"/>
              </w:rPr>
              <w:t>:</w:t>
            </w:r>
          </w:p>
          <w:p w14:paraId="3924AA7A" w14:textId="77777777" w:rsidR="002A70A0" w:rsidRDefault="003D4C57">
            <w:pPr>
              <w:pStyle w:val="Standard1"/>
              <w:rPr>
                <w:rFonts w:ascii="Arial" w:eastAsia="Arial" w:hAnsi="Arial" w:cs="Arial"/>
                <w:sz w:val="18"/>
                <w:szCs w:val="18"/>
              </w:rPr>
            </w:pPr>
            <w:r>
              <w:rPr>
                <w:rFonts w:ascii="Arial" w:eastAsia="Arial" w:hAnsi="Arial" w:cs="Arial"/>
                <w:sz w:val="18"/>
                <w:szCs w:val="18"/>
              </w:rPr>
              <w:t>MCD vs. FSGS/MesPGN: HR 1.74; 95% CI 1.08-2.8)</w:t>
            </w:r>
          </w:p>
          <w:p w14:paraId="4EACE01D" w14:textId="77777777" w:rsidR="002A70A0" w:rsidRDefault="002A70A0">
            <w:pPr>
              <w:pStyle w:val="Standard1"/>
              <w:rPr>
                <w:rFonts w:ascii="Arial" w:eastAsia="Arial" w:hAnsi="Arial" w:cs="Arial"/>
                <w:sz w:val="18"/>
                <w:szCs w:val="18"/>
              </w:rPr>
            </w:pPr>
          </w:p>
          <w:p w14:paraId="591E918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outcomes (12 months) – analysed in n=80 patients</w:t>
            </w:r>
          </w:p>
          <w:p w14:paraId="04C29FF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Sustained remission at 12 months</w:t>
            </w:r>
          </w:p>
          <w:p w14:paraId="397FCD74" w14:textId="77777777" w:rsidR="002A70A0" w:rsidRDefault="003D4C57">
            <w:pPr>
              <w:pStyle w:val="Standard1"/>
              <w:rPr>
                <w:rFonts w:ascii="Arial" w:eastAsia="Arial" w:hAnsi="Arial" w:cs="Arial"/>
                <w:sz w:val="18"/>
                <w:szCs w:val="18"/>
              </w:rPr>
            </w:pPr>
            <w:r>
              <w:rPr>
                <w:rFonts w:ascii="Arial" w:eastAsia="Arial" w:hAnsi="Arial" w:cs="Arial"/>
                <w:sz w:val="18"/>
                <w:szCs w:val="18"/>
              </w:rPr>
              <w:t>TAC: 73.1% (38/52), CPH: 42,9% (12/28) (p=0.002)).</w:t>
            </w:r>
          </w:p>
          <w:p w14:paraId="76F9A53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Steroid-sensitive course</w:t>
            </w:r>
            <w:r>
              <w:rPr>
                <w:rFonts w:ascii="Arial" w:eastAsia="Arial" w:hAnsi="Arial" w:cs="Arial"/>
                <w:sz w:val="18"/>
                <w:szCs w:val="18"/>
              </w:rPr>
              <w:t>:</w:t>
            </w:r>
          </w:p>
          <w:p w14:paraId="62452E03" w14:textId="77777777" w:rsidR="002A70A0" w:rsidRDefault="003D4C57">
            <w:pPr>
              <w:pStyle w:val="Standard1"/>
              <w:rPr>
                <w:rFonts w:ascii="Arial" w:eastAsia="Arial" w:hAnsi="Arial" w:cs="Arial"/>
                <w:sz w:val="18"/>
                <w:szCs w:val="18"/>
              </w:rPr>
            </w:pPr>
            <w:r>
              <w:rPr>
                <w:rFonts w:ascii="Arial" w:eastAsia="Arial" w:hAnsi="Arial" w:cs="Arial"/>
                <w:sz w:val="18"/>
                <w:szCs w:val="18"/>
              </w:rPr>
              <w:t>TAC 2/52; CPH 2/28</w:t>
            </w:r>
          </w:p>
          <w:p w14:paraId="130317E9"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Non-nephrotic proteinuria with serum albumin &gt; 2.5 g/dl:</w:t>
            </w:r>
            <w:r>
              <w:rPr>
                <w:rFonts w:ascii="Arial" w:eastAsia="Arial" w:hAnsi="Arial" w:cs="Arial"/>
                <w:sz w:val="18"/>
                <w:szCs w:val="18"/>
              </w:rPr>
              <w:t xml:space="preserve"> TAC 21.2% (11/52); CPH 39.3% (11/28) (p=0.08)</w:t>
            </w:r>
          </w:p>
          <w:p w14:paraId="78B911EB"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Resistant nephrotic syndrome</w:t>
            </w:r>
            <w:r>
              <w:rPr>
                <w:rFonts w:ascii="Arial" w:eastAsia="Arial" w:hAnsi="Arial" w:cs="Arial"/>
                <w:sz w:val="18"/>
                <w:szCs w:val="18"/>
              </w:rPr>
              <w:t>:</w:t>
            </w:r>
          </w:p>
          <w:p w14:paraId="6EF16120" w14:textId="77777777" w:rsidR="002A70A0" w:rsidRDefault="003D4C57">
            <w:pPr>
              <w:pStyle w:val="Standard1"/>
              <w:rPr>
                <w:rFonts w:ascii="Arial" w:eastAsia="Arial" w:hAnsi="Arial" w:cs="Arial"/>
                <w:sz w:val="18"/>
                <w:szCs w:val="18"/>
              </w:rPr>
            </w:pPr>
            <w:r>
              <w:rPr>
                <w:rFonts w:ascii="Arial" w:eastAsia="Arial" w:hAnsi="Arial" w:cs="Arial"/>
                <w:sz w:val="18"/>
                <w:szCs w:val="18"/>
              </w:rPr>
              <w:t>TAC: 0/52; CPH 3/28</w:t>
            </w:r>
          </w:p>
          <w:p w14:paraId="3D27F31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effects</w:t>
            </w:r>
          </w:p>
          <w:p w14:paraId="40A5E44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eGFR:</w:t>
            </w:r>
          </w:p>
          <w:p w14:paraId="3732EAE8" w14:textId="77777777" w:rsidR="002A70A0" w:rsidRDefault="003D4C57">
            <w:pPr>
              <w:pStyle w:val="Standard1"/>
              <w:rPr>
                <w:rFonts w:ascii="Arial" w:eastAsia="Arial" w:hAnsi="Arial" w:cs="Arial"/>
                <w:sz w:val="18"/>
                <w:szCs w:val="18"/>
              </w:rPr>
            </w:pPr>
            <w:r>
              <w:rPr>
                <w:rFonts w:ascii="Arial" w:eastAsia="Arial" w:hAnsi="Arial" w:cs="Arial"/>
                <w:sz w:val="18"/>
                <w:szCs w:val="18"/>
              </w:rPr>
              <w:t>Decline in eGFR &lt;50ml/min*1.73m</w:t>
            </w:r>
            <w:r>
              <w:rPr>
                <w:rFonts w:ascii="Arial" w:eastAsia="Arial" w:hAnsi="Arial" w:cs="Arial"/>
                <w:sz w:val="18"/>
                <w:szCs w:val="18"/>
                <w:vertAlign w:val="superscript"/>
              </w:rPr>
              <w:t>2</w:t>
            </w:r>
            <w:r>
              <w:rPr>
                <w:rFonts w:ascii="Arial" w:eastAsia="Arial" w:hAnsi="Arial" w:cs="Arial"/>
                <w:sz w:val="18"/>
                <w:szCs w:val="18"/>
              </w:rPr>
              <w:t xml:space="preserve">: </w:t>
            </w:r>
          </w:p>
          <w:p w14:paraId="376A96D4" w14:textId="77777777" w:rsidR="002A70A0" w:rsidRDefault="003D4C57">
            <w:pPr>
              <w:pStyle w:val="Standard1"/>
              <w:rPr>
                <w:rFonts w:ascii="Arial" w:eastAsia="Arial" w:hAnsi="Arial" w:cs="Arial"/>
                <w:sz w:val="18"/>
                <w:szCs w:val="18"/>
              </w:rPr>
            </w:pPr>
            <w:r>
              <w:rPr>
                <w:rFonts w:ascii="Arial" w:eastAsia="Arial" w:hAnsi="Arial" w:cs="Arial"/>
                <w:sz w:val="18"/>
                <w:szCs w:val="18"/>
              </w:rPr>
              <w:t>TAC 1/63, CPH 2/62</w:t>
            </w:r>
          </w:p>
          <w:p w14:paraId="0F2926F9" w14:textId="77777777" w:rsidR="002A70A0" w:rsidRDefault="003D4C57">
            <w:pPr>
              <w:pStyle w:val="Standard1"/>
              <w:rPr>
                <w:rFonts w:ascii="Arial" w:eastAsia="Arial" w:hAnsi="Arial" w:cs="Arial"/>
                <w:sz w:val="18"/>
                <w:szCs w:val="18"/>
              </w:rPr>
            </w:pPr>
            <w:r>
              <w:rPr>
                <w:rFonts w:ascii="Arial" w:eastAsia="Arial" w:hAnsi="Arial" w:cs="Arial"/>
                <w:sz w:val="18"/>
                <w:szCs w:val="18"/>
              </w:rPr>
              <w:t>Decline of eGFR: TAC 9; CPH -1.5 ml/min*1.73m</w:t>
            </w:r>
            <w:r>
              <w:rPr>
                <w:rFonts w:ascii="Arial" w:eastAsia="Arial" w:hAnsi="Arial" w:cs="Arial"/>
                <w:sz w:val="18"/>
                <w:szCs w:val="18"/>
                <w:vertAlign w:val="superscript"/>
              </w:rPr>
              <w:t>2</w:t>
            </w:r>
            <w:r>
              <w:rPr>
                <w:rFonts w:ascii="Arial" w:eastAsia="Arial" w:hAnsi="Arial" w:cs="Arial"/>
                <w:sz w:val="18"/>
                <w:szCs w:val="18"/>
              </w:rPr>
              <w:t xml:space="preserve"> (differences were not significant from baseline (p=0.24) or between groups (p=0.64),</w:t>
            </w:r>
          </w:p>
          <w:p w14:paraId="38C8DDC6" w14:textId="77777777" w:rsidR="002A70A0" w:rsidRDefault="002A70A0">
            <w:pPr>
              <w:pStyle w:val="Standard1"/>
              <w:rPr>
                <w:rFonts w:ascii="Arial" w:eastAsia="Arial" w:hAnsi="Arial" w:cs="Arial"/>
                <w:sz w:val="18"/>
                <w:szCs w:val="18"/>
                <w:u w:val="single"/>
              </w:rPr>
            </w:pPr>
          </w:p>
        </w:tc>
      </w:tr>
      <w:tr w:rsidR="002A70A0" w14:paraId="745E7487" w14:textId="77777777">
        <w:tc>
          <w:tcPr>
            <w:tcW w:w="568" w:type="dxa"/>
            <w:tcBorders>
              <w:left w:val="single" w:sz="4" w:space="0" w:color="7F7F7F"/>
            </w:tcBorders>
          </w:tcPr>
          <w:p w14:paraId="0A452F4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10</w:t>
            </w:r>
          </w:p>
        </w:tc>
        <w:tc>
          <w:tcPr>
            <w:tcW w:w="1559" w:type="dxa"/>
          </w:tcPr>
          <w:p w14:paraId="1B328D4F" w14:textId="77777777" w:rsidR="002A70A0" w:rsidRDefault="009A225B">
            <w:pPr>
              <w:pStyle w:val="Standard1"/>
              <w:rPr>
                <w:rFonts w:ascii="Arial" w:eastAsia="Arial" w:hAnsi="Arial" w:cs="Arial"/>
                <w:sz w:val="18"/>
                <w:szCs w:val="18"/>
              </w:rPr>
            </w:pPr>
            <w:hyperlink r:id="rId21">
              <w:r w:rsidR="003D4C57">
                <w:rPr>
                  <w:rFonts w:ascii="Arial" w:eastAsia="Arial" w:hAnsi="Arial" w:cs="Arial"/>
                  <w:color w:val="0000FF"/>
                  <w:sz w:val="18"/>
                  <w:szCs w:val="18"/>
                  <w:u w:val="single"/>
                </w:rPr>
                <w:t>Sinha, 2017</w:t>
              </w:r>
            </w:hyperlink>
          </w:p>
          <w:p w14:paraId="7D63C81E" w14:textId="79C9F6AE" w:rsidR="002A70A0" w:rsidRDefault="00FF4660"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PEVuZE5vdGU+PENpdGU+PEF1dGhvcj5TaW5oYTwvQXV0aG9yPjxZZWFyPjIwMTc8L1llYXI+PFJl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PEVuZE5vdGU+PENpdGU+PEF1dGhvcj5TaW5oYTwvQXV0aG9yPjxZZWFyPjIwMTc8L1llYXI+PFJl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[13]</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78011E7B" w14:textId="77777777" w:rsidR="002A70A0" w:rsidRDefault="003D4C57">
            <w:pPr>
              <w:pStyle w:val="Standard1"/>
              <w:rPr>
                <w:rFonts w:ascii="Arial" w:eastAsia="Arial" w:hAnsi="Arial" w:cs="Arial"/>
                <w:sz w:val="18"/>
                <w:szCs w:val="18"/>
              </w:rPr>
            </w:pPr>
            <w:r>
              <w:rPr>
                <w:rFonts w:ascii="Arial" w:eastAsia="Arial" w:hAnsi="Arial" w:cs="Arial"/>
                <w:sz w:val="18"/>
                <w:szCs w:val="18"/>
              </w:rPr>
              <w:t>Mycophenolate mofetil is inferior to tacrolimus in</w:t>
            </w:r>
          </w:p>
          <w:p w14:paraId="5DFB50F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sustaining remission in children with idiopathic steroid-resistant nephrotic syndrome. Kidney International </w:t>
            </w:r>
            <w:r>
              <w:rPr>
                <w:rFonts w:ascii="Arial" w:eastAsia="Arial" w:hAnsi="Arial" w:cs="Arial"/>
                <w:sz w:val="18"/>
                <w:szCs w:val="18"/>
              </w:rPr>
              <w:lastRenderedPageBreak/>
              <w:t>2017;</w:t>
            </w:r>
          </w:p>
          <w:p w14:paraId="0D5EE0F1" w14:textId="77777777" w:rsidR="002A70A0" w:rsidRDefault="003D4C57">
            <w:pPr>
              <w:pStyle w:val="Standard1"/>
              <w:rPr>
                <w:rFonts w:ascii="Arial" w:eastAsia="Arial" w:hAnsi="Arial" w:cs="Arial"/>
                <w:sz w:val="18"/>
                <w:szCs w:val="18"/>
              </w:rPr>
            </w:pPr>
            <w:r>
              <w:rPr>
                <w:rFonts w:ascii="Arial" w:eastAsia="Arial" w:hAnsi="Arial" w:cs="Arial"/>
                <w:sz w:val="18"/>
                <w:szCs w:val="18"/>
              </w:rPr>
              <w:t>92(1):248-57. [MEDLINE: 28318625]</w:t>
            </w:r>
          </w:p>
        </w:tc>
        <w:tc>
          <w:tcPr>
            <w:tcW w:w="993" w:type="dxa"/>
          </w:tcPr>
          <w:p w14:paraId="0BE827A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 multicentre</w:t>
            </w:r>
          </w:p>
        </w:tc>
        <w:tc>
          <w:tcPr>
            <w:tcW w:w="1134" w:type="dxa"/>
          </w:tcPr>
          <w:p w14:paraId="64465B61" w14:textId="77777777" w:rsidR="002A70A0" w:rsidRDefault="003D4C57">
            <w:pPr>
              <w:pStyle w:val="Standard1"/>
              <w:rPr>
                <w:rFonts w:ascii="Arial" w:eastAsia="Arial" w:hAnsi="Arial" w:cs="Arial"/>
                <w:sz w:val="18"/>
                <w:szCs w:val="18"/>
              </w:rPr>
            </w:pPr>
            <w:r>
              <w:rPr>
                <w:rFonts w:ascii="Arial" w:eastAsia="Arial" w:hAnsi="Arial" w:cs="Arial"/>
                <w:sz w:val="18"/>
                <w:szCs w:val="18"/>
              </w:rPr>
              <w:t>Tac Treatment</w:t>
            </w:r>
          </w:p>
          <w:p w14:paraId="7A2C8209" w14:textId="77777777" w:rsidR="002A70A0" w:rsidRDefault="002A70A0">
            <w:pPr>
              <w:pStyle w:val="Standard1"/>
              <w:rPr>
                <w:rFonts w:ascii="Arial" w:eastAsia="Arial" w:hAnsi="Arial" w:cs="Arial"/>
                <w:sz w:val="18"/>
                <w:szCs w:val="18"/>
              </w:rPr>
            </w:pPr>
          </w:p>
          <w:p w14:paraId="18857F65" w14:textId="77777777" w:rsidR="002A70A0" w:rsidRDefault="003D4C57">
            <w:pPr>
              <w:pStyle w:val="Standard1"/>
              <w:rPr>
                <w:rFonts w:ascii="Arial" w:eastAsia="Arial" w:hAnsi="Arial" w:cs="Arial"/>
                <w:sz w:val="18"/>
                <w:szCs w:val="18"/>
              </w:rPr>
            </w:pPr>
            <w:r>
              <w:rPr>
                <w:rFonts w:ascii="Arial" w:eastAsia="Arial" w:hAnsi="Arial" w:cs="Arial"/>
                <w:sz w:val="18"/>
                <w:szCs w:val="18"/>
              </w:rPr>
              <w:t>MMF treatment</w:t>
            </w:r>
          </w:p>
          <w:p w14:paraId="5474FD5D" w14:textId="77777777" w:rsidR="002A70A0" w:rsidRDefault="002A70A0">
            <w:pPr>
              <w:pStyle w:val="Standard1"/>
              <w:rPr>
                <w:rFonts w:ascii="Arial" w:eastAsia="Arial" w:hAnsi="Arial" w:cs="Arial"/>
                <w:sz w:val="18"/>
                <w:szCs w:val="18"/>
              </w:rPr>
            </w:pPr>
          </w:p>
          <w:p w14:paraId="2728B10D" w14:textId="77777777" w:rsidR="002A70A0" w:rsidRDefault="003D4C57">
            <w:pPr>
              <w:pStyle w:val="Standard1"/>
              <w:rPr>
                <w:rFonts w:ascii="Arial" w:eastAsia="Arial" w:hAnsi="Arial" w:cs="Arial"/>
                <w:sz w:val="18"/>
                <w:szCs w:val="18"/>
              </w:rPr>
            </w:pPr>
            <w:r>
              <w:rPr>
                <w:rFonts w:ascii="Arial" w:eastAsia="Arial" w:hAnsi="Arial" w:cs="Arial"/>
                <w:sz w:val="18"/>
                <w:szCs w:val="18"/>
              </w:rPr>
              <w:t>Maintenan</w:t>
            </w:r>
            <w:r>
              <w:rPr>
                <w:rFonts w:ascii="Arial" w:eastAsia="Arial" w:hAnsi="Arial" w:cs="Arial"/>
                <w:sz w:val="18"/>
                <w:szCs w:val="18"/>
              </w:rPr>
              <w:lastRenderedPageBreak/>
              <w:t>ce, not induction therapy</w:t>
            </w:r>
          </w:p>
          <w:p w14:paraId="5F1D1883" w14:textId="77777777" w:rsidR="002A70A0" w:rsidRDefault="002A70A0">
            <w:pPr>
              <w:pStyle w:val="Standard1"/>
              <w:rPr>
                <w:rFonts w:ascii="Arial" w:eastAsia="Arial" w:hAnsi="Arial" w:cs="Arial"/>
                <w:sz w:val="18"/>
                <w:szCs w:val="18"/>
              </w:rPr>
            </w:pPr>
          </w:p>
          <w:p w14:paraId="7A423CCB"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12 months</w:t>
            </w:r>
          </w:p>
          <w:p w14:paraId="5A232477" w14:textId="77777777" w:rsidR="002A70A0" w:rsidRDefault="002A70A0">
            <w:pPr>
              <w:pStyle w:val="Standard1"/>
              <w:rPr>
                <w:rFonts w:ascii="Arial" w:eastAsia="Arial" w:hAnsi="Arial" w:cs="Arial"/>
                <w:sz w:val="18"/>
                <w:szCs w:val="18"/>
              </w:rPr>
            </w:pPr>
          </w:p>
          <w:p w14:paraId="113AD8A7"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199635F8" w14:textId="77777777" w:rsidR="002A70A0" w:rsidRDefault="002A70A0">
            <w:pPr>
              <w:pStyle w:val="Standard1"/>
              <w:rPr>
                <w:rFonts w:ascii="Arial" w:eastAsia="Arial" w:hAnsi="Arial" w:cs="Arial"/>
                <w:sz w:val="18"/>
                <w:szCs w:val="18"/>
              </w:rPr>
            </w:pPr>
          </w:p>
          <w:p w14:paraId="32A12085" w14:textId="77777777" w:rsidR="002A70A0" w:rsidRDefault="002A70A0">
            <w:pPr>
              <w:pStyle w:val="Standard1"/>
              <w:rPr>
                <w:rFonts w:ascii="Arial" w:eastAsia="Arial" w:hAnsi="Arial" w:cs="Arial"/>
                <w:sz w:val="18"/>
                <w:szCs w:val="18"/>
              </w:rPr>
            </w:pPr>
          </w:p>
        </w:tc>
        <w:tc>
          <w:tcPr>
            <w:tcW w:w="1701" w:type="dxa"/>
          </w:tcPr>
          <w:p w14:paraId="6A69555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N=60</w:t>
            </w:r>
          </w:p>
          <w:p w14:paraId="65FC18A9" w14:textId="77777777" w:rsidR="002A70A0" w:rsidRDefault="003D4C57">
            <w:pPr>
              <w:pStyle w:val="Standard1"/>
              <w:rPr>
                <w:rFonts w:ascii="Arial" w:eastAsia="Arial" w:hAnsi="Arial" w:cs="Arial"/>
                <w:sz w:val="18"/>
                <w:szCs w:val="18"/>
              </w:rPr>
            </w:pPr>
            <w:r>
              <w:rPr>
                <w:rFonts w:ascii="Arial" w:eastAsia="Arial" w:hAnsi="Arial" w:cs="Arial"/>
                <w:sz w:val="18"/>
                <w:szCs w:val="18"/>
              </w:rPr>
              <w:t>All achieved complete/partial remission with 6 months treatment with TAC</w:t>
            </w:r>
          </w:p>
          <w:p w14:paraId="134B09BA" w14:textId="77777777" w:rsidR="002A70A0" w:rsidRDefault="002A70A0">
            <w:pPr>
              <w:pStyle w:val="Standard1"/>
              <w:rPr>
                <w:rFonts w:ascii="Arial" w:eastAsia="Arial" w:hAnsi="Arial" w:cs="Arial"/>
                <w:sz w:val="18"/>
                <w:szCs w:val="18"/>
              </w:rPr>
            </w:pPr>
          </w:p>
          <w:p w14:paraId="40C0E17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Early/late resistance: 28/32</w:t>
            </w:r>
          </w:p>
          <w:p w14:paraId="429745BC" w14:textId="77777777" w:rsidR="002A70A0" w:rsidRDefault="002A70A0">
            <w:pPr>
              <w:pStyle w:val="Standard1"/>
              <w:rPr>
                <w:rFonts w:ascii="Arial" w:eastAsia="Arial" w:hAnsi="Arial" w:cs="Arial"/>
                <w:sz w:val="18"/>
                <w:szCs w:val="18"/>
              </w:rPr>
            </w:pPr>
          </w:p>
          <w:p w14:paraId="405B2885" w14:textId="77777777" w:rsidR="002A70A0" w:rsidRDefault="003D4C57">
            <w:pPr>
              <w:pStyle w:val="Standard1"/>
              <w:rPr>
                <w:rFonts w:ascii="Arial" w:eastAsia="Arial" w:hAnsi="Arial" w:cs="Arial"/>
                <w:sz w:val="18"/>
                <w:szCs w:val="18"/>
              </w:rPr>
            </w:pPr>
            <w:r>
              <w:rPr>
                <w:rFonts w:ascii="Arial" w:eastAsia="Arial" w:hAnsi="Arial" w:cs="Arial"/>
                <w:b/>
                <w:sz w:val="18"/>
                <w:szCs w:val="18"/>
              </w:rPr>
              <w:t>TAC Group</w:t>
            </w:r>
            <w:r>
              <w:rPr>
                <w:rFonts w:ascii="Arial" w:eastAsia="Arial" w:hAnsi="Arial" w:cs="Arial"/>
                <w:sz w:val="18"/>
                <w:szCs w:val="18"/>
              </w:rPr>
              <w:t>:</w:t>
            </w:r>
            <w:r>
              <w:rPr>
                <w:rFonts w:ascii="Arial" w:eastAsia="Arial" w:hAnsi="Arial" w:cs="Arial"/>
                <w:sz w:val="18"/>
                <w:szCs w:val="18"/>
              </w:rPr>
              <w:br/>
              <w:t>N=31</w:t>
            </w:r>
          </w:p>
          <w:p w14:paraId="042E4D63" w14:textId="77777777" w:rsidR="002A70A0" w:rsidRDefault="002A70A0">
            <w:pPr>
              <w:pStyle w:val="Standard1"/>
              <w:rPr>
                <w:rFonts w:ascii="Arial" w:eastAsia="Arial" w:hAnsi="Arial" w:cs="Arial"/>
                <w:sz w:val="18"/>
                <w:szCs w:val="18"/>
              </w:rPr>
            </w:pPr>
          </w:p>
          <w:p w14:paraId="7F5B84FC" w14:textId="77777777" w:rsidR="002A70A0" w:rsidRDefault="003D4C57">
            <w:pPr>
              <w:pStyle w:val="Standard1"/>
              <w:rPr>
                <w:rFonts w:ascii="Arial" w:eastAsia="Arial" w:hAnsi="Arial" w:cs="Arial"/>
                <w:sz w:val="18"/>
                <w:szCs w:val="18"/>
              </w:rPr>
            </w:pPr>
            <w:r>
              <w:rPr>
                <w:rFonts w:ascii="Arial" w:eastAsia="Arial" w:hAnsi="Arial" w:cs="Arial"/>
                <w:b/>
                <w:sz w:val="18"/>
                <w:szCs w:val="18"/>
              </w:rPr>
              <w:t>MMF Group:</w:t>
            </w:r>
            <w:r>
              <w:rPr>
                <w:rFonts w:ascii="Arial" w:eastAsia="Arial" w:hAnsi="Arial" w:cs="Arial"/>
                <w:sz w:val="18"/>
                <w:szCs w:val="18"/>
              </w:rPr>
              <w:br/>
              <w:t>N=29</w:t>
            </w:r>
          </w:p>
          <w:p w14:paraId="7509B653" w14:textId="77777777" w:rsidR="002A70A0" w:rsidRDefault="002A70A0">
            <w:pPr>
              <w:pStyle w:val="Standard1"/>
              <w:rPr>
                <w:rFonts w:ascii="Arial" w:eastAsia="Arial" w:hAnsi="Arial" w:cs="Arial"/>
                <w:sz w:val="18"/>
                <w:szCs w:val="18"/>
              </w:rPr>
            </w:pPr>
          </w:p>
          <w:p w14:paraId="10A474E2" w14:textId="77777777" w:rsidR="002A70A0" w:rsidRDefault="003D4C57">
            <w:pPr>
              <w:pStyle w:val="Standard1"/>
              <w:rPr>
                <w:rFonts w:ascii="Arial" w:eastAsia="Arial" w:hAnsi="Arial" w:cs="Arial"/>
                <w:sz w:val="18"/>
                <w:szCs w:val="18"/>
              </w:rPr>
            </w:pPr>
            <w:r>
              <w:rPr>
                <w:rFonts w:ascii="Arial" w:eastAsia="Arial" w:hAnsi="Arial" w:cs="Arial"/>
                <w:sz w:val="18"/>
                <w:szCs w:val="18"/>
              </w:rPr>
              <w:t>Age: 1-18 yrs</w:t>
            </w:r>
          </w:p>
          <w:p w14:paraId="1024B6C8" w14:textId="77777777" w:rsidR="002A70A0" w:rsidRDefault="003D4C57">
            <w:pPr>
              <w:pStyle w:val="Standard1"/>
              <w:rPr>
                <w:rFonts w:ascii="Arial" w:eastAsia="Arial" w:hAnsi="Arial" w:cs="Arial"/>
                <w:sz w:val="18"/>
                <w:szCs w:val="18"/>
              </w:rPr>
            </w:pPr>
            <w:r>
              <w:rPr>
                <w:rFonts w:ascii="Arial" w:eastAsia="Arial" w:hAnsi="Arial" w:cs="Arial"/>
                <w:sz w:val="18"/>
                <w:szCs w:val="18"/>
              </w:rPr>
              <w:t>Sex: 44/16</w:t>
            </w:r>
          </w:p>
          <w:p w14:paraId="6B84BE5E"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(34), FSGS (26)</w:t>
            </w:r>
          </w:p>
        </w:tc>
        <w:tc>
          <w:tcPr>
            <w:tcW w:w="3118" w:type="dxa"/>
          </w:tcPr>
          <w:p w14:paraId="5E88005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All initial treatment with TAC for 6 months, achieved complete or partial remission after therapy with TAC</w:t>
            </w:r>
          </w:p>
          <w:p w14:paraId="22816AD0" w14:textId="77777777" w:rsidR="002A70A0" w:rsidRDefault="002A70A0">
            <w:pPr>
              <w:pStyle w:val="Standard1"/>
              <w:rPr>
                <w:rFonts w:ascii="Arial" w:eastAsia="Arial" w:hAnsi="Arial" w:cs="Arial"/>
                <w:b/>
                <w:sz w:val="18"/>
                <w:szCs w:val="18"/>
              </w:rPr>
            </w:pPr>
          </w:p>
          <w:p w14:paraId="59EB6E4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 Group:</w:t>
            </w:r>
          </w:p>
          <w:p w14:paraId="37F3576A"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TAC 0.15 mg/kg/d aiming for trough </w:t>
            </w:r>
            <w:r>
              <w:rPr>
                <w:rFonts w:ascii="Arial" w:eastAsia="Arial" w:hAnsi="Arial" w:cs="Arial"/>
                <w:sz w:val="18"/>
                <w:szCs w:val="18"/>
              </w:rPr>
              <w:lastRenderedPageBreak/>
              <w:t>levels 4 to 8 ng/ml</w:t>
            </w:r>
          </w:p>
          <w:p w14:paraId="0D6D5660" w14:textId="77777777" w:rsidR="002A70A0" w:rsidRDefault="002A70A0">
            <w:pPr>
              <w:pStyle w:val="Standard1"/>
              <w:rPr>
                <w:rFonts w:ascii="Arial" w:eastAsia="Arial" w:hAnsi="Arial" w:cs="Arial"/>
                <w:sz w:val="18"/>
                <w:szCs w:val="18"/>
              </w:rPr>
            </w:pPr>
          </w:p>
          <w:p w14:paraId="369764B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 Group:</w:t>
            </w:r>
          </w:p>
          <w:p w14:paraId="68FE762C" w14:textId="77777777" w:rsidR="002A70A0" w:rsidRDefault="003D4C57">
            <w:pPr>
              <w:pStyle w:val="Standard1"/>
              <w:rPr>
                <w:rFonts w:ascii="Arial" w:eastAsia="Arial" w:hAnsi="Arial" w:cs="Arial"/>
                <w:sz w:val="18"/>
                <w:szCs w:val="18"/>
              </w:rPr>
            </w:pPr>
            <w:r>
              <w:rPr>
                <w:rFonts w:ascii="Arial" w:eastAsia="Arial" w:hAnsi="Arial" w:cs="Arial"/>
                <w:sz w:val="18"/>
                <w:szCs w:val="18"/>
              </w:rPr>
              <w:t>MMF 0.75 to 1 g/m</w:t>
            </w:r>
            <w:r>
              <w:rPr>
                <w:rFonts w:ascii="Arial" w:eastAsia="Arial" w:hAnsi="Arial" w:cs="Arial"/>
                <w:sz w:val="18"/>
                <w:szCs w:val="18"/>
                <w:vertAlign w:val="superscript"/>
              </w:rPr>
              <w:t>2</w:t>
            </w:r>
            <w:r>
              <w:rPr>
                <w:rFonts w:ascii="Arial" w:eastAsia="Arial" w:hAnsi="Arial" w:cs="Arial"/>
                <w:sz w:val="18"/>
                <w:szCs w:val="18"/>
              </w:rPr>
              <w:t>/d</w:t>
            </w:r>
          </w:p>
          <w:p w14:paraId="050865B5" w14:textId="77777777" w:rsidR="002A70A0" w:rsidRDefault="003D4C57">
            <w:pPr>
              <w:pStyle w:val="Standard1"/>
              <w:rPr>
                <w:rFonts w:ascii="Arial" w:eastAsia="Arial" w:hAnsi="Arial" w:cs="Arial"/>
                <w:sz w:val="18"/>
                <w:szCs w:val="18"/>
              </w:rPr>
            </w:pPr>
            <w:r>
              <w:rPr>
                <w:rFonts w:ascii="Arial" w:eastAsia="Arial" w:hAnsi="Arial" w:cs="Arial"/>
                <w:sz w:val="18"/>
                <w:szCs w:val="18"/>
              </w:rPr>
              <w:t>+ TAC tapered and discontinued within two weeks of randomisation</w:t>
            </w:r>
          </w:p>
          <w:p w14:paraId="2E327D90" w14:textId="77777777" w:rsidR="002A70A0" w:rsidRDefault="002A70A0">
            <w:pPr>
              <w:pStyle w:val="Standard1"/>
              <w:rPr>
                <w:rFonts w:ascii="Arial" w:eastAsia="Arial" w:hAnsi="Arial" w:cs="Arial"/>
                <w:sz w:val="18"/>
                <w:szCs w:val="18"/>
              </w:rPr>
            </w:pPr>
          </w:p>
          <w:p w14:paraId="6207C89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5FA81DED"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Prednisolone an alternate days (tapered)</w:t>
            </w:r>
          </w:p>
          <w:p w14:paraId="4F9106B5"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w:t>
            </w:r>
          </w:p>
        </w:tc>
        <w:tc>
          <w:tcPr>
            <w:tcW w:w="3969" w:type="dxa"/>
            <w:tcBorders>
              <w:right w:val="single" w:sz="4" w:space="0" w:color="7F7F7F"/>
            </w:tcBorders>
          </w:tcPr>
          <w:p w14:paraId="09BB2007"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Primary outcome:</w:t>
            </w:r>
          </w:p>
          <w:p w14:paraId="6AC870F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Favourable Outcome at 12 months</w:t>
            </w:r>
          </w:p>
          <w:p w14:paraId="26A21443" w14:textId="77777777" w:rsidR="002A70A0" w:rsidRDefault="003D4C57">
            <w:pPr>
              <w:pStyle w:val="Standard1"/>
              <w:rPr>
                <w:rFonts w:ascii="Arial" w:eastAsia="Arial" w:hAnsi="Arial" w:cs="Arial"/>
                <w:sz w:val="18"/>
                <w:szCs w:val="18"/>
              </w:rPr>
            </w:pPr>
            <w:r>
              <w:rPr>
                <w:rFonts w:ascii="Arial" w:eastAsia="Arial" w:hAnsi="Arial" w:cs="Arial"/>
                <w:sz w:val="18"/>
                <w:szCs w:val="18"/>
              </w:rPr>
              <w:t>TAC: 28/31 (90%)</w:t>
            </w:r>
          </w:p>
          <w:p w14:paraId="32F01D17" w14:textId="77777777" w:rsidR="002A70A0" w:rsidRDefault="003D4C57">
            <w:pPr>
              <w:pStyle w:val="Standard1"/>
              <w:rPr>
                <w:rFonts w:ascii="Arial" w:eastAsia="Arial" w:hAnsi="Arial" w:cs="Arial"/>
                <w:sz w:val="18"/>
                <w:szCs w:val="18"/>
              </w:rPr>
            </w:pPr>
            <w:r>
              <w:rPr>
                <w:rFonts w:ascii="Arial" w:eastAsia="Arial" w:hAnsi="Arial" w:cs="Arial"/>
                <w:sz w:val="18"/>
                <w:szCs w:val="18"/>
              </w:rPr>
              <w:t>MMF: 13/29 (45%)</w:t>
            </w:r>
          </w:p>
          <w:p w14:paraId="4098D186" w14:textId="77777777" w:rsidR="002A70A0" w:rsidRDefault="003D4C57">
            <w:pPr>
              <w:pStyle w:val="Standard1"/>
              <w:rPr>
                <w:rFonts w:ascii="Arial" w:eastAsia="Arial" w:hAnsi="Arial" w:cs="Arial"/>
                <w:sz w:val="18"/>
                <w:szCs w:val="18"/>
              </w:rPr>
            </w:pPr>
            <w:r>
              <w:rPr>
                <w:rFonts w:ascii="Arial" w:eastAsia="Arial" w:hAnsi="Arial" w:cs="Arial"/>
                <w:sz w:val="18"/>
                <w:szCs w:val="18"/>
              </w:rPr>
              <w:t>p=0.0002</w:t>
            </w:r>
          </w:p>
          <w:p w14:paraId="41AAD72C" w14:textId="77777777" w:rsidR="002A70A0" w:rsidRDefault="003D4C57">
            <w:pPr>
              <w:pStyle w:val="Standard1"/>
              <w:rPr>
                <w:rFonts w:ascii="Arial" w:eastAsia="Arial" w:hAnsi="Arial" w:cs="Arial"/>
                <w:sz w:val="18"/>
                <w:szCs w:val="18"/>
              </w:rPr>
            </w:pPr>
            <w:r>
              <w:rPr>
                <w:rFonts w:ascii="Arial" w:eastAsia="Arial" w:hAnsi="Arial" w:cs="Arial"/>
                <w:sz w:val="18"/>
                <w:szCs w:val="18"/>
              </w:rPr>
              <w:t>Sustained complete remission</w:t>
            </w:r>
          </w:p>
          <w:p w14:paraId="520D967D" w14:textId="77777777" w:rsidR="002A70A0" w:rsidRDefault="003D4C57">
            <w:pPr>
              <w:pStyle w:val="Standard1"/>
              <w:rPr>
                <w:rFonts w:ascii="Arial" w:eastAsia="Arial" w:hAnsi="Arial" w:cs="Arial"/>
                <w:sz w:val="18"/>
                <w:szCs w:val="18"/>
              </w:rPr>
            </w:pPr>
            <w:r>
              <w:rPr>
                <w:rFonts w:ascii="Arial" w:eastAsia="Arial" w:hAnsi="Arial" w:cs="Arial"/>
                <w:sz w:val="18"/>
                <w:szCs w:val="18"/>
              </w:rPr>
              <w:t>TAC: 16/29; MMF: 11/29</w:t>
            </w:r>
            <w:r>
              <w:rPr>
                <w:rFonts w:ascii="Arial" w:eastAsia="Arial" w:hAnsi="Arial" w:cs="Arial"/>
                <w:sz w:val="18"/>
                <w:szCs w:val="18"/>
              </w:rPr>
              <w:br/>
            </w:r>
            <w:r>
              <w:rPr>
                <w:rFonts w:ascii="Arial" w:eastAsia="Arial" w:hAnsi="Arial" w:cs="Arial"/>
                <w:sz w:val="18"/>
                <w:szCs w:val="18"/>
              </w:rPr>
              <w:lastRenderedPageBreak/>
              <w:t>CR with infrequent SS Relapses:</w:t>
            </w:r>
          </w:p>
          <w:p w14:paraId="6E531BA3" w14:textId="77777777" w:rsidR="002A70A0" w:rsidRDefault="003D4C57">
            <w:pPr>
              <w:pStyle w:val="Standard1"/>
              <w:rPr>
                <w:rFonts w:ascii="Arial" w:eastAsia="Arial" w:hAnsi="Arial" w:cs="Arial"/>
                <w:sz w:val="18"/>
                <w:szCs w:val="18"/>
              </w:rPr>
            </w:pPr>
            <w:r>
              <w:rPr>
                <w:rFonts w:ascii="Arial" w:eastAsia="Arial" w:hAnsi="Arial" w:cs="Arial"/>
                <w:sz w:val="18"/>
                <w:szCs w:val="18"/>
              </w:rPr>
              <w:t>TAC: 1/31; MMF: 1/29</w:t>
            </w:r>
          </w:p>
          <w:p w14:paraId="05584171" w14:textId="77777777" w:rsidR="002A70A0" w:rsidRDefault="003D4C57">
            <w:pPr>
              <w:pStyle w:val="Standard1"/>
              <w:rPr>
                <w:rFonts w:ascii="Arial" w:eastAsia="Arial" w:hAnsi="Arial" w:cs="Arial"/>
                <w:sz w:val="18"/>
                <w:szCs w:val="18"/>
              </w:rPr>
            </w:pPr>
            <w:r>
              <w:rPr>
                <w:rFonts w:ascii="Arial" w:eastAsia="Arial" w:hAnsi="Arial" w:cs="Arial"/>
                <w:sz w:val="18"/>
                <w:szCs w:val="18"/>
              </w:rPr>
              <w:t>Sustained partial remission:</w:t>
            </w:r>
          </w:p>
          <w:p w14:paraId="25D33E08" w14:textId="77777777" w:rsidR="002A70A0" w:rsidRDefault="003D4C57">
            <w:pPr>
              <w:pStyle w:val="Standard1"/>
              <w:rPr>
                <w:rFonts w:ascii="Arial" w:eastAsia="Arial" w:hAnsi="Arial" w:cs="Arial"/>
                <w:sz w:val="18"/>
                <w:szCs w:val="18"/>
              </w:rPr>
            </w:pPr>
            <w:r>
              <w:rPr>
                <w:rFonts w:ascii="Arial" w:eastAsia="Arial" w:hAnsi="Arial" w:cs="Arial"/>
                <w:sz w:val="18"/>
                <w:szCs w:val="18"/>
              </w:rPr>
              <w:t>TAC: 1; MMF: 1</w:t>
            </w:r>
          </w:p>
          <w:p w14:paraId="33FF724D" w14:textId="77777777" w:rsidR="002A70A0" w:rsidRDefault="003D4C57">
            <w:pPr>
              <w:pStyle w:val="Standard1"/>
              <w:rPr>
                <w:rFonts w:ascii="Arial" w:eastAsia="Arial" w:hAnsi="Arial" w:cs="Arial"/>
                <w:sz w:val="18"/>
                <w:szCs w:val="18"/>
              </w:rPr>
            </w:pPr>
            <w:r>
              <w:rPr>
                <w:rFonts w:ascii="Arial" w:eastAsia="Arial" w:hAnsi="Arial" w:cs="Arial"/>
                <w:sz w:val="18"/>
                <w:szCs w:val="18"/>
              </w:rPr>
              <w:t>PR with infrequent SS Relapses:</w:t>
            </w:r>
            <w:r>
              <w:rPr>
                <w:rFonts w:ascii="Arial" w:eastAsia="Arial" w:hAnsi="Arial" w:cs="Arial"/>
                <w:sz w:val="18"/>
                <w:szCs w:val="18"/>
              </w:rPr>
              <w:br/>
              <w:t>TAC: 4; MMF:0</w:t>
            </w:r>
          </w:p>
          <w:p w14:paraId="69D0D30E" w14:textId="77777777" w:rsidR="002A70A0" w:rsidRDefault="002A70A0">
            <w:pPr>
              <w:pStyle w:val="Standard1"/>
              <w:rPr>
                <w:rFonts w:ascii="Arial" w:eastAsia="Arial" w:hAnsi="Arial" w:cs="Arial"/>
                <w:sz w:val="18"/>
                <w:szCs w:val="18"/>
              </w:rPr>
            </w:pPr>
          </w:p>
          <w:p w14:paraId="0B3DAD2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outcomes:</w:t>
            </w:r>
          </w:p>
          <w:p w14:paraId="5829A98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Treatment Failure at 12 months:</w:t>
            </w:r>
          </w:p>
          <w:p w14:paraId="5159AEDB" w14:textId="77777777" w:rsidR="002A70A0" w:rsidRDefault="003D4C57">
            <w:pPr>
              <w:pStyle w:val="Standard1"/>
              <w:rPr>
                <w:rFonts w:ascii="Arial" w:eastAsia="Arial" w:hAnsi="Arial" w:cs="Arial"/>
                <w:sz w:val="18"/>
                <w:szCs w:val="18"/>
              </w:rPr>
            </w:pPr>
            <w:r>
              <w:rPr>
                <w:rFonts w:ascii="Arial" w:eastAsia="Arial" w:hAnsi="Arial" w:cs="Arial"/>
                <w:sz w:val="18"/>
                <w:szCs w:val="18"/>
              </w:rPr>
              <w:t>TAC: 3/31 (10%); MMF: 16/29 (55%)</w:t>
            </w:r>
          </w:p>
          <w:p w14:paraId="7895E956" w14:textId="77777777" w:rsidR="002A70A0" w:rsidRDefault="003D4C57">
            <w:pPr>
              <w:pStyle w:val="Standard1"/>
              <w:rPr>
                <w:rFonts w:ascii="Arial" w:eastAsia="Arial" w:hAnsi="Arial" w:cs="Arial"/>
                <w:sz w:val="18"/>
                <w:szCs w:val="18"/>
              </w:rPr>
            </w:pPr>
            <w:r>
              <w:rPr>
                <w:rFonts w:ascii="Arial" w:eastAsia="Arial" w:hAnsi="Arial" w:cs="Arial"/>
                <w:sz w:val="18"/>
                <w:szCs w:val="18"/>
              </w:rPr>
              <w:t>p=0.0002</w:t>
            </w:r>
          </w:p>
          <w:p w14:paraId="2A258A05"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of steroid resistance:</w:t>
            </w:r>
          </w:p>
          <w:p w14:paraId="7D2CAC5E" w14:textId="77777777" w:rsidR="002A70A0" w:rsidRDefault="003D4C57">
            <w:pPr>
              <w:pStyle w:val="Standard1"/>
              <w:rPr>
                <w:rFonts w:ascii="Arial" w:eastAsia="Arial" w:hAnsi="Arial" w:cs="Arial"/>
                <w:sz w:val="18"/>
                <w:szCs w:val="18"/>
              </w:rPr>
            </w:pPr>
            <w:r>
              <w:rPr>
                <w:rFonts w:ascii="Arial" w:eastAsia="Arial" w:hAnsi="Arial" w:cs="Arial"/>
                <w:sz w:val="18"/>
                <w:szCs w:val="18"/>
              </w:rPr>
              <w:t>TAC: 0; MMF: 6 (20.6%)</w:t>
            </w:r>
          </w:p>
          <w:p w14:paraId="35DD8816" w14:textId="77777777" w:rsidR="002A70A0" w:rsidRDefault="003D4C57">
            <w:pPr>
              <w:pStyle w:val="Standard1"/>
              <w:rPr>
                <w:rFonts w:ascii="Arial" w:eastAsia="Arial" w:hAnsi="Arial" w:cs="Arial"/>
                <w:sz w:val="18"/>
                <w:szCs w:val="18"/>
              </w:rPr>
            </w:pPr>
            <w:r>
              <w:rPr>
                <w:rFonts w:ascii="Arial" w:eastAsia="Arial" w:hAnsi="Arial" w:cs="Arial"/>
                <w:sz w:val="18"/>
                <w:szCs w:val="18"/>
              </w:rPr>
              <w:t>Frequent steroid sens. relapses</w:t>
            </w:r>
          </w:p>
          <w:p w14:paraId="0EBA8A3D" w14:textId="77777777" w:rsidR="002A70A0" w:rsidRDefault="003D4C57">
            <w:pPr>
              <w:pStyle w:val="Standard1"/>
              <w:rPr>
                <w:rFonts w:ascii="Arial" w:eastAsia="Arial" w:hAnsi="Arial" w:cs="Arial"/>
                <w:sz w:val="18"/>
                <w:szCs w:val="18"/>
              </w:rPr>
            </w:pPr>
            <w:r>
              <w:rPr>
                <w:rFonts w:ascii="Arial" w:eastAsia="Arial" w:hAnsi="Arial" w:cs="Arial"/>
                <w:sz w:val="18"/>
                <w:szCs w:val="18"/>
              </w:rPr>
              <w:t>TAC: 3 (9.7%); MMF: 10 (34.5%)</w:t>
            </w:r>
          </w:p>
          <w:p w14:paraId="2555FC43" w14:textId="77777777" w:rsidR="002A70A0" w:rsidRDefault="002A70A0">
            <w:pPr>
              <w:pStyle w:val="Standard1"/>
              <w:rPr>
                <w:rFonts w:ascii="Arial" w:eastAsia="Arial" w:hAnsi="Arial" w:cs="Arial"/>
                <w:sz w:val="18"/>
                <w:szCs w:val="18"/>
              </w:rPr>
            </w:pPr>
          </w:p>
          <w:p w14:paraId="6EBB4F5C" w14:textId="77777777" w:rsidR="002A70A0" w:rsidRDefault="003D4C57">
            <w:pPr>
              <w:pStyle w:val="Standard1"/>
              <w:rPr>
                <w:rFonts w:ascii="Arial" w:eastAsia="Arial" w:hAnsi="Arial" w:cs="Arial"/>
                <w:sz w:val="18"/>
                <w:szCs w:val="18"/>
              </w:rPr>
            </w:pPr>
            <w:r>
              <w:rPr>
                <w:rFonts w:ascii="Arial" w:eastAsia="Arial" w:hAnsi="Arial" w:cs="Arial"/>
                <w:sz w:val="18"/>
                <w:szCs w:val="18"/>
              </w:rPr>
              <w:t>The proportion of patients with treatment failure were significantly higher for patients receiving MMF than TAC at 6 months (0% vs. 31%) and 1 year (9.7% vs. 52%) (log rank P=0.0001).</w:t>
            </w:r>
          </w:p>
          <w:p w14:paraId="22E05F08" w14:textId="77777777" w:rsidR="002A70A0" w:rsidRDefault="002A70A0">
            <w:pPr>
              <w:pStyle w:val="Standard1"/>
              <w:rPr>
                <w:rFonts w:ascii="Arial" w:eastAsia="Arial" w:hAnsi="Arial" w:cs="Arial"/>
                <w:sz w:val="18"/>
                <w:szCs w:val="18"/>
              </w:rPr>
            </w:pPr>
          </w:p>
          <w:p w14:paraId="14AA6AE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 of relapses by end of study:</w:t>
            </w:r>
          </w:p>
          <w:p w14:paraId="68D323AF" w14:textId="77777777" w:rsidR="002A70A0" w:rsidRDefault="003D4C57">
            <w:pPr>
              <w:pStyle w:val="Standard1"/>
              <w:rPr>
                <w:rFonts w:ascii="Arial" w:eastAsia="Arial" w:hAnsi="Arial" w:cs="Arial"/>
                <w:sz w:val="18"/>
                <w:szCs w:val="18"/>
              </w:rPr>
            </w:pPr>
            <w:r>
              <w:rPr>
                <w:rFonts w:ascii="Arial" w:eastAsia="Arial" w:hAnsi="Arial" w:cs="Arial"/>
                <w:sz w:val="18"/>
                <w:szCs w:val="18"/>
              </w:rPr>
              <w:t>TAC: mean 0.46</w:t>
            </w:r>
            <w:r>
              <w:t xml:space="preserve"> </w:t>
            </w:r>
            <w:r>
              <w:rPr>
                <w:rFonts w:ascii="Arial" w:eastAsia="Arial" w:hAnsi="Arial" w:cs="Arial"/>
                <w:sz w:val="18"/>
                <w:szCs w:val="18"/>
              </w:rPr>
              <w:t>± 0.76; median 0 (0-2)</w:t>
            </w:r>
          </w:p>
          <w:p w14:paraId="070CEAA3" w14:textId="77777777" w:rsidR="002A70A0" w:rsidRDefault="003D4C57">
            <w:pPr>
              <w:pStyle w:val="Standard1"/>
              <w:rPr>
                <w:rFonts w:ascii="Arial" w:eastAsia="Arial" w:hAnsi="Arial" w:cs="Arial"/>
                <w:sz w:val="18"/>
                <w:szCs w:val="18"/>
              </w:rPr>
            </w:pPr>
            <w:r>
              <w:rPr>
                <w:rFonts w:ascii="Arial" w:eastAsia="Arial" w:hAnsi="Arial" w:cs="Arial"/>
                <w:sz w:val="18"/>
                <w:szCs w:val="18"/>
              </w:rPr>
              <w:t>MMF: mean 0.58</w:t>
            </w:r>
            <w:r>
              <w:t xml:space="preserve"> </w:t>
            </w:r>
            <w:r>
              <w:rPr>
                <w:rFonts w:ascii="Arial" w:eastAsia="Arial" w:hAnsi="Arial" w:cs="Arial"/>
                <w:sz w:val="18"/>
                <w:szCs w:val="18"/>
              </w:rPr>
              <w:t>±0.96; median 1 (0-3)</w:t>
            </w:r>
          </w:p>
          <w:p w14:paraId="15921E9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Steroid-sensitive/-resistant relapses:</w:t>
            </w:r>
          </w:p>
          <w:p w14:paraId="21AB9916" w14:textId="77777777" w:rsidR="002A70A0" w:rsidRDefault="003D4C57">
            <w:pPr>
              <w:pStyle w:val="Standard1"/>
              <w:rPr>
                <w:rFonts w:ascii="Arial" w:eastAsia="Arial" w:hAnsi="Arial" w:cs="Arial"/>
                <w:sz w:val="18"/>
                <w:szCs w:val="18"/>
              </w:rPr>
            </w:pPr>
            <w:r>
              <w:rPr>
                <w:rFonts w:ascii="Arial" w:eastAsia="Arial" w:hAnsi="Arial" w:cs="Arial"/>
                <w:sz w:val="18"/>
                <w:szCs w:val="18"/>
              </w:rPr>
              <w:t>TAC: 0.8</w:t>
            </w:r>
            <w:r>
              <w:t xml:space="preserve"> </w:t>
            </w:r>
            <w:r>
              <w:rPr>
                <w:rFonts w:ascii="Arial" w:eastAsia="Arial" w:hAnsi="Arial" w:cs="Arial"/>
                <w:sz w:val="18"/>
                <w:szCs w:val="18"/>
              </w:rPr>
              <w:t>±1.0 (0 (0-2))/ 0</w:t>
            </w:r>
          </w:p>
          <w:p w14:paraId="4F1CB6DC" w14:textId="77777777" w:rsidR="002A70A0" w:rsidRDefault="003D4C57">
            <w:pPr>
              <w:pStyle w:val="Standard1"/>
              <w:rPr>
                <w:rFonts w:ascii="Arial" w:eastAsia="Arial" w:hAnsi="Arial" w:cs="Arial"/>
                <w:sz w:val="18"/>
                <w:szCs w:val="18"/>
              </w:rPr>
            </w:pPr>
            <w:r>
              <w:rPr>
                <w:rFonts w:ascii="Arial" w:eastAsia="Arial" w:hAnsi="Arial" w:cs="Arial"/>
                <w:sz w:val="18"/>
                <w:szCs w:val="18"/>
              </w:rPr>
              <w:t>MMF: 1.1</w:t>
            </w:r>
            <w:r>
              <w:t xml:space="preserve"> </w:t>
            </w:r>
            <w:r>
              <w:rPr>
                <w:rFonts w:ascii="Arial" w:eastAsia="Arial" w:hAnsi="Arial" w:cs="Arial"/>
                <w:sz w:val="18"/>
                <w:szCs w:val="18"/>
              </w:rPr>
              <w:t>±1.3 (1 (0-2))/ 0.2</w:t>
            </w:r>
            <w:r>
              <w:t xml:space="preserve"> </w:t>
            </w:r>
            <w:r>
              <w:rPr>
                <w:rFonts w:ascii="Arial" w:eastAsia="Arial" w:hAnsi="Arial" w:cs="Arial"/>
                <w:sz w:val="18"/>
                <w:szCs w:val="18"/>
              </w:rPr>
              <w:t>±0.4 (0 (0-2))</w:t>
            </w:r>
          </w:p>
          <w:p w14:paraId="1B9FF5E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Occurrence of relapse:</w:t>
            </w:r>
          </w:p>
          <w:p w14:paraId="62A992E8" w14:textId="77777777" w:rsidR="002A70A0" w:rsidRDefault="003D4C57">
            <w:pPr>
              <w:pStyle w:val="Standard1"/>
              <w:rPr>
                <w:rFonts w:ascii="Arial" w:eastAsia="Arial" w:hAnsi="Arial" w:cs="Arial"/>
                <w:sz w:val="18"/>
                <w:szCs w:val="18"/>
              </w:rPr>
            </w:pPr>
            <w:r>
              <w:rPr>
                <w:rFonts w:ascii="Arial" w:eastAsia="Arial" w:hAnsi="Arial" w:cs="Arial"/>
                <w:sz w:val="18"/>
                <w:szCs w:val="18"/>
              </w:rPr>
              <w:t>TAC: 45.2 (29.2, 62.2)%</w:t>
            </w:r>
          </w:p>
          <w:p w14:paraId="1E75AF04" w14:textId="77777777" w:rsidR="002A70A0" w:rsidRDefault="003D4C57">
            <w:pPr>
              <w:pStyle w:val="Standard1"/>
              <w:rPr>
                <w:rFonts w:ascii="Arial" w:eastAsia="Arial" w:hAnsi="Arial" w:cs="Arial"/>
                <w:sz w:val="18"/>
                <w:szCs w:val="18"/>
              </w:rPr>
            </w:pPr>
            <w:r>
              <w:rPr>
                <w:rFonts w:ascii="Arial" w:eastAsia="Arial" w:hAnsi="Arial" w:cs="Arial"/>
                <w:sz w:val="18"/>
                <w:szCs w:val="18"/>
              </w:rPr>
              <w:t>MMF: 58.6 (40.7, 74.5)%</w:t>
            </w:r>
          </w:p>
          <w:p w14:paraId="23C7F30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Incidence of relapses (per person-yr)</w:t>
            </w:r>
          </w:p>
          <w:p w14:paraId="48C37E2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TAC: 0.8 (0.5, 1.2); </w:t>
            </w:r>
          </w:p>
          <w:p w14:paraId="0ECB8EDD" w14:textId="77777777" w:rsidR="002A70A0" w:rsidRDefault="003D4C57">
            <w:pPr>
              <w:pStyle w:val="Standard1"/>
              <w:rPr>
                <w:rFonts w:ascii="Arial" w:eastAsia="Arial" w:hAnsi="Arial" w:cs="Arial"/>
                <w:sz w:val="18"/>
                <w:szCs w:val="18"/>
              </w:rPr>
            </w:pPr>
            <w:r>
              <w:rPr>
                <w:rFonts w:ascii="Arial" w:eastAsia="Arial" w:hAnsi="Arial" w:cs="Arial"/>
                <w:sz w:val="18"/>
                <w:szCs w:val="18"/>
              </w:rPr>
              <w:t>MMF: 1.8 (1.3, 2.5)</w:t>
            </w:r>
          </w:p>
          <w:p w14:paraId="32346EF5" w14:textId="77777777" w:rsidR="002A70A0" w:rsidRDefault="003D4C57">
            <w:pPr>
              <w:pStyle w:val="Standard1"/>
              <w:rPr>
                <w:rFonts w:ascii="Arial" w:eastAsia="Arial" w:hAnsi="Arial" w:cs="Arial"/>
                <w:sz w:val="18"/>
                <w:szCs w:val="18"/>
              </w:rPr>
            </w:pPr>
            <w:r>
              <w:rPr>
                <w:rFonts w:ascii="Arial" w:eastAsia="Arial" w:hAnsi="Arial" w:cs="Arial"/>
                <w:sz w:val="18"/>
                <w:szCs w:val="18"/>
              </w:rPr>
              <w:t>p=0.001</w:t>
            </w:r>
          </w:p>
          <w:p w14:paraId="2091691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Cumulative prednisolone received:</w:t>
            </w:r>
          </w:p>
          <w:p w14:paraId="0579B17D" w14:textId="77777777" w:rsidR="002A70A0" w:rsidRDefault="003D4C57">
            <w:pPr>
              <w:pStyle w:val="Standard1"/>
              <w:rPr>
                <w:rFonts w:ascii="Arial" w:eastAsia="Arial" w:hAnsi="Arial" w:cs="Arial"/>
                <w:sz w:val="18"/>
                <w:szCs w:val="18"/>
              </w:rPr>
            </w:pPr>
            <w:r>
              <w:rPr>
                <w:rFonts w:ascii="Arial" w:eastAsia="Arial" w:hAnsi="Arial" w:cs="Arial"/>
                <w:sz w:val="18"/>
                <w:szCs w:val="18"/>
              </w:rPr>
              <w:t>TAC: 0.3 ± 0.2 mg/kg/d</w:t>
            </w:r>
          </w:p>
          <w:p w14:paraId="289AADE0" w14:textId="77777777" w:rsidR="002A70A0" w:rsidRDefault="003D4C57">
            <w:pPr>
              <w:pStyle w:val="Standard1"/>
              <w:rPr>
                <w:rFonts w:ascii="Arial" w:eastAsia="Arial" w:hAnsi="Arial" w:cs="Arial"/>
                <w:sz w:val="18"/>
                <w:szCs w:val="18"/>
              </w:rPr>
            </w:pPr>
            <w:r>
              <w:rPr>
                <w:rFonts w:ascii="Arial" w:eastAsia="Arial" w:hAnsi="Arial" w:cs="Arial"/>
                <w:sz w:val="18"/>
                <w:szCs w:val="18"/>
              </w:rPr>
              <w:t>MMF: 0.5 ± 0.4 mg/kg/d</w:t>
            </w:r>
          </w:p>
          <w:p w14:paraId="510D3D52" w14:textId="77777777" w:rsidR="002A70A0" w:rsidRDefault="003D4C57">
            <w:pPr>
              <w:pStyle w:val="Standard1"/>
              <w:rPr>
                <w:rFonts w:ascii="Arial" w:eastAsia="Arial" w:hAnsi="Arial" w:cs="Arial"/>
                <w:sz w:val="18"/>
                <w:szCs w:val="18"/>
              </w:rPr>
            </w:pPr>
            <w:r>
              <w:rPr>
                <w:rFonts w:ascii="Arial" w:eastAsia="Arial" w:hAnsi="Arial" w:cs="Arial"/>
                <w:sz w:val="18"/>
                <w:szCs w:val="18"/>
              </w:rPr>
              <w:t>p=0.024</w:t>
            </w:r>
          </w:p>
          <w:p w14:paraId="03F64F8E" w14:textId="77777777" w:rsidR="002A70A0" w:rsidRDefault="002A70A0">
            <w:pPr>
              <w:pStyle w:val="Standard1"/>
              <w:rPr>
                <w:rFonts w:ascii="Arial" w:eastAsia="Arial" w:hAnsi="Arial" w:cs="Arial"/>
                <w:sz w:val="18"/>
                <w:szCs w:val="18"/>
              </w:rPr>
            </w:pPr>
          </w:p>
          <w:p w14:paraId="1B56A91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eGFR (ml/min*1.73 m</w:t>
            </w:r>
            <w:r>
              <w:rPr>
                <w:rFonts w:ascii="Arial" w:eastAsia="Arial" w:hAnsi="Arial" w:cs="Arial"/>
                <w:sz w:val="18"/>
                <w:szCs w:val="18"/>
                <w:u w:val="single"/>
                <w:vertAlign w:val="superscript"/>
              </w:rPr>
              <w:t>2</w:t>
            </w:r>
            <w:r>
              <w:rPr>
                <w:rFonts w:ascii="Arial" w:eastAsia="Arial" w:hAnsi="Arial" w:cs="Arial"/>
                <w:sz w:val="18"/>
                <w:szCs w:val="18"/>
                <w:u w:val="single"/>
              </w:rPr>
              <w:t>), median (IQR):</w:t>
            </w:r>
          </w:p>
          <w:p w14:paraId="66A2B605" w14:textId="77777777" w:rsidR="002A70A0" w:rsidRDefault="003D4C57">
            <w:pPr>
              <w:pStyle w:val="Standard1"/>
              <w:rPr>
                <w:rFonts w:ascii="Arial" w:eastAsia="Arial" w:hAnsi="Arial" w:cs="Arial"/>
                <w:sz w:val="18"/>
                <w:szCs w:val="18"/>
              </w:rPr>
            </w:pPr>
            <w:r>
              <w:rPr>
                <w:rFonts w:ascii="Arial" w:eastAsia="Arial" w:hAnsi="Arial" w:cs="Arial"/>
                <w:sz w:val="18"/>
                <w:szCs w:val="18"/>
              </w:rPr>
              <w:t>TAC: 98.7 (82.3-121.8)</w:t>
            </w:r>
          </w:p>
          <w:p w14:paraId="0B2DBAA8" w14:textId="77777777" w:rsidR="002A70A0" w:rsidRDefault="003D4C57">
            <w:pPr>
              <w:pStyle w:val="Standard1"/>
              <w:rPr>
                <w:rFonts w:ascii="Arial" w:eastAsia="Arial" w:hAnsi="Arial" w:cs="Arial"/>
                <w:sz w:val="18"/>
                <w:szCs w:val="18"/>
              </w:rPr>
            </w:pPr>
            <w:r>
              <w:rPr>
                <w:rFonts w:ascii="Arial" w:eastAsia="Arial" w:hAnsi="Arial" w:cs="Arial"/>
                <w:sz w:val="18"/>
                <w:szCs w:val="18"/>
              </w:rPr>
              <w:t>MMF: 100.1 (87.4-142.2)</w:t>
            </w:r>
          </w:p>
        </w:tc>
      </w:tr>
      <w:tr w:rsidR="002A70A0" w14:paraId="08F19A12" w14:textId="77777777">
        <w:tc>
          <w:tcPr>
            <w:tcW w:w="15310" w:type="dxa"/>
            <w:gridSpan w:val="8"/>
            <w:tcBorders>
              <w:left w:val="single" w:sz="4" w:space="0" w:color="7F7F7F"/>
              <w:right w:val="single" w:sz="4" w:space="0" w:color="7F7F7F"/>
            </w:tcBorders>
          </w:tcPr>
          <w:p w14:paraId="66A95368" w14:textId="77777777" w:rsidR="002A70A0" w:rsidRDefault="003D4C57">
            <w:pPr>
              <w:pStyle w:val="Standard1"/>
              <w:rPr>
                <w:rFonts w:ascii="Arial" w:eastAsia="Arial" w:hAnsi="Arial" w:cs="Arial"/>
                <w:u w:val="single"/>
              </w:rPr>
            </w:pPr>
            <w:r>
              <w:rPr>
                <w:rFonts w:ascii="Arial" w:eastAsia="Arial" w:hAnsi="Arial" w:cs="Arial"/>
                <w:b/>
              </w:rPr>
              <w:lastRenderedPageBreak/>
              <w:t>Cyclophosphamide – oral and IV</w:t>
            </w:r>
          </w:p>
        </w:tc>
      </w:tr>
      <w:tr w:rsidR="002A70A0" w14:paraId="704117FA" w14:textId="77777777">
        <w:tc>
          <w:tcPr>
            <w:tcW w:w="568" w:type="dxa"/>
            <w:tcBorders>
              <w:left w:val="single" w:sz="4" w:space="0" w:color="7F7F7F"/>
            </w:tcBorders>
          </w:tcPr>
          <w:p w14:paraId="37B05D7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11</w:t>
            </w:r>
          </w:p>
        </w:tc>
        <w:tc>
          <w:tcPr>
            <w:tcW w:w="1559" w:type="dxa"/>
          </w:tcPr>
          <w:p w14:paraId="03FF39B0" w14:textId="77777777" w:rsidR="002A70A0" w:rsidRDefault="009A225B">
            <w:pPr>
              <w:pStyle w:val="Standard1"/>
              <w:rPr>
                <w:rFonts w:ascii="Arial" w:eastAsia="Arial" w:hAnsi="Arial" w:cs="Arial"/>
                <w:sz w:val="18"/>
                <w:szCs w:val="18"/>
              </w:rPr>
            </w:pPr>
            <w:hyperlink r:id="rId22">
              <w:r w:rsidR="003D4C57">
                <w:rPr>
                  <w:rFonts w:ascii="Arial" w:eastAsia="Arial" w:hAnsi="Arial" w:cs="Arial"/>
                  <w:color w:val="0000FF"/>
                  <w:sz w:val="18"/>
                  <w:szCs w:val="18"/>
                  <w:u w:val="single"/>
                </w:rPr>
                <w:t>ISKDC 1974</w:t>
              </w:r>
            </w:hyperlink>
            <w:r w:rsidR="003D4C57">
              <w:rPr>
                <w:rFonts w:ascii="Arial" w:eastAsia="Arial" w:hAnsi="Arial" w:cs="Arial"/>
                <w:sz w:val="18"/>
                <w:szCs w:val="18"/>
              </w:rPr>
              <w:t>,</w:t>
            </w:r>
          </w:p>
          <w:p w14:paraId="7154CE08" w14:textId="060C7A25" w:rsidR="002A70A0" w:rsidRDefault="00FF4660" w:rsidP="00FE3909">
            <w:pPr>
              <w:pStyle w:val="Standard1"/>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&lt;EndNote&gt;&lt;Cite&gt;&lt;Year&gt;1974&lt;/Year&gt;&lt;RecNum&gt;860&lt;/RecNum&gt;&lt;DisplayText&gt;[14]&lt;/DisplayText&gt;&lt;record&gt;&lt;rec-number&gt;860&lt;/rec-number&gt;&lt;foreign-keys&gt;&lt;key app="EN" db-id="rppst9vdir95agee2f5ps5fzzf2wttwafrrr" timestamp="1569176754"&gt;860&lt;/key&gt;&lt;/foreign-keys&gt;&lt;ref-type name="Journal Article"&gt;17&lt;/ref-type&gt;&lt;contributors&gt;&lt;/contributors&gt;&lt;titles&gt;&lt;title&gt;Prospective, controlled trial of cyclophosphamide therapy in children with nephrotic syndrome. Report of the International study of Kidney Disease in Children&lt;/title&gt;&lt;secondary-title&gt;Lancet&lt;/secondary-title&gt;&lt;alt-title&gt;Lancet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England)&lt;/abbr-1&gt;&lt;/alt-periodical&gt;&lt;pages&gt;423-7&lt;/pages&gt;&lt;volume&gt;2&lt;/volume&gt;&lt;number&gt;7878&lt;/number&gt;&lt;edition&gt;1974/08/24&lt;/edition&gt;&lt;keywords&gt;&lt;keyword&gt;Adolescent&lt;/keyword&gt;&lt;keyword&gt;Age Factors&lt;/keyword&gt;&lt;keyword&gt;Alopecia/chemically induced&lt;/keyword&gt;&lt;keyword&gt;Child&lt;/keyword&gt;&lt;keyword&gt;Child, Preschool&lt;/keyword&gt;&lt;keyword&gt;Cyclophosphamide/administration &amp;amp; dosage/adverse effects/*therapeutic use&lt;/keyword&gt;&lt;keyword&gt;Cystitis/chemically induced&lt;/keyword&gt;&lt;keyword&gt;Drug Evaluation&lt;/keyword&gt;&lt;keyword&gt;Female&lt;/keyword&gt;&lt;keyword&gt;Humans&lt;/keyword&gt;&lt;keyword&gt;Infant&lt;/keyword&gt;&lt;keyword&gt;Male&lt;/keyword&gt;&lt;keyword&gt;Methods&lt;/keyword&gt;&lt;keyword&gt;Nephrotic Syndrome/*drug therapy&lt;/keyword&gt;&lt;keyword&gt;Prednisone/administration &amp;amp; dosage/adverse effects/therapeutic use&lt;/keyword&gt;&lt;keyword&gt;Prospective Studies&lt;/keyword&gt;&lt;keyword&gt;Proteinuria/drug therapy&lt;/keyword&gt;&lt;keyword&gt;Recurrence&lt;/keyword&gt;&lt;keyword&gt;Remission, Spontaneous&lt;/keyword&gt;&lt;keyword&gt;Testis/drug effects&lt;/keyword&gt;&lt;/keywords&gt;&lt;dates&gt;&lt;year&gt;1974&lt;/year&gt;&lt;pub-dates&gt;&lt;date&gt;Aug 24&lt;/date&gt;&lt;/pub-dates&gt;&lt;/dates&gt;&lt;isbn&gt;0140-6736 (Print)&amp;#xD;0140-6736&lt;/isbn&gt;&lt;accession-num&gt;4137139&lt;/accession-num&gt;&lt;urls&gt;&lt;/urls&gt;&lt;remote-database-provider&gt;NLM&lt;/remote-database-provider&gt;&lt;language&gt;eng&lt;/language&gt;&lt;/record&gt;&lt;/Cite&gt;&lt;/EndNote&gt;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[14]</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Europe, USA, Mexico, Hong Kong, Japan</w:t>
            </w:r>
          </w:p>
        </w:tc>
        <w:tc>
          <w:tcPr>
            <w:tcW w:w="2268" w:type="dxa"/>
          </w:tcPr>
          <w:p w14:paraId="5D70F27B"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controlled trial of cyclophosphamide therapy in children with the nephrotic syndrome. Report of the International Study of Kidney Disease in Children. Lancet 1974;2(7878):423</w:t>
            </w:r>
            <w:r>
              <w:rPr>
                <w:rFonts w:ascii="Noteworthy Light" w:eastAsia="Noteworthy Light" w:hAnsi="Noteworthy Light" w:cs="Noteworthy Light"/>
                <w:sz w:val="18"/>
                <w:szCs w:val="18"/>
              </w:rPr>
              <w:t>‐</w:t>
            </w:r>
            <w:r>
              <w:rPr>
                <w:rFonts w:ascii="Arial" w:eastAsia="Arial" w:hAnsi="Arial" w:cs="Arial"/>
                <w:sz w:val="18"/>
                <w:szCs w:val="18"/>
              </w:rPr>
              <w:t>7. [MEDLINE: 4137139]</w:t>
            </w:r>
          </w:p>
        </w:tc>
        <w:tc>
          <w:tcPr>
            <w:tcW w:w="993" w:type="dxa"/>
          </w:tcPr>
          <w:p w14:paraId="51132FF9"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w:t>
            </w:r>
          </w:p>
        </w:tc>
        <w:tc>
          <w:tcPr>
            <w:tcW w:w="1134" w:type="dxa"/>
          </w:tcPr>
          <w:p w14:paraId="682454BF"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treatment</w:t>
            </w:r>
          </w:p>
          <w:p w14:paraId="54D415CD" w14:textId="77777777" w:rsidR="002A70A0" w:rsidRDefault="002A70A0">
            <w:pPr>
              <w:pStyle w:val="Standard1"/>
              <w:rPr>
                <w:rFonts w:ascii="Arial" w:eastAsia="Arial" w:hAnsi="Arial" w:cs="Arial"/>
                <w:sz w:val="18"/>
                <w:szCs w:val="18"/>
              </w:rPr>
            </w:pPr>
          </w:p>
          <w:p w14:paraId="67554152"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3 month</w:t>
            </w:r>
          </w:p>
          <w:p w14:paraId="4CB7DD8D" w14:textId="77777777" w:rsidR="002A70A0" w:rsidRDefault="002A70A0">
            <w:pPr>
              <w:pStyle w:val="Standard1"/>
              <w:rPr>
                <w:rFonts w:ascii="Arial" w:eastAsia="Arial" w:hAnsi="Arial" w:cs="Arial"/>
                <w:sz w:val="18"/>
                <w:szCs w:val="18"/>
              </w:rPr>
            </w:pPr>
          </w:p>
          <w:p w14:paraId="44BB403E"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response</w:t>
            </w:r>
          </w:p>
        </w:tc>
        <w:tc>
          <w:tcPr>
            <w:tcW w:w="1701" w:type="dxa"/>
          </w:tcPr>
          <w:p w14:paraId="5E9C5214" w14:textId="77777777" w:rsidR="002A70A0" w:rsidRDefault="003D4C57">
            <w:pPr>
              <w:pStyle w:val="Standard1"/>
              <w:rPr>
                <w:rFonts w:ascii="Arial" w:eastAsia="Arial" w:hAnsi="Arial" w:cs="Arial"/>
                <w:sz w:val="18"/>
                <w:szCs w:val="18"/>
              </w:rPr>
            </w:pPr>
            <w:r>
              <w:rPr>
                <w:rFonts w:ascii="Arial" w:eastAsia="Arial" w:hAnsi="Arial" w:cs="Arial"/>
                <w:sz w:val="18"/>
                <w:szCs w:val="18"/>
              </w:rPr>
              <w:t>N=31</w:t>
            </w:r>
          </w:p>
          <w:p w14:paraId="2E05B504" w14:textId="77777777" w:rsidR="002A70A0" w:rsidRDefault="002A70A0">
            <w:pPr>
              <w:pStyle w:val="Standard1"/>
              <w:rPr>
                <w:rFonts w:ascii="Arial" w:eastAsia="Arial" w:hAnsi="Arial" w:cs="Arial"/>
                <w:sz w:val="18"/>
                <w:szCs w:val="18"/>
              </w:rPr>
            </w:pPr>
          </w:p>
          <w:p w14:paraId="2BFE159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CPA-Predn. Group:</w:t>
            </w:r>
          </w:p>
          <w:p w14:paraId="4D8E67F1" w14:textId="77777777" w:rsidR="002A70A0" w:rsidRDefault="003D4C57">
            <w:pPr>
              <w:pStyle w:val="Standard1"/>
              <w:rPr>
                <w:rFonts w:ascii="Arial" w:eastAsia="Arial" w:hAnsi="Arial" w:cs="Arial"/>
                <w:sz w:val="18"/>
                <w:szCs w:val="18"/>
              </w:rPr>
            </w:pPr>
            <w:r>
              <w:rPr>
                <w:rFonts w:ascii="Arial" w:eastAsia="Arial" w:hAnsi="Arial" w:cs="Arial"/>
                <w:sz w:val="18"/>
                <w:szCs w:val="18"/>
              </w:rPr>
              <w:t>N=18</w:t>
            </w:r>
          </w:p>
          <w:p w14:paraId="6B366396" w14:textId="77777777" w:rsidR="002A70A0" w:rsidRDefault="002A70A0">
            <w:pPr>
              <w:pStyle w:val="Standard1"/>
              <w:rPr>
                <w:rFonts w:ascii="Arial" w:eastAsia="Arial" w:hAnsi="Arial" w:cs="Arial"/>
                <w:sz w:val="18"/>
                <w:szCs w:val="18"/>
              </w:rPr>
            </w:pPr>
          </w:p>
          <w:p w14:paraId="209765E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Prednisone Group:</w:t>
            </w:r>
          </w:p>
          <w:p w14:paraId="6B2E3FCA" w14:textId="77777777" w:rsidR="002A70A0" w:rsidRDefault="003D4C57">
            <w:pPr>
              <w:pStyle w:val="Standard1"/>
              <w:rPr>
                <w:rFonts w:ascii="Arial" w:eastAsia="Arial" w:hAnsi="Arial" w:cs="Arial"/>
                <w:sz w:val="18"/>
                <w:szCs w:val="18"/>
              </w:rPr>
            </w:pPr>
            <w:r>
              <w:rPr>
                <w:rFonts w:ascii="Arial" w:eastAsia="Arial" w:hAnsi="Arial" w:cs="Arial"/>
                <w:sz w:val="18"/>
                <w:szCs w:val="18"/>
              </w:rPr>
              <w:t>N=13</w:t>
            </w:r>
          </w:p>
          <w:p w14:paraId="68520A89" w14:textId="77777777" w:rsidR="002A70A0" w:rsidRDefault="002A70A0">
            <w:pPr>
              <w:pStyle w:val="Standard1"/>
              <w:rPr>
                <w:rFonts w:ascii="Arial" w:eastAsia="Arial" w:hAnsi="Arial" w:cs="Arial"/>
                <w:sz w:val="18"/>
                <w:szCs w:val="18"/>
              </w:rPr>
            </w:pPr>
          </w:p>
          <w:p w14:paraId="2E6B282D" w14:textId="77777777" w:rsidR="002A70A0" w:rsidRDefault="003D4C57">
            <w:pPr>
              <w:pStyle w:val="Standard1"/>
              <w:rPr>
                <w:rFonts w:ascii="Arial" w:eastAsia="Arial" w:hAnsi="Arial" w:cs="Arial"/>
                <w:sz w:val="18"/>
                <w:szCs w:val="18"/>
              </w:rPr>
            </w:pPr>
            <w:r>
              <w:rPr>
                <w:rFonts w:ascii="Arial" w:eastAsia="Arial" w:hAnsi="Arial" w:cs="Arial"/>
                <w:sz w:val="18"/>
                <w:szCs w:val="18"/>
              </w:rPr>
              <w:t>Age: not reported</w:t>
            </w:r>
          </w:p>
          <w:p w14:paraId="5FF10A3B" w14:textId="77777777" w:rsidR="002A70A0" w:rsidRDefault="003D4C57">
            <w:pPr>
              <w:pStyle w:val="Standard1"/>
              <w:rPr>
                <w:rFonts w:ascii="Arial" w:eastAsia="Arial" w:hAnsi="Arial" w:cs="Arial"/>
                <w:sz w:val="18"/>
                <w:szCs w:val="18"/>
              </w:rPr>
            </w:pPr>
            <w:r>
              <w:rPr>
                <w:rFonts w:ascii="Arial" w:eastAsia="Arial" w:hAnsi="Arial" w:cs="Arial"/>
                <w:sz w:val="18"/>
                <w:szCs w:val="18"/>
              </w:rPr>
              <w:t>Sex: not reported</w:t>
            </w:r>
          </w:p>
          <w:p w14:paraId="3D226901"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(14), FSGS (10), MesPGN (2), diffuse proliferative GN (1); unknown (2)</w:t>
            </w:r>
          </w:p>
        </w:tc>
        <w:tc>
          <w:tcPr>
            <w:tcW w:w="3118" w:type="dxa"/>
          </w:tcPr>
          <w:p w14:paraId="6C23109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CPH-Prednisone Group:</w:t>
            </w:r>
          </w:p>
          <w:p w14:paraId="18409121"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5 mg/kg/d till WCC &lt; 5000 then 1-3 mg/kg/d</w:t>
            </w:r>
          </w:p>
          <w:p w14:paraId="000C66D9" w14:textId="77777777" w:rsidR="002A70A0" w:rsidRDefault="003D4C57">
            <w:pPr>
              <w:pStyle w:val="Standard1"/>
              <w:rPr>
                <w:rFonts w:ascii="Arial" w:eastAsia="Arial" w:hAnsi="Arial" w:cs="Arial"/>
                <w:sz w:val="18"/>
                <w:szCs w:val="18"/>
              </w:rPr>
            </w:pPr>
            <w:r>
              <w:rPr>
                <w:rFonts w:ascii="Arial" w:eastAsia="Arial" w:hAnsi="Arial" w:cs="Arial"/>
                <w:sz w:val="18"/>
                <w:szCs w:val="18"/>
              </w:rPr>
              <w:t>+ intermittent prednisone for 90 days</w:t>
            </w:r>
          </w:p>
          <w:p w14:paraId="76D24DB9" w14:textId="77777777" w:rsidR="002A70A0" w:rsidRDefault="002A70A0">
            <w:pPr>
              <w:pStyle w:val="Standard1"/>
              <w:rPr>
                <w:rFonts w:ascii="Arial" w:eastAsia="Arial" w:hAnsi="Arial" w:cs="Arial"/>
                <w:sz w:val="18"/>
                <w:szCs w:val="18"/>
              </w:rPr>
            </w:pPr>
          </w:p>
          <w:p w14:paraId="7CFCA99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Prednisone group:</w:t>
            </w:r>
          </w:p>
          <w:p w14:paraId="040214CB" w14:textId="77777777" w:rsidR="002A70A0" w:rsidRDefault="003D4C57">
            <w:pPr>
              <w:pStyle w:val="Standard1"/>
              <w:rPr>
                <w:rFonts w:ascii="Arial" w:eastAsia="Arial" w:hAnsi="Arial" w:cs="Arial"/>
                <w:sz w:val="18"/>
                <w:szCs w:val="18"/>
              </w:rPr>
            </w:pPr>
            <w:r>
              <w:rPr>
                <w:rFonts w:ascii="Arial" w:eastAsia="Arial" w:hAnsi="Arial" w:cs="Arial"/>
                <w:sz w:val="18"/>
                <w:szCs w:val="18"/>
              </w:rPr>
              <w:t>Intermittent prednisone for 90 days</w:t>
            </w:r>
          </w:p>
          <w:p w14:paraId="5EE45FA0" w14:textId="77777777" w:rsidR="002A70A0" w:rsidRDefault="002A70A0">
            <w:pPr>
              <w:pStyle w:val="Standard1"/>
              <w:rPr>
                <w:rFonts w:ascii="Arial" w:eastAsia="Arial" w:hAnsi="Arial" w:cs="Arial"/>
                <w:sz w:val="18"/>
                <w:szCs w:val="18"/>
              </w:rPr>
            </w:pPr>
          </w:p>
          <w:p w14:paraId="7A3559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Co-interventions: </w:t>
            </w:r>
          </w:p>
          <w:p w14:paraId="6BBAAEE0" w14:textId="77777777" w:rsidR="002A70A0" w:rsidRDefault="003D4C57">
            <w:pPr>
              <w:pStyle w:val="Standard1"/>
              <w:rPr>
                <w:rFonts w:ascii="Arial" w:eastAsia="Arial" w:hAnsi="Arial" w:cs="Arial"/>
                <w:sz w:val="18"/>
                <w:szCs w:val="18"/>
              </w:rPr>
            </w:pPr>
            <w:r>
              <w:rPr>
                <w:rFonts w:ascii="Arial" w:eastAsia="Arial" w:hAnsi="Arial" w:cs="Arial"/>
                <w:sz w:val="18"/>
                <w:szCs w:val="18"/>
              </w:rPr>
              <w:t>not reported</w:t>
            </w:r>
          </w:p>
        </w:tc>
        <w:tc>
          <w:tcPr>
            <w:tcW w:w="3969" w:type="dxa"/>
            <w:tcBorders>
              <w:right w:val="single" w:sz="4" w:space="0" w:color="7F7F7F"/>
            </w:tcBorders>
          </w:tcPr>
          <w:p w14:paraId="73D3AA0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90 days:</w:t>
            </w:r>
          </w:p>
          <w:p w14:paraId="1A2FBD78"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 56% (10/18), Pred.: 40% (6/15)</w:t>
            </w:r>
          </w:p>
          <w:p w14:paraId="34846B1A" w14:textId="77777777" w:rsidR="002A70A0" w:rsidRDefault="002A70A0">
            <w:pPr>
              <w:pStyle w:val="Standard1"/>
              <w:rPr>
                <w:rFonts w:ascii="Arial" w:eastAsia="Arial" w:hAnsi="Arial" w:cs="Arial"/>
                <w:sz w:val="18"/>
                <w:szCs w:val="18"/>
              </w:rPr>
            </w:pPr>
          </w:p>
          <w:p w14:paraId="570D9B5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Time to response: </w:t>
            </w:r>
          </w:p>
          <w:p w14:paraId="400E0D3C"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 38.4 (range 6-80) days</w:t>
            </w:r>
          </w:p>
          <w:p w14:paraId="761E9774" w14:textId="77777777" w:rsidR="002A70A0" w:rsidRDefault="003D4C57">
            <w:pPr>
              <w:pStyle w:val="Standard1"/>
              <w:rPr>
                <w:rFonts w:ascii="Arial" w:eastAsia="Arial" w:hAnsi="Arial" w:cs="Arial"/>
                <w:sz w:val="18"/>
                <w:szCs w:val="18"/>
              </w:rPr>
            </w:pPr>
            <w:r>
              <w:rPr>
                <w:rFonts w:ascii="Arial" w:eastAsia="Arial" w:hAnsi="Arial" w:cs="Arial"/>
                <w:sz w:val="18"/>
                <w:szCs w:val="18"/>
              </w:rPr>
              <w:t>Pred.: 95.5 (61-129) days</w:t>
            </w:r>
          </w:p>
          <w:p w14:paraId="0EA5231F" w14:textId="77777777" w:rsidR="002A70A0" w:rsidRDefault="003D4C57">
            <w:pPr>
              <w:pStyle w:val="Standard1"/>
              <w:rPr>
                <w:rFonts w:ascii="Arial" w:eastAsia="Arial" w:hAnsi="Arial" w:cs="Arial"/>
                <w:sz w:val="18"/>
                <w:szCs w:val="18"/>
              </w:rPr>
            </w:pPr>
            <w:r>
              <w:rPr>
                <w:rFonts w:ascii="Arial" w:eastAsia="Arial" w:hAnsi="Arial" w:cs="Arial"/>
                <w:sz w:val="18"/>
                <w:szCs w:val="18"/>
              </w:rPr>
              <w:t>P&lt;0.05</w:t>
            </w:r>
          </w:p>
        </w:tc>
      </w:tr>
      <w:tr w:rsidR="002A70A0" w14:paraId="5DCCF89F" w14:textId="77777777">
        <w:tc>
          <w:tcPr>
            <w:tcW w:w="568" w:type="dxa"/>
            <w:tcBorders>
              <w:left w:val="single" w:sz="4" w:space="0" w:color="7F7F7F"/>
            </w:tcBorders>
          </w:tcPr>
          <w:p w14:paraId="0C41C91C" w14:textId="77777777" w:rsidR="002A70A0" w:rsidRDefault="003D4C57">
            <w:pPr>
              <w:pStyle w:val="Standard1"/>
              <w:rPr>
                <w:rFonts w:ascii="Arial" w:eastAsia="Arial" w:hAnsi="Arial" w:cs="Arial"/>
                <w:sz w:val="18"/>
                <w:szCs w:val="18"/>
              </w:rPr>
            </w:pPr>
            <w:r>
              <w:rPr>
                <w:rFonts w:ascii="Arial" w:eastAsia="Arial" w:hAnsi="Arial" w:cs="Arial"/>
                <w:sz w:val="18"/>
                <w:szCs w:val="18"/>
              </w:rPr>
              <w:t>12</w:t>
            </w:r>
          </w:p>
        </w:tc>
        <w:tc>
          <w:tcPr>
            <w:tcW w:w="1559" w:type="dxa"/>
          </w:tcPr>
          <w:p w14:paraId="52CCF13E" w14:textId="2F454F18" w:rsidR="002A70A0" w:rsidRDefault="009A225B">
            <w:pPr>
              <w:pStyle w:val="Standard1"/>
              <w:rPr>
                <w:rFonts w:ascii="Arial" w:eastAsia="Arial" w:hAnsi="Arial" w:cs="Arial"/>
                <w:sz w:val="18"/>
                <w:szCs w:val="18"/>
              </w:rPr>
            </w:pPr>
            <w:hyperlink r:id="rId23">
              <w:r w:rsidR="003D4C57">
                <w:rPr>
                  <w:rFonts w:ascii="Arial" w:eastAsia="Arial" w:hAnsi="Arial" w:cs="Arial"/>
                  <w:color w:val="0000FF"/>
                  <w:sz w:val="18"/>
                  <w:szCs w:val="18"/>
                  <w:u w:val="single"/>
                </w:rPr>
                <w:t>Tarsish, ISKDC 1996</w:t>
              </w:r>
            </w:hyperlink>
            <w:r w:rsidR="003D4C57">
              <w:rPr>
                <w:rFonts w:ascii="Arial" w:eastAsia="Arial" w:hAnsi="Arial" w:cs="Arial"/>
                <w:sz w:val="18"/>
                <w:szCs w:val="18"/>
              </w:rPr>
              <w:t xml:space="preserve">, </w:t>
            </w:r>
            <w:r w:rsidR="00B46B59">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&lt;EndNote&gt;&lt;Cite&gt;&lt;Author&gt;Tarshish&lt;/Author&gt;&lt;Year&gt;1996&lt;/Year&gt;&lt;RecNum&gt;178&lt;/RecNum&gt;&lt;DisplayText&gt;[15]&lt;/DisplayText&gt;&lt;record&gt;&lt;rec-number&gt;178&lt;/rec-number&gt;&lt;foreign-keys&gt;&lt;key app="EN" db-id="rppst9vdir95agee2f5ps5fzzf2wttwafrrr" timestamp="1528745349"&gt;178&lt;/key&gt;&lt;/foreign-keys&gt;&lt;ref-type name="Journal Article"&gt;17&lt;/ref-type&gt;&lt;contributors&gt;&lt;authors&gt;&lt;author&gt;Tarshish, P.&lt;/author&gt;&lt;author&gt;Tobin, J. N.&lt;/author&gt;&lt;author&gt;Bernstein, J.&lt;/author&gt;&lt;author&gt;Edelmann, C. M., Jr.&lt;/author&gt;&lt;/authors&gt;&lt;/contributors&gt;&lt;auth-address&gt;Albert Einstein College of Medicine, Bronx, New York, USA.&lt;/auth-address&gt;&lt;titles&gt;&lt;title&gt;Cyclophosphamide does not benefit patients with focal segmental glomerulosclerosis. A report of the International Study of Kidney Disease in Children&lt;/title&gt;&lt;secondary-title&gt;Pediatr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Germany)&lt;/abbr-1&gt;&lt;/alt-periodical&gt;&lt;pages&gt;590-3&lt;/pages&gt;&lt;volume&gt;10&lt;/volume&gt;&lt;number&gt;5&lt;/number&gt;&lt;edition&gt;1996/10/01&lt;/edition&gt;&lt;keywords&gt;&lt;keyword&gt;Child&lt;/keyword&gt;&lt;keyword&gt;Cyclophosphamide/adverse effects/*therapeutic use&lt;/keyword&gt;&lt;keyword&gt;Glomerulosclerosis, Focal Segmental/*drug therapy&lt;/keyword&gt;&lt;keyword&gt;Humans&lt;/keyword&gt;&lt;keyword&gt;Prospective Studies&lt;/keyword&gt;&lt;/keywords&gt;&lt;dates&gt;&lt;year&gt;1996&lt;/year&gt;&lt;pub-dates&gt;&lt;date&gt;Oct&lt;/date&gt;&lt;/pub-dates&gt;&lt;/dates&gt;&lt;isbn&gt;0931-041X (Print)&amp;#xD;0931-041x&lt;/isbn&gt;&lt;accession-num&gt;8897562&lt;/accession-num&gt;&lt;urls&gt;&lt;/urls&gt;&lt;remote-database-provider&gt;NLM&lt;/remote-database-provider&gt;&lt;language&gt;eng&lt;/language&gt;&lt;/record&gt;&lt;/Cite&gt;&lt;/EndNote&gt;</w:instrText>
            </w:r>
            <w:r w:rsidR="00B46B59">
              <w:rPr>
                <w:rFonts w:ascii="Arial" w:eastAsia="Arial" w:hAnsi="Arial" w:cs="Arial"/>
                <w:sz w:val="18"/>
                <w:szCs w:val="18"/>
              </w:rPr>
              <w:fldChar w:fldCharType="separate"/>
            </w:r>
            <w:r w:rsidR="00FE3909">
              <w:rPr>
                <w:rFonts w:ascii="Arial" w:eastAsia="Arial" w:hAnsi="Arial" w:cs="Arial"/>
                <w:noProof/>
                <w:sz w:val="18"/>
                <w:szCs w:val="18"/>
              </w:rPr>
              <w:t>[15]</w:t>
            </w:r>
            <w:r w:rsidR="00B46B59">
              <w:rPr>
                <w:rFonts w:ascii="Arial" w:eastAsia="Arial" w:hAnsi="Arial" w:cs="Arial"/>
                <w:sz w:val="18"/>
                <w:szCs w:val="18"/>
              </w:rPr>
              <w:fldChar w:fldCharType="end"/>
            </w:r>
            <w:r w:rsidR="00B46B59">
              <w:rPr>
                <w:rFonts w:ascii="Arial" w:eastAsia="Arial" w:hAnsi="Arial" w:cs="Arial"/>
                <w:sz w:val="18"/>
                <w:szCs w:val="18"/>
              </w:rPr>
              <w:t xml:space="preserve"> </w:t>
            </w:r>
          </w:p>
          <w:p w14:paraId="1B4FA899" w14:textId="77777777" w:rsidR="002A70A0" w:rsidRDefault="003D4C57">
            <w:pPr>
              <w:pStyle w:val="Standard1"/>
              <w:rPr>
                <w:rFonts w:ascii="Arial" w:eastAsia="Arial" w:hAnsi="Arial" w:cs="Arial"/>
                <w:sz w:val="18"/>
                <w:szCs w:val="18"/>
              </w:rPr>
            </w:pPr>
            <w:r>
              <w:rPr>
                <w:rFonts w:ascii="Arial" w:eastAsia="Arial" w:hAnsi="Arial" w:cs="Arial"/>
                <w:sz w:val="18"/>
                <w:szCs w:val="18"/>
              </w:rPr>
              <w:t>Europe, USA, Canada</w:t>
            </w:r>
          </w:p>
        </w:tc>
        <w:tc>
          <w:tcPr>
            <w:tcW w:w="2268" w:type="dxa"/>
          </w:tcPr>
          <w:p w14:paraId="5A03BD96" w14:textId="77777777" w:rsidR="002A70A0" w:rsidRDefault="003D4C57">
            <w:pPr>
              <w:pStyle w:val="Standard1"/>
              <w:rPr>
                <w:rFonts w:ascii="Arial" w:eastAsia="Arial" w:hAnsi="Arial" w:cs="Arial"/>
                <w:sz w:val="18"/>
                <w:szCs w:val="18"/>
              </w:rPr>
            </w:pPr>
            <w:r>
              <w:rPr>
                <w:rFonts w:ascii="Arial" w:eastAsia="Arial" w:hAnsi="Arial" w:cs="Arial"/>
                <w:sz w:val="18"/>
                <w:szCs w:val="18"/>
              </w:rPr>
              <w:t>Cyclophosphamide does not benefit patients with focal segmental glomerulosclerosis. A report of the International Study of Kidney Disease in Children. Pediatric Nephrology 1996;10(5):590</w:t>
            </w:r>
            <w:r>
              <w:rPr>
                <w:rFonts w:ascii="Noteworthy Light" w:eastAsia="Noteworthy Light" w:hAnsi="Noteworthy Light" w:cs="Noteworthy Light"/>
                <w:sz w:val="18"/>
                <w:szCs w:val="18"/>
              </w:rPr>
              <w:t>‐</w:t>
            </w:r>
            <w:r>
              <w:rPr>
                <w:rFonts w:ascii="Arial" w:eastAsia="Arial" w:hAnsi="Arial" w:cs="Arial"/>
                <w:sz w:val="18"/>
                <w:szCs w:val="18"/>
              </w:rPr>
              <w:t>3. [MEDLINE: 8897562]</w:t>
            </w:r>
          </w:p>
        </w:tc>
        <w:tc>
          <w:tcPr>
            <w:tcW w:w="993" w:type="dxa"/>
          </w:tcPr>
          <w:p w14:paraId="5C8D12AF"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w:t>
            </w:r>
          </w:p>
        </w:tc>
        <w:tc>
          <w:tcPr>
            <w:tcW w:w="1134" w:type="dxa"/>
          </w:tcPr>
          <w:p w14:paraId="2B12B2B2"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Treatment</w:t>
            </w:r>
          </w:p>
          <w:p w14:paraId="075E1874" w14:textId="77777777" w:rsidR="002A70A0" w:rsidRDefault="002A70A0">
            <w:pPr>
              <w:pStyle w:val="Standard1"/>
              <w:rPr>
                <w:rFonts w:ascii="Arial" w:eastAsia="Arial" w:hAnsi="Arial" w:cs="Arial"/>
                <w:sz w:val="18"/>
                <w:szCs w:val="18"/>
              </w:rPr>
            </w:pPr>
          </w:p>
          <w:p w14:paraId="3FDCE00D"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12 month</w:t>
            </w:r>
          </w:p>
          <w:p w14:paraId="178C1842" w14:textId="77777777" w:rsidR="002A70A0" w:rsidRDefault="002A70A0">
            <w:pPr>
              <w:pStyle w:val="Standard1"/>
              <w:rPr>
                <w:rFonts w:ascii="Arial" w:eastAsia="Arial" w:hAnsi="Arial" w:cs="Arial"/>
                <w:sz w:val="18"/>
                <w:szCs w:val="18"/>
              </w:rPr>
            </w:pPr>
          </w:p>
          <w:p w14:paraId="748B6507" w14:textId="77777777" w:rsidR="002A70A0" w:rsidRDefault="003D4C57">
            <w:pPr>
              <w:pStyle w:val="Standard1"/>
              <w:rPr>
                <w:rFonts w:ascii="Arial" w:eastAsia="Arial" w:hAnsi="Arial" w:cs="Arial"/>
                <w:sz w:val="18"/>
                <w:szCs w:val="18"/>
              </w:rPr>
            </w:pPr>
            <w:r>
              <w:rPr>
                <w:rFonts w:ascii="Arial" w:eastAsia="Arial" w:hAnsi="Arial" w:cs="Arial"/>
                <w:sz w:val="18"/>
                <w:szCs w:val="18"/>
              </w:rPr>
              <w:t>Death</w:t>
            </w:r>
          </w:p>
          <w:p w14:paraId="22AFC192" w14:textId="77777777" w:rsidR="002A70A0" w:rsidRDefault="002A70A0">
            <w:pPr>
              <w:pStyle w:val="Standard1"/>
              <w:rPr>
                <w:rFonts w:ascii="Arial" w:eastAsia="Arial" w:hAnsi="Arial" w:cs="Arial"/>
                <w:sz w:val="18"/>
                <w:szCs w:val="18"/>
              </w:rPr>
            </w:pPr>
          </w:p>
          <w:p w14:paraId="4BA1B39D"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15746302" w14:textId="77777777" w:rsidR="002A70A0" w:rsidRDefault="003D4C57">
            <w:pPr>
              <w:pStyle w:val="Standard1"/>
              <w:rPr>
                <w:rFonts w:ascii="Arial" w:eastAsia="Arial" w:hAnsi="Arial" w:cs="Arial"/>
                <w:sz w:val="18"/>
                <w:szCs w:val="18"/>
              </w:rPr>
            </w:pPr>
            <w:r>
              <w:rPr>
                <w:rFonts w:ascii="Arial" w:eastAsia="Arial" w:hAnsi="Arial" w:cs="Arial"/>
                <w:sz w:val="18"/>
                <w:szCs w:val="18"/>
              </w:rPr>
              <w:t>N=113 (53/60) (analysed/randomised)</w:t>
            </w:r>
          </w:p>
          <w:p w14:paraId="2D06F674" w14:textId="77777777" w:rsidR="002A70A0" w:rsidRDefault="002A70A0">
            <w:pPr>
              <w:pStyle w:val="Standard1"/>
              <w:rPr>
                <w:rFonts w:ascii="Arial" w:eastAsia="Arial" w:hAnsi="Arial" w:cs="Arial"/>
                <w:sz w:val="18"/>
                <w:szCs w:val="18"/>
              </w:rPr>
            </w:pPr>
          </w:p>
          <w:p w14:paraId="7F2998DA" w14:textId="77777777" w:rsidR="002A70A0" w:rsidRDefault="003D4C57">
            <w:pPr>
              <w:pStyle w:val="Standard1"/>
              <w:rPr>
                <w:rFonts w:ascii="Arial" w:eastAsia="Arial" w:hAnsi="Arial" w:cs="Arial"/>
                <w:sz w:val="18"/>
                <w:szCs w:val="18"/>
              </w:rPr>
            </w:pPr>
            <w:r>
              <w:rPr>
                <w:rFonts w:ascii="Arial" w:eastAsia="Arial" w:hAnsi="Arial" w:cs="Arial"/>
                <w:sz w:val="18"/>
                <w:szCs w:val="18"/>
              </w:rPr>
              <w:t>CPA-prednisone Group: N=32/35</w:t>
            </w:r>
          </w:p>
          <w:p w14:paraId="79D9E5CB" w14:textId="77777777" w:rsidR="002A70A0" w:rsidRDefault="002A70A0">
            <w:pPr>
              <w:pStyle w:val="Standard1"/>
              <w:rPr>
                <w:rFonts w:ascii="Arial" w:eastAsia="Arial" w:hAnsi="Arial" w:cs="Arial"/>
                <w:sz w:val="18"/>
                <w:szCs w:val="18"/>
              </w:rPr>
            </w:pPr>
          </w:p>
          <w:p w14:paraId="37518DAA"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Group:</w:t>
            </w:r>
          </w:p>
          <w:p w14:paraId="4EB48268" w14:textId="77777777" w:rsidR="002A70A0" w:rsidRDefault="003D4C57">
            <w:pPr>
              <w:pStyle w:val="Standard1"/>
              <w:rPr>
                <w:rFonts w:ascii="Arial" w:eastAsia="Arial" w:hAnsi="Arial" w:cs="Arial"/>
                <w:sz w:val="18"/>
                <w:szCs w:val="18"/>
              </w:rPr>
            </w:pPr>
            <w:r>
              <w:rPr>
                <w:rFonts w:ascii="Arial" w:eastAsia="Arial" w:hAnsi="Arial" w:cs="Arial"/>
                <w:sz w:val="18"/>
                <w:szCs w:val="18"/>
              </w:rPr>
              <w:t>N=21/25</w:t>
            </w:r>
          </w:p>
          <w:p w14:paraId="7DFBACD7" w14:textId="77777777" w:rsidR="002A70A0" w:rsidRDefault="002A70A0">
            <w:pPr>
              <w:pStyle w:val="Standard1"/>
              <w:rPr>
                <w:rFonts w:ascii="Arial" w:eastAsia="Arial" w:hAnsi="Arial" w:cs="Arial"/>
                <w:sz w:val="18"/>
                <w:szCs w:val="18"/>
              </w:rPr>
            </w:pPr>
          </w:p>
          <w:p w14:paraId="3B22A4E0" w14:textId="77777777" w:rsidR="002A70A0" w:rsidRDefault="003D4C57">
            <w:pPr>
              <w:pStyle w:val="Standard1"/>
              <w:rPr>
                <w:rFonts w:ascii="Arial" w:eastAsia="Arial" w:hAnsi="Arial" w:cs="Arial"/>
                <w:sz w:val="18"/>
                <w:szCs w:val="18"/>
              </w:rPr>
            </w:pPr>
            <w:r>
              <w:rPr>
                <w:rFonts w:ascii="Arial" w:eastAsia="Arial" w:hAnsi="Arial" w:cs="Arial"/>
                <w:sz w:val="18"/>
                <w:szCs w:val="18"/>
              </w:rPr>
              <w:t>Age: range not reported, mean age: 8.6</w:t>
            </w:r>
            <w:r>
              <w:t xml:space="preserve"> </w:t>
            </w:r>
            <w:r>
              <w:rPr>
                <w:rFonts w:ascii="Arial" w:eastAsia="Arial" w:hAnsi="Arial" w:cs="Arial"/>
                <w:sz w:val="18"/>
                <w:szCs w:val="18"/>
              </w:rPr>
              <w:t>±0.85 yrs (CPH-Pred.), 7.4</w:t>
            </w:r>
            <w:r>
              <w:t xml:space="preserve"> </w:t>
            </w:r>
            <w:r>
              <w:rPr>
                <w:rFonts w:ascii="Arial" w:eastAsia="Arial" w:hAnsi="Arial" w:cs="Arial"/>
                <w:sz w:val="18"/>
                <w:szCs w:val="18"/>
              </w:rPr>
              <w:t>± 0.75 years (Predn.)</w:t>
            </w:r>
          </w:p>
          <w:p w14:paraId="3B1BE716" w14:textId="77777777" w:rsidR="002A70A0" w:rsidRDefault="002A70A0">
            <w:pPr>
              <w:pStyle w:val="Standard1"/>
              <w:rPr>
                <w:rFonts w:ascii="Arial" w:eastAsia="Arial" w:hAnsi="Arial" w:cs="Arial"/>
                <w:sz w:val="18"/>
                <w:szCs w:val="18"/>
              </w:rPr>
            </w:pPr>
          </w:p>
          <w:p w14:paraId="387D1C4C" w14:textId="77777777" w:rsidR="002A70A0" w:rsidRDefault="003D4C57">
            <w:pPr>
              <w:pStyle w:val="Standard1"/>
              <w:rPr>
                <w:rFonts w:ascii="Arial" w:eastAsia="Arial" w:hAnsi="Arial" w:cs="Arial"/>
                <w:sz w:val="18"/>
                <w:szCs w:val="18"/>
              </w:rPr>
            </w:pPr>
            <w:r>
              <w:rPr>
                <w:rFonts w:ascii="Arial" w:eastAsia="Arial" w:hAnsi="Arial" w:cs="Arial"/>
                <w:sz w:val="18"/>
                <w:szCs w:val="18"/>
              </w:rPr>
              <w:t>Sex: not reported</w:t>
            </w:r>
          </w:p>
          <w:p w14:paraId="32B35944"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p w14:paraId="25744E63" w14:textId="77777777" w:rsidR="002A70A0" w:rsidRDefault="002A70A0">
            <w:pPr>
              <w:pStyle w:val="Standard1"/>
              <w:rPr>
                <w:rFonts w:ascii="Arial" w:eastAsia="Arial" w:hAnsi="Arial" w:cs="Arial"/>
                <w:sz w:val="18"/>
                <w:szCs w:val="18"/>
              </w:rPr>
            </w:pPr>
          </w:p>
        </w:tc>
        <w:tc>
          <w:tcPr>
            <w:tcW w:w="3118" w:type="dxa"/>
          </w:tcPr>
          <w:p w14:paraId="79EFE6C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CPH-Prednisone Group:</w:t>
            </w:r>
          </w:p>
          <w:p w14:paraId="0375770D"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2.5 mg/kg/d for 90 days</w:t>
            </w:r>
          </w:p>
          <w:p w14:paraId="4C64F2E2" w14:textId="77777777" w:rsidR="002A70A0" w:rsidRDefault="003D4C57">
            <w:pPr>
              <w:pStyle w:val="Standard1"/>
              <w:rPr>
                <w:rFonts w:ascii="Arial" w:eastAsia="Arial" w:hAnsi="Arial" w:cs="Arial"/>
                <w:sz w:val="18"/>
                <w:szCs w:val="18"/>
              </w:rPr>
            </w:pPr>
            <w:r>
              <w:rPr>
                <w:rFonts w:ascii="Arial" w:eastAsia="Arial" w:hAnsi="Arial" w:cs="Arial"/>
                <w:sz w:val="18"/>
                <w:szCs w:val="18"/>
              </w:rPr>
              <w:t>+ alternate day predn. 40 mg/m2 for 12 months</w:t>
            </w:r>
          </w:p>
          <w:p w14:paraId="57C694AD" w14:textId="77777777" w:rsidR="002A70A0" w:rsidRDefault="002A70A0">
            <w:pPr>
              <w:pStyle w:val="Standard1"/>
              <w:rPr>
                <w:rFonts w:ascii="Arial" w:eastAsia="Arial" w:hAnsi="Arial" w:cs="Arial"/>
                <w:sz w:val="18"/>
                <w:szCs w:val="18"/>
              </w:rPr>
            </w:pPr>
          </w:p>
          <w:p w14:paraId="7842A31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Prednisone Group:</w:t>
            </w:r>
          </w:p>
          <w:p w14:paraId="2F786973"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 day prednisone for 12 months</w:t>
            </w:r>
          </w:p>
          <w:p w14:paraId="3972396B" w14:textId="77777777" w:rsidR="002A70A0" w:rsidRDefault="002A70A0">
            <w:pPr>
              <w:pStyle w:val="Standard1"/>
              <w:rPr>
                <w:rFonts w:ascii="Arial" w:eastAsia="Arial" w:hAnsi="Arial" w:cs="Arial"/>
                <w:sz w:val="18"/>
                <w:szCs w:val="18"/>
              </w:rPr>
            </w:pPr>
          </w:p>
          <w:p w14:paraId="6E119323" w14:textId="77777777" w:rsidR="002A70A0" w:rsidRDefault="003D4C57">
            <w:pPr>
              <w:pStyle w:val="Standard1"/>
              <w:rPr>
                <w:rFonts w:ascii="Arial" w:eastAsia="Arial" w:hAnsi="Arial" w:cs="Arial"/>
                <w:sz w:val="18"/>
                <w:szCs w:val="18"/>
              </w:rPr>
            </w:pPr>
            <w:r>
              <w:rPr>
                <w:rFonts w:ascii="Arial" w:eastAsia="Arial" w:hAnsi="Arial" w:cs="Arial"/>
                <w:b/>
                <w:sz w:val="18"/>
                <w:szCs w:val="18"/>
              </w:rPr>
              <w:t>Co-interventions</w:t>
            </w:r>
            <w:r>
              <w:rPr>
                <w:rFonts w:ascii="Arial" w:eastAsia="Arial" w:hAnsi="Arial" w:cs="Arial"/>
                <w:sz w:val="18"/>
                <w:szCs w:val="18"/>
              </w:rPr>
              <w:t>: not reported</w:t>
            </w:r>
          </w:p>
        </w:tc>
        <w:tc>
          <w:tcPr>
            <w:tcW w:w="3969" w:type="dxa"/>
            <w:tcBorders>
              <w:right w:val="single" w:sz="4" w:space="0" w:color="7F7F7F"/>
            </w:tcBorders>
          </w:tcPr>
          <w:p w14:paraId="33469AA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36A8CD85"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 25% (8/32), Pred.: 28.6% (6/21)</w:t>
            </w:r>
          </w:p>
          <w:p w14:paraId="04E125A9" w14:textId="77777777" w:rsidR="002A70A0" w:rsidRDefault="002A70A0">
            <w:pPr>
              <w:pStyle w:val="Standard1"/>
              <w:rPr>
                <w:rFonts w:ascii="Arial" w:eastAsia="Arial" w:hAnsi="Arial" w:cs="Arial"/>
                <w:sz w:val="18"/>
                <w:szCs w:val="18"/>
              </w:rPr>
            </w:pPr>
          </w:p>
          <w:p w14:paraId="4C6E7CA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w:t>
            </w:r>
          </w:p>
          <w:p w14:paraId="45B16F68"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 25% (8/32), Pred.: 28.6% (6/21)</w:t>
            </w:r>
          </w:p>
          <w:p w14:paraId="430BC6F7" w14:textId="77777777" w:rsidR="002A70A0" w:rsidRDefault="002A70A0">
            <w:pPr>
              <w:pStyle w:val="Standard1"/>
              <w:rPr>
                <w:rFonts w:ascii="Arial" w:eastAsia="Arial" w:hAnsi="Arial" w:cs="Arial"/>
                <w:sz w:val="18"/>
                <w:szCs w:val="18"/>
              </w:rPr>
            </w:pPr>
          </w:p>
          <w:p w14:paraId="35DCD7E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Treatment failure/ No response</w:t>
            </w:r>
            <w:r>
              <w:rPr>
                <w:rFonts w:ascii="Arial" w:eastAsia="Arial" w:hAnsi="Arial" w:cs="Arial"/>
                <w:sz w:val="18"/>
                <w:szCs w:val="18"/>
              </w:rPr>
              <w:t>:</w:t>
            </w:r>
          </w:p>
          <w:p w14:paraId="7454BC5F"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 57% (20/35); Pred. 42.9% (9/21)</w:t>
            </w:r>
          </w:p>
          <w:p w14:paraId="71CB6C77" w14:textId="77777777" w:rsidR="002A70A0" w:rsidRDefault="002A70A0">
            <w:pPr>
              <w:pStyle w:val="Standard1"/>
              <w:rPr>
                <w:rFonts w:ascii="Arial" w:eastAsia="Arial" w:hAnsi="Arial" w:cs="Arial"/>
                <w:sz w:val="18"/>
                <w:szCs w:val="18"/>
              </w:rPr>
            </w:pPr>
          </w:p>
          <w:p w14:paraId="240CF70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Death</w:t>
            </w:r>
            <w:r>
              <w:rPr>
                <w:rFonts w:ascii="Arial" w:eastAsia="Arial" w:hAnsi="Arial" w:cs="Arial"/>
                <w:sz w:val="18"/>
                <w:szCs w:val="18"/>
              </w:rPr>
              <w:t>: 9,4% (5/53)</w:t>
            </w:r>
          </w:p>
          <w:p w14:paraId="206ECE99" w14:textId="77777777" w:rsidR="002A70A0" w:rsidRDefault="003D4C57">
            <w:pPr>
              <w:pStyle w:val="Standard1"/>
              <w:rPr>
                <w:rFonts w:ascii="Arial" w:eastAsia="Arial" w:hAnsi="Arial" w:cs="Arial"/>
                <w:sz w:val="18"/>
                <w:szCs w:val="18"/>
              </w:rPr>
            </w:pPr>
            <w:r>
              <w:rPr>
                <w:rFonts w:ascii="Arial" w:eastAsia="Arial" w:hAnsi="Arial" w:cs="Arial"/>
                <w:sz w:val="18"/>
                <w:szCs w:val="18"/>
              </w:rPr>
              <w:t>CPH-Predn. 3/32 (9.4%); Pred. 2/21 (9,5%)</w:t>
            </w:r>
          </w:p>
          <w:p w14:paraId="55F87662" w14:textId="77777777" w:rsidR="002A70A0" w:rsidRDefault="003D4C57">
            <w:pPr>
              <w:pStyle w:val="Standard1"/>
              <w:rPr>
                <w:rFonts w:ascii="Arial" w:eastAsia="Arial" w:hAnsi="Arial" w:cs="Arial"/>
                <w:sz w:val="18"/>
                <w:szCs w:val="18"/>
              </w:rPr>
            </w:pPr>
            <w:r>
              <w:rPr>
                <w:rFonts w:ascii="Arial" w:eastAsia="Arial" w:hAnsi="Arial" w:cs="Arial"/>
                <w:sz w:val="18"/>
                <w:szCs w:val="18"/>
              </w:rPr>
              <w:t>Causes of death: Sepsis (2), Cardiorespiratory arrest (1), unknown (2)</w:t>
            </w:r>
          </w:p>
          <w:p w14:paraId="37E26D49" w14:textId="77777777" w:rsidR="002A70A0" w:rsidRDefault="002A70A0">
            <w:pPr>
              <w:pStyle w:val="Standard1"/>
              <w:rPr>
                <w:rFonts w:ascii="Arial" w:eastAsia="Arial" w:hAnsi="Arial" w:cs="Arial"/>
                <w:sz w:val="18"/>
                <w:szCs w:val="18"/>
              </w:rPr>
            </w:pPr>
          </w:p>
          <w:p w14:paraId="048761A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 Side effects:</w:t>
            </w:r>
          </w:p>
          <w:p w14:paraId="58B97511" w14:textId="77777777" w:rsidR="002A70A0" w:rsidRDefault="003D4C57">
            <w:pPr>
              <w:pStyle w:val="Standard1"/>
              <w:rPr>
                <w:rFonts w:ascii="Arial" w:eastAsia="Arial" w:hAnsi="Arial" w:cs="Arial"/>
                <w:sz w:val="18"/>
                <w:szCs w:val="18"/>
              </w:rPr>
            </w:pPr>
            <w:r>
              <w:rPr>
                <w:rFonts w:ascii="Arial" w:eastAsia="Arial" w:hAnsi="Arial" w:cs="Arial"/>
                <w:sz w:val="18"/>
                <w:szCs w:val="18"/>
              </w:rPr>
              <w:t>Hypertensive seizures (2, 1 per each group), hemorrhagic cystitis (1 in CPH group)</w:t>
            </w:r>
          </w:p>
        </w:tc>
      </w:tr>
      <w:tr w:rsidR="002A70A0" w14:paraId="7AE5544C" w14:textId="77777777">
        <w:tc>
          <w:tcPr>
            <w:tcW w:w="568" w:type="dxa"/>
            <w:tcBorders>
              <w:left w:val="single" w:sz="4" w:space="0" w:color="7F7F7F"/>
            </w:tcBorders>
          </w:tcPr>
          <w:p w14:paraId="1B6AD7BC" w14:textId="77777777" w:rsidR="002A70A0" w:rsidRDefault="003D4C57">
            <w:pPr>
              <w:pStyle w:val="Standard1"/>
              <w:rPr>
                <w:rFonts w:ascii="Arial" w:eastAsia="Arial" w:hAnsi="Arial" w:cs="Arial"/>
                <w:sz w:val="18"/>
                <w:szCs w:val="18"/>
              </w:rPr>
            </w:pPr>
            <w:r>
              <w:rPr>
                <w:rFonts w:ascii="Arial" w:eastAsia="Arial" w:hAnsi="Arial" w:cs="Arial"/>
                <w:sz w:val="18"/>
                <w:szCs w:val="18"/>
              </w:rPr>
              <w:t>13</w:t>
            </w:r>
          </w:p>
        </w:tc>
        <w:tc>
          <w:tcPr>
            <w:tcW w:w="1559" w:type="dxa"/>
          </w:tcPr>
          <w:p w14:paraId="6CE31751" w14:textId="77777777" w:rsidR="002A70A0" w:rsidRDefault="009A225B">
            <w:pPr>
              <w:pStyle w:val="Standard1"/>
              <w:rPr>
                <w:rFonts w:ascii="Arial" w:eastAsia="Arial" w:hAnsi="Arial" w:cs="Arial"/>
                <w:sz w:val="18"/>
                <w:szCs w:val="18"/>
              </w:rPr>
            </w:pPr>
            <w:hyperlink r:id="rId24">
              <w:r w:rsidR="003D4C57">
                <w:rPr>
                  <w:rFonts w:ascii="Arial" w:eastAsia="Arial" w:hAnsi="Arial" w:cs="Arial"/>
                  <w:color w:val="0000FF"/>
                  <w:sz w:val="18"/>
                  <w:szCs w:val="18"/>
                  <w:u w:val="single"/>
                </w:rPr>
                <w:t>Elhence, 1994</w:t>
              </w:r>
            </w:hyperlink>
          </w:p>
          <w:p w14:paraId="5F027E54" w14:textId="10DCD77F" w:rsidR="002A70A0" w:rsidRDefault="00B46B59"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PEVuZE5vdGU+PENpdGU+PEF1dGhvcj5FbGhlbmNlPC9BdXRob3I+PFllYXI+MTk5NDwvWWVhcj48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ZXJtYW55KTwvYWJici0xPjwvYWx0LXBlcmlvZGljYWw+PHBhZ2VzPjEtMzwvcGFnZXM+PHZvbHVt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PEVuZE5vdGU+PENpdGU+PEF1dGhvcj5FbGhlbmNlPC9BdXRob3I+PFllYXI+MTk5NDwvWWVhcj48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ZXJtYW55KTwvYWJici0xPjwvYWx0LXBlcmlvZGljYWw+PHBhZ2VzPjEtMzwvcGFnZXM+PHZvbHVt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[16]</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7DB538C0" w14:textId="77777777" w:rsidR="002A70A0" w:rsidRDefault="003D4C57">
            <w:pPr>
              <w:pStyle w:val="Standard1"/>
              <w:rPr>
                <w:rFonts w:ascii="Arial" w:eastAsia="Arial" w:hAnsi="Arial" w:cs="Arial"/>
                <w:sz w:val="18"/>
                <w:szCs w:val="18"/>
              </w:rPr>
            </w:pPr>
            <w:r>
              <w:rPr>
                <w:rFonts w:ascii="Arial" w:eastAsia="Arial" w:hAnsi="Arial" w:cs="Arial"/>
                <w:sz w:val="18"/>
                <w:szCs w:val="18"/>
              </w:rPr>
              <w:t>Intravenous pulse cyclophosphamide - a new regime for steroidresistant</w:t>
            </w:r>
          </w:p>
          <w:p w14:paraId="2C4F0E9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minimal change nephrotic syndrome. Pediatric Nephrology 1994;8(1):1-3. [CRSREF: 3333542; MEDLINE:</w:t>
            </w:r>
          </w:p>
          <w:p w14:paraId="6FEFA5F9" w14:textId="77777777" w:rsidR="002A70A0" w:rsidRDefault="003D4C57">
            <w:pPr>
              <w:pStyle w:val="Standard1"/>
              <w:rPr>
                <w:rFonts w:ascii="Arial" w:eastAsia="Arial" w:hAnsi="Arial" w:cs="Arial"/>
                <w:sz w:val="18"/>
                <w:szCs w:val="18"/>
              </w:rPr>
            </w:pPr>
            <w:r>
              <w:rPr>
                <w:rFonts w:ascii="Arial" w:eastAsia="Arial" w:hAnsi="Arial" w:cs="Arial"/>
                <w:sz w:val="18"/>
                <w:szCs w:val="18"/>
              </w:rPr>
              <w:t>8142205]</w:t>
            </w:r>
          </w:p>
        </w:tc>
        <w:tc>
          <w:tcPr>
            <w:tcW w:w="993" w:type="dxa"/>
          </w:tcPr>
          <w:p w14:paraId="57BF299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w:t>
            </w:r>
          </w:p>
          <w:p w14:paraId="5BAC0BBA" w14:textId="77777777" w:rsidR="002A70A0" w:rsidRDefault="002A70A0">
            <w:pPr>
              <w:pStyle w:val="Standard1"/>
              <w:rPr>
                <w:rFonts w:ascii="Arial" w:eastAsia="Arial" w:hAnsi="Arial" w:cs="Arial"/>
                <w:sz w:val="18"/>
                <w:szCs w:val="18"/>
              </w:rPr>
            </w:pPr>
          </w:p>
          <w:p w14:paraId="724AD86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single </w:t>
            </w:r>
            <w:r>
              <w:rPr>
                <w:rFonts w:ascii="Arial" w:eastAsia="Arial" w:hAnsi="Arial" w:cs="Arial"/>
                <w:sz w:val="18"/>
                <w:szCs w:val="18"/>
              </w:rPr>
              <w:lastRenderedPageBreak/>
              <w:t>tertiary centre</w:t>
            </w:r>
          </w:p>
        </w:tc>
        <w:tc>
          <w:tcPr>
            <w:tcW w:w="1134" w:type="dxa"/>
          </w:tcPr>
          <w:p w14:paraId="3C5CCE9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Oral CPH and IV CPH treatment</w:t>
            </w:r>
          </w:p>
          <w:p w14:paraId="4F6E7BB4" w14:textId="77777777" w:rsidR="002A70A0" w:rsidRDefault="002A70A0">
            <w:pPr>
              <w:pStyle w:val="Standard1"/>
              <w:rPr>
                <w:rFonts w:ascii="Arial" w:eastAsia="Arial" w:hAnsi="Arial" w:cs="Arial"/>
                <w:sz w:val="18"/>
                <w:szCs w:val="18"/>
              </w:rPr>
            </w:pPr>
          </w:p>
          <w:p w14:paraId="5C8C841A"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6 months</w:t>
            </w:r>
          </w:p>
          <w:p w14:paraId="15B4BFE0" w14:textId="77777777" w:rsidR="002A70A0" w:rsidRDefault="002A70A0">
            <w:pPr>
              <w:pStyle w:val="Standard1"/>
              <w:rPr>
                <w:rFonts w:ascii="Arial" w:eastAsia="Arial" w:hAnsi="Arial" w:cs="Arial"/>
                <w:sz w:val="18"/>
                <w:szCs w:val="18"/>
              </w:rPr>
            </w:pPr>
          </w:p>
          <w:p w14:paraId="5231B377"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relapse</w:t>
            </w:r>
          </w:p>
          <w:p w14:paraId="57BEB3D2" w14:textId="77777777" w:rsidR="002A70A0" w:rsidRDefault="002A70A0">
            <w:pPr>
              <w:pStyle w:val="Standard1"/>
              <w:rPr>
                <w:rFonts w:ascii="Arial" w:eastAsia="Arial" w:hAnsi="Arial" w:cs="Arial"/>
                <w:sz w:val="18"/>
                <w:szCs w:val="18"/>
              </w:rPr>
            </w:pPr>
          </w:p>
          <w:p w14:paraId="4A056617"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4C2A624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N=13</w:t>
            </w:r>
          </w:p>
          <w:p w14:paraId="110973DF"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Late resistance: 5/8</w:t>
            </w:r>
          </w:p>
          <w:p w14:paraId="32AEF453" w14:textId="77777777" w:rsidR="002A70A0" w:rsidRDefault="002A70A0">
            <w:pPr>
              <w:pStyle w:val="Standard1"/>
              <w:rPr>
                <w:rFonts w:ascii="Arial" w:eastAsia="Arial" w:hAnsi="Arial" w:cs="Arial"/>
                <w:sz w:val="18"/>
                <w:szCs w:val="18"/>
              </w:rPr>
            </w:pPr>
          </w:p>
          <w:p w14:paraId="7CDFE479"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IV CPH</w:t>
            </w:r>
          </w:p>
          <w:p w14:paraId="344CEB5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N=7 </w:t>
            </w:r>
          </w:p>
          <w:p w14:paraId="05EE674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w:t>
            </w:r>
          </w:p>
          <w:p w14:paraId="25FC67A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N=4/6 analysed </w:t>
            </w:r>
          </w:p>
          <w:p w14:paraId="5F225F17" w14:textId="77777777" w:rsidR="002A70A0" w:rsidRDefault="002A70A0">
            <w:pPr>
              <w:pStyle w:val="Standard1"/>
              <w:rPr>
                <w:rFonts w:ascii="Arial" w:eastAsia="Arial" w:hAnsi="Arial" w:cs="Arial"/>
                <w:sz w:val="18"/>
                <w:szCs w:val="18"/>
              </w:rPr>
            </w:pPr>
          </w:p>
          <w:p w14:paraId="44A6F03D" w14:textId="77777777" w:rsidR="002A70A0" w:rsidRDefault="003D4C57">
            <w:pPr>
              <w:pStyle w:val="Standard1"/>
              <w:rPr>
                <w:rFonts w:ascii="Arial" w:eastAsia="Arial" w:hAnsi="Arial" w:cs="Arial"/>
                <w:sz w:val="18"/>
                <w:szCs w:val="18"/>
              </w:rPr>
            </w:pPr>
            <w:r>
              <w:rPr>
                <w:rFonts w:ascii="Arial" w:eastAsia="Arial" w:hAnsi="Arial" w:cs="Arial"/>
                <w:sz w:val="18"/>
                <w:szCs w:val="18"/>
              </w:rPr>
              <w:t>Age: 3-16 yrs (IV group); 9-14.5 yrs (Oral group)</w:t>
            </w:r>
          </w:p>
          <w:p w14:paraId="535B29CD"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11/2</w:t>
            </w:r>
          </w:p>
          <w:p w14:paraId="6B5F8EE9"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MCD</w:t>
            </w:r>
          </w:p>
        </w:tc>
        <w:tc>
          <w:tcPr>
            <w:tcW w:w="3118" w:type="dxa"/>
          </w:tcPr>
          <w:p w14:paraId="4BFA80FF"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IV CPH Group:</w:t>
            </w:r>
          </w:p>
          <w:p w14:paraId="64339651"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500 mg/m2/month for 6 months (cumulative dose: 90 mg/kg)</w:t>
            </w:r>
            <w:r>
              <w:rPr>
                <w:rFonts w:ascii="Arial" w:eastAsia="Arial" w:hAnsi="Arial" w:cs="Arial"/>
                <w:sz w:val="18"/>
                <w:szCs w:val="18"/>
              </w:rPr>
              <w:br/>
              <w:t xml:space="preserve">+ Prednisone 60 mg/m2/d for 4 </w:t>
            </w:r>
            <w:r>
              <w:rPr>
                <w:rFonts w:ascii="Arial" w:eastAsia="Arial" w:hAnsi="Arial" w:cs="Arial"/>
                <w:sz w:val="18"/>
                <w:szCs w:val="18"/>
              </w:rPr>
              <w:lastRenderedPageBreak/>
              <w:t>weeks; 40 mg/m2 a.d. for 4 weeks and taper</w:t>
            </w:r>
          </w:p>
          <w:p w14:paraId="2A1A9FE8" w14:textId="77777777" w:rsidR="002A70A0" w:rsidRDefault="002A70A0">
            <w:pPr>
              <w:pStyle w:val="Standard1"/>
              <w:rPr>
                <w:rFonts w:ascii="Arial" w:eastAsia="Arial" w:hAnsi="Arial" w:cs="Arial"/>
                <w:sz w:val="18"/>
                <w:szCs w:val="18"/>
              </w:rPr>
            </w:pPr>
          </w:p>
          <w:p w14:paraId="5A75522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 Group:</w:t>
            </w:r>
          </w:p>
          <w:p w14:paraId="61DCCDCC"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2.5 mg/kg/d for 8 weeks (cumulative dose 150 mg/kg)</w:t>
            </w:r>
          </w:p>
          <w:p w14:paraId="6ECFF714" w14:textId="77777777" w:rsidR="002A70A0" w:rsidRDefault="003D4C57">
            <w:pPr>
              <w:pStyle w:val="Standard1"/>
              <w:rPr>
                <w:rFonts w:ascii="Arial" w:eastAsia="Arial" w:hAnsi="Arial" w:cs="Arial"/>
                <w:sz w:val="18"/>
                <w:szCs w:val="18"/>
              </w:rPr>
            </w:pPr>
            <w:r>
              <w:rPr>
                <w:rFonts w:ascii="Arial" w:eastAsia="Arial" w:hAnsi="Arial" w:cs="Arial"/>
                <w:sz w:val="18"/>
                <w:szCs w:val="18"/>
              </w:rPr>
              <w:t>+ Prednisone 60 mg/m2/d 4 weeks; 40 mg/m2 a.d. for 4 weeks and taper</w:t>
            </w:r>
          </w:p>
          <w:p w14:paraId="3B46B0A7" w14:textId="77777777" w:rsidR="002A70A0" w:rsidRDefault="002A70A0">
            <w:pPr>
              <w:pStyle w:val="Standard1"/>
              <w:rPr>
                <w:rFonts w:ascii="Arial" w:eastAsia="Arial" w:hAnsi="Arial" w:cs="Arial"/>
                <w:sz w:val="18"/>
                <w:szCs w:val="18"/>
              </w:rPr>
            </w:pPr>
          </w:p>
          <w:p w14:paraId="21F3D03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Co-interventions: </w:t>
            </w:r>
          </w:p>
          <w:p w14:paraId="21875D6B" w14:textId="77777777" w:rsidR="002A70A0" w:rsidRDefault="003D4C57">
            <w:pPr>
              <w:pStyle w:val="Standard1"/>
              <w:rPr>
                <w:rFonts w:ascii="Arial" w:eastAsia="Arial" w:hAnsi="Arial" w:cs="Arial"/>
                <w:sz w:val="18"/>
                <w:szCs w:val="18"/>
              </w:rPr>
            </w:pPr>
            <w:r>
              <w:rPr>
                <w:rFonts w:ascii="Arial" w:eastAsia="Arial" w:hAnsi="Arial" w:cs="Arial"/>
                <w:sz w:val="18"/>
                <w:szCs w:val="18"/>
              </w:rPr>
              <w:t>Not reported</w:t>
            </w:r>
          </w:p>
        </w:tc>
        <w:tc>
          <w:tcPr>
            <w:tcW w:w="3969" w:type="dxa"/>
            <w:tcBorders>
              <w:right w:val="single" w:sz="4" w:space="0" w:color="7F7F7F"/>
            </w:tcBorders>
          </w:tcPr>
          <w:p w14:paraId="61179561"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Primary Outcomes:</w:t>
            </w:r>
          </w:p>
          <w:p w14:paraId="60CA9D5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Remission at 6 months</w:t>
            </w:r>
          </w:p>
          <w:p w14:paraId="5802795A"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7/7 (100%; Oral CPH 1/4 (25%)</w:t>
            </w:r>
          </w:p>
          <w:p w14:paraId="71F669BA" w14:textId="77777777" w:rsidR="002A70A0" w:rsidRDefault="002A70A0">
            <w:pPr>
              <w:pStyle w:val="Standard1"/>
              <w:rPr>
                <w:rFonts w:ascii="Arial" w:eastAsia="Arial" w:hAnsi="Arial" w:cs="Arial"/>
                <w:sz w:val="18"/>
                <w:szCs w:val="18"/>
              </w:rPr>
            </w:pPr>
          </w:p>
          <w:p w14:paraId="1543045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Mean proteinuria-free days:</w:t>
            </w:r>
          </w:p>
          <w:p w14:paraId="4709B274"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274.3±44.6 days</w:t>
            </w:r>
          </w:p>
          <w:p w14:paraId="5A0FDEDC"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165±165 days</w:t>
            </w:r>
          </w:p>
          <w:p w14:paraId="2DE58C25" w14:textId="77777777" w:rsidR="002A70A0" w:rsidRDefault="002A70A0">
            <w:pPr>
              <w:pStyle w:val="Standard1"/>
              <w:rPr>
                <w:rFonts w:ascii="Arial" w:eastAsia="Arial" w:hAnsi="Arial" w:cs="Arial"/>
                <w:b/>
                <w:sz w:val="18"/>
                <w:szCs w:val="18"/>
              </w:rPr>
            </w:pPr>
          </w:p>
          <w:p w14:paraId="5A3E225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Outcomes:</w:t>
            </w:r>
          </w:p>
          <w:p w14:paraId="1CB80E3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 Side effects:</w:t>
            </w:r>
          </w:p>
          <w:p w14:paraId="5C07218F" w14:textId="77777777" w:rsidR="002A70A0" w:rsidRDefault="003D4C57">
            <w:pPr>
              <w:pStyle w:val="Standard1"/>
              <w:rPr>
                <w:rFonts w:ascii="Arial" w:eastAsia="Arial" w:hAnsi="Arial" w:cs="Arial"/>
                <w:sz w:val="18"/>
                <w:szCs w:val="18"/>
              </w:rPr>
            </w:pPr>
            <w:r>
              <w:rPr>
                <w:rFonts w:ascii="Arial" w:eastAsia="Arial" w:hAnsi="Arial" w:cs="Arial"/>
                <w:sz w:val="18"/>
                <w:szCs w:val="18"/>
              </w:rPr>
              <w:t>Vomiting: IV CPH: 4/7; Oral CPH: 0/4</w:t>
            </w:r>
          </w:p>
          <w:p w14:paraId="189F5E44" w14:textId="77777777" w:rsidR="002A70A0" w:rsidRDefault="003D4C57">
            <w:pPr>
              <w:pStyle w:val="Standard1"/>
              <w:rPr>
                <w:rFonts w:ascii="Arial" w:eastAsia="Arial" w:hAnsi="Arial" w:cs="Arial"/>
                <w:sz w:val="18"/>
                <w:szCs w:val="18"/>
              </w:rPr>
            </w:pPr>
            <w:r>
              <w:rPr>
                <w:rFonts w:ascii="Arial" w:eastAsia="Arial" w:hAnsi="Arial" w:cs="Arial"/>
                <w:sz w:val="18"/>
                <w:szCs w:val="18"/>
              </w:rPr>
              <w:t>Infection: IV CPH 0/7; Oral CPH: 1/4</w:t>
            </w:r>
          </w:p>
          <w:p w14:paraId="34F01F16" w14:textId="77777777" w:rsidR="002A70A0" w:rsidRDefault="003D4C57">
            <w:pPr>
              <w:pStyle w:val="Standard1"/>
              <w:rPr>
                <w:rFonts w:ascii="Arial" w:eastAsia="Arial" w:hAnsi="Arial" w:cs="Arial"/>
                <w:sz w:val="18"/>
                <w:szCs w:val="18"/>
              </w:rPr>
            </w:pPr>
            <w:r>
              <w:rPr>
                <w:rFonts w:ascii="Arial" w:eastAsia="Arial" w:hAnsi="Arial" w:cs="Arial"/>
                <w:sz w:val="18"/>
                <w:szCs w:val="18"/>
              </w:rPr>
              <w:t>Alopecia: IV CPH 0/7; Oral CPH 2/4</w:t>
            </w:r>
          </w:p>
        </w:tc>
      </w:tr>
      <w:tr w:rsidR="002A70A0" w14:paraId="2716B9FE" w14:textId="77777777">
        <w:tc>
          <w:tcPr>
            <w:tcW w:w="568" w:type="dxa"/>
            <w:tcBorders>
              <w:left w:val="single" w:sz="4" w:space="0" w:color="7F7F7F"/>
            </w:tcBorders>
          </w:tcPr>
          <w:p w14:paraId="4ADFE87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14</w:t>
            </w:r>
          </w:p>
        </w:tc>
        <w:tc>
          <w:tcPr>
            <w:tcW w:w="1559" w:type="dxa"/>
          </w:tcPr>
          <w:p w14:paraId="0AE6C713" w14:textId="77777777" w:rsidR="002A70A0" w:rsidRDefault="009A225B">
            <w:pPr>
              <w:pStyle w:val="Standard1"/>
              <w:rPr>
                <w:rFonts w:ascii="Arial" w:eastAsia="Arial" w:hAnsi="Arial" w:cs="Arial"/>
                <w:sz w:val="18"/>
                <w:szCs w:val="18"/>
              </w:rPr>
            </w:pPr>
            <w:hyperlink r:id="rId25">
              <w:r w:rsidR="003D4C57">
                <w:rPr>
                  <w:rFonts w:ascii="Arial" w:eastAsia="Arial" w:hAnsi="Arial" w:cs="Arial"/>
                  <w:color w:val="0000FF"/>
                  <w:sz w:val="18"/>
                  <w:szCs w:val="18"/>
                  <w:u w:val="single"/>
                </w:rPr>
                <w:t>Mantan, 2008</w:t>
              </w:r>
            </w:hyperlink>
          </w:p>
          <w:p w14:paraId="526FD834" w14:textId="170BC69F" w:rsidR="002A70A0" w:rsidRDefault="00B46B59"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PEVuZE5vdGU+PENpdGU+PEF1dGhvcj5NYW50YW48L0F1dGhvcj48WWVhcj4yMDA4PC9ZZWFyPjxS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PEVuZE5vdGU+PENpdGU+PEF1dGhvcj5NYW50YW48L0F1dGhvcj48WWVhcj4yMDA4PC9ZZWFyPjxS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[17]</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27C6147D"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of intravenous pulse cyclophosphamide treatment versus combination of intravenous dexamethasone and oral cyclophosphamide treatment in steroid</w:t>
            </w:r>
            <w:r>
              <w:rPr>
                <w:rFonts w:ascii="Noteworthy Light" w:eastAsia="Noteworthy Light" w:hAnsi="Noteworthy Light" w:cs="Noteworthy Light"/>
                <w:sz w:val="18"/>
                <w:szCs w:val="18"/>
              </w:rPr>
              <w:t>‐</w:t>
            </w:r>
            <w:r>
              <w:rPr>
                <w:rFonts w:ascii="Arial" w:eastAsia="Arial" w:hAnsi="Arial" w:cs="Arial"/>
                <w:sz w:val="18"/>
                <w:szCs w:val="18"/>
              </w:rPr>
              <w:t>resistant nephrotic syndrome. Pediatric Nephrology 2008;23(9):1495</w:t>
            </w:r>
            <w:r>
              <w:rPr>
                <w:rFonts w:ascii="Noteworthy Light" w:eastAsia="Noteworthy Light" w:hAnsi="Noteworthy Light" w:cs="Noteworthy Light"/>
                <w:sz w:val="18"/>
                <w:szCs w:val="18"/>
              </w:rPr>
              <w:t>‐</w:t>
            </w:r>
            <w:r>
              <w:rPr>
                <w:rFonts w:ascii="Arial" w:eastAsia="Arial" w:hAnsi="Arial" w:cs="Arial"/>
                <w:sz w:val="18"/>
                <w:szCs w:val="18"/>
              </w:rPr>
              <w:t>502. [MEDLINE: 18566839]</w:t>
            </w:r>
          </w:p>
        </w:tc>
        <w:tc>
          <w:tcPr>
            <w:tcW w:w="993" w:type="dxa"/>
          </w:tcPr>
          <w:p w14:paraId="750CD1D4"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Single tertiary centre</w:t>
            </w:r>
          </w:p>
        </w:tc>
        <w:tc>
          <w:tcPr>
            <w:tcW w:w="1134" w:type="dxa"/>
          </w:tcPr>
          <w:p w14:paraId="07DAAABB"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treatment</w:t>
            </w:r>
          </w:p>
          <w:p w14:paraId="6AD46D05" w14:textId="77777777" w:rsidR="002A70A0" w:rsidRDefault="002A70A0">
            <w:pPr>
              <w:pStyle w:val="Standard1"/>
              <w:rPr>
                <w:rFonts w:ascii="Arial" w:eastAsia="Arial" w:hAnsi="Arial" w:cs="Arial"/>
                <w:sz w:val="18"/>
                <w:szCs w:val="18"/>
              </w:rPr>
            </w:pPr>
          </w:p>
          <w:p w14:paraId="726755A5"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Treatment</w:t>
            </w:r>
          </w:p>
          <w:p w14:paraId="014D8C76" w14:textId="77777777" w:rsidR="002A70A0" w:rsidRDefault="002A70A0">
            <w:pPr>
              <w:pStyle w:val="Standard1"/>
              <w:rPr>
                <w:rFonts w:ascii="Arial" w:eastAsia="Arial" w:hAnsi="Arial" w:cs="Arial"/>
                <w:sz w:val="18"/>
                <w:szCs w:val="18"/>
              </w:rPr>
            </w:pPr>
          </w:p>
          <w:p w14:paraId="1712458A" w14:textId="77777777" w:rsidR="002A70A0" w:rsidRDefault="003D4C57">
            <w:pPr>
              <w:pStyle w:val="Standard1"/>
              <w:rPr>
                <w:rFonts w:ascii="Arial" w:eastAsia="Arial" w:hAnsi="Arial" w:cs="Arial"/>
                <w:sz w:val="18"/>
                <w:szCs w:val="18"/>
              </w:rPr>
            </w:pPr>
            <w:r>
              <w:rPr>
                <w:rFonts w:ascii="Arial" w:eastAsia="Arial" w:hAnsi="Arial" w:cs="Arial"/>
                <w:sz w:val="18"/>
                <w:szCs w:val="18"/>
              </w:rPr>
              <w:t>IV DEXA Pulses</w:t>
            </w:r>
          </w:p>
          <w:p w14:paraId="33027B3A" w14:textId="77777777" w:rsidR="002A70A0" w:rsidRDefault="002A70A0">
            <w:pPr>
              <w:pStyle w:val="Standard1"/>
              <w:rPr>
                <w:rFonts w:ascii="Arial" w:eastAsia="Arial" w:hAnsi="Arial" w:cs="Arial"/>
                <w:sz w:val="18"/>
                <w:szCs w:val="18"/>
              </w:rPr>
            </w:pPr>
          </w:p>
          <w:p w14:paraId="013E38FA"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6 and 18 months.</w:t>
            </w:r>
          </w:p>
          <w:p w14:paraId="4B1C82EF" w14:textId="77777777" w:rsidR="002A70A0" w:rsidRDefault="002A70A0">
            <w:pPr>
              <w:pStyle w:val="Standard1"/>
              <w:rPr>
                <w:rFonts w:ascii="Arial" w:eastAsia="Arial" w:hAnsi="Arial" w:cs="Arial"/>
                <w:sz w:val="18"/>
                <w:szCs w:val="18"/>
              </w:rPr>
            </w:pPr>
          </w:p>
          <w:p w14:paraId="1FD7DE2F"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3773861E" w14:textId="77777777" w:rsidR="002A70A0" w:rsidRDefault="003D4C57">
            <w:pPr>
              <w:pStyle w:val="Standard1"/>
              <w:rPr>
                <w:rFonts w:ascii="Arial" w:eastAsia="Arial" w:hAnsi="Arial" w:cs="Arial"/>
                <w:sz w:val="18"/>
                <w:szCs w:val="18"/>
              </w:rPr>
            </w:pPr>
            <w:r>
              <w:rPr>
                <w:rFonts w:ascii="Arial" w:eastAsia="Arial" w:hAnsi="Arial" w:cs="Arial"/>
                <w:sz w:val="18"/>
                <w:szCs w:val="18"/>
              </w:rPr>
              <w:t>N=49/52 evaluated</w:t>
            </w:r>
          </w:p>
          <w:p w14:paraId="65ED0CF4" w14:textId="77777777" w:rsidR="002A70A0" w:rsidRDefault="002A70A0">
            <w:pPr>
              <w:pStyle w:val="Standard1"/>
              <w:rPr>
                <w:rFonts w:ascii="Arial" w:eastAsia="Arial" w:hAnsi="Arial" w:cs="Arial"/>
                <w:sz w:val="18"/>
                <w:szCs w:val="18"/>
              </w:rPr>
            </w:pPr>
          </w:p>
          <w:p w14:paraId="5216E799" w14:textId="77777777" w:rsidR="002A70A0" w:rsidRDefault="003D4C57">
            <w:pPr>
              <w:pStyle w:val="Standard1"/>
              <w:rPr>
                <w:rFonts w:ascii="Arial" w:eastAsia="Arial" w:hAnsi="Arial" w:cs="Arial"/>
                <w:sz w:val="18"/>
                <w:szCs w:val="18"/>
              </w:rPr>
            </w:pPr>
            <w:r>
              <w:rPr>
                <w:rFonts w:ascii="Arial" w:eastAsia="Arial" w:hAnsi="Arial" w:cs="Arial"/>
                <w:sz w:val="18"/>
                <w:szCs w:val="18"/>
              </w:rPr>
              <w:t>Early/late resistance: 18/31</w:t>
            </w:r>
          </w:p>
          <w:p w14:paraId="53BFB531" w14:textId="77777777" w:rsidR="002A70A0" w:rsidRDefault="002A70A0">
            <w:pPr>
              <w:pStyle w:val="Standard1"/>
              <w:rPr>
                <w:rFonts w:ascii="Arial" w:eastAsia="Arial" w:hAnsi="Arial" w:cs="Arial"/>
                <w:sz w:val="18"/>
                <w:szCs w:val="18"/>
              </w:rPr>
            </w:pPr>
          </w:p>
          <w:p w14:paraId="7C97061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IV CPH Group:</w:t>
            </w:r>
          </w:p>
          <w:p w14:paraId="48D2ADA0" w14:textId="77777777" w:rsidR="002A70A0" w:rsidRDefault="003D4C57">
            <w:pPr>
              <w:pStyle w:val="Standard1"/>
              <w:rPr>
                <w:rFonts w:ascii="Arial" w:eastAsia="Arial" w:hAnsi="Arial" w:cs="Arial"/>
                <w:sz w:val="18"/>
                <w:szCs w:val="18"/>
              </w:rPr>
            </w:pPr>
            <w:r>
              <w:rPr>
                <w:rFonts w:ascii="Arial" w:eastAsia="Arial" w:hAnsi="Arial" w:cs="Arial"/>
                <w:sz w:val="18"/>
                <w:szCs w:val="18"/>
              </w:rPr>
              <w:t>N=26/27 evaluated</w:t>
            </w:r>
          </w:p>
          <w:p w14:paraId="555BAF5C" w14:textId="77777777" w:rsidR="002A70A0" w:rsidRDefault="002A70A0">
            <w:pPr>
              <w:pStyle w:val="Standard1"/>
              <w:rPr>
                <w:rFonts w:ascii="Arial" w:eastAsia="Arial" w:hAnsi="Arial" w:cs="Arial"/>
                <w:sz w:val="18"/>
                <w:szCs w:val="18"/>
              </w:rPr>
            </w:pPr>
          </w:p>
          <w:p w14:paraId="39634D4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CPH+IV DEXA Group:</w:t>
            </w:r>
          </w:p>
          <w:p w14:paraId="3197F24F" w14:textId="77777777" w:rsidR="002A70A0" w:rsidRDefault="003D4C57">
            <w:pPr>
              <w:pStyle w:val="Standard1"/>
              <w:rPr>
                <w:rFonts w:ascii="Arial" w:eastAsia="Arial" w:hAnsi="Arial" w:cs="Arial"/>
                <w:sz w:val="18"/>
                <w:szCs w:val="18"/>
              </w:rPr>
            </w:pPr>
            <w:r>
              <w:rPr>
                <w:rFonts w:ascii="Arial" w:eastAsia="Arial" w:hAnsi="Arial" w:cs="Arial"/>
                <w:sz w:val="18"/>
                <w:szCs w:val="18"/>
              </w:rPr>
              <w:t>N=23/25 evaluated</w:t>
            </w:r>
          </w:p>
          <w:p w14:paraId="2D379AEA" w14:textId="77777777" w:rsidR="002A70A0" w:rsidRDefault="002A70A0">
            <w:pPr>
              <w:pStyle w:val="Standard1"/>
              <w:rPr>
                <w:rFonts w:ascii="Arial" w:eastAsia="Arial" w:hAnsi="Arial" w:cs="Arial"/>
                <w:sz w:val="18"/>
                <w:szCs w:val="18"/>
              </w:rPr>
            </w:pPr>
          </w:p>
          <w:p w14:paraId="493ED128" w14:textId="77777777" w:rsidR="002A70A0" w:rsidRDefault="003D4C57">
            <w:pPr>
              <w:pStyle w:val="Standard1"/>
              <w:rPr>
                <w:rFonts w:ascii="Arial" w:eastAsia="Arial" w:hAnsi="Arial" w:cs="Arial"/>
                <w:sz w:val="18"/>
                <w:szCs w:val="18"/>
              </w:rPr>
            </w:pPr>
            <w:r>
              <w:rPr>
                <w:rFonts w:ascii="Arial" w:eastAsia="Arial" w:hAnsi="Arial" w:cs="Arial"/>
                <w:sz w:val="18"/>
                <w:szCs w:val="18"/>
              </w:rPr>
              <w:t>Age: 1-18 years</w:t>
            </w:r>
          </w:p>
          <w:p w14:paraId="09EAD6AF" w14:textId="77777777" w:rsidR="002A70A0" w:rsidRDefault="002A70A0">
            <w:pPr>
              <w:pStyle w:val="Standard1"/>
              <w:rPr>
                <w:rFonts w:ascii="Arial" w:eastAsia="Arial" w:hAnsi="Arial" w:cs="Arial"/>
                <w:sz w:val="18"/>
                <w:szCs w:val="18"/>
              </w:rPr>
            </w:pPr>
          </w:p>
          <w:p w14:paraId="113AA150"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35/17)</w:t>
            </w:r>
          </w:p>
          <w:p w14:paraId="114B3436" w14:textId="77777777" w:rsidR="002A70A0" w:rsidRDefault="002A70A0">
            <w:pPr>
              <w:pStyle w:val="Standard1"/>
              <w:rPr>
                <w:rFonts w:ascii="Arial" w:eastAsia="Arial" w:hAnsi="Arial" w:cs="Arial"/>
                <w:sz w:val="18"/>
                <w:szCs w:val="18"/>
              </w:rPr>
            </w:pPr>
          </w:p>
          <w:p w14:paraId="0D1EAD4C"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(24), FSGS (14), MesPGN (11)</w:t>
            </w:r>
          </w:p>
        </w:tc>
        <w:tc>
          <w:tcPr>
            <w:tcW w:w="3118" w:type="dxa"/>
          </w:tcPr>
          <w:p w14:paraId="6CEB007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IV CPH Group:</w:t>
            </w:r>
          </w:p>
          <w:p w14:paraId="0E7ED158"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500 mg/m</w:t>
            </w:r>
            <w:r>
              <w:rPr>
                <w:rFonts w:ascii="Arial" w:eastAsia="Arial" w:hAnsi="Arial" w:cs="Arial"/>
                <w:sz w:val="18"/>
                <w:szCs w:val="18"/>
                <w:vertAlign w:val="superscript"/>
              </w:rPr>
              <w:t>2</w:t>
            </w:r>
            <w:r>
              <w:rPr>
                <w:rFonts w:ascii="Arial" w:eastAsia="Arial" w:hAnsi="Arial" w:cs="Arial"/>
                <w:sz w:val="18"/>
                <w:szCs w:val="18"/>
              </w:rPr>
              <w:t xml:space="preserve"> monthly (max. 1g) for 6 doses; dose increased to 750 mg/m</w:t>
            </w:r>
            <w:r>
              <w:rPr>
                <w:rFonts w:ascii="Arial" w:eastAsia="Arial" w:hAnsi="Arial" w:cs="Arial"/>
                <w:sz w:val="18"/>
                <w:szCs w:val="18"/>
                <w:vertAlign w:val="superscript"/>
              </w:rPr>
              <w:t>2</w:t>
            </w:r>
            <w:r>
              <w:rPr>
                <w:rFonts w:ascii="Arial" w:eastAsia="Arial" w:hAnsi="Arial" w:cs="Arial"/>
                <w:sz w:val="18"/>
                <w:szCs w:val="18"/>
              </w:rPr>
              <w:t xml:space="preserve"> monthly of no response at 3 months; dose delayed if WCC &lt; 4000</w:t>
            </w:r>
          </w:p>
          <w:p w14:paraId="3231E247" w14:textId="77777777" w:rsidR="002A70A0" w:rsidRDefault="003D4C57">
            <w:pPr>
              <w:pStyle w:val="Standard1"/>
              <w:rPr>
                <w:rFonts w:ascii="Arial" w:eastAsia="Arial" w:hAnsi="Arial" w:cs="Arial"/>
                <w:sz w:val="18"/>
                <w:szCs w:val="18"/>
              </w:rPr>
            </w:pPr>
            <w:r>
              <w:rPr>
                <w:rFonts w:ascii="Arial" w:eastAsia="Arial" w:hAnsi="Arial" w:cs="Arial"/>
                <w:sz w:val="18"/>
                <w:szCs w:val="18"/>
              </w:rPr>
              <w:t>+ Maintenance therapy was then started with prednisone: 0.5 mg/kg alternate days to 18 months</w:t>
            </w:r>
          </w:p>
          <w:p w14:paraId="3EC2984F" w14:textId="77777777" w:rsidR="002A70A0" w:rsidRDefault="002A70A0">
            <w:pPr>
              <w:pStyle w:val="Standard1"/>
              <w:rPr>
                <w:rFonts w:ascii="Arial" w:eastAsia="Arial" w:hAnsi="Arial" w:cs="Arial"/>
                <w:sz w:val="18"/>
                <w:szCs w:val="18"/>
              </w:rPr>
            </w:pPr>
          </w:p>
          <w:p w14:paraId="4A59D25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CPH+IV DEXA Group:</w:t>
            </w:r>
          </w:p>
          <w:p w14:paraId="72E7EE15"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 mg/kg/d from 3rd to 14th weeks and IV DEXA 5 mg/kg alternate days for 6 doses then every 2 weeks (4 pulses) and then monthly (4 pulses).</w:t>
            </w:r>
          </w:p>
          <w:p w14:paraId="46A59397" w14:textId="77777777" w:rsidR="002A70A0" w:rsidRDefault="003D4C57">
            <w:pPr>
              <w:pStyle w:val="Standard1"/>
              <w:rPr>
                <w:rFonts w:ascii="Arial" w:eastAsia="Arial" w:hAnsi="Arial" w:cs="Arial"/>
                <w:sz w:val="18"/>
                <w:szCs w:val="18"/>
              </w:rPr>
            </w:pPr>
            <w:r>
              <w:rPr>
                <w:rFonts w:ascii="Arial" w:eastAsia="Arial" w:hAnsi="Arial" w:cs="Arial"/>
                <w:sz w:val="18"/>
                <w:szCs w:val="18"/>
              </w:rPr>
              <w:t>+ Maintenance therapy was then started with prednisone: 0.5 mg/kg alternate days to 18 months</w:t>
            </w:r>
          </w:p>
          <w:p w14:paraId="591BDA5A" w14:textId="77777777" w:rsidR="002A70A0" w:rsidRDefault="002A70A0">
            <w:pPr>
              <w:pStyle w:val="Standard1"/>
              <w:rPr>
                <w:rFonts w:ascii="Arial" w:eastAsia="Arial" w:hAnsi="Arial" w:cs="Arial"/>
                <w:sz w:val="18"/>
                <w:szCs w:val="18"/>
              </w:rPr>
            </w:pPr>
          </w:p>
          <w:p w14:paraId="1C94880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0932A25A"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 day prednisone (1.5 mg/kg for 1 month; 1.25 mg/kg for 1 month and 1 mg/kg for 4 months)</w:t>
            </w:r>
          </w:p>
          <w:p w14:paraId="768B0034"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 0.3 mg/kg/d</w:t>
            </w:r>
          </w:p>
          <w:p w14:paraId="4D93BCDB" w14:textId="77777777" w:rsidR="002A70A0" w:rsidRDefault="002A70A0">
            <w:pPr>
              <w:pStyle w:val="Standard1"/>
              <w:rPr>
                <w:rFonts w:ascii="Arial" w:eastAsia="Arial" w:hAnsi="Arial" w:cs="Arial"/>
                <w:sz w:val="18"/>
                <w:szCs w:val="18"/>
              </w:rPr>
            </w:pPr>
          </w:p>
        </w:tc>
        <w:tc>
          <w:tcPr>
            <w:tcW w:w="3969" w:type="dxa"/>
            <w:tcBorders>
              <w:right w:val="single" w:sz="4" w:space="0" w:color="7F7F7F"/>
            </w:tcBorders>
          </w:tcPr>
          <w:p w14:paraId="37C1020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Short-term outcome (6 months)</w:t>
            </w:r>
          </w:p>
          <w:p w14:paraId="0278035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Complete remission at 6 months</w:t>
            </w:r>
            <w:r>
              <w:rPr>
                <w:rFonts w:ascii="Arial" w:eastAsia="Arial" w:hAnsi="Arial" w:cs="Arial"/>
                <w:sz w:val="18"/>
                <w:szCs w:val="18"/>
              </w:rPr>
              <w:t>:</w:t>
            </w:r>
          </w:p>
          <w:p w14:paraId="5125D66F"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14/26 (53.8%)</w:t>
            </w:r>
          </w:p>
          <w:p w14:paraId="33A03D63"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11/23 (47.8%)</w:t>
            </w:r>
          </w:p>
          <w:p w14:paraId="255FE06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6 months:</w:t>
            </w:r>
          </w:p>
          <w:p w14:paraId="6A2F7B72"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2/26 (76.9%)</w:t>
            </w:r>
          </w:p>
          <w:p w14:paraId="3A9FA393"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2/23 (8.7%)</w:t>
            </w:r>
          </w:p>
          <w:p w14:paraId="19530C1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 Response or failure to complete treatment:</w:t>
            </w:r>
          </w:p>
          <w:p w14:paraId="22042926"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10/26 (38.5%)</w:t>
            </w:r>
          </w:p>
          <w:p w14:paraId="14AB5945"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10/23 (43.5%)</w:t>
            </w:r>
          </w:p>
          <w:p w14:paraId="0C8C63F7" w14:textId="77777777" w:rsidR="002A70A0" w:rsidRDefault="002A70A0">
            <w:pPr>
              <w:pStyle w:val="Standard1"/>
              <w:rPr>
                <w:rFonts w:ascii="Arial" w:eastAsia="Arial" w:hAnsi="Arial" w:cs="Arial"/>
                <w:sz w:val="18"/>
                <w:szCs w:val="18"/>
              </w:rPr>
            </w:pPr>
          </w:p>
          <w:p w14:paraId="00E3C18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Long-term outcome (18 months): </w:t>
            </w:r>
          </w:p>
          <w:p w14:paraId="3C84978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Favorable </w:t>
            </w:r>
            <w:r>
              <w:rPr>
                <w:rFonts w:ascii="Arial" w:eastAsia="Arial" w:hAnsi="Arial" w:cs="Arial"/>
                <w:sz w:val="18"/>
                <w:szCs w:val="18"/>
              </w:rPr>
              <w:t>(maintenance of complete remission or steroid-sensitive relapses):</w:t>
            </w:r>
          </w:p>
          <w:p w14:paraId="45B72D48"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14/26 (53.8%)</w:t>
            </w:r>
          </w:p>
          <w:p w14:paraId="1F50EA6A"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9/23 (39.1%)</w:t>
            </w:r>
          </w:p>
          <w:p w14:paraId="7E3DB46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Unfavorable:</w:t>
            </w:r>
          </w:p>
          <w:p w14:paraId="203DDF35"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12/26 (46.2%)</w:t>
            </w:r>
          </w:p>
          <w:p w14:paraId="00A8B260"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14/23 (60.9%)</w:t>
            </w:r>
          </w:p>
          <w:p w14:paraId="62CFB03D" w14:textId="77777777" w:rsidR="002A70A0" w:rsidRDefault="003D4C57">
            <w:pPr>
              <w:pStyle w:val="Standard1"/>
              <w:rPr>
                <w:rFonts w:ascii="Arial" w:eastAsia="Arial" w:hAnsi="Arial" w:cs="Arial"/>
                <w:sz w:val="18"/>
                <w:szCs w:val="18"/>
              </w:rPr>
            </w:pPr>
            <w:r>
              <w:rPr>
                <w:rFonts w:ascii="Arial" w:eastAsia="Arial" w:hAnsi="Arial" w:cs="Arial"/>
                <w:sz w:val="18"/>
                <w:szCs w:val="18"/>
              </w:rPr>
              <w:t>(p=0.2)</w:t>
            </w:r>
          </w:p>
          <w:p w14:paraId="54A90A2C" w14:textId="77777777" w:rsidR="002A70A0" w:rsidRDefault="002A70A0">
            <w:pPr>
              <w:pStyle w:val="Standard1"/>
              <w:rPr>
                <w:rFonts w:ascii="Arial" w:eastAsia="Arial" w:hAnsi="Arial" w:cs="Arial"/>
                <w:sz w:val="18"/>
                <w:szCs w:val="18"/>
              </w:rPr>
            </w:pPr>
          </w:p>
          <w:p w14:paraId="73F82282"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serum albumin, serum cholesterol, GFR evaluated at 6months.</w:t>
            </w:r>
          </w:p>
          <w:p w14:paraId="1150BDFB" w14:textId="77777777" w:rsidR="002A70A0" w:rsidRDefault="002A70A0">
            <w:pPr>
              <w:pStyle w:val="Standard1"/>
              <w:rPr>
                <w:rFonts w:ascii="Arial" w:eastAsia="Arial" w:hAnsi="Arial" w:cs="Arial"/>
                <w:sz w:val="18"/>
                <w:szCs w:val="18"/>
              </w:rPr>
            </w:pPr>
          </w:p>
          <w:p w14:paraId="6194F74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2ADE9E3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Cushingoid features:</w:t>
            </w:r>
          </w:p>
          <w:p w14:paraId="39681B11"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15/26 (57.7%)</w:t>
            </w:r>
          </w:p>
          <w:p w14:paraId="69E31D69"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CPH+IV DEXA: 17/23 (73.9%)</w:t>
            </w:r>
          </w:p>
          <w:p w14:paraId="48EC34D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Infections </w:t>
            </w:r>
            <w:r>
              <w:rPr>
                <w:rFonts w:ascii="Arial" w:eastAsia="Arial" w:hAnsi="Arial" w:cs="Arial"/>
                <w:sz w:val="18"/>
                <w:szCs w:val="18"/>
              </w:rPr>
              <w:t>(pneumonia, peritonitis, cellulitis, meningitis; most infections (85.7%) occurred in the first 3 months of treatment)</w:t>
            </w:r>
          </w:p>
          <w:p w14:paraId="28B4D575"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6/26 (23%)</w:t>
            </w:r>
          </w:p>
          <w:p w14:paraId="3C6DB4C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Oral CPH+IV DEXA: 8/23 (34.8%)</w:t>
            </w:r>
          </w:p>
          <w:p w14:paraId="57BE31BB" w14:textId="77777777" w:rsidR="002A70A0" w:rsidRDefault="002A70A0">
            <w:pPr>
              <w:pStyle w:val="Standard1"/>
              <w:rPr>
                <w:rFonts w:ascii="Arial" w:eastAsia="Arial" w:hAnsi="Arial" w:cs="Arial"/>
                <w:sz w:val="18"/>
                <w:szCs w:val="18"/>
              </w:rPr>
            </w:pPr>
          </w:p>
          <w:p w14:paraId="3686A62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IV CPH: associated with adverse events:</w:t>
            </w:r>
          </w:p>
          <w:p w14:paraId="66A204FB" w14:textId="77777777" w:rsidR="002A70A0" w:rsidRDefault="003D4C57">
            <w:pPr>
              <w:pStyle w:val="Standard1"/>
              <w:rPr>
                <w:rFonts w:ascii="Arial" w:eastAsia="Arial" w:hAnsi="Arial" w:cs="Arial"/>
                <w:sz w:val="18"/>
                <w:szCs w:val="18"/>
              </w:rPr>
            </w:pPr>
            <w:r>
              <w:rPr>
                <w:rFonts w:ascii="Arial" w:eastAsia="Arial" w:hAnsi="Arial" w:cs="Arial"/>
                <w:sz w:val="18"/>
                <w:szCs w:val="18"/>
              </w:rPr>
              <w:t>Vomiting episodes (44.9%), reversible alopecia (26.9%), hemorrhagic cystitis (7.7%), leukopenia.</w:t>
            </w:r>
          </w:p>
          <w:p w14:paraId="70A5FBF4"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Oral CPH+IV DEXA associated with adverse events</w:t>
            </w:r>
            <w:r>
              <w:rPr>
                <w:rFonts w:ascii="Arial" w:eastAsia="Arial" w:hAnsi="Arial" w:cs="Arial"/>
                <w:sz w:val="18"/>
                <w:szCs w:val="18"/>
              </w:rPr>
              <w:t>:</w:t>
            </w:r>
          </w:p>
          <w:p w14:paraId="2ABFB9A0" w14:textId="77777777" w:rsidR="002A70A0" w:rsidRDefault="003D4C57">
            <w:pPr>
              <w:pStyle w:val="Standard1"/>
              <w:rPr>
                <w:rFonts w:ascii="Arial" w:eastAsia="Arial" w:hAnsi="Arial" w:cs="Arial"/>
                <w:sz w:val="18"/>
                <w:szCs w:val="18"/>
              </w:rPr>
            </w:pPr>
            <w:r>
              <w:rPr>
                <w:rFonts w:ascii="Arial" w:eastAsia="Arial" w:hAnsi="Arial" w:cs="Arial"/>
                <w:sz w:val="18"/>
                <w:szCs w:val="18"/>
              </w:rPr>
              <w:t>Hypertension (43.5%), hypokalemia (y3.5 mmol/L: 30.4%),.</w:t>
            </w:r>
          </w:p>
          <w:p w14:paraId="1840FDE1" w14:textId="77777777" w:rsidR="002A70A0" w:rsidRDefault="003D4C57">
            <w:pPr>
              <w:pStyle w:val="Standard1"/>
              <w:rPr>
                <w:rFonts w:ascii="Arial" w:eastAsia="Arial" w:hAnsi="Arial" w:cs="Arial"/>
                <w:sz w:val="18"/>
                <w:szCs w:val="18"/>
              </w:rPr>
            </w:pPr>
            <w:r>
              <w:rPr>
                <w:rFonts w:ascii="Arial" w:eastAsia="Arial" w:hAnsi="Arial" w:cs="Arial"/>
                <w:sz w:val="18"/>
                <w:szCs w:val="18"/>
              </w:rPr>
              <w:t>1 patient with steroid encephalopathy</w:t>
            </w:r>
          </w:p>
          <w:p w14:paraId="1058508C" w14:textId="77777777" w:rsidR="002A70A0" w:rsidRDefault="002A70A0">
            <w:pPr>
              <w:pStyle w:val="Standard1"/>
              <w:rPr>
                <w:rFonts w:ascii="Arial" w:eastAsia="Arial" w:hAnsi="Arial" w:cs="Arial"/>
                <w:sz w:val="18"/>
                <w:szCs w:val="18"/>
              </w:rPr>
            </w:pPr>
          </w:p>
        </w:tc>
      </w:tr>
      <w:tr w:rsidR="002A70A0" w14:paraId="7102CD86" w14:textId="77777777">
        <w:tc>
          <w:tcPr>
            <w:tcW w:w="568" w:type="dxa"/>
            <w:tcBorders>
              <w:left w:val="single" w:sz="4" w:space="0" w:color="7F7F7F"/>
            </w:tcBorders>
          </w:tcPr>
          <w:p w14:paraId="2DEA026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15</w:t>
            </w:r>
          </w:p>
        </w:tc>
        <w:tc>
          <w:tcPr>
            <w:tcW w:w="1559" w:type="dxa"/>
          </w:tcPr>
          <w:p w14:paraId="056B7EBE" w14:textId="77777777" w:rsidR="002A70A0" w:rsidRDefault="009A225B">
            <w:pPr>
              <w:pStyle w:val="Standard1"/>
              <w:rPr>
                <w:rFonts w:ascii="Arial" w:eastAsia="Arial" w:hAnsi="Arial" w:cs="Arial"/>
                <w:sz w:val="18"/>
                <w:szCs w:val="18"/>
              </w:rPr>
            </w:pPr>
            <w:hyperlink r:id="rId26">
              <w:r w:rsidR="003D4C57">
                <w:rPr>
                  <w:rFonts w:ascii="Arial" w:eastAsia="Arial" w:hAnsi="Arial" w:cs="Arial"/>
                  <w:color w:val="0000FF"/>
                  <w:sz w:val="18"/>
                  <w:szCs w:val="18"/>
                  <w:u w:val="single"/>
                </w:rPr>
                <w:t>Shah KM, 2017</w:t>
              </w:r>
            </w:hyperlink>
          </w:p>
          <w:p w14:paraId="07E9F786" w14:textId="54411234" w:rsidR="002A70A0" w:rsidRDefault="00180035" w:rsidP="00FE3909">
            <w:pPr>
              <w:pStyle w:val="Standard1"/>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&lt;EndNote&gt;&lt;Cite&gt;&lt;Author&gt;Shah&lt;/Author&gt;&lt;Year&gt;2017&lt;/Year&gt;&lt;RecNum&gt;243&lt;/RecNum&gt;&lt;DisplayText&gt;[18]&lt;/DisplayText&gt;&lt;record&gt;&lt;rec-number&gt;243&lt;/rec-number&gt;&lt;foreign-keys&gt;&lt;key app="EN" db-id="rppst9vdir95agee2f5ps5fzzf2wttwafrrr" timestamp="1569009663"&gt;243&lt;/key&gt;&lt;/foreign-keys&gt;&lt;ref-type name="Journal Article"&gt;17&lt;/ref-type&gt;&lt;contributors&gt;&lt;authors&gt;&lt;author&gt;Shah, K. M.&lt;/author&gt;&lt;author&gt;Ohri, A. J.&lt;/author&gt;&lt;author&gt;Ali, U. S.&lt;/author&gt;&lt;/authors&gt;&lt;/contributors&gt;&lt;auth-address&gt;Department of Pediatrics, Bai Jerbai Wadia Hospital for Children, Mumbai, Maharashtra, India.&amp;#xD;Division of Pediatric Nephrology, Pediatric Intensive Care Unit, Bai Jerbai Wadia Hospital for Children, Mumbai, Maharashtra, India.&lt;/auth-address&gt;&lt;titles&gt;&lt;title&gt;A Randomized Controlled Trial of Intravenous versus Oral Cyclophosphamide in Steroid-resistant Nephrotic Syndrome in Children&lt;/title&gt;&lt;secondary-title&gt;Indian J Nephrol&lt;/secondary-title&gt;&lt;alt-title&gt;Indian journal of nephrology&lt;/alt-title&gt;&lt;/titles&gt;&lt;periodical&gt;&lt;full-title&gt;Indian J Nephrol&lt;/full-title&gt;&lt;abbr-1&gt;Indian journal of nephrology&lt;/abbr-1&gt;&lt;/periodical&gt;&lt;alt-periodical&gt;&lt;full-title&gt;Indian J Nephrol&lt;/full-title&gt;&lt;abbr-1&gt;Indian journal of nephrology&lt;/abbr-1&gt;&lt;/alt-periodical&gt;&lt;pages&gt;430-434&lt;/pages&gt;&lt;volume&gt;27&lt;/volume&gt;&lt;number&gt;6&lt;/number&gt;&lt;edition&gt;2017/12/09&lt;/edition&gt;&lt;keywords&gt;&lt;keyword&gt;Children&lt;/keyword&gt;&lt;keyword&gt;India&lt;/keyword&gt;&lt;keyword&gt;cyclophosphamide&lt;/keyword&gt;&lt;keyword&gt;steroid-resistant nephrotic syndrome&lt;/keyword&gt;&lt;/keywords&gt;&lt;dates&gt;&lt;year&gt;2017&lt;/year&gt;&lt;pub-dates&gt;&lt;date&gt;Nov-Dec&lt;/date&gt;&lt;/pub-dates&gt;&lt;/dates&gt;&lt;isbn&gt;0971-4065 (Print)&amp;#xD;0971-4065&lt;/isbn&gt;&lt;accession-num&gt;29217878&lt;/accession-num&gt;&lt;urls&gt;&lt;/urls&gt;&lt;custom2&gt;Pmc5704406&lt;/custom2&gt;&lt;electronic-resource-num&gt;10.4103/ijn.IJN_201_16&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[18]</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35C9818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Shah KM. A Randomized Controlled Trial of Intravenous versus </w:t>
            </w:r>
          </w:p>
          <w:p w14:paraId="0E7A2A0D" w14:textId="77777777" w:rsidR="002A70A0" w:rsidRDefault="003D4C57">
            <w:pPr>
              <w:pStyle w:val="Standard1"/>
              <w:rPr>
                <w:rFonts w:ascii="Arial" w:eastAsia="Arial" w:hAnsi="Arial" w:cs="Arial"/>
                <w:sz w:val="18"/>
                <w:szCs w:val="18"/>
              </w:rPr>
            </w:pPr>
            <w:r>
              <w:rPr>
                <w:rFonts w:ascii="Arial" w:eastAsia="Arial" w:hAnsi="Arial" w:cs="Arial"/>
                <w:sz w:val="18"/>
                <w:szCs w:val="18"/>
              </w:rPr>
              <w:t>Oral Cyclophosphamide in Steroid-resistant Nephrotic Syndrome in Children. Indian</w:t>
            </w:r>
          </w:p>
          <w:p w14:paraId="7FABF5A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J Nephrol. 2017 Nov-Dec;27(6):430-434. </w:t>
            </w:r>
          </w:p>
          <w:p w14:paraId="02FD26ED" w14:textId="77777777" w:rsidR="002A70A0" w:rsidRDefault="002A70A0">
            <w:pPr>
              <w:pStyle w:val="Standard1"/>
              <w:rPr>
                <w:rFonts w:ascii="Arial" w:eastAsia="Arial" w:hAnsi="Arial" w:cs="Arial"/>
                <w:sz w:val="18"/>
                <w:szCs w:val="18"/>
              </w:rPr>
            </w:pPr>
          </w:p>
          <w:p w14:paraId="44CAF863" w14:textId="77777777" w:rsidR="002A70A0" w:rsidRDefault="002A70A0">
            <w:pPr>
              <w:pStyle w:val="Standard1"/>
              <w:rPr>
                <w:rFonts w:ascii="Arial" w:eastAsia="Arial" w:hAnsi="Arial" w:cs="Arial"/>
                <w:sz w:val="18"/>
                <w:szCs w:val="18"/>
              </w:rPr>
            </w:pPr>
          </w:p>
        </w:tc>
        <w:tc>
          <w:tcPr>
            <w:tcW w:w="993" w:type="dxa"/>
          </w:tcPr>
          <w:p w14:paraId="39A7C0D7"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w:t>
            </w:r>
          </w:p>
        </w:tc>
        <w:tc>
          <w:tcPr>
            <w:tcW w:w="1134" w:type="dxa"/>
          </w:tcPr>
          <w:p w14:paraId="739DBE89" w14:textId="77777777" w:rsidR="002A70A0" w:rsidRDefault="003D4C57">
            <w:pPr>
              <w:pStyle w:val="Standard1"/>
              <w:rPr>
                <w:rFonts w:ascii="Arial" w:eastAsia="Arial" w:hAnsi="Arial" w:cs="Arial"/>
                <w:sz w:val="18"/>
                <w:szCs w:val="18"/>
              </w:rPr>
            </w:pPr>
            <w:r>
              <w:rPr>
                <w:rFonts w:ascii="Arial" w:eastAsia="Arial" w:hAnsi="Arial" w:cs="Arial"/>
                <w:sz w:val="18"/>
                <w:szCs w:val="18"/>
              </w:rPr>
              <w:t>Oral versus IV Cyclophosphamide</w:t>
            </w:r>
          </w:p>
          <w:p w14:paraId="05A38416" w14:textId="77777777" w:rsidR="002A70A0" w:rsidRDefault="002A70A0">
            <w:pPr>
              <w:pStyle w:val="Standard1"/>
              <w:rPr>
                <w:rFonts w:ascii="Arial" w:eastAsia="Arial" w:hAnsi="Arial" w:cs="Arial"/>
                <w:sz w:val="18"/>
                <w:szCs w:val="18"/>
              </w:rPr>
            </w:pPr>
          </w:p>
          <w:p w14:paraId="6D0EEC46"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w:t>
            </w:r>
          </w:p>
        </w:tc>
        <w:tc>
          <w:tcPr>
            <w:tcW w:w="1701" w:type="dxa"/>
          </w:tcPr>
          <w:p w14:paraId="708B20AE" w14:textId="77777777" w:rsidR="002A70A0" w:rsidRDefault="003D4C57">
            <w:pPr>
              <w:pStyle w:val="Standard1"/>
              <w:rPr>
                <w:rFonts w:ascii="Arial" w:eastAsia="Arial" w:hAnsi="Arial" w:cs="Arial"/>
                <w:sz w:val="18"/>
                <w:szCs w:val="18"/>
              </w:rPr>
            </w:pPr>
            <w:r>
              <w:rPr>
                <w:rFonts w:ascii="Arial" w:eastAsia="Arial" w:hAnsi="Arial" w:cs="Arial"/>
                <w:sz w:val="18"/>
                <w:szCs w:val="18"/>
              </w:rPr>
              <w:t>N=50</w:t>
            </w:r>
          </w:p>
          <w:p w14:paraId="247198BE" w14:textId="77777777" w:rsidR="002A70A0" w:rsidRDefault="002A70A0">
            <w:pPr>
              <w:pStyle w:val="Standard1"/>
              <w:rPr>
                <w:rFonts w:ascii="Arial" w:eastAsia="Arial" w:hAnsi="Arial" w:cs="Arial"/>
                <w:sz w:val="18"/>
                <w:szCs w:val="18"/>
              </w:rPr>
            </w:pPr>
          </w:p>
          <w:p w14:paraId="34FD694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w:t>
            </w:r>
          </w:p>
          <w:p w14:paraId="78BD4BE4" w14:textId="77777777" w:rsidR="002A70A0" w:rsidRDefault="003D4C57">
            <w:pPr>
              <w:pStyle w:val="Standard1"/>
              <w:rPr>
                <w:rFonts w:ascii="Arial" w:eastAsia="Arial" w:hAnsi="Arial" w:cs="Arial"/>
                <w:sz w:val="18"/>
                <w:szCs w:val="18"/>
              </w:rPr>
            </w:pPr>
            <w:r>
              <w:rPr>
                <w:rFonts w:ascii="Arial" w:eastAsia="Arial" w:hAnsi="Arial" w:cs="Arial"/>
                <w:sz w:val="18"/>
                <w:szCs w:val="18"/>
              </w:rPr>
              <w:t>N=25</w:t>
            </w:r>
          </w:p>
          <w:p w14:paraId="11156E61" w14:textId="77777777" w:rsidR="002A70A0" w:rsidRDefault="002A70A0">
            <w:pPr>
              <w:pStyle w:val="Standard1"/>
              <w:rPr>
                <w:rFonts w:ascii="Arial" w:eastAsia="Arial" w:hAnsi="Arial" w:cs="Arial"/>
                <w:sz w:val="18"/>
                <w:szCs w:val="18"/>
              </w:rPr>
            </w:pPr>
          </w:p>
          <w:p w14:paraId="7E383F26" w14:textId="77777777" w:rsidR="002A70A0" w:rsidRDefault="003D4C57">
            <w:pPr>
              <w:pStyle w:val="Standard1"/>
              <w:rPr>
                <w:rFonts w:ascii="Arial" w:eastAsia="Arial" w:hAnsi="Arial" w:cs="Arial"/>
                <w:sz w:val="18"/>
                <w:szCs w:val="18"/>
              </w:rPr>
            </w:pPr>
            <w:r>
              <w:rPr>
                <w:rFonts w:ascii="Arial" w:eastAsia="Arial" w:hAnsi="Arial" w:cs="Arial"/>
                <w:b/>
                <w:sz w:val="18"/>
                <w:szCs w:val="18"/>
              </w:rPr>
              <w:t>IV CPH</w:t>
            </w:r>
            <w:r>
              <w:rPr>
                <w:rFonts w:ascii="Arial" w:eastAsia="Arial" w:hAnsi="Arial" w:cs="Arial"/>
                <w:sz w:val="18"/>
                <w:szCs w:val="18"/>
              </w:rPr>
              <w:t>:</w:t>
            </w:r>
          </w:p>
          <w:p w14:paraId="4EDB92AF" w14:textId="77777777" w:rsidR="002A70A0" w:rsidRDefault="003D4C57">
            <w:pPr>
              <w:pStyle w:val="Standard1"/>
              <w:rPr>
                <w:rFonts w:ascii="Arial" w:eastAsia="Arial" w:hAnsi="Arial" w:cs="Arial"/>
                <w:sz w:val="18"/>
                <w:szCs w:val="18"/>
              </w:rPr>
            </w:pPr>
            <w:r>
              <w:rPr>
                <w:rFonts w:ascii="Arial" w:eastAsia="Arial" w:hAnsi="Arial" w:cs="Arial"/>
                <w:sz w:val="18"/>
                <w:szCs w:val="18"/>
              </w:rPr>
              <w:t>N=25</w:t>
            </w:r>
          </w:p>
          <w:p w14:paraId="58972368" w14:textId="77777777" w:rsidR="002A70A0" w:rsidRDefault="002A70A0">
            <w:pPr>
              <w:pStyle w:val="Standard1"/>
              <w:rPr>
                <w:rFonts w:ascii="Arial" w:eastAsia="Arial" w:hAnsi="Arial" w:cs="Arial"/>
                <w:sz w:val="18"/>
                <w:szCs w:val="18"/>
              </w:rPr>
            </w:pPr>
          </w:p>
          <w:p w14:paraId="393632D6" w14:textId="77777777" w:rsidR="002A70A0" w:rsidRDefault="003D4C57">
            <w:pPr>
              <w:pStyle w:val="Standard1"/>
              <w:rPr>
                <w:rFonts w:ascii="Arial" w:eastAsia="Arial" w:hAnsi="Arial" w:cs="Arial"/>
                <w:sz w:val="18"/>
                <w:szCs w:val="18"/>
              </w:rPr>
            </w:pPr>
            <w:r>
              <w:rPr>
                <w:rFonts w:ascii="Arial" w:eastAsia="Arial" w:hAnsi="Arial" w:cs="Arial"/>
                <w:sz w:val="18"/>
                <w:szCs w:val="18"/>
              </w:rPr>
              <w:t>Age: 1-15 yrs (mean: 5.12±2.9 yrs)</w:t>
            </w:r>
          </w:p>
          <w:p w14:paraId="6F48FE5A" w14:textId="77777777" w:rsidR="002A70A0" w:rsidRDefault="003D4C57">
            <w:pPr>
              <w:pStyle w:val="Standard1"/>
              <w:rPr>
                <w:rFonts w:ascii="Arial" w:eastAsia="Arial" w:hAnsi="Arial" w:cs="Arial"/>
                <w:sz w:val="18"/>
                <w:szCs w:val="18"/>
              </w:rPr>
            </w:pPr>
            <w:r>
              <w:rPr>
                <w:rFonts w:ascii="Arial" w:eastAsia="Arial" w:hAnsi="Arial" w:cs="Arial"/>
                <w:sz w:val="18"/>
                <w:szCs w:val="18"/>
              </w:rPr>
              <w:t>Sex (M/F):31/19</w:t>
            </w:r>
          </w:p>
          <w:p w14:paraId="5E52AEE4"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29/50 (58%), FSGS 13/50 (26%), MesprolGN 8/50 (16%)</w:t>
            </w:r>
          </w:p>
        </w:tc>
        <w:tc>
          <w:tcPr>
            <w:tcW w:w="3118" w:type="dxa"/>
          </w:tcPr>
          <w:p w14:paraId="250C45C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 Group:</w:t>
            </w:r>
          </w:p>
          <w:p w14:paraId="62DCF0A7"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 mg/kg/d for 12 weeks</w:t>
            </w:r>
          </w:p>
          <w:p w14:paraId="510913F4" w14:textId="77777777" w:rsidR="002A70A0" w:rsidRDefault="002A70A0">
            <w:pPr>
              <w:pStyle w:val="Standard1"/>
              <w:rPr>
                <w:rFonts w:ascii="Arial" w:eastAsia="Arial" w:hAnsi="Arial" w:cs="Arial"/>
                <w:sz w:val="18"/>
                <w:szCs w:val="18"/>
              </w:rPr>
            </w:pPr>
          </w:p>
          <w:p w14:paraId="644F56F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IV CPH Group:</w:t>
            </w:r>
          </w:p>
          <w:p w14:paraId="52C783EA"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500 mg/m</w:t>
            </w:r>
            <w:r>
              <w:rPr>
                <w:rFonts w:ascii="Arial" w:eastAsia="Arial" w:hAnsi="Arial" w:cs="Arial"/>
                <w:sz w:val="18"/>
                <w:szCs w:val="18"/>
                <w:vertAlign w:val="superscript"/>
              </w:rPr>
              <w:t>2</w:t>
            </w:r>
            <w:r>
              <w:rPr>
                <w:rFonts w:ascii="Arial" w:eastAsia="Arial" w:hAnsi="Arial" w:cs="Arial"/>
                <w:sz w:val="18"/>
                <w:szCs w:val="18"/>
              </w:rPr>
              <w:t xml:space="preserve"> every 4 weeks for 6 months</w:t>
            </w:r>
          </w:p>
          <w:p w14:paraId="4B1C8777" w14:textId="77777777" w:rsidR="002A70A0" w:rsidRDefault="002A70A0">
            <w:pPr>
              <w:pStyle w:val="Standard1"/>
              <w:rPr>
                <w:rFonts w:ascii="Arial" w:eastAsia="Arial" w:hAnsi="Arial" w:cs="Arial"/>
                <w:sz w:val="18"/>
                <w:szCs w:val="18"/>
              </w:rPr>
            </w:pPr>
          </w:p>
          <w:p w14:paraId="2085C9C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479BBB0D"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Alternate-day steroids in tapering doses</w:t>
            </w:r>
          </w:p>
        </w:tc>
        <w:tc>
          <w:tcPr>
            <w:tcW w:w="3969" w:type="dxa"/>
            <w:tcBorders>
              <w:right w:val="single" w:sz="4" w:space="0" w:color="7F7F7F"/>
            </w:tcBorders>
          </w:tcPr>
          <w:p w14:paraId="3C63CC0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5B97B888"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11/25 (44%)</w:t>
            </w:r>
          </w:p>
          <w:p w14:paraId="668F20E1"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13/25 (52%)</w:t>
            </w:r>
          </w:p>
          <w:p w14:paraId="1BED520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w:t>
            </w:r>
            <w:r>
              <w:rPr>
                <w:rFonts w:ascii="Arial" w:eastAsia="Arial" w:hAnsi="Arial" w:cs="Arial"/>
                <w:sz w:val="18"/>
                <w:szCs w:val="18"/>
              </w:rPr>
              <w:t>_</w:t>
            </w:r>
          </w:p>
          <w:p w14:paraId="7A707470"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2/25 (8%)</w:t>
            </w:r>
          </w:p>
          <w:p w14:paraId="472FD8BC"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2/25 (8%)</w:t>
            </w:r>
          </w:p>
          <w:p w14:paraId="119A7B7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 response:</w:t>
            </w:r>
          </w:p>
          <w:p w14:paraId="6E7E5B0A"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12/25 (48%)</w:t>
            </w:r>
          </w:p>
          <w:p w14:paraId="0077894B"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5/15 (60%)</w:t>
            </w:r>
          </w:p>
          <w:p w14:paraId="04DAC310" w14:textId="77777777" w:rsidR="002A70A0" w:rsidRDefault="002A70A0">
            <w:pPr>
              <w:pStyle w:val="Standard1"/>
              <w:rPr>
                <w:rFonts w:ascii="Arial" w:eastAsia="Arial" w:hAnsi="Arial" w:cs="Arial"/>
                <w:sz w:val="18"/>
                <w:szCs w:val="18"/>
              </w:rPr>
            </w:pPr>
          </w:p>
          <w:p w14:paraId="5779F4D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Time to remission:</w:t>
            </w:r>
          </w:p>
          <w:p w14:paraId="7CB37C29"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47.5±26.1 days</w:t>
            </w:r>
          </w:p>
          <w:p w14:paraId="0CAF227D"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86.1±29.1 days</w:t>
            </w:r>
          </w:p>
          <w:p w14:paraId="35CAD6F9" w14:textId="77777777" w:rsidR="002A70A0" w:rsidRDefault="003D4C57">
            <w:pPr>
              <w:pStyle w:val="Standard1"/>
              <w:rPr>
                <w:rFonts w:ascii="Arial" w:eastAsia="Arial" w:hAnsi="Arial" w:cs="Arial"/>
                <w:sz w:val="18"/>
                <w:szCs w:val="18"/>
              </w:rPr>
            </w:pPr>
            <w:r>
              <w:rPr>
                <w:rFonts w:ascii="Arial" w:eastAsia="Arial" w:hAnsi="Arial" w:cs="Arial"/>
                <w:sz w:val="18"/>
                <w:szCs w:val="18"/>
              </w:rPr>
              <w:t>P=0.002</w:t>
            </w:r>
          </w:p>
          <w:p w14:paraId="41A5E5D3" w14:textId="77777777" w:rsidR="002A70A0" w:rsidRDefault="002A70A0">
            <w:pPr>
              <w:pStyle w:val="Standard1"/>
              <w:rPr>
                <w:rFonts w:ascii="Arial" w:eastAsia="Arial" w:hAnsi="Arial" w:cs="Arial"/>
                <w:sz w:val="18"/>
                <w:szCs w:val="18"/>
              </w:rPr>
            </w:pPr>
          </w:p>
          <w:p w14:paraId="146EA18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Mean duration of remission was similar:</w:t>
            </w:r>
          </w:p>
          <w:p w14:paraId="73386627"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8.13±8.85 months</w:t>
            </w:r>
          </w:p>
          <w:p w14:paraId="55B3CE64"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9.15±8.28 months; (p=0.963)</w:t>
            </w:r>
          </w:p>
          <w:p w14:paraId="6E01C5A4" w14:textId="77777777" w:rsidR="002A70A0" w:rsidRDefault="002A70A0">
            <w:pPr>
              <w:pStyle w:val="Standard1"/>
              <w:rPr>
                <w:rFonts w:ascii="Arial" w:eastAsia="Arial" w:hAnsi="Arial" w:cs="Arial"/>
                <w:sz w:val="18"/>
                <w:szCs w:val="18"/>
              </w:rPr>
            </w:pPr>
          </w:p>
          <w:p w14:paraId="5508135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Similar </w:t>
            </w:r>
            <w:r>
              <w:rPr>
                <w:rFonts w:ascii="Arial" w:eastAsia="Arial" w:hAnsi="Arial" w:cs="Arial"/>
                <w:sz w:val="18"/>
                <w:szCs w:val="18"/>
                <w:u w:val="single"/>
              </w:rPr>
              <w:t>number of patients with sustained remission</w:t>
            </w:r>
            <w:r>
              <w:rPr>
                <w:rFonts w:ascii="Arial" w:eastAsia="Arial" w:hAnsi="Arial" w:cs="Arial"/>
                <w:sz w:val="18"/>
                <w:szCs w:val="18"/>
              </w:rPr>
              <w:t xml:space="preserve"> for up to 1 yr after cessation of treatment:</w:t>
            </w:r>
          </w:p>
          <w:p w14:paraId="31DA1C9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Oral CPH: 4/25; IV CPH 3/25. </w:t>
            </w:r>
          </w:p>
          <w:p w14:paraId="17887520" w14:textId="77777777" w:rsidR="002A70A0" w:rsidRDefault="002A70A0">
            <w:pPr>
              <w:pStyle w:val="Standard1"/>
              <w:rPr>
                <w:rFonts w:ascii="Arial" w:eastAsia="Arial" w:hAnsi="Arial" w:cs="Arial"/>
                <w:sz w:val="18"/>
                <w:szCs w:val="18"/>
              </w:rPr>
            </w:pPr>
          </w:p>
          <w:p w14:paraId="6902080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Side effects:</w:t>
            </w:r>
          </w:p>
          <w:p w14:paraId="0DFB6969" w14:textId="77777777" w:rsidR="002A70A0" w:rsidRDefault="003D4C57">
            <w:pPr>
              <w:pStyle w:val="Standard1"/>
              <w:rPr>
                <w:rFonts w:ascii="Arial" w:eastAsia="Arial" w:hAnsi="Arial" w:cs="Arial"/>
                <w:sz w:val="18"/>
                <w:szCs w:val="18"/>
              </w:rPr>
            </w:pPr>
            <w:r>
              <w:rPr>
                <w:rFonts w:ascii="Arial" w:eastAsia="Arial" w:hAnsi="Arial" w:cs="Arial"/>
                <w:sz w:val="18"/>
                <w:szCs w:val="18"/>
              </w:rPr>
              <w:t>Major side effects (peritonitis, Cellulitis):</w:t>
            </w:r>
          </w:p>
          <w:p w14:paraId="0107ABB4"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2/25; IV CPH 5/25</w:t>
            </w:r>
          </w:p>
          <w:p w14:paraId="1E52C19B" w14:textId="77777777" w:rsidR="002A70A0" w:rsidRDefault="003D4C57">
            <w:pPr>
              <w:pStyle w:val="Standard1"/>
              <w:rPr>
                <w:rFonts w:ascii="Arial" w:eastAsia="Arial" w:hAnsi="Arial" w:cs="Arial"/>
                <w:sz w:val="18"/>
                <w:szCs w:val="18"/>
              </w:rPr>
            </w:pPr>
            <w:r>
              <w:rPr>
                <w:rFonts w:ascii="Arial" w:eastAsia="Arial" w:hAnsi="Arial" w:cs="Arial"/>
                <w:sz w:val="18"/>
                <w:szCs w:val="18"/>
              </w:rPr>
              <w:t>Minor side effects (alopecia, emesis)</w:t>
            </w:r>
          </w:p>
          <w:p w14:paraId="67DA0709"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3/25; IV CPH 4/25</w:t>
            </w:r>
          </w:p>
          <w:p w14:paraId="324CE4A9" w14:textId="77777777" w:rsidR="002A70A0" w:rsidRDefault="003D4C57">
            <w:pPr>
              <w:pStyle w:val="Standard1"/>
              <w:rPr>
                <w:rFonts w:ascii="Arial" w:eastAsia="Arial" w:hAnsi="Arial" w:cs="Arial"/>
                <w:sz w:val="18"/>
                <w:szCs w:val="18"/>
              </w:rPr>
            </w:pPr>
            <w:r>
              <w:rPr>
                <w:rFonts w:ascii="Arial" w:eastAsia="Arial" w:hAnsi="Arial" w:cs="Arial"/>
                <w:sz w:val="18"/>
                <w:szCs w:val="18"/>
              </w:rPr>
              <w:t>None of these patients required discontinuation of treatment.</w:t>
            </w:r>
          </w:p>
          <w:p w14:paraId="4AECF745" w14:textId="77777777" w:rsidR="002A70A0" w:rsidRDefault="003D4C57">
            <w:pPr>
              <w:pStyle w:val="Standard1"/>
              <w:rPr>
                <w:rFonts w:ascii="Arial" w:eastAsia="Arial" w:hAnsi="Arial" w:cs="Arial"/>
                <w:sz w:val="18"/>
                <w:szCs w:val="18"/>
              </w:rPr>
            </w:pPr>
            <w:r>
              <w:rPr>
                <w:rFonts w:ascii="Arial" w:eastAsia="Arial" w:hAnsi="Arial" w:cs="Arial"/>
                <w:sz w:val="18"/>
                <w:szCs w:val="18"/>
              </w:rPr>
              <w:t>No death. No hemorrhagic cystitis.</w:t>
            </w:r>
          </w:p>
          <w:p w14:paraId="7FD6DDAA" w14:textId="77777777" w:rsidR="002A70A0" w:rsidRDefault="002A70A0">
            <w:pPr>
              <w:pStyle w:val="Standard1"/>
              <w:rPr>
                <w:rFonts w:ascii="Arial" w:eastAsia="Arial" w:hAnsi="Arial" w:cs="Arial"/>
                <w:sz w:val="18"/>
                <w:szCs w:val="18"/>
              </w:rPr>
            </w:pPr>
          </w:p>
        </w:tc>
      </w:tr>
      <w:tr w:rsidR="002A70A0" w14:paraId="15D858D2" w14:textId="77777777">
        <w:tc>
          <w:tcPr>
            <w:tcW w:w="568" w:type="dxa"/>
            <w:tcBorders>
              <w:left w:val="single" w:sz="4" w:space="0" w:color="7F7F7F"/>
            </w:tcBorders>
          </w:tcPr>
          <w:p w14:paraId="139376C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15a</w:t>
            </w:r>
          </w:p>
        </w:tc>
        <w:tc>
          <w:tcPr>
            <w:tcW w:w="1559" w:type="dxa"/>
          </w:tcPr>
          <w:p w14:paraId="1B4190A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Ohri A. </w:t>
            </w:r>
          </w:p>
          <w:p w14:paraId="3D5846DE"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p w14:paraId="7EA37C73" w14:textId="77777777" w:rsidR="002A70A0" w:rsidRDefault="002A70A0">
            <w:pPr>
              <w:pStyle w:val="Standard1"/>
              <w:rPr>
                <w:rFonts w:ascii="Arial" w:eastAsia="Arial" w:hAnsi="Arial" w:cs="Arial"/>
                <w:sz w:val="18"/>
                <w:szCs w:val="18"/>
              </w:rPr>
            </w:pPr>
          </w:p>
          <w:p w14:paraId="60EA44C2" w14:textId="77777777" w:rsidR="002A70A0" w:rsidRDefault="003D4C57">
            <w:pPr>
              <w:pStyle w:val="Standard1"/>
              <w:rPr>
                <w:rFonts w:ascii="Arial" w:eastAsia="Arial" w:hAnsi="Arial" w:cs="Arial"/>
                <w:sz w:val="18"/>
                <w:szCs w:val="18"/>
              </w:rPr>
            </w:pPr>
            <w:r>
              <w:rPr>
                <w:rFonts w:ascii="Arial" w:eastAsia="Arial" w:hAnsi="Arial" w:cs="Arial"/>
                <w:sz w:val="18"/>
                <w:szCs w:val="18"/>
              </w:rPr>
              <w:t>(Please see Shah KM, 2017, same data)</w:t>
            </w:r>
          </w:p>
        </w:tc>
        <w:tc>
          <w:tcPr>
            <w:tcW w:w="2268" w:type="dxa"/>
          </w:tcPr>
          <w:p w14:paraId="165C9F6B" w14:textId="77777777" w:rsidR="002A70A0" w:rsidRDefault="003D4C57">
            <w:pPr>
              <w:pStyle w:val="Standard1"/>
              <w:rPr>
                <w:rFonts w:ascii="Arial" w:eastAsia="Arial" w:hAnsi="Arial" w:cs="Arial"/>
                <w:sz w:val="18"/>
                <w:szCs w:val="18"/>
              </w:rPr>
            </w:pPr>
            <w:r>
              <w:rPr>
                <w:rFonts w:ascii="Arial" w:eastAsia="Arial" w:hAnsi="Arial" w:cs="Arial"/>
                <w:sz w:val="18"/>
                <w:szCs w:val="18"/>
              </w:rPr>
              <w:t>Randomized controlled trial of oral versus intravenous</w:t>
            </w:r>
          </w:p>
          <w:p w14:paraId="7A5C96A5" w14:textId="77777777" w:rsidR="002A70A0" w:rsidRDefault="003D4C57">
            <w:pPr>
              <w:pStyle w:val="Standard1"/>
              <w:rPr>
                <w:rFonts w:ascii="Arial" w:eastAsia="Arial" w:hAnsi="Arial" w:cs="Arial"/>
                <w:sz w:val="18"/>
                <w:szCs w:val="18"/>
              </w:rPr>
            </w:pPr>
            <w:r>
              <w:rPr>
                <w:rFonts w:ascii="Arial" w:eastAsia="Arial" w:hAnsi="Arial" w:cs="Arial"/>
                <w:sz w:val="18"/>
                <w:szCs w:val="18"/>
              </w:rPr>
              <w:t>cyclophosphamide in idiopathic steroid resistant nephrotic syndrome [abstract]. Pediatric Nephrology 2010;</w:t>
            </w:r>
          </w:p>
          <w:p w14:paraId="4D0C42C8" w14:textId="77777777" w:rsidR="002A70A0" w:rsidRDefault="003D4C57">
            <w:pPr>
              <w:pStyle w:val="Standard1"/>
              <w:rPr>
                <w:rFonts w:ascii="Arial" w:eastAsia="Arial" w:hAnsi="Arial" w:cs="Arial"/>
                <w:sz w:val="18"/>
                <w:szCs w:val="18"/>
              </w:rPr>
            </w:pPr>
            <w:r>
              <w:rPr>
                <w:rFonts w:ascii="Arial" w:eastAsia="Arial" w:hAnsi="Arial" w:cs="Arial"/>
                <w:sz w:val="18"/>
                <w:szCs w:val="18"/>
              </w:rPr>
              <w:t>25(9):1879. [EMBASE: 70438526]</w:t>
            </w:r>
          </w:p>
          <w:p w14:paraId="6A6AE2D2" w14:textId="77777777" w:rsidR="002A70A0" w:rsidRDefault="002A70A0">
            <w:pPr>
              <w:pStyle w:val="Standard1"/>
              <w:rPr>
                <w:rFonts w:ascii="Arial" w:eastAsia="Arial" w:hAnsi="Arial" w:cs="Arial"/>
                <w:sz w:val="18"/>
                <w:szCs w:val="18"/>
              </w:rPr>
            </w:pPr>
          </w:p>
          <w:p w14:paraId="218C8F46" w14:textId="77777777" w:rsidR="002A70A0" w:rsidRDefault="003D4C57">
            <w:pPr>
              <w:pStyle w:val="Standard1"/>
              <w:rPr>
                <w:rFonts w:ascii="Arial" w:eastAsia="Arial" w:hAnsi="Arial" w:cs="Arial"/>
                <w:sz w:val="18"/>
                <w:szCs w:val="18"/>
              </w:rPr>
            </w:pPr>
            <w:r>
              <w:rPr>
                <w:rFonts w:ascii="Arial" w:eastAsia="Arial" w:hAnsi="Arial" w:cs="Arial"/>
                <w:sz w:val="18"/>
                <w:szCs w:val="18"/>
              </w:rPr>
              <w:t>Abstract only</w:t>
            </w:r>
          </w:p>
        </w:tc>
        <w:tc>
          <w:tcPr>
            <w:tcW w:w="993" w:type="dxa"/>
          </w:tcPr>
          <w:p w14:paraId="28612302"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w:t>
            </w:r>
          </w:p>
        </w:tc>
        <w:tc>
          <w:tcPr>
            <w:tcW w:w="1134" w:type="dxa"/>
          </w:tcPr>
          <w:p w14:paraId="3188CE82" w14:textId="77777777" w:rsidR="002A70A0" w:rsidRDefault="003D4C57">
            <w:pPr>
              <w:pStyle w:val="Standard1"/>
              <w:rPr>
                <w:rFonts w:ascii="Arial" w:eastAsia="Arial" w:hAnsi="Arial" w:cs="Arial"/>
                <w:sz w:val="18"/>
                <w:szCs w:val="18"/>
              </w:rPr>
            </w:pPr>
            <w:r>
              <w:rPr>
                <w:rFonts w:ascii="Arial" w:eastAsia="Arial" w:hAnsi="Arial" w:cs="Arial"/>
                <w:sz w:val="18"/>
                <w:szCs w:val="18"/>
              </w:rPr>
              <w:t>Oral versus IV Cyclophosphamide</w:t>
            </w:r>
          </w:p>
          <w:p w14:paraId="68670F57" w14:textId="77777777" w:rsidR="002A70A0" w:rsidRDefault="002A70A0">
            <w:pPr>
              <w:pStyle w:val="Standard1"/>
              <w:rPr>
                <w:rFonts w:ascii="Arial" w:eastAsia="Arial" w:hAnsi="Arial" w:cs="Arial"/>
                <w:sz w:val="18"/>
                <w:szCs w:val="18"/>
              </w:rPr>
            </w:pPr>
          </w:p>
          <w:p w14:paraId="54C46CB2"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w:t>
            </w:r>
          </w:p>
        </w:tc>
        <w:tc>
          <w:tcPr>
            <w:tcW w:w="1701" w:type="dxa"/>
          </w:tcPr>
          <w:p w14:paraId="0E8ADEAE" w14:textId="77777777" w:rsidR="002A70A0" w:rsidRDefault="003D4C57">
            <w:pPr>
              <w:pStyle w:val="Standard1"/>
              <w:rPr>
                <w:rFonts w:ascii="Arial" w:eastAsia="Arial" w:hAnsi="Arial" w:cs="Arial"/>
                <w:sz w:val="18"/>
                <w:szCs w:val="18"/>
              </w:rPr>
            </w:pPr>
            <w:r>
              <w:rPr>
                <w:rFonts w:ascii="Arial" w:eastAsia="Arial" w:hAnsi="Arial" w:cs="Arial"/>
                <w:sz w:val="18"/>
                <w:szCs w:val="18"/>
              </w:rPr>
              <w:t>N=35</w:t>
            </w:r>
          </w:p>
          <w:p w14:paraId="008D6FEA" w14:textId="77777777" w:rsidR="002A70A0" w:rsidRDefault="002A70A0">
            <w:pPr>
              <w:pStyle w:val="Standard1"/>
              <w:rPr>
                <w:rFonts w:ascii="Arial" w:eastAsia="Arial" w:hAnsi="Arial" w:cs="Arial"/>
                <w:sz w:val="18"/>
                <w:szCs w:val="18"/>
              </w:rPr>
            </w:pPr>
          </w:p>
          <w:p w14:paraId="4D0B080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w:t>
            </w:r>
          </w:p>
          <w:p w14:paraId="3B409C5D" w14:textId="77777777" w:rsidR="002A70A0" w:rsidRDefault="003D4C57">
            <w:pPr>
              <w:pStyle w:val="Standard1"/>
              <w:rPr>
                <w:rFonts w:ascii="Arial" w:eastAsia="Arial" w:hAnsi="Arial" w:cs="Arial"/>
                <w:sz w:val="18"/>
                <w:szCs w:val="18"/>
              </w:rPr>
            </w:pPr>
            <w:r>
              <w:rPr>
                <w:rFonts w:ascii="Arial" w:eastAsia="Arial" w:hAnsi="Arial" w:cs="Arial"/>
                <w:sz w:val="18"/>
                <w:szCs w:val="18"/>
              </w:rPr>
              <w:t>N=20</w:t>
            </w:r>
          </w:p>
          <w:p w14:paraId="38BB5F39" w14:textId="77777777" w:rsidR="002A70A0" w:rsidRDefault="002A70A0">
            <w:pPr>
              <w:pStyle w:val="Standard1"/>
              <w:rPr>
                <w:rFonts w:ascii="Arial" w:eastAsia="Arial" w:hAnsi="Arial" w:cs="Arial"/>
                <w:sz w:val="18"/>
                <w:szCs w:val="18"/>
              </w:rPr>
            </w:pPr>
          </w:p>
          <w:p w14:paraId="0740D378" w14:textId="77777777" w:rsidR="002A70A0" w:rsidRDefault="003D4C57">
            <w:pPr>
              <w:pStyle w:val="Standard1"/>
              <w:rPr>
                <w:rFonts w:ascii="Arial" w:eastAsia="Arial" w:hAnsi="Arial" w:cs="Arial"/>
                <w:sz w:val="18"/>
                <w:szCs w:val="18"/>
              </w:rPr>
            </w:pPr>
            <w:r>
              <w:rPr>
                <w:rFonts w:ascii="Arial" w:eastAsia="Arial" w:hAnsi="Arial" w:cs="Arial"/>
                <w:b/>
                <w:sz w:val="18"/>
                <w:szCs w:val="18"/>
              </w:rPr>
              <w:t>IV CPH</w:t>
            </w:r>
            <w:r>
              <w:rPr>
                <w:rFonts w:ascii="Arial" w:eastAsia="Arial" w:hAnsi="Arial" w:cs="Arial"/>
                <w:sz w:val="18"/>
                <w:szCs w:val="18"/>
              </w:rPr>
              <w:t>:</w:t>
            </w:r>
          </w:p>
          <w:p w14:paraId="5CFD5A30" w14:textId="77777777" w:rsidR="002A70A0" w:rsidRDefault="003D4C57">
            <w:pPr>
              <w:pStyle w:val="Standard1"/>
              <w:rPr>
                <w:rFonts w:ascii="Arial" w:eastAsia="Arial" w:hAnsi="Arial" w:cs="Arial"/>
                <w:sz w:val="18"/>
                <w:szCs w:val="18"/>
              </w:rPr>
            </w:pPr>
            <w:r>
              <w:rPr>
                <w:rFonts w:ascii="Arial" w:eastAsia="Arial" w:hAnsi="Arial" w:cs="Arial"/>
                <w:sz w:val="18"/>
                <w:szCs w:val="18"/>
              </w:rPr>
              <w:t>N=15</w:t>
            </w:r>
          </w:p>
          <w:p w14:paraId="7E79DB18" w14:textId="77777777" w:rsidR="002A70A0" w:rsidRDefault="002A70A0">
            <w:pPr>
              <w:pStyle w:val="Standard1"/>
              <w:rPr>
                <w:rFonts w:ascii="Arial" w:eastAsia="Arial" w:hAnsi="Arial" w:cs="Arial"/>
                <w:sz w:val="18"/>
                <w:szCs w:val="18"/>
              </w:rPr>
            </w:pPr>
          </w:p>
          <w:p w14:paraId="23D72AFF" w14:textId="77777777" w:rsidR="002A70A0" w:rsidRDefault="003D4C57">
            <w:pPr>
              <w:pStyle w:val="Standard1"/>
              <w:rPr>
                <w:rFonts w:ascii="Arial" w:eastAsia="Arial" w:hAnsi="Arial" w:cs="Arial"/>
                <w:sz w:val="18"/>
                <w:szCs w:val="18"/>
              </w:rPr>
            </w:pPr>
            <w:r>
              <w:rPr>
                <w:rFonts w:ascii="Arial" w:eastAsia="Arial" w:hAnsi="Arial" w:cs="Arial"/>
                <w:sz w:val="18"/>
                <w:szCs w:val="18"/>
              </w:rPr>
              <w:t>Age: 1-12 yrs (mean: 5.12±2.9 yrs)</w:t>
            </w:r>
          </w:p>
          <w:p w14:paraId="1099351B"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24/11</w:t>
            </w:r>
          </w:p>
          <w:p w14:paraId="609716B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21/35 (60%), FSGS 8/35 (23%), MesprolGN 6/35 (17%)</w:t>
            </w:r>
          </w:p>
        </w:tc>
        <w:tc>
          <w:tcPr>
            <w:tcW w:w="3118" w:type="dxa"/>
          </w:tcPr>
          <w:p w14:paraId="1F4E3B8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Oral CPH Group:</w:t>
            </w:r>
          </w:p>
          <w:p w14:paraId="174E5880"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2.5 mg/kg/d for 12 weeks</w:t>
            </w:r>
          </w:p>
          <w:p w14:paraId="33A5F1A7" w14:textId="77777777" w:rsidR="002A70A0" w:rsidRDefault="002A70A0">
            <w:pPr>
              <w:pStyle w:val="Standard1"/>
              <w:rPr>
                <w:rFonts w:ascii="Arial" w:eastAsia="Arial" w:hAnsi="Arial" w:cs="Arial"/>
                <w:sz w:val="18"/>
                <w:szCs w:val="18"/>
              </w:rPr>
            </w:pPr>
          </w:p>
          <w:p w14:paraId="003474A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IV CPH Group:</w:t>
            </w:r>
          </w:p>
          <w:p w14:paraId="776AF99C"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750 mg/m</w:t>
            </w:r>
            <w:r>
              <w:rPr>
                <w:rFonts w:ascii="Arial" w:eastAsia="Arial" w:hAnsi="Arial" w:cs="Arial"/>
                <w:sz w:val="18"/>
                <w:szCs w:val="18"/>
                <w:vertAlign w:val="superscript"/>
              </w:rPr>
              <w:t>2</w:t>
            </w:r>
            <w:r>
              <w:rPr>
                <w:rFonts w:ascii="Arial" w:eastAsia="Arial" w:hAnsi="Arial" w:cs="Arial"/>
                <w:sz w:val="18"/>
                <w:szCs w:val="18"/>
              </w:rPr>
              <w:t xml:space="preserve"> every 4 weeks for 6 months</w:t>
            </w:r>
          </w:p>
          <w:p w14:paraId="5DF6CD8F" w14:textId="77777777" w:rsidR="002A70A0" w:rsidRDefault="002A70A0">
            <w:pPr>
              <w:pStyle w:val="Standard1"/>
              <w:rPr>
                <w:rFonts w:ascii="Arial" w:eastAsia="Arial" w:hAnsi="Arial" w:cs="Arial"/>
                <w:sz w:val="18"/>
                <w:szCs w:val="18"/>
              </w:rPr>
            </w:pPr>
          </w:p>
          <w:p w14:paraId="6038C0C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r>
              <w:rPr>
                <w:rFonts w:ascii="Arial" w:eastAsia="Arial" w:hAnsi="Arial" w:cs="Arial"/>
                <w:sz w:val="18"/>
                <w:szCs w:val="18"/>
              </w:rPr>
              <w:t>: not reported</w:t>
            </w:r>
          </w:p>
        </w:tc>
        <w:tc>
          <w:tcPr>
            <w:tcW w:w="3969" w:type="dxa"/>
            <w:tcBorders>
              <w:right w:val="single" w:sz="4" w:space="0" w:color="7F7F7F"/>
            </w:tcBorders>
          </w:tcPr>
          <w:p w14:paraId="7C48D70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116F0D7B"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8/20 (40%)</w:t>
            </w:r>
          </w:p>
          <w:p w14:paraId="6C64CF9E" w14:textId="77777777" w:rsidR="002A70A0" w:rsidRDefault="003D4C57">
            <w:pPr>
              <w:pStyle w:val="Standard1"/>
              <w:rPr>
                <w:rFonts w:ascii="Arial" w:eastAsia="Arial" w:hAnsi="Arial" w:cs="Arial"/>
                <w:sz w:val="18"/>
                <w:szCs w:val="18"/>
              </w:rPr>
            </w:pPr>
            <w:r>
              <w:rPr>
                <w:rFonts w:ascii="Arial" w:eastAsia="Arial" w:hAnsi="Arial" w:cs="Arial"/>
                <w:sz w:val="18"/>
                <w:szCs w:val="18"/>
              </w:rPr>
              <w:t>IV CPH:8/15 (53.3%)</w:t>
            </w:r>
          </w:p>
          <w:p w14:paraId="727DD97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w:t>
            </w:r>
            <w:r>
              <w:rPr>
                <w:rFonts w:ascii="Arial" w:eastAsia="Arial" w:hAnsi="Arial" w:cs="Arial"/>
                <w:sz w:val="18"/>
                <w:szCs w:val="18"/>
              </w:rPr>
              <w:t>_</w:t>
            </w:r>
          </w:p>
          <w:p w14:paraId="610D31E7"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5/20 (25%)</w:t>
            </w:r>
          </w:p>
          <w:p w14:paraId="52404C40"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2/15 (13.5%)</w:t>
            </w:r>
          </w:p>
          <w:p w14:paraId="07BA0B3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 response:</w:t>
            </w:r>
          </w:p>
          <w:p w14:paraId="074D2044"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5/20 (25%)</w:t>
            </w:r>
          </w:p>
          <w:p w14:paraId="34DB77AB"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5/15 (33%)</w:t>
            </w:r>
          </w:p>
          <w:p w14:paraId="628A9FFA" w14:textId="77777777" w:rsidR="002A70A0" w:rsidRDefault="002A70A0">
            <w:pPr>
              <w:pStyle w:val="Standard1"/>
              <w:rPr>
                <w:rFonts w:ascii="Arial" w:eastAsia="Arial" w:hAnsi="Arial" w:cs="Arial"/>
                <w:sz w:val="18"/>
                <w:szCs w:val="18"/>
              </w:rPr>
            </w:pPr>
          </w:p>
          <w:p w14:paraId="7B28373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Time to remission:</w:t>
            </w:r>
          </w:p>
          <w:p w14:paraId="50DC6EA3"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44.6±30 days</w:t>
            </w:r>
          </w:p>
          <w:p w14:paraId="338D3BB5"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87.5±25 days</w:t>
            </w:r>
          </w:p>
          <w:p w14:paraId="4C385616" w14:textId="77777777" w:rsidR="002A70A0" w:rsidRDefault="003D4C57">
            <w:pPr>
              <w:pStyle w:val="Standard1"/>
              <w:rPr>
                <w:rFonts w:ascii="Arial" w:eastAsia="Arial" w:hAnsi="Arial" w:cs="Arial"/>
                <w:sz w:val="18"/>
                <w:szCs w:val="18"/>
              </w:rPr>
            </w:pPr>
            <w:r>
              <w:rPr>
                <w:rFonts w:ascii="Arial" w:eastAsia="Arial" w:hAnsi="Arial" w:cs="Arial"/>
                <w:sz w:val="18"/>
                <w:szCs w:val="18"/>
              </w:rPr>
              <w:t>P=0.008</w:t>
            </w:r>
          </w:p>
          <w:p w14:paraId="284B60D6" w14:textId="77777777" w:rsidR="002A70A0" w:rsidRDefault="002A70A0">
            <w:pPr>
              <w:pStyle w:val="Standard1"/>
              <w:rPr>
                <w:rFonts w:ascii="Arial" w:eastAsia="Arial" w:hAnsi="Arial" w:cs="Arial"/>
                <w:sz w:val="18"/>
                <w:szCs w:val="18"/>
              </w:rPr>
            </w:pPr>
          </w:p>
          <w:p w14:paraId="6ECEB939"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Side effects</w:t>
            </w:r>
            <w:r>
              <w:rPr>
                <w:rFonts w:ascii="Arial" w:eastAsia="Arial" w:hAnsi="Arial" w:cs="Arial"/>
                <w:sz w:val="18"/>
                <w:szCs w:val="18"/>
              </w:rPr>
              <w:t xml:space="preserve">: </w:t>
            </w:r>
          </w:p>
          <w:p w14:paraId="0BA4A47D"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infections</w:t>
            </w:r>
          </w:p>
          <w:p w14:paraId="46470EB9"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1/20; IV CPH: 5/15</w:t>
            </w:r>
          </w:p>
          <w:p w14:paraId="2F0CBBB4" w14:textId="77777777" w:rsidR="002A70A0" w:rsidRDefault="003D4C57">
            <w:pPr>
              <w:pStyle w:val="Standard1"/>
              <w:rPr>
                <w:rFonts w:ascii="Arial" w:eastAsia="Arial" w:hAnsi="Arial" w:cs="Arial"/>
                <w:sz w:val="18"/>
                <w:szCs w:val="18"/>
              </w:rPr>
            </w:pPr>
            <w:r>
              <w:rPr>
                <w:rFonts w:ascii="Arial" w:eastAsia="Arial" w:hAnsi="Arial" w:cs="Arial"/>
                <w:sz w:val="18"/>
                <w:szCs w:val="18"/>
              </w:rPr>
              <w:t>Transient neutropenia:</w:t>
            </w:r>
          </w:p>
          <w:p w14:paraId="1689C2D5"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1/20; IV CPH: 1/15</w:t>
            </w:r>
          </w:p>
          <w:p w14:paraId="3E042212" w14:textId="77777777" w:rsidR="002A70A0" w:rsidRDefault="003D4C57">
            <w:pPr>
              <w:pStyle w:val="Standard1"/>
              <w:rPr>
                <w:rFonts w:ascii="Arial" w:eastAsia="Arial" w:hAnsi="Arial" w:cs="Arial"/>
                <w:sz w:val="18"/>
                <w:szCs w:val="18"/>
              </w:rPr>
            </w:pPr>
            <w:r>
              <w:rPr>
                <w:rFonts w:ascii="Arial" w:eastAsia="Arial" w:hAnsi="Arial" w:cs="Arial"/>
                <w:sz w:val="18"/>
                <w:szCs w:val="18"/>
              </w:rPr>
              <w:t>Alopecia:</w:t>
            </w:r>
          </w:p>
          <w:p w14:paraId="3F9BEB53"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5/20; IV CPH: 5/15</w:t>
            </w:r>
          </w:p>
          <w:p w14:paraId="5B9FA060" w14:textId="77777777" w:rsidR="002A70A0" w:rsidRDefault="002A70A0">
            <w:pPr>
              <w:pStyle w:val="Standard1"/>
              <w:rPr>
                <w:rFonts w:ascii="Arial" w:eastAsia="Arial" w:hAnsi="Arial" w:cs="Arial"/>
                <w:sz w:val="18"/>
                <w:szCs w:val="18"/>
              </w:rPr>
            </w:pPr>
          </w:p>
        </w:tc>
      </w:tr>
      <w:tr w:rsidR="002A70A0" w14:paraId="1263F13F" w14:textId="77777777">
        <w:tc>
          <w:tcPr>
            <w:tcW w:w="15310" w:type="dxa"/>
            <w:gridSpan w:val="8"/>
            <w:tcBorders>
              <w:left w:val="single" w:sz="4" w:space="0" w:color="7F7F7F"/>
              <w:right w:val="single" w:sz="4" w:space="0" w:color="7F7F7F"/>
            </w:tcBorders>
          </w:tcPr>
          <w:p w14:paraId="27D430E1" w14:textId="77777777" w:rsidR="002A70A0" w:rsidRDefault="003D4C57">
            <w:pPr>
              <w:pStyle w:val="Standard1"/>
              <w:rPr>
                <w:rFonts w:ascii="Arial" w:eastAsia="Arial" w:hAnsi="Arial" w:cs="Arial"/>
                <w:u w:val="single"/>
              </w:rPr>
            </w:pPr>
            <w:r>
              <w:rPr>
                <w:rFonts w:ascii="Arial" w:eastAsia="Arial" w:hAnsi="Arial" w:cs="Arial"/>
                <w:b/>
              </w:rPr>
              <w:t>Other immunosuppressive therapies</w:t>
            </w:r>
          </w:p>
        </w:tc>
      </w:tr>
      <w:tr w:rsidR="002A70A0" w14:paraId="247057B9" w14:textId="77777777">
        <w:tc>
          <w:tcPr>
            <w:tcW w:w="568" w:type="dxa"/>
            <w:tcBorders>
              <w:left w:val="single" w:sz="4" w:space="0" w:color="7F7F7F"/>
            </w:tcBorders>
          </w:tcPr>
          <w:p w14:paraId="1F2AB8A2" w14:textId="77777777" w:rsidR="002A70A0" w:rsidRDefault="003D4C57">
            <w:pPr>
              <w:pStyle w:val="Standard1"/>
              <w:rPr>
                <w:rFonts w:ascii="Arial" w:eastAsia="Arial" w:hAnsi="Arial" w:cs="Arial"/>
                <w:sz w:val="18"/>
                <w:szCs w:val="18"/>
              </w:rPr>
            </w:pPr>
            <w:r>
              <w:rPr>
                <w:rFonts w:ascii="Arial" w:eastAsia="Arial" w:hAnsi="Arial" w:cs="Arial"/>
                <w:sz w:val="18"/>
                <w:szCs w:val="18"/>
              </w:rPr>
              <w:t>16</w:t>
            </w:r>
          </w:p>
        </w:tc>
        <w:tc>
          <w:tcPr>
            <w:tcW w:w="1559" w:type="dxa"/>
          </w:tcPr>
          <w:p w14:paraId="44F9E1EA" w14:textId="250A09D0" w:rsidR="002A70A0" w:rsidRDefault="009A225B">
            <w:pPr>
              <w:pStyle w:val="Standard1"/>
              <w:rPr>
                <w:rFonts w:ascii="Arial" w:eastAsia="Arial" w:hAnsi="Arial" w:cs="Arial"/>
                <w:sz w:val="18"/>
                <w:szCs w:val="18"/>
              </w:rPr>
            </w:pPr>
            <w:hyperlink r:id="rId27">
              <w:r w:rsidR="003D4C57">
                <w:rPr>
                  <w:rFonts w:ascii="Arial" w:eastAsia="Arial" w:hAnsi="Arial" w:cs="Arial"/>
                  <w:color w:val="0000FF"/>
                  <w:sz w:val="18"/>
                  <w:szCs w:val="18"/>
                  <w:u w:val="single"/>
                </w:rPr>
                <w:t>Abramowicz M</w:t>
              </w:r>
            </w:hyperlink>
            <w:r w:rsidR="003D4C57">
              <w:rPr>
                <w:rFonts w:ascii="Arial" w:eastAsia="Arial" w:hAnsi="Arial" w:cs="Arial"/>
                <w:sz w:val="18"/>
                <w:szCs w:val="18"/>
              </w:rPr>
              <w:t xml:space="preserve">, </w:t>
            </w:r>
            <w:r w:rsidR="00180035">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&lt;EndNote&gt;&lt;Cite&gt;&lt;Author&gt;Abramowicz&lt;/Author&gt;&lt;Year&gt;1970&lt;/Year&gt;&lt;RecNum&gt;865&lt;/RecNum&gt;&lt;DisplayText&gt;[19]&lt;/DisplayText&gt;&lt;record&gt;&lt;rec-number&gt;865&lt;/rec-number&gt;&lt;foreign-keys&gt;&lt;key app="EN" db-id="rppst9vdir95agee2f5ps5fzzf2wttwafrrr" timestamp="1569179665"&gt;865&lt;/key&gt;&lt;/foreign-keys&gt;&lt;ref-type name="Journal Article"&gt;17&lt;/ref-type&gt;&lt;contributors&gt;&lt;authors&gt;&lt;author&gt;Abramowicz, M.&lt;/author&gt;&lt;author&gt;Barnett, H. L.&lt;/author&gt;&lt;author&gt;Edelmann, C. M., Jr.&lt;/author&gt;&lt;author&gt;Greifer, I.&lt;/author&gt;&lt;author&gt;Kobayashi, O.&lt;/author&gt;&lt;author&gt;Arneil, G. C.&lt;/author&gt;&lt;author&gt;Barron, B. A.&lt;/author&gt;&lt;author&gt;Gordillo, P. G.&lt;/author&gt;&lt;author&gt;Hallman, N.&lt;/author&gt;&lt;author&gt;Tiddens, H. A.&lt;/author&gt;&lt;/authors&gt;&lt;/contributors&gt;&lt;titles&gt;&lt;title&gt;Controlled trial of azathioprine in children with nephrotic syndrome. A report for the international study of kidney disease in children&lt;/title&gt;&lt;secondary-title&gt;Lancet&lt;/secondary-title&gt;&lt;alt-title&gt;Lancet (London, England)&lt;/alt-title&gt;&lt;/titles&gt;&lt;periodical&gt;&lt;full-title&gt;Lancet&lt;/full-title&gt;&lt;abbr-1&gt;Lancet (London, England)&lt;/abbr-1&gt;&lt;/periodical&gt;&lt;alt-periodical&gt;&lt;full-title&gt;Lancet&lt;/full-title&gt;&lt;abbr-1&gt;Lancet (London, England)&lt;/abbr-1&gt;&lt;/alt-periodical&gt;&lt;pages&gt;959-61&lt;/pages&gt;&lt;volume&gt;1&lt;/volume&gt;&lt;number&gt;7654&lt;/number&gt;&lt;edition&gt;1970/05/09&lt;/edition&gt;&lt;keywords&gt;&lt;keyword&gt;Azathioprine/adverse effects/pharmacology/*therapeutic use&lt;/keyword&gt;&lt;keyword&gt;Biopsy&lt;/keyword&gt;&lt;keyword&gt;Child&lt;/keyword&gt;&lt;keyword&gt;Clinical Trials as Topic&lt;/keyword&gt;&lt;keyword&gt;Humans&lt;/keyword&gt;&lt;keyword&gt;Kidney Glomerulus/drug effects/pathology&lt;/keyword&gt;&lt;keyword&gt;Nephrotic Syndrome/*drug therapy/pathology&lt;/keyword&gt;&lt;keyword&gt;Placebos&lt;/keyword&gt;&lt;keyword&gt;Prospective Studies&lt;/keyword&gt;&lt;/keywords&gt;&lt;dates&gt;&lt;year&gt;1970&lt;/year&gt;&lt;pub-dates&gt;&lt;date&gt;May 9&lt;/date&gt;&lt;/pub-dates&gt;&lt;/dates&gt;&lt;isbn&gt;0140-6736 (Print)&amp;#xD;0140-6736&lt;/isbn&gt;&lt;accession-num&gt;4191931&lt;/accession-num&gt;&lt;urls&gt;&lt;/urls&gt;&lt;electronic-resource-num&gt;10.1016/s0140-6736(70)91093-7&lt;/electronic-resource-num&gt;&lt;remote-database-provider&gt;NLM&lt;/remote-database-provider&gt;&lt;language&gt;eng&lt;/language&gt;&lt;/record&gt;&lt;/Cite&gt;&lt;/EndNote&gt;</w:instrText>
            </w:r>
            <w:r w:rsidR="00180035">
              <w:rPr>
                <w:rFonts w:ascii="Arial" w:eastAsia="Arial" w:hAnsi="Arial" w:cs="Arial"/>
                <w:sz w:val="18"/>
                <w:szCs w:val="18"/>
              </w:rPr>
              <w:fldChar w:fldCharType="separate"/>
            </w:r>
            <w:r w:rsidR="00FE3909">
              <w:rPr>
                <w:rFonts w:ascii="Arial" w:eastAsia="Arial" w:hAnsi="Arial" w:cs="Arial"/>
                <w:noProof/>
                <w:sz w:val="18"/>
                <w:szCs w:val="18"/>
              </w:rPr>
              <w:t>[19]</w:t>
            </w:r>
            <w:r w:rsidR="00180035">
              <w:rPr>
                <w:rFonts w:ascii="Arial" w:eastAsia="Arial" w:hAnsi="Arial" w:cs="Arial"/>
                <w:sz w:val="18"/>
                <w:szCs w:val="18"/>
              </w:rPr>
              <w:fldChar w:fldCharType="end"/>
            </w:r>
            <w:r w:rsidR="00180035">
              <w:rPr>
                <w:rFonts w:ascii="Arial" w:eastAsia="Arial" w:hAnsi="Arial" w:cs="Arial"/>
                <w:sz w:val="18"/>
                <w:szCs w:val="18"/>
              </w:rPr>
              <w:t xml:space="preserve"> </w:t>
            </w:r>
            <w:r w:rsidR="003D4C57">
              <w:rPr>
                <w:rFonts w:ascii="Arial" w:eastAsia="Arial" w:hAnsi="Arial" w:cs="Arial"/>
                <w:sz w:val="18"/>
                <w:szCs w:val="18"/>
              </w:rPr>
              <w:t>ISKDC 1970</w:t>
            </w:r>
          </w:p>
          <w:p w14:paraId="415C974A" w14:textId="77777777" w:rsidR="002A70A0" w:rsidRDefault="003D4C57">
            <w:pPr>
              <w:pStyle w:val="Standard1"/>
              <w:rPr>
                <w:rFonts w:ascii="Arial" w:eastAsia="Arial" w:hAnsi="Arial" w:cs="Arial"/>
                <w:sz w:val="18"/>
                <w:szCs w:val="18"/>
              </w:rPr>
            </w:pPr>
            <w:r>
              <w:rPr>
                <w:rFonts w:ascii="Arial" w:eastAsia="Arial" w:hAnsi="Arial" w:cs="Arial"/>
                <w:sz w:val="18"/>
                <w:szCs w:val="18"/>
              </w:rPr>
              <w:t>Europe, USA, Japan, Mexico</w:t>
            </w:r>
          </w:p>
        </w:tc>
        <w:tc>
          <w:tcPr>
            <w:tcW w:w="2268" w:type="dxa"/>
          </w:tcPr>
          <w:p w14:paraId="1824BE16"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Controlled trial of azathioprine in children with nephrotic syndrome. A report for the international study of kidney disease in children. Lancet 1970;1(7654):959</w:t>
            </w:r>
            <w:r>
              <w:rPr>
                <w:rFonts w:ascii="Noteworthy Light" w:eastAsia="Noteworthy Light" w:hAnsi="Noteworthy Light" w:cs="Noteworthy Light"/>
                <w:sz w:val="18"/>
                <w:szCs w:val="18"/>
              </w:rPr>
              <w:t>‐</w:t>
            </w:r>
            <w:r>
              <w:rPr>
                <w:rFonts w:ascii="Arial" w:eastAsia="Arial" w:hAnsi="Arial" w:cs="Arial"/>
                <w:sz w:val="18"/>
                <w:szCs w:val="18"/>
              </w:rPr>
              <w:t>61. [MEDLINE: 4191931]</w:t>
            </w:r>
          </w:p>
        </w:tc>
        <w:tc>
          <w:tcPr>
            <w:tcW w:w="993" w:type="dxa"/>
          </w:tcPr>
          <w:p w14:paraId="549D216A"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w:t>
            </w:r>
          </w:p>
        </w:tc>
        <w:tc>
          <w:tcPr>
            <w:tcW w:w="1134" w:type="dxa"/>
          </w:tcPr>
          <w:p w14:paraId="2B17CE07" w14:textId="77777777" w:rsidR="002A70A0" w:rsidRDefault="003D4C57">
            <w:pPr>
              <w:pStyle w:val="Standard1"/>
              <w:rPr>
                <w:rFonts w:ascii="Arial" w:eastAsia="Arial" w:hAnsi="Arial" w:cs="Arial"/>
                <w:sz w:val="18"/>
                <w:szCs w:val="18"/>
              </w:rPr>
            </w:pPr>
            <w:r>
              <w:rPr>
                <w:rFonts w:ascii="Arial" w:eastAsia="Arial" w:hAnsi="Arial" w:cs="Arial"/>
                <w:sz w:val="18"/>
                <w:szCs w:val="18"/>
              </w:rPr>
              <w:t>Azathiaprine</w:t>
            </w:r>
          </w:p>
          <w:p w14:paraId="4B47B94F" w14:textId="77777777" w:rsidR="002A70A0" w:rsidRDefault="002A70A0">
            <w:pPr>
              <w:pStyle w:val="Standard1"/>
              <w:rPr>
                <w:rFonts w:ascii="Arial" w:eastAsia="Arial" w:hAnsi="Arial" w:cs="Arial"/>
                <w:sz w:val="18"/>
                <w:szCs w:val="18"/>
              </w:rPr>
            </w:pPr>
          </w:p>
          <w:p w14:paraId="199CF294"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3 month</w:t>
            </w:r>
          </w:p>
        </w:tc>
        <w:tc>
          <w:tcPr>
            <w:tcW w:w="1701" w:type="dxa"/>
          </w:tcPr>
          <w:p w14:paraId="3512DA4E" w14:textId="77777777" w:rsidR="002A70A0" w:rsidRDefault="003D4C57">
            <w:pPr>
              <w:pStyle w:val="Standard1"/>
              <w:rPr>
                <w:rFonts w:ascii="Arial" w:eastAsia="Arial" w:hAnsi="Arial" w:cs="Arial"/>
                <w:sz w:val="18"/>
                <w:szCs w:val="18"/>
              </w:rPr>
            </w:pPr>
            <w:r>
              <w:rPr>
                <w:rFonts w:ascii="Arial" w:eastAsia="Arial" w:hAnsi="Arial" w:cs="Arial"/>
                <w:sz w:val="18"/>
                <w:szCs w:val="18"/>
              </w:rPr>
              <w:t>N=31</w:t>
            </w:r>
          </w:p>
          <w:p w14:paraId="2F4DA134" w14:textId="77777777" w:rsidR="002A70A0" w:rsidRDefault="002A70A0">
            <w:pPr>
              <w:pStyle w:val="Standard1"/>
              <w:rPr>
                <w:rFonts w:ascii="Arial" w:eastAsia="Arial" w:hAnsi="Arial" w:cs="Arial"/>
                <w:sz w:val="18"/>
                <w:szCs w:val="18"/>
              </w:rPr>
            </w:pPr>
          </w:p>
          <w:p w14:paraId="502E0A93" w14:textId="77777777" w:rsidR="002A70A0" w:rsidRDefault="003D4C57">
            <w:pPr>
              <w:pStyle w:val="Standard1"/>
              <w:rPr>
                <w:rFonts w:ascii="Arial" w:eastAsia="Arial" w:hAnsi="Arial" w:cs="Arial"/>
                <w:sz w:val="18"/>
                <w:szCs w:val="18"/>
              </w:rPr>
            </w:pPr>
            <w:r>
              <w:rPr>
                <w:rFonts w:ascii="Arial" w:eastAsia="Arial" w:hAnsi="Arial" w:cs="Arial"/>
                <w:b/>
                <w:sz w:val="18"/>
                <w:szCs w:val="18"/>
              </w:rPr>
              <w:t>AZA group:</w:t>
            </w:r>
            <w:r>
              <w:rPr>
                <w:rFonts w:ascii="Arial" w:eastAsia="Arial" w:hAnsi="Arial" w:cs="Arial"/>
                <w:sz w:val="18"/>
                <w:szCs w:val="18"/>
              </w:rPr>
              <w:t xml:space="preserve"> N=16</w:t>
            </w:r>
          </w:p>
          <w:p w14:paraId="11589C92" w14:textId="77777777" w:rsidR="002A70A0" w:rsidRDefault="003D4C57">
            <w:pPr>
              <w:pStyle w:val="Standard1"/>
              <w:rPr>
                <w:rFonts w:ascii="Arial" w:eastAsia="Arial" w:hAnsi="Arial" w:cs="Arial"/>
                <w:sz w:val="18"/>
                <w:szCs w:val="18"/>
              </w:rPr>
            </w:pPr>
            <w:r>
              <w:rPr>
                <w:rFonts w:ascii="Arial" w:eastAsia="Arial" w:hAnsi="Arial" w:cs="Arial"/>
                <w:b/>
                <w:sz w:val="18"/>
                <w:szCs w:val="18"/>
              </w:rPr>
              <w:t>Placebo</w:t>
            </w:r>
            <w:r>
              <w:rPr>
                <w:rFonts w:ascii="Arial" w:eastAsia="Arial" w:hAnsi="Arial" w:cs="Arial"/>
                <w:sz w:val="18"/>
                <w:szCs w:val="18"/>
              </w:rPr>
              <w:t>: N=15</w:t>
            </w:r>
          </w:p>
          <w:p w14:paraId="0F7B477D" w14:textId="77777777" w:rsidR="002A70A0" w:rsidRDefault="002A70A0">
            <w:pPr>
              <w:pStyle w:val="Standard1"/>
              <w:rPr>
                <w:rFonts w:ascii="Arial" w:eastAsia="Arial" w:hAnsi="Arial" w:cs="Arial"/>
                <w:sz w:val="18"/>
                <w:szCs w:val="18"/>
              </w:rPr>
            </w:pPr>
          </w:p>
          <w:p w14:paraId="07722D9A" w14:textId="77777777" w:rsidR="002A70A0" w:rsidRDefault="003D4C57">
            <w:pPr>
              <w:pStyle w:val="Standard1"/>
              <w:rPr>
                <w:rFonts w:ascii="Arial" w:eastAsia="Arial" w:hAnsi="Arial" w:cs="Arial"/>
                <w:sz w:val="18"/>
                <w:szCs w:val="18"/>
              </w:rPr>
            </w:pPr>
            <w:r>
              <w:rPr>
                <w:rFonts w:ascii="Arial" w:eastAsia="Arial" w:hAnsi="Arial" w:cs="Arial"/>
                <w:sz w:val="18"/>
                <w:szCs w:val="18"/>
              </w:rPr>
              <w:t>Age: not reported</w:t>
            </w:r>
          </w:p>
          <w:p w14:paraId="424C2059" w14:textId="77777777" w:rsidR="002A70A0" w:rsidRDefault="003D4C57">
            <w:pPr>
              <w:pStyle w:val="Standard1"/>
              <w:rPr>
                <w:rFonts w:ascii="Arial" w:eastAsia="Arial" w:hAnsi="Arial" w:cs="Arial"/>
                <w:sz w:val="18"/>
                <w:szCs w:val="18"/>
              </w:rPr>
            </w:pPr>
            <w:r>
              <w:rPr>
                <w:rFonts w:ascii="Arial" w:eastAsia="Arial" w:hAnsi="Arial" w:cs="Arial"/>
                <w:sz w:val="18"/>
                <w:szCs w:val="18"/>
              </w:rPr>
              <w:t>Sex: not reported</w:t>
            </w:r>
          </w:p>
          <w:p w14:paraId="7D81C108"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(5), FSGS (10), MesPGN (15), unknown (3)</w:t>
            </w:r>
          </w:p>
        </w:tc>
        <w:tc>
          <w:tcPr>
            <w:tcW w:w="3118" w:type="dxa"/>
          </w:tcPr>
          <w:p w14:paraId="75D753C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Treatment Azathioprine (AZA) Group:</w:t>
            </w:r>
          </w:p>
          <w:p w14:paraId="60B5ED81" w14:textId="77777777" w:rsidR="002A70A0" w:rsidRDefault="003D4C57">
            <w:pPr>
              <w:pStyle w:val="Standard1"/>
              <w:rPr>
                <w:rFonts w:ascii="Arial" w:eastAsia="Arial" w:hAnsi="Arial" w:cs="Arial"/>
                <w:sz w:val="18"/>
                <w:szCs w:val="18"/>
              </w:rPr>
            </w:pPr>
            <w:r>
              <w:rPr>
                <w:rFonts w:ascii="Arial" w:eastAsia="Arial" w:hAnsi="Arial" w:cs="Arial"/>
                <w:sz w:val="18"/>
                <w:szCs w:val="18"/>
              </w:rPr>
              <w:t>60 mg/m2/d</w:t>
            </w:r>
          </w:p>
          <w:p w14:paraId="3E656393" w14:textId="77777777" w:rsidR="002A70A0" w:rsidRDefault="003D4C57">
            <w:pPr>
              <w:pStyle w:val="Standard1"/>
              <w:rPr>
                <w:rFonts w:ascii="Arial" w:eastAsia="Arial" w:hAnsi="Arial" w:cs="Arial"/>
                <w:sz w:val="18"/>
                <w:szCs w:val="18"/>
              </w:rPr>
            </w:pPr>
            <w:r>
              <w:rPr>
                <w:rFonts w:ascii="Arial" w:eastAsia="Arial" w:hAnsi="Arial" w:cs="Arial"/>
                <w:sz w:val="18"/>
                <w:szCs w:val="18"/>
              </w:rPr>
              <w:t>+ intermittent prednisone for 90 days</w:t>
            </w:r>
          </w:p>
          <w:p w14:paraId="52A9E5F4" w14:textId="77777777" w:rsidR="002A70A0" w:rsidRDefault="002A70A0">
            <w:pPr>
              <w:pStyle w:val="Standard1"/>
              <w:rPr>
                <w:rFonts w:ascii="Arial" w:eastAsia="Arial" w:hAnsi="Arial" w:cs="Arial"/>
                <w:sz w:val="18"/>
                <w:szCs w:val="18"/>
              </w:rPr>
            </w:pPr>
          </w:p>
          <w:p w14:paraId="5AE79C8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Placebo Group:</w:t>
            </w:r>
          </w:p>
          <w:p w14:paraId="026CCD8D"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w:t>
            </w:r>
          </w:p>
          <w:p w14:paraId="231639EB" w14:textId="77777777" w:rsidR="002A70A0" w:rsidRDefault="003D4C57">
            <w:pPr>
              <w:pStyle w:val="Standard1"/>
              <w:rPr>
                <w:rFonts w:ascii="Arial" w:eastAsia="Arial" w:hAnsi="Arial" w:cs="Arial"/>
                <w:sz w:val="18"/>
                <w:szCs w:val="18"/>
              </w:rPr>
            </w:pPr>
            <w:r>
              <w:rPr>
                <w:rFonts w:ascii="Arial" w:eastAsia="Arial" w:hAnsi="Arial" w:cs="Arial"/>
                <w:sz w:val="18"/>
                <w:szCs w:val="18"/>
              </w:rPr>
              <w:t>+ intermittent prednisone for 90 days</w:t>
            </w:r>
          </w:p>
          <w:p w14:paraId="26B8BFD8" w14:textId="77777777" w:rsidR="002A70A0" w:rsidRDefault="002A70A0">
            <w:pPr>
              <w:pStyle w:val="Standard1"/>
              <w:rPr>
                <w:rFonts w:ascii="Arial" w:eastAsia="Arial" w:hAnsi="Arial" w:cs="Arial"/>
                <w:sz w:val="18"/>
                <w:szCs w:val="18"/>
              </w:rPr>
            </w:pPr>
          </w:p>
          <w:p w14:paraId="18A4994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Co-interventions: </w:t>
            </w:r>
          </w:p>
          <w:p w14:paraId="7D995ADC" w14:textId="77777777" w:rsidR="002A70A0" w:rsidRDefault="003D4C57">
            <w:pPr>
              <w:pStyle w:val="Standard1"/>
              <w:rPr>
                <w:rFonts w:ascii="Arial" w:eastAsia="Arial" w:hAnsi="Arial" w:cs="Arial"/>
                <w:sz w:val="18"/>
                <w:szCs w:val="18"/>
              </w:rPr>
            </w:pPr>
            <w:r>
              <w:rPr>
                <w:rFonts w:ascii="Arial" w:eastAsia="Arial" w:hAnsi="Arial" w:cs="Arial"/>
                <w:sz w:val="18"/>
                <w:szCs w:val="18"/>
              </w:rPr>
              <w:t>not reported</w:t>
            </w:r>
          </w:p>
        </w:tc>
        <w:tc>
          <w:tcPr>
            <w:tcW w:w="3969" w:type="dxa"/>
            <w:tcBorders>
              <w:right w:val="single" w:sz="4" w:space="0" w:color="7F7F7F"/>
            </w:tcBorders>
          </w:tcPr>
          <w:p w14:paraId="7F3FA5D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90 days:</w:t>
            </w:r>
          </w:p>
          <w:p w14:paraId="47CA86D1" w14:textId="77777777" w:rsidR="002A70A0" w:rsidRDefault="003D4C57">
            <w:pPr>
              <w:pStyle w:val="Standard1"/>
              <w:rPr>
                <w:rFonts w:ascii="Arial" w:eastAsia="Arial" w:hAnsi="Arial" w:cs="Arial"/>
                <w:sz w:val="18"/>
                <w:szCs w:val="18"/>
              </w:rPr>
            </w:pPr>
            <w:r>
              <w:rPr>
                <w:rFonts w:ascii="Arial" w:eastAsia="Arial" w:hAnsi="Arial" w:cs="Arial"/>
                <w:sz w:val="18"/>
                <w:szCs w:val="18"/>
              </w:rPr>
              <w:t>AZA: 12.5% (2/16); Placebo 13.3% (2/15)</w:t>
            </w:r>
          </w:p>
          <w:p w14:paraId="3FA2EC0C" w14:textId="77777777" w:rsidR="002A70A0" w:rsidRDefault="002A70A0">
            <w:pPr>
              <w:pStyle w:val="Standard1"/>
              <w:rPr>
                <w:rFonts w:ascii="Arial" w:eastAsia="Arial" w:hAnsi="Arial" w:cs="Arial"/>
                <w:sz w:val="18"/>
                <w:szCs w:val="18"/>
              </w:rPr>
            </w:pPr>
          </w:p>
          <w:p w14:paraId="6846665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remission at 90 days</w:t>
            </w:r>
          </w:p>
          <w:p w14:paraId="6FD02915" w14:textId="77777777" w:rsidR="002A70A0" w:rsidRDefault="003D4C57">
            <w:pPr>
              <w:pStyle w:val="Standard1"/>
              <w:rPr>
                <w:rFonts w:ascii="Arial" w:eastAsia="Arial" w:hAnsi="Arial" w:cs="Arial"/>
                <w:sz w:val="18"/>
                <w:szCs w:val="18"/>
              </w:rPr>
            </w:pPr>
            <w:r>
              <w:rPr>
                <w:rFonts w:ascii="Arial" w:eastAsia="Arial" w:hAnsi="Arial" w:cs="Arial"/>
                <w:sz w:val="18"/>
                <w:szCs w:val="18"/>
              </w:rPr>
              <w:t>AZA: 12.5% (2/16); Placebo 13.3% (2/15)</w:t>
            </w:r>
          </w:p>
          <w:p w14:paraId="1FC50DE8" w14:textId="77777777" w:rsidR="002A70A0" w:rsidRDefault="002A70A0">
            <w:pPr>
              <w:pStyle w:val="Standard1"/>
              <w:rPr>
                <w:rFonts w:ascii="Arial" w:eastAsia="Arial" w:hAnsi="Arial" w:cs="Arial"/>
                <w:sz w:val="18"/>
                <w:szCs w:val="18"/>
              </w:rPr>
            </w:pPr>
          </w:p>
          <w:p w14:paraId="65B339B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No response at 90 days:</w:t>
            </w:r>
          </w:p>
          <w:p w14:paraId="27BB44A2" w14:textId="77777777" w:rsidR="002A70A0" w:rsidRDefault="003D4C57">
            <w:pPr>
              <w:pStyle w:val="Standard1"/>
              <w:rPr>
                <w:rFonts w:ascii="Arial" w:eastAsia="Arial" w:hAnsi="Arial" w:cs="Arial"/>
                <w:sz w:val="18"/>
                <w:szCs w:val="18"/>
              </w:rPr>
            </w:pPr>
            <w:r>
              <w:rPr>
                <w:rFonts w:ascii="Arial" w:eastAsia="Arial" w:hAnsi="Arial" w:cs="Arial"/>
                <w:sz w:val="18"/>
                <w:szCs w:val="18"/>
              </w:rPr>
              <w:t>AZA: 75% (12/16); Placebo 73% (11/15)</w:t>
            </w:r>
          </w:p>
          <w:p w14:paraId="5644B213" w14:textId="77777777" w:rsidR="002A70A0" w:rsidRDefault="002A70A0">
            <w:pPr>
              <w:pStyle w:val="Standard1"/>
              <w:rPr>
                <w:rFonts w:ascii="Arial" w:eastAsia="Arial" w:hAnsi="Arial" w:cs="Arial"/>
                <w:sz w:val="18"/>
                <w:szCs w:val="18"/>
              </w:rPr>
            </w:pPr>
          </w:p>
        </w:tc>
      </w:tr>
      <w:tr w:rsidR="002A70A0" w14:paraId="0ABDF7A5" w14:textId="77777777">
        <w:tc>
          <w:tcPr>
            <w:tcW w:w="568" w:type="dxa"/>
            <w:tcBorders>
              <w:left w:val="single" w:sz="4" w:space="0" w:color="7F7F7F"/>
            </w:tcBorders>
          </w:tcPr>
          <w:p w14:paraId="04E21F5D" w14:textId="77777777" w:rsidR="002A70A0" w:rsidRDefault="003D4C57">
            <w:pPr>
              <w:pStyle w:val="Standard1"/>
              <w:rPr>
                <w:rFonts w:ascii="Arial" w:eastAsia="Arial" w:hAnsi="Arial" w:cs="Arial"/>
                <w:sz w:val="18"/>
                <w:szCs w:val="18"/>
              </w:rPr>
            </w:pPr>
            <w:r>
              <w:rPr>
                <w:rFonts w:ascii="Arial" w:eastAsia="Arial" w:hAnsi="Arial" w:cs="Arial"/>
                <w:sz w:val="18"/>
                <w:szCs w:val="18"/>
              </w:rPr>
              <w:t>17</w:t>
            </w:r>
          </w:p>
        </w:tc>
        <w:tc>
          <w:tcPr>
            <w:tcW w:w="1559" w:type="dxa"/>
          </w:tcPr>
          <w:p w14:paraId="71D9ED60" w14:textId="643BA09C" w:rsidR="002A70A0" w:rsidRDefault="003D4C57">
            <w:pPr>
              <w:pStyle w:val="Standard1"/>
              <w:rPr>
                <w:rFonts w:ascii="Arial" w:eastAsia="Arial" w:hAnsi="Arial" w:cs="Arial"/>
                <w:sz w:val="18"/>
                <w:szCs w:val="18"/>
              </w:rPr>
            </w:pPr>
            <w:r>
              <w:rPr>
                <w:rFonts w:ascii="Arial" w:eastAsia="Arial" w:hAnsi="Arial" w:cs="Arial"/>
                <w:color w:val="0000FF"/>
                <w:sz w:val="18"/>
                <w:szCs w:val="18"/>
                <w:u w:val="single"/>
              </w:rPr>
              <w:t>Kleinknecht 1980</w:t>
            </w:r>
            <w:r w:rsidR="00613FC5">
              <w:rPr>
                <w:rFonts w:ascii="Arial" w:eastAsia="Arial" w:hAnsi="Arial" w:cs="Arial"/>
                <w:color w:val="0000FF"/>
                <w:sz w:val="18"/>
                <w:szCs w:val="18"/>
                <w:u w:val="single"/>
              </w:rPr>
              <w:t xml:space="preserve"> </w:t>
            </w:r>
          </w:p>
          <w:p w14:paraId="50747DBA" w14:textId="650E3E13" w:rsidR="002A70A0" w:rsidRDefault="00613FC5" w:rsidP="00FE3909">
            <w:pPr>
              <w:pStyle w:val="Standard1"/>
              <w:jc w:val="left"/>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&lt;EndNote&gt;&lt;Cite&gt;&lt;Author&gt;Kleinknecht&lt;/Author&gt;&lt;Year&gt;1980&lt;/Year&gt;&lt;RecNum&gt;935&lt;/RecNum&gt;&lt;DisplayText&gt;[20]&lt;/DisplayText&gt;&lt;record&gt;&lt;rec-number&gt;935&lt;/rec-number&gt;&lt;foreign-keys&gt;&lt;key app="EN" db-id="rppst9vdir95agee2f5ps5fzzf2wttwafrrr" timestamp="1574114903"&gt;935&lt;/key&gt;&lt;/foreign-keys&gt;&lt;ref-type name="Journal Article"&gt;17&lt;/ref-type&gt;&lt;contributors&gt;&lt;authors&gt;&lt;author&gt;Kleinknecht, C.&lt;/author&gt;&lt;author&gt;Broyer, M.&lt;/author&gt;&lt;author&gt;Gubler, M. C.&lt;/author&gt;&lt;author&gt;Palcoux, J. B.&lt;/author&gt;&lt;/authors&gt;&lt;/contributors&gt;&lt;titles&gt;&lt;title&gt;Irreversible renal failure after indomethacin in steroid-resistant nephrosis&lt;/title&gt;&lt;secondary-title&gt;N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691&lt;/pages&gt;&lt;volume&gt;302&lt;/volume&gt;&lt;number&gt;12&lt;/number&gt;&lt;edition&gt;1980/03/20&lt;/edition&gt;&lt;keywords&gt;&lt;keyword&gt;Child&lt;/keyword&gt;&lt;keyword&gt;Chlorambucil/pharmacology/therapeutic use&lt;/keyword&gt;&lt;keyword&gt;Clinical Trials as Topic&lt;/keyword&gt;&lt;keyword&gt;Female&lt;/keyword&gt;&lt;keyword&gt;Glomerular Filtration Rate/drug effects&lt;/keyword&gt;&lt;keyword&gt;Humans&lt;/keyword&gt;&lt;keyword&gt;Indomethacin/*adverse effects/pharmacology&lt;/keyword&gt;&lt;keyword&gt;Kidney Failure, Chronic/*chemically induced&lt;/keyword&gt;&lt;keyword&gt;Male&lt;/keyword&gt;&lt;keyword&gt;Nephrosis/*drug therapy&lt;/keyword&gt;&lt;keyword&gt;Nephrotic Syndrome/drug therapy&lt;/keyword&gt;&lt;keyword&gt;Remission, Spontaneous&lt;/keyword&gt;&lt;/keywords&gt;&lt;dates&gt;&lt;year&gt;1980&lt;/year&gt;&lt;pub-dates&gt;&lt;date&gt;Mar 20&lt;/date&gt;&lt;/pub-dates&gt;&lt;/dates&gt;&lt;isbn&gt;0028-4793 (Print)&amp;#xD;0028-4793&lt;/isbn&gt;&lt;accession-num&gt;6986554&lt;/accession-num&gt;&lt;urls&gt;&lt;/urls&gt;&lt;electronic-resource-num&gt;10.1056/nejm198003203021215&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[20]</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France</w:t>
            </w:r>
          </w:p>
        </w:tc>
        <w:tc>
          <w:tcPr>
            <w:tcW w:w="2268" w:type="dxa"/>
          </w:tcPr>
          <w:p w14:paraId="20081A2B" w14:textId="77777777" w:rsidR="002A70A0" w:rsidRDefault="003D4C57">
            <w:pPr>
              <w:pStyle w:val="Standard1"/>
              <w:rPr>
                <w:rFonts w:ascii="Arial" w:eastAsia="Arial" w:hAnsi="Arial" w:cs="Arial"/>
                <w:sz w:val="18"/>
                <w:szCs w:val="18"/>
              </w:rPr>
            </w:pPr>
            <w:r>
              <w:rPr>
                <w:rFonts w:ascii="Arial" w:eastAsia="Arial" w:hAnsi="Arial" w:cs="Arial"/>
                <w:sz w:val="18"/>
                <w:szCs w:val="18"/>
              </w:rPr>
              <w:t>Irreversible renal failure after indomethacin in steroid</w:t>
            </w:r>
            <w:r>
              <w:rPr>
                <w:rFonts w:ascii="Noteworthy Light" w:eastAsia="Noteworthy Light" w:hAnsi="Noteworthy Light" w:cs="Noteworthy Light"/>
                <w:sz w:val="18"/>
                <w:szCs w:val="18"/>
              </w:rPr>
              <w:t>‐</w:t>
            </w:r>
            <w:r>
              <w:rPr>
                <w:rFonts w:ascii="Arial" w:eastAsia="Arial" w:hAnsi="Arial" w:cs="Arial"/>
                <w:sz w:val="18"/>
                <w:szCs w:val="18"/>
              </w:rPr>
              <w:t xml:space="preserve">resistant nephrosis. New England Journal of Medicine </w:t>
            </w:r>
            <w:r>
              <w:rPr>
                <w:rFonts w:ascii="Arial" w:eastAsia="Arial" w:hAnsi="Arial" w:cs="Arial"/>
                <w:sz w:val="18"/>
                <w:szCs w:val="18"/>
              </w:rPr>
              <w:lastRenderedPageBreak/>
              <w:t>1980;302(12):691. [MEDLINE: 6986554]</w:t>
            </w:r>
          </w:p>
          <w:p w14:paraId="71E0B60A" w14:textId="77777777" w:rsidR="002A70A0" w:rsidRDefault="002A70A0">
            <w:pPr>
              <w:pStyle w:val="Standard1"/>
              <w:rPr>
                <w:rFonts w:ascii="Arial" w:eastAsia="Arial" w:hAnsi="Arial" w:cs="Arial"/>
                <w:sz w:val="18"/>
                <w:szCs w:val="18"/>
              </w:rPr>
            </w:pPr>
          </w:p>
          <w:p w14:paraId="54B49657" w14:textId="77777777" w:rsidR="002A70A0" w:rsidRDefault="002A70A0">
            <w:pPr>
              <w:pStyle w:val="Standard1"/>
              <w:rPr>
                <w:rFonts w:ascii="Arial" w:eastAsia="Arial" w:hAnsi="Arial" w:cs="Arial"/>
                <w:sz w:val="18"/>
                <w:szCs w:val="18"/>
              </w:rPr>
            </w:pPr>
          </w:p>
          <w:p w14:paraId="2EF8796C" w14:textId="77777777" w:rsidR="002A70A0" w:rsidRDefault="002A70A0">
            <w:pPr>
              <w:pStyle w:val="Standard1"/>
              <w:rPr>
                <w:rFonts w:ascii="Arial" w:eastAsia="Arial" w:hAnsi="Arial" w:cs="Arial"/>
                <w:sz w:val="18"/>
                <w:szCs w:val="18"/>
              </w:rPr>
            </w:pPr>
          </w:p>
        </w:tc>
        <w:tc>
          <w:tcPr>
            <w:tcW w:w="993" w:type="dxa"/>
          </w:tcPr>
          <w:p w14:paraId="0D56FAB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 multicentre</w:t>
            </w:r>
          </w:p>
        </w:tc>
        <w:tc>
          <w:tcPr>
            <w:tcW w:w="1134" w:type="dxa"/>
          </w:tcPr>
          <w:p w14:paraId="5CDC9664" w14:textId="77777777" w:rsidR="002A70A0" w:rsidRDefault="003D4C57">
            <w:pPr>
              <w:pStyle w:val="Standard1"/>
              <w:rPr>
                <w:rFonts w:ascii="Arial" w:eastAsia="Arial" w:hAnsi="Arial" w:cs="Arial"/>
                <w:sz w:val="18"/>
                <w:szCs w:val="18"/>
              </w:rPr>
            </w:pPr>
            <w:r>
              <w:rPr>
                <w:rFonts w:ascii="Arial" w:eastAsia="Arial" w:hAnsi="Arial" w:cs="Arial"/>
                <w:sz w:val="18"/>
                <w:szCs w:val="18"/>
              </w:rPr>
              <w:t>Chlorambucil</w:t>
            </w:r>
          </w:p>
          <w:p w14:paraId="158273B7" w14:textId="77777777" w:rsidR="002A70A0" w:rsidRDefault="002A70A0">
            <w:pPr>
              <w:pStyle w:val="Standard1"/>
              <w:rPr>
                <w:rFonts w:ascii="Arial" w:eastAsia="Arial" w:hAnsi="Arial" w:cs="Arial"/>
                <w:sz w:val="18"/>
                <w:szCs w:val="18"/>
              </w:rPr>
            </w:pPr>
          </w:p>
          <w:p w14:paraId="489DF0D9" w14:textId="77777777" w:rsidR="002A70A0" w:rsidRDefault="003D4C57">
            <w:pPr>
              <w:pStyle w:val="Standard1"/>
              <w:rPr>
                <w:rFonts w:ascii="Arial" w:eastAsia="Arial" w:hAnsi="Arial" w:cs="Arial"/>
                <w:sz w:val="18"/>
                <w:szCs w:val="18"/>
              </w:rPr>
            </w:pPr>
            <w:r>
              <w:rPr>
                <w:rFonts w:ascii="Arial" w:eastAsia="Arial" w:hAnsi="Arial" w:cs="Arial"/>
                <w:sz w:val="18"/>
                <w:szCs w:val="18"/>
              </w:rPr>
              <w:t>Indomethacon</w:t>
            </w:r>
          </w:p>
          <w:p w14:paraId="6E2D859A" w14:textId="77777777" w:rsidR="002A70A0" w:rsidRDefault="002A70A0">
            <w:pPr>
              <w:pStyle w:val="Standard1"/>
              <w:rPr>
                <w:rFonts w:ascii="Arial" w:eastAsia="Arial" w:hAnsi="Arial" w:cs="Arial"/>
                <w:sz w:val="18"/>
                <w:szCs w:val="18"/>
              </w:rPr>
            </w:pPr>
          </w:p>
          <w:p w14:paraId="636B5DC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Remission status</w:t>
            </w:r>
          </w:p>
          <w:p w14:paraId="28FA813A" w14:textId="77777777" w:rsidR="002A70A0" w:rsidRDefault="002A70A0">
            <w:pPr>
              <w:pStyle w:val="Standard1"/>
              <w:rPr>
                <w:rFonts w:ascii="Arial" w:eastAsia="Arial" w:hAnsi="Arial" w:cs="Arial"/>
                <w:sz w:val="18"/>
                <w:szCs w:val="18"/>
              </w:rPr>
            </w:pPr>
          </w:p>
          <w:p w14:paraId="2D3C5C4C" w14:textId="77777777" w:rsidR="002A70A0" w:rsidRDefault="003D4C57">
            <w:pPr>
              <w:pStyle w:val="Standard1"/>
              <w:rPr>
                <w:rFonts w:ascii="Arial" w:eastAsia="Arial" w:hAnsi="Arial" w:cs="Arial"/>
                <w:sz w:val="18"/>
                <w:szCs w:val="18"/>
              </w:rPr>
            </w:pPr>
            <w:r>
              <w:rPr>
                <w:rFonts w:ascii="Arial" w:eastAsia="Arial" w:hAnsi="Arial" w:cs="Arial"/>
                <w:sz w:val="18"/>
                <w:szCs w:val="18"/>
              </w:rPr>
              <w:t>Progression to ESRD</w:t>
            </w:r>
          </w:p>
        </w:tc>
        <w:tc>
          <w:tcPr>
            <w:tcW w:w="1701" w:type="dxa"/>
          </w:tcPr>
          <w:p w14:paraId="7FAD9B5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N=30</w:t>
            </w:r>
          </w:p>
          <w:p w14:paraId="422E0AC3" w14:textId="77777777" w:rsidR="002A70A0" w:rsidRDefault="002A70A0">
            <w:pPr>
              <w:pStyle w:val="Standard1"/>
              <w:rPr>
                <w:rFonts w:ascii="Arial" w:eastAsia="Arial" w:hAnsi="Arial" w:cs="Arial"/>
                <w:sz w:val="18"/>
                <w:szCs w:val="18"/>
              </w:rPr>
            </w:pPr>
          </w:p>
          <w:p w14:paraId="7B5FBBDE" w14:textId="77777777" w:rsidR="002A70A0" w:rsidRDefault="003D4C57">
            <w:pPr>
              <w:pStyle w:val="Standard1"/>
              <w:rPr>
                <w:rFonts w:ascii="Arial" w:eastAsia="Arial" w:hAnsi="Arial" w:cs="Arial"/>
                <w:sz w:val="18"/>
                <w:szCs w:val="18"/>
              </w:rPr>
            </w:pPr>
            <w:r>
              <w:rPr>
                <w:rFonts w:ascii="Arial" w:eastAsia="Arial" w:hAnsi="Arial" w:cs="Arial"/>
                <w:sz w:val="18"/>
                <w:szCs w:val="18"/>
              </w:rPr>
              <w:t>Chlorambucil Group:</w:t>
            </w:r>
          </w:p>
          <w:p w14:paraId="22B73C78" w14:textId="77777777" w:rsidR="002A70A0" w:rsidRDefault="003D4C57">
            <w:pPr>
              <w:pStyle w:val="Standard1"/>
              <w:rPr>
                <w:rFonts w:ascii="Arial" w:eastAsia="Arial" w:hAnsi="Arial" w:cs="Arial"/>
                <w:sz w:val="18"/>
                <w:szCs w:val="18"/>
              </w:rPr>
            </w:pPr>
            <w:r>
              <w:rPr>
                <w:rFonts w:ascii="Arial" w:eastAsia="Arial" w:hAnsi="Arial" w:cs="Arial"/>
                <w:sz w:val="18"/>
                <w:szCs w:val="18"/>
              </w:rPr>
              <w:t>N=15</w:t>
            </w:r>
          </w:p>
          <w:p w14:paraId="6A979524" w14:textId="77777777" w:rsidR="002A70A0" w:rsidRDefault="002A70A0">
            <w:pPr>
              <w:pStyle w:val="Standard1"/>
              <w:rPr>
                <w:rFonts w:ascii="Arial" w:eastAsia="Arial" w:hAnsi="Arial" w:cs="Arial"/>
                <w:sz w:val="18"/>
                <w:szCs w:val="18"/>
              </w:rPr>
            </w:pPr>
          </w:p>
          <w:p w14:paraId="5441863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Indomethacin Group:</w:t>
            </w:r>
          </w:p>
          <w:p w14:paraId="70C669F4" w14:textId="77777777" w:rsidR="002A70A0" w:rsidRDefault="003D4C57">
            <w:pPr>
              <w:pStyle w:val="Standard1"/>
              <w:rPr>
                <w:rFonts w:ascii="Arial" w:eastAsia="Arial" w:hAnsi="Arial" w:cs="Arial"/>
                <w:sz w:val="18"/>
                <w:szCs w:val="18"/>
              </w:rPr>
            </w:pPr>
            <w:r>
              <w:rPr>
                <w:rFonts w:ascii="Arial" w:eastAsia="Arial" w:hAnsi="Arial" w:cs="Arial"/>
                <w:sz w:val="18"/>
                <w:szCs w:val="18"/>
              </w:rPr>
              <w:t>N=15</w:t>
            </w:r>
          </w:p>
          <w:p w14:paraId="06DBB985" w14:textId="77777777" w:rsidR="002A70A0" w:rsidRDefault="002A70A0">
            <w:pPr>
              <w:pStyle w:val="Standard1"/>
              <w:rPr>
                <w:rFonts w:ascii="Arial" w:eastAsia="Arial" w:hAnsi="Arial" w:cs="Arial"/>
                <w:sz w:val="18"/>
                <w:szCs w:val="18"/>
              </w:rPr>
            </w:pPr>
          </w:p>
          <w:p w14:paraId="3668CACE" w14:textId="77777777" w:rsidR="002A70A0" w:rsidRDefault="003D4C57">
            <w:pPr>
              <w:pStyle w:val="Standard1"/>
              <w:rPr>
                <w:rFonts w:ascii="Arial" w:eastAsia="Arial" w:hAnsi="Arial" w:cs="Arial"/>
                <w:sz w:val="18"/>
                <w:szCs w:val="18"/>
              </w:rPr>
            </w:pPr>
            <w:r>
              <w:rPr>
                <w:rFonts w:ascii="Arial" w:eastAsia="Arial" w:hAnsi="Arial" w:cs="Arial"/>
                <w:sz w:val="18"/>
                <w:szCs w:val="18"/>
              </w:rPr>
              <w:t>Age: not reported</w:t>
            </w:r>
          </w:p>
          <w:p w14:paraId="6D39101C" w14:textId="77777777" w:rsidR="002A70A0" w:rsidRDefault="003D4C57">
            <w:pPr>
              <w:pStyle w:val="Standard1"/>
              <w:rPr>
                <w:rFonts w:ascii="Arial" w:eastAsia="Arial" w:hAnsi="Arial" w:cs="Arial"/>
                <w:sz w:val="18"/>
                <w:szCs w:val="18"/>
              </w:rPr>
            </w:pPr>
            <w:r>
              <w:rPr>
                <w:rFonts w:ascii="Arial" w:eastAsia="Arial" w:hAnsi="Arial" w:cs="Arial"/>
                <w:sz w:val="18"/>
                <w:szCs w:val="18"/>
              </w:rPr>
              <w:t>Sex: not reported</w:t>
            </w:r>
          </w:p>
          <w:p w14:paraId="412BE2C1"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(9), FSGS (14), FSGS with mesangial proliferation (6)</w:t>
            </w:r>
          </w:p>
          <w:p w14:paraId="4BA6E532" w14:textId="77777777" w:rsidR="002A70A0" w:rsidRDefault="002A70A0">
            <w:pPr>
              <w:pStyle w:val="Standard1"/>
              <w:rPr>
                <w:rFonts w:ascii="Arial" w:eastAsia="Arial" w:hAnsi="Arial" w:cs="Arial"/>
                <w:sz w:val="18"/>
                <w:szCs w:val="18"/>
              </w:rPr>
            </w:pPr>
          </w:p>
        </w:tc>
        <w:tc>
          <w:tcPr>
            <w:tcW w:w="3118" w:type="dxa"/>
          </w:tcPr>
          <w:p w14:paraId="5CB39C42"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Chlorambucil Group:</w:t>
            </w:r>
          </w:p>
          <w:p w14:paraId="717E7BCC" w14:textId="77777777" w:rsidR="002A70A0" w:rsidRDefault="003D4C57">
            <w:pPr>
              <w:pStyle w:val="Standard1"/>
              <w:rPr>
                <w:rFonts w:ascii="Arial" w:eastAsia="Arial" w:hAnsi="Arial" w:cs="Arial"/>
                <w:sz w:val="18"/>
                <w:szCs w:val="18"/>
              </w:rPr>
            </w:pPr>
            <w:r>
              <w:rPr>
                <w:rFonts w:ascii="Arial" w:eastAsia="Arial" w:hAnsi="Arial" w:cs="Arial"/>
                <w:sz w:val="18"/>
                <w:szCs w:val="18"/>
              </w:rPr>
              <w:t>0.2 mg/kg/d for 6 months</w:t>
            </w:r>
          </w:p>
          <w:p w14:paraId="1C602990" w14:textId="77777777" w:rsidR="002A70A0" w:rsidRDefault="002A70A0">
            <w:pPr>
              <w:pStyle w:val="Standard1"/>
              <w:rPr>
                <w:rFonts w:ascii="Arial" w:eastAsia="Arial" w:hAnsi="Arial" w:cs="Arial"/>
                <w:sz w:val="18"/>
                <w:szCs w:val="18"/>
              </w:rPr>
            </w:pPr>
          </w:p>
          <w:p w14:paraId="302734E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Indomethacin Group:</w:t>
            </w:r>
          </w:p>
          <w:p w14:paraId="6B248516" w14:textId="77777777" w:rsidR="002A70A0" w:rsidRDefault="003D4C57">
            <w:pPr>
              <w:pStyle w:val="Standard1"/>
              <w:rPr>
                <w:rFonts w:ascii="Arial" w:eastAsia="Arial" w:hAnsi="Arial" w:cs="Arial"/>
                <w:sz w:val="18"/>
                <w:szCs w:val="18"/>
              </w:rPr>
            </w:pPr>
            <w:r>
              <w:rPr>
                <w:rFonts w:ascii="Arial" w:eastAsia="Arial" w:hAnsi="Arial" w:cs="Arial"/>
                <w:sz w:val="18"/>
                <w:szCs w:val="18"/>
              </w:rPr>
              <w:t>3 mg/kg/d for 6 months</w:t>
            </w:r>
          </w:p>
          <w:p w14:paraId="731285AA" w14:textId="77777777" w:rsidR="002A70A0" w:rsidRDefault="002A70A0">
            <w:pPr>
              <w:pStyle w:val="Standard1"/>
              <w:rPr>
                <w:rFonts w:ascii="Arial" w:eastAsia="Arial" w:hAnsi="Arial" w:cs="Arial"/>
                <w:sz w:val="18"/>
                <w:szCs w:val="18"/>
              </w:rPr>
            </w:pPr>
          </w:p>
          <w:p w14:paraId="289EC185"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Co-interventions:</w:t>
            </w:r>
            <w:r>
              <w:rPr>
                <w:rFonts w:ascii="Arial" w:eastAsia="Arial" w:hAnsi="Arial" w:cs="Arial"/>
                <w:sz w:val="18"/>
                <w:szCs w:val="18"/>
              </w:rPr>
              <w:t xml:space="preserve"> not reported</w:t>
            </w:r>
          </w:p>
        </w:tc>
        <w:tc>
          <w:tcPr>
            <w:tcW w:w="3969" w:type="dxa"/>
            <w:tcBorders>
              <w:right w:val="single" w:sz="4" w:space="0" w:color="7F7F7F"/>
            </w:tcBorders>
          </w:tcPr>
          <w:p w14:paraId="6D72E16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Remission of nephrotic syndrome</w:t>
            </w:r>
          </w:p>
          <w:p w14:paraId="6B3E47AB" w14:textId="77777777" w:rsidR="002A70A0" w:rsidRDefault="003D4C57">
            <w:pPr>
              <w:pStyle w:val="Standard1"/>
              <w:rPr>
                <w:rFonts w:ascii="Arial" w:eastAsia="Arial" w:hAnsi="Arial" w:cs="Arial"/>
                <w:sz w:val="18"/>
                <w:szCs w:val="18"/>
              </w:rPr>
            </w:pPr>
            <w:r>
              <w:rPr>
                <w:rFonts w:ascii="Arial" w:eastAsia="Arial" w:hAnsi="Arial" w:cs="Arial"/>
                <w:sz w:val="18"/>
                <w:szCs w:val="18"/>
              </w:rPr>
              <w:t>Chlorambucil: 4/15 (27%)</w:t>
            </w:r>
          </w:p>
          <w:p w14:paraId="4F5052BF" w14:textId="77777777" w:rsidR="002A70A0" w:rsidRDefault="003D4C57">
            <w:pPr>
              <w:pStyle w:val="Standard1"/>
              <w:rPr>
                <w:rFonts w:ascii="Arial" w:eastAsia="Arial" w:hAnsi="Arial" w:cs="Arial"/>
                <w:sz w:val="18"/>
                <w:szCs w:val="18"/>
              </w:rPr>
            </w:pPr>
            <w:r>
              <w:rPr>
                <w:rFonts w:ascii="Arial" w:eastAsia="Arial" w:hAnsi="Arial" w:cs="Arial"/>
                <w:sz w:val="18"/>
                <w:szCs w:val="18"/>
              </w:rPr>
              <w:t>Indomethacin: 4/15 (27%)</w:t>
            </w:r>
          </w:p>
          <w:p w14:paraId="57834B51" w14:textId="77777777" w:rsidR="002A70A0" w:rsidRDefault="002A70A0">
            <w:pPr>
              <w:pStyle w:val="Standard1"/>
              <w:rPr>
                <w:rFonts w:ascii="Arial" w:eastAsia="Arial" w:hAnsi="Arial" w:cs="Arial"/>
                <w:sz w:val="18"/>
                <w:szCs w:val="18"/>
              </w:rPr>
            </w:pPr>
          </w:p>
          <w:p w14:paraId="62ED4BC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Persistent nephrotic syndrome:</w:t>
            </w:r>
          </w:p>
          <w:p w14:paraId="4480D39B" w14:textId="77777777" w:rsidR="002A70A0" w:rsidRDefault="003D4C57">
            <w:pPr>
              <w:pStyle w:val="Standard1"/>
              <w:rPr>
                <w:rFonts w:ascii="Arial" w:eastAsia="Arial" w:hAnsi="Arial" w:cs="Arial"/>
                <w:sz w:val="18"/>
                <w:szCs w:val="18"/>
              </w:rPr>
            </w:pPr>
            <w:r>
              <w:rPr>
                <w:rFonts w:ascii="Arial" w:eastAsia="Arial" w:hAnsi="Arial" w:cs="Arial"/>
                <w:sz w:val="18"/>
                <w:szCs w:val="18"/>
              </w:rPr>
              <w:t>Chlorambucil: 11/15 (73%)</w:t>
            </w:r>
          </w:p>
          <w:p w14:paraId="1D42B1A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Indomethacin: 9/15 (60%), 2/15 (13%) GFR decrease and ESKD 3 and 9 months later</w:t>
            </w:r>
          </w:p>
          <w:p w14:paraId="22A562E7" w14:textId="77777777" w:rsidR="002A70A0" w:rsidRDefault="002A70A0">
            <w:pPr>
              <w:pStyle w:val="Standard1"/>
              <w:rPr>
                <w:rFonts w:ascii="Arial" w:eastAsia="Arial" w:hAnsi="Arial" w:cs="Arial"/>
                <w:sz w:val="18"/>
                <w:szCs w:val="18"/>
              </w:rPr>
            </w:pPr>
          </w:p>
          <w:p w14:paraId="3DD0039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Patients with persistent nephrotic syndrome:</w:t>
            </w:r>
          </w:p>
          <w:p w14:paraId="7026C997" w14:textId="77777777" w:rsidR="002A70A0" w:rsidRDefault="003D4C57">
            <w:pPr>
              <w:pStyle w:val="Standard1"/>
              <w:rPr>
                <w:rFonts w:ascii="Arial" w:eastAsia="Arial" w:hAnsi="Arial" w:cs="Arial"/>
                <w:sz w:val="18"/>
                <w:szCs w:val="18"/>
              </w:rPr>
            </w:pPr>
            <w:r>
              <w:rPr>
                <w:rFonts w:ascii="Arial" w:eastAsia="Arial" w:hAnsi="Arial" w:cs="Arial"/>
                <w:sz w:val="18"/>
                <w:szCs w:val="18"/>
              </w:rPr>
              <w:t>10 patients initially treated with Chlorambucil received Indomethacin: 3/10 achieved remission, 3/10 persistent NS, 4/10 renal failure.</w:t>
            </w:r>
          </w:p>
          <w:p w14:paraId="1B108ADD" w14:textId="77777777" w:rsidR="002A70A0" w:rsidRDefault="003D4C57">
            <w:pPr>
              <w:pStyle w:val="Standard1"/>
              <w:rPr>
                <w:rFonts w:ascii="Arial" w:eastAsia="Arial" w:hAnsi="Arial" w:cs="Arial"/>
                <w:sz w:val="18"/>
                <w:szCs w:val="18"/>
              </w:rPr>
            </w:pPr>
            <w:r>
              <w:rPr>
                <w:rFonts w:ascii="Arial" w:eastAsia="Arial" w:hAnsi="Arial" w:cs="Arial"/>
                <w:sz w:val="18"/>
                <w:szCs w:val="18"/>
              </w:rPr>
              <w:t>8 patients initially treated with Indomethacin received Chlorambucil: 5/8 achieved remission, 3/8 had persistent NS.</w:t>
            </w:r>
          </w:p>
          <w:p w14:paraId="64ABEE10" w14:textId="77777777" w:rsidR="002A70A0" w:rsidRDefault="002A70A0">
            <w:pPr>
              <w:pStyle w:val="Standard1"/>
              <w:rPr>
                <w:rFonts w:ascii="Arial" w:eastAsia="Arial" w:hAnsi="Arial" w:cs="Arial"/>
                <w:sz w:val="18"/>
                <w:szCs w:val="18"/>
              </w:rPr>
            </w:pPr>
          </w:p>
          <w:p w14:paraId="32D8DB5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Summary of results (Cochrane review 2016):</w:t>
            </w:r>
          </w:p>
          <w:p w14:paraId="4463784A"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 between Chlorambucil and indomethacin in the number who achieved remission and who progressed to ESKD.</w:t>
            </w:r>
          </w:p>
          <w:p w14:paraId="370A8700" w14:textId="77777777" w:rsidR="002A70A0" w:rsidRDefault="002A70A0">
            <w:pPr>
              <w:pStyle w:val="Standard1"/>
              <w:rPr>
                <w:rFonts w:ascii="Arial" w:eastAsia="Arial" w:hAnsi="Arial" w:cs="Arial"/>
                <w:sz w:val="18"/>
                <w:szCs w:val="18"/>
              </w:rPr>
            </w:pPr>
          </w:p>
          <w:p w14:paraId="29E9D5DB" w14:textId="77777777" w:rsidR="002A70A0" w:rsidRDefault="002A70A0">
            <w:pPr>
              <w:pStyle w:val="Standard1"/>
              <w:rPr>
                <w:rFonts w:ascii="Arial" w:eastAsia="Arial" w:hAnsi="Arial" w:cs="Arial"/>
                <w:sz w:val="18"/>
                <w:szCs w:val="18"/>
              </w:rPr>
            </w:pPr>
          </w:p>
        </w:tc>
      </w:tr>
      <w:tr w:rsidR="002A70A0" w14:paraId="4953FEF0" w14:textId="77777777">
        <w:tc>
          <w:tcPr>
            <w:tcW w:w="568" w:type="dxa"/>
            <w:tcBorders>
              <w:left w:val="single" w:sz="4" w:space="0" w:color="7F7F7F"/>
            </w:tcBorders>
          </w:tcPr>
          <w:p w14:paraId="34D23A8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18</w:t>
            </w:r>
          </w:p>
        </w:tc>
        <w:tc>
          <w:tcPr>
            <w:tcW w:w="1559" w:type="dxa"/>
          </w:tcPr>
          <w:p w14:paraId="001D0340" w14:textId="77777777" w:rsidR="002A70A0" w:rsidRDefault="009A225B">
            <w:pPr>
              <w:pStyle w:val="Standard1"/>
              <w:rPr>
                <w:rFonts w:ascii="Arial" w:eastAsia="Arial" w:hAnsi="Arial" w:cs="Arial"/>
                <w:sz w:val="18"/>
                <w:szCs w:val="18"/>
              </w:rPr>
            </w:pPr>
            <w:hyperlink r:id="rId28">
              <w:r w:rsidR="003D4C57">
                <w:rPr>
                  <w:rFonts w:ascii="Arial" w:eastAsia="Arial" w:hAnsi="Arial" w:cs="Arial"/>
                  <w:color w:val="0000FF"/>
                  <w:sz w:val="18"/>
                  <w:szCs w:val="18"/>
                  <w:u w:val="single"/>
                </w:rPr>
                <w:t>Wu B, 2015</w:t>
              </w:r>
            </w:hyperlink>
          </w:p>
          <w:p w14:paraId="7412616C" w14:textId="71E05E80" w:rsidR="002A70A0" w:rsidRDefault="00180035"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PEVuZE5vdGU+PENpdGU+PEF1dGhvcj5XdTwvQXV0aG9yPjxZZWFyPjIwMTU8L1llYXI+PFJlY051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PEVuZE5vdGU+PENpdGU+PEF1dGhvcj5XdTwvQXV0aG9yPjxZZWFyPjIwMTU8L1llYXI+PFJlY051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[21]</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China</w:t>
            </w:r>
          </w:p>
        </w:tc>
        <w:tc>
          <w:tcPr>
            <w:tcW w:w="2268" w:type="dxa"/>
          </w:tcPr>
          <w:p w14:paraId="00306EC4" w14:textId="77777777" w:rsidR="002A70A0" w:rsidRDefault="003D4C57">
            <w:pPr>
              <w:pStyle w:val="Standard1"/>
              <w:rPr>
                <w:rFonts w:ascii="Arial" w:eastAsia="Arial" w:hAnsi="Arial" w:cs="Arial"/>
                <w:sz w:val="18"/>
                <w:szCs w:val="18"/>
              </w:rPr>
            </w:pPr>
            <w:r>
              <w:rPr>
                <w:rFonts w:ascii="Arial" w:eastAsia="Arial" w:hAnsi="Arial" w:cs="Arial"/>
                <w:sz w:val="18"/>
                <w:szCs w:val="18"/>
              </w:rPr>
              <w:t>Triple immunosuppressive therapy in steroid</w:t>
            </w:r>
            <w:r>
              <w:rPr>
                <w:rFonts w:ascii="Noteworthy Light" w:eastAsia="Noteworthy Light" w:hAnsi="Noteworthy Light" w:cs="Noteworthy Light"/>
                <w:sz w:val="18"/>
                <w:szCs w:val="18"/>
              </w:rPr>
              <w:t>‐</w:t>
            </w:r>
            <w:r>
              <w:rPr>
                <w:rFonts w:ascii="Arial" w:eastAsia="Arial" w:hAnsi="Arial" w:cs="Arial"/>
                <w:sz w:val="18"/>
                <w:szCs w:val="18"/>
              </w:rPr>
              <w:t>resistant nephrotic syndrome children with tacrolimus resistance or tacrolimus sensitivity but frequently relapsing. Nephrology 2015;20(1):18</w:t>
            </w:r>
            <w:r>
              <w:rPr>
                <w:rFonts w:ascii="Noteworthy Light" w:eastAsia="Noteworthy Light" w:hAnsi="Noteworthy Light" w:cs="Noteworthy Light"/>
                <w:sz w:val="18"/>
                <w:szCs w:val="18"/>
              </w:rPr>
              <w:t>‐</w:t>
            </w:r>
            <w:r>
              <w:rPr>
                <w:rFonts w:ascii="Arial" w:eastAsia="Arial" w:hAnsi="Arial" w:cs="Arial"/>
                <w:sz w:val="18"/>
                <w:szCs w:val="18"/>
              </w:rPr>
              <w:t>24. [MEDLINE: 25312783]</w:t>
            </w:r>
          </w:p>
        </w:tc>
        <w:tc>
          <w:tcPr>
            <w:tcW w:w="993" w:type="dxa"/>
          </w:tcPr>
          <w:p w14:paraId="5D1600BC"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Single tertiary centre</w:t>
            </w:r>
          </w:p>
        </w:tc>
        <w:tc>
          <w:tcPr>
            <w:tcW w:w="1134" w:type="dxa"/>
          </w:tcPr>
          <w:p w14:paraId="30271A98"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67340977" w14:textId="77777777" w:rsidR="002A70A0" w:rsidRDefault="002A70A0">
            <w:pPr>
              <w:pStyle w:val="Standard1"/>
              <w:rPr>
                <w:rFonts w:ascii="Arial" w:eastAsia="Arial" w:hAnsi="Arial" w:cs="Arial"/>
                <w:sz w:val="18"/>
                <w:szCs w:val="18"/>
              </w:rPr>
            </w:pPr>
          </w:p>
          <w:p w14:paraId="525C08AD"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w:t>
            </w:r>
          </w:p>
          <w:p w14:paraId="2FC5A4A6" w14:textId="77777777" w:rsidR="002A70A0" w:rsidRDefault="002A70A0">
            <w:pPr>
              <w:pStyle w:val="Standard1"/>
              <w:rPr>
                <w:rFonts w:ascii="Arial" w:eastAsia="Arial" w:hAnsi="Arial" w:cs="Arial"/>
                <w:sz w:val="18"/>
                <w:szCs w:val="18"/>
              </w:rPr>
            </w:pPr>
          </w:p>
          <w:p w14:paraId="4C4A38F0" w14:textId="77777777" w:rsidR="002A70A0" w:rsidRDefault="003D4C57">
            <w:pPr>
              <w:pStyle w:val="Standard1"/>
              <w:rPr>
                <w:rFonts w:ascii="Arial" w:eastAsia="Arial" w:hAnsi="Arial" w:cs="Arial"/>
                <w:sz w:val="18"/>
                <w:szCs w:val="18"/>
              </w:rPr>
            </w:pPr>
            <w:r>
              <w:rPr>
                <w:rFonts w:ascii="Arial" w:eastAsia="Arial" w:hAnsi="Arial" w:cs="Arial"/>
                <w:sz w:val="18"/>
                <w:szCs w:val="18"/>
              </w:rPr>
              <w:t>Leflunomide</w:t>
            </w:r>
          </w:p>
          <w:p w14:paraId="567737B6" w14:textId="77777777" w:rsidR="002A70A0" w:rsidRDefault="002A70A0">
            <w:pPr>
              <w:pStyle w:val="Standard1"/>
              <w:rPr>
                <w:rFonts w:ascii="Arial" w:eastAsia="Arial" w:hAnsi="Arial" w:cs="Arial"/>
                <w:sz w:val="18"/>
                <w:szCs w:val="18"/>
              </w:rPr>
            </w:pPr>
          </w:p>
          <w:p w14:paraId="36A129DE"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6 and 12 months</w:t>
            </w:r>
          </w:p>
        </w:tc>
        <w:tc>
          <w:tcPr>
            <w:tcW w:w="1701" w:type="dxa"/>
          </w:tcPr>
          <w:p w14:paraId="5FD000F0" w14:textId="77777777" w:rsidR="002A70A0" w:rsidRDefault="003D4C57">
            <w:pPr>
              <w:pStyle w:val="Standard1"/>
              <w:rPr>
                <w:rFonts w:ascii="Arial" w:eastAsia="Arial" w:hAnsi="Arial" w:cs="Arial"/>
                <w:sz w:val="18"/>
                <w:szCs w:val="18"/>
              </w:rPr>
            </w:pPr>
            <w:r>
              <w:rPr>
                <w:rFonts w:ascii="Arial" w:eastAsia="Arial" w:hAnsi="Arial" w:cs="Arial"/>
                <w:sz w:val="18"/>
                <w:szCs w:val="18"/>
              </w:rPr>
              <w:t>N=18/22 analysed</w:t>
            </w:r>
          </w:p>
          <w:p w14:paraId="49C0E87B" w14:textId="77777777" w:rsidR="002A70A0" w:rsidRDefault="002A70A0">
            <w:pPr>
              <w:pStyle w:val="Standard1"/>
              <w:rPr>
                <w:rFonts w:ascii="Arial" w:eastAsia="Arial" w:hAnsi="Arial" w:cs="Arial"/>
                <w:sz w:val="18"/>
                <w:szCs w:val="18"/>
              </w:rPr>
            </w:pPr>
          </w:p>
          <w:p w14:paraId="08A382BD" w14:textId="77777777" w:rsidR="002A70A0" w:rsidRDefault="003D4C57">
            <w:pPr>
              <w:pStyle w:val="Standard1"/>
              <w:rPr>
                <w:rFonts w:ascii="Arial" w:eastAsia="Arial" w:hAnsi="Arial" w:cs="Arial"/>
                <w:sz w:val="18"/>
                <w:szCs w:val="18"/>
              </w:rPr>
            </w:pPr>
            <w:r>
              <w:rPr>
                <w:rFonts w:ascii="Arial" w:eastAsia="Arial" w:hAnsi="Arial" w:cs="Arial"/>
                <w:sz w:val="18"/>
                <w:szCs w:val="18"/>
              </w:rPr>
              <w:t>TAC sensitive but frequently relapsing (10)</w:t>
            </w:r>
          </w:p>
          <w:p w14:paraId="03DB4E27" w14:textId="77777777" w:rsidR="002A70A0" w:rsidRDefault="003D4C57">
            <w:pPr>
              <w:pStyle w:val="Standard1"/>
              <w:rPr>
                <w:rFonts w:ascii="Arial" w:eastAsia="Arial" w:hAnsi="Arial" w:cs="Arial"/>
                <w:sz w:val="18"/>
                <w:szCs w:val="18"/>
              </w:rPr>
            </w:pPr>
            <w:r>
              <w:rPr>
                <w:rFonts w:ascii="Arial" w:eastAsia="Arial" w:hAnsi="Arial" w:cs="Arial"/>
                <w:sz w:val="18"/>
                <w:szCs w:val="18"/>
              </w:rPr>
              <w:t>Tac resistant (12)</w:t>
            </w:r>
          </w:p>
          <w:p w14:paraId="0F51D835" w14:textId="77777777" w:rsidR="002A70A0" w:rsidRDefault="002A70A0">
            <w:pPr>
              <w:pStyle w:val="Standard1"/>
              <w:rPr>
                <w:rFonts w:ascii="Arial" w:eastAsia="Arial" w:hAnsi="Arial" w:cs="Arial"/>
                <w:sz w:val="18"/>
                <w:szCs w:val="18"/>
              </w:rPr>
            </w:pPr>
          </w:p>
          <w:p w14:paraId="51E018E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 group:</w:t>
            </w:r>
          </w:p>
          <w:p w14:paraId="1D286A34" w14:textId="77777777" w:rsidR="002A70A0" w:rsidRDefault="003D4C57">
            <w:pPr>
              <w:pStyle w:val="Standard1"/>
              <w:rPr>
                <w:rFonts w:ascii="Arial" w:eastAsia="Arial" w:hAnsi="Arial" w:cs="Arial"/>
                <w:sz w:val="18"/>
                <w:szCs w:val="18"/>
              </w:rPr>
            </w:pPr>
            <w:r>
              <w:rPr>
                <w:rFonts w:ascii="Arial" w:eastAsia="Arial" w:hAnsi="Arial" w:cs="Arial"/>
                <w:sz w:val="18"/>
                <w:szCs w:val="18"/>
              </w:rPr>
              <w:t>N=5/7 analysed</w:t>
            </w:r>
          </w:p>
          <w:p w14:paraId="327F1246" w14:textId="77777777" w:rsidR="002A70A0" w:rsidRDefault="002A70A0">
            <w:pPr>
              <w:pStyle w:val="Standard1"/>
              <w:rPr>
                <w:rFonts w:ascii="Arial" w:eastAsia="Arial" w:hAnsi="Arial" w:cs="Arial"/>
                <w:sz w:val="18"/>
                <w:szCs w:val="18"/>
              </w:rPr>
            </w:pPr>
          </w:p>
          <w:p w14:paraId="4FECE8E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group:</w:t>
            </w:r>
          </w:p>
          <w:p w14:paraId="4EB0188C" w14:textId="77777777" w:rsidR="002A70A0" w:rsidRDefault="003D4C57">
            <w:pPr>
              <w:pStyle w:val="Standard1"/>
              <w:rPr>
                <w:rFonts w:ascii="Arial" w:eastAsia="Arial" w:hAnsi="Arial" w:cs="Arial"/>
                <w:sz w:val="18"/>
                <w:szCs w:val="18"/>
              </w:rPr>
            </w:pPr>
            <w:r>
              <w:rPr>
                <w:rFonts w:ascii="Arial" w:eastAsia="Arial" w:hAnsi="Arial" w:cs="Arial"/>
                <w:sz w:val="18"/>
                <w:szCs w:val="18"/>
              </w:rPr>
              <w:t>N=6/8 analysed</w:t>
            </w:r>
          </w:p>
          <w:p w14:paraId="54AA8DE5" w14:textId="77777777" w:rsidR="002A70A0" w:rsidRDefault="002A70A0">
            <w:pPr>
              <w:pStyle w:val="Standard1"/>
              <w:rPr>
                <w:rFonts w:ascii="Arial" w:eastAsia="Arial" w:hAnsi="Arial" w:cs="Arial"/>
                <w:sz w:val="18"/>
                <w:szCs w:val="18"/>
              </w:rPr>
            </w:pPr>
          </w:p>
          <w:p w14:paraId="2E127EA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LEF group:</w:t>
            </w:r>
          </w:p>
          <w:p w14:paraId="1690CAAC" w14:textId="77777777" w:rsidR="002A70A0" w:rsidRDefault="003D4C57">
            <w:pPr>
              <w:pStyle w:val="Standard1"/>
              <w:rPr>
                <w:rFonts w:ascii="Arial" w:eastAsia="Arial" w:hAnsi="Arial" w:cs="Arial"/>
                <w:sz w:val="18"/>
                <w:szCs w:val="18"/>
              </w:rPr>
            </w:pPr>
            <w:r>
              <w:rPr>
                <w:rFonts w:ascii="Arial" w:eastAsia="Arial" w:hAnsi="Arial" w:cs="Arial"/>
                <w:sz w:val="18"/>
                <w:szCs w:val="18"/>
              </w:rPr>
              <w:t>N=7/7 analysed</w:t>
            </w:r>
          </w:p>
          <w:p w14:paraId="4BBBD657" w14:textId="77777777" w:rsidR="002A70A0" w:rsidRDefault="002A70A0">
            <w:pPr>
              <w:pStyle w:val="Standard1"/>
              <w:rPr>
                <w:rFonts w:ascii="Arial" w:eastAsia="Arial" w:hAnsi="Arial" w:cs="Arial"/>
                <w:sz w:val="18"/>
                <w:szCs w:val="18"/>
              </w:rPr>
            </w:pPr>
          </w:p>
          <w:p w14:paraId="001AA7BE" w14:textId="77777777" w:rsidR="002A70A0" w:rsidRDefault="003D4C57">
            <w:pPr>
              <w:pStyle w:val="Standard1"/>
              <w:rPr>
                <w:rFonts w:ascii="Arial" w:eastAsia="Arial" w:hAnsi="Arial" w:cs="Arial"/>
                <w:sz w:val="18"/>
                <w:szCs w:val="18"/>
              </w:rPr>
            </w:pPr>
            <w:r>
              <w:rPr>
                <w:rFonts w:ascii="Arial" w:eastAsia="Arial" w:hAnsi="Arial" w:cs="Arial"/>
                <w:sz w:val="18"/>
                <w:szCs w:val="18"/>
              </w:rPr>
              <w:t>Age: 1-17 years</w:t>
            </w:r>
          </w:p>
          <w:p w14:paraId="19A1D93A" w14:textId="77777777" w:rsidR="002A70A0" w:rsidRDefault="003D4C57">
            <w:pPr>
              <w:pStyle w:val="Standard1"/>
              <w:rPr>
                <w:rFonts w:ascii="Arial" w:eastAsia="Arial" w:hAnsi="Arial" w:cs="Arial"/>
                <w:sz w:val="18"/>
                <w:szCs w:val="18"/>
              </w:rPr>
            </w:pPr>
            <w:r>
              <w:rPr>
                <w:rFonts w:ascii="Arial" w:eastAsia="Arial" w:hAnsi="Arial" w:cs="Arial"/>
                <w:sz w:val="18"/>
                <w:szCs w:val="18"/>
              </w:rPr>
              <w:t>Sex (M/F):</w:t>
            </w:r>
          </w:p>
          <w:p w14:paraId="71173832"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(10), FSGS (5), MesPGN (1), IgM nephropathy (2)</w:t>
            </w:r>
          </w:p>
        </w:tc>
        <w:tc>
          <w:tcPr>
            <w:tcW w:w="3118" w:type="dxa"/>
          </w:tcPr>
          <w:p w14:paraId="22D3D23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Triple immunosuppressive therapy:</w:t>
            </w:r>
          </w:p>
          <w:p w14:paraId="3334D50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 Group:</w:t>
            </w:r>
          </w:p>
          <w:p w14:paraId="0CDE8010" w14:textId="77777777" w:rsidR="002A70A0" w:rsidRDefault="003D4C57">
            <w:pPr>
              <w:pStyle w:val="Standard1"/>
              <w:rPr>
                <w:rFonts w:ascii="Arial" w:eastAsia="Arial" w:hAnsi="Arial" w:cs="Arial"/>
                <w:sz w:val="18"/>
                <w:szCs w:val="18"/>
              </w:rPr>
            </w:pPr>
            <w:r>
              <w:rPr>
                <w:rFonts w:ascii="Arial" w:eastAsia="Arial" w:hAnsi="Arial" w:cs="Arial"/>
                <w:sz w:val="18"/>
                <w:szCs w:val="18"/>
              </w:rPr>
              <w:t>MMF 20-30 mg/kg/d, divided into 2 doses daily for 12 months</w:t>
            </w:r>
          </w:p>
          <w:p w14:paraId="4EE39099" w14:textId="77777777" w:rsidR="002A70A0" w:rsidRDefault="002A70A0">
            <w:pPr>
              <w:pStyle w:val="Standard1"/>
              <w:rPr>
                <w:rFonts w:ascii="Arial" w:eastAsia="Arial" w:hAnsi="Arial" w:cs="Arial"/>
                <w:sz w:val="18"/>
                <w:szCs w:val="18"/>
              </w:rPr>
            </w:pPr>
          </w:p>
          <w:p w14:paraId="0B2F0C8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Group:</w:t>
            </w:r>
          </w:p>
          <w:p w14:paraId="27018EA9" w14:textId="77777777" w:rsidR="002A70A0" w:rsidRDefault="003D4C57">
            <w:pPr>
              <w:pStyle w:val="Standard1"/>
              <w:rPr>
                <w:rFonts w:ascii="Arial" w:eastAsia="Arial" w:hAnsi="Arial" w:cs="Arial"/>
                <w:sz w:val="18"/>
                <w:szCs w:val="18"/>
              </w:rPr>
            </w:pPr>
            <w:r>
              <w:rPr>
                <w:rFonts w:ascii="Arial" w:eastAsia="Arial" w:hAnsi="Arial" w:cs="Arial"/>
                <w:sz w:val="18"/>
                <w:szCs w:val="18"/>
              </w:rPr>
              <w:t>CPH 8-12 mg/kg/d for 2 days and then repeated at 2-4 week intervals for 3 to 6 months to maximum dose of less than 150 mg/kg</w:t>
            </w:r>
          </w:p>
          <w:p w14:paraId="01CAB287" w14:textId="77777777" w:rsidR="002A70A0" w:rsidRDefault="002A70A0">
            <w:pPr>
              <w:pStyle w:val="Standard1"/>
              <w:rPr>
                <w:rFonts w:ascii="Arial" w:eastAsia="Arial" w:hAnsi="Arial" w:cs="Arial"/>
                <w:sz w:val="18"/>
                <w:szCs w:val="18"/>
              </w:rPr>
            </w:pPr>
          </w:p>
          <w:p w14:paraId="582FA34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LEF (leflunomide) group:</w:t>
            </w:r>
          </w:p>
          <w:p w14:paraId="3698E55E" w14:textId="77777777" w:rsidR="002A70A0" w:rsidRDefault="003D4C57">
            <w:pPr>
              <w:pStyle w:val="Standard1"/>
              <w:rPr>
                <w:rFonts w:ascii="Arial" w:eastAsia="Arial" w:hAnsi="Arial" w:cs="Arial"/>
                <w:sz w:val="18"/>
                <w:szCs w:val="18"/>
              </w:rPr>
            </w:pPr>
            <w:r>
              <w:rPr>
                <w:rFonts w:ascii="Arial" w:eastAsia="Arial" w:hAnsi="Arial" w:cs="Arial"/>
                <w:sz w:val="18"/>
                <w:szCs w:val="18"/>
              </w:rPr>
              <w:t>0.5 to 0.6 mg/kg (maximum dose 30 mg) for 2 days and then 0.2 mg/kg/d (maximum dose 15 mg) for 12 months</w:t>
            </w:r>
          </w:p>
          <w:p w14:paraId="22A4258F" w14:textId="77777777" w:rsidR="002A70A0" w:rsidRDefault="002A70A0">
            <w:pPr>
              <w:pStyle w:val="Standard1"/>
              <w:rPr>
                <w:rFonts w:ascii="Arial" w:eastAsia="Arial" w:hAnsi="Arial" w:cs="Arial"/>
                <w:sz w:val="18"/>
                <w:szCs w:val="18"/>
              </w:rPr>
            </w:pPr>
          </w:p>
          <w:p w14:paraId="0E41B3B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099777DA" w14:textId="77777777" w:rsidR="002A70A0" w:rsidRDefault="003D4C57">
            <w:pPr>
              <w:pStyle w:val="Standard1"/>
              <w:rPr>
                <w:rFonts w:ascii="Arial" w:eastAsia="Arial" w:hAnsi="Arial" w:cs="Arial"/>
                <w:sz w:val="18"/>
                <w:szCs w:val="18"/>
              </w:rPr>
            </w:pPr>
            <w:r>
              <w:rPr>
                <w:rFonts w:ascii="Arial" w:eastAsia="Arial" w:hAnsi="Arial" w:cs="Arial"/>
                <w:sz w:val="18"/>
                <w:szCs w:val="18"/>
              </w:rPr>
              <w:t>TAC and prednisone (duplex immunosuppressive therapy)</w:t>
            </w:r>
          </w:p>
        </w:tc>
        <w:tc>
          <w:tcPr>
            <w:tcW w:w="3969" w:type="dxa"/>
            <w:tcBorders>
              <w:right w:val="single" w:sz="4" w:space="0" w:color="7F7F7F"/>
            </w:tcBorders>
          </w:tcPr>
          <w:p w14:paraId="12DDA4E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Duplex versus triple therapy:</w:t>
            </w:r>
          </w:p>
          <w:p w14:paraId="5C0C59C2" w14:textId="77777777" w:rsidR="002A70A0" w:rsidRDefault="003D4C57">
            <w:pPr>
              <w:pStyle w:val="Standard1"/>
              <w:rPr>
                <w:rFonts w:ascii="Arial" w:eastAsia="Arial" w:hAnsi="Arial" w:cs="Arial"/>
                <w:sz w:val="18"/>
                <w:szCs w:val="18"/>
                <w:u w:val="single"/>
              </w:rPr>
            </w:pPr>
            <w:r>
              <w:rPr>
                <w:rFonts w:ascii="Arial" w:eastAsia="Arial" w:hAnsi="Arial" w:cs="Arial"/>
                <w:b/>
                <w:sz w:val="18"/>
                <w:szCs w:val="18"/>
              </w:rPr>
              <w:t>Short-term response within 6 months</w:t>
            </w:r>
          </w:p>
          <w:p w14:paraId="60DC3C8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7C0A9A5F" w14:textId="77777777" w:rsidR="002A70A0" w:rsidRDefault="003D4C57">
            <w:pPr>
              <w:pStyle w:val="Standard1"/>
              <w:rPr>
                <w:rFonts w:ascii="Arial" w:eastAsia="Arial" w:hAnsi="Arial" w:cs="Arial"/>
                <w:sz w:val="18"/>
                <w:szCs w:val="18"/>
              </w:rPr>
            </w:pPr>
            <w:r>
              <w:rPr>
                <w:rFonts w:ascii="Arial" w:eastAsia="Arial" w:hAnsi="Arial" w:cs="Arial"/>
                <w:sz w:val="18"/>
                <w:szCs w:val="18"/>
              </w:rPr>
              <w:t>Duplex: 8/18 (44.4%)</w:t>
            </w:r>
          </w:p>
          <w:p w14:paraId="3DD12978" w14:textId="77777777" w:rsidR="002A70A0" w:rsidRDefault="003D4C57">
            <w:pPr>
              <w:pStyle w:val="Standard1"/>
              <w:rPr>
                <w:rFonts w:ascii="Arial" w:eastAsia="Arial" w:hAnsi="Arial" w:cs="Arial"/>
                <w:sz w:val="18"/>
                <w:szCs w:val="18"/>
              </w:rPr>
            </w:pPr>
            <w:r>
              <w:rPr>
                <w:rFonts w:ascii="Arial" w:eastAsia="Arial" w:hAnsi="Arial" w:cs="Arial"/>
                <w:sz w:val="18"/>
                <w:szCs w:val="18"/>
              </w:rPr>
              <w:t>Triple 14/18 (77.8%)</w:t>
            </w:r>
          </w:p>
          <w:p w14:paraId="1C30BD4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No remission:</w:t>
            </w:r>
          </w:p>
          <w:p w14:paraId="14DA4116" w14:textId="77777777" w:rsidR="002A70A0" w:rsidRDefault="003D4C57">
            <w:pPr>
              <w:pStyle w:val="Standard1"/>
              <w:rPr>
                <w:rFonts w:ascii="Arial" w:eastAsia="Arial" w:hAnsi="Arial" w:cs="Arial"/>
                <w:b/>
                <w:sz w:val="18"/>
                <w:szCs w:val="18"/>
              </w:rPr>
            </w:pPr>
            <w:r>
              <w:rPr>
                <w:rFonts w:ascii="Arial" w:eastAsia="Arial" w:hAnsi="Arial" w:cs="Arial"/>
                <w:sz w:val="18"/>
                <w:szCs w:val="18"/>
              </w:rPr>
              <w:t>Duplex: 10/18 (55.6%)</w:t>
            </w:r>
          </w:p>
          <w:p w14:paraId="13FF98E0" w14:textId="77777777" w:rsidR="002A70A0" w:rsidRDefault="003D4C57">
            <w:pPr>
              <w:pStyle w:val="Standard1"/>
              <w:rPr>
                <w:rFonts w:ascii="Arial" w:eastAsia="Arial" w:hAnsi="Arial" w:cs="Arial"/>
                <w:sz w:val="18"/>
                <w:szCs w:val="18"/>
              </w:rPr>
            </w:pPr>
            <w:r>
              <w:rPr>
                <w:rFonts w:ascii="Arial" w:eastAsia="Arial" w:hAnsi="Arial" w:cs="Arial"/>
                <w:sz w:val="18"/>
                <w:szCs w:val="18"/>
              </w:rPr>
              <w:t>Triple: 4/18 (22.2%)</w:t>
            </w:r>
          </w:p>
          <w:p w14:paraId="4F987F79"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Long-term response after 12 months </w:t>
            </w:r>
            <w:r>
              <w:rPr>
                <w:rFonts w:ascii="Arial" w:eastAsia="Arial" w:hAnsi="Arial" w:cs="Arial"/>
                <w:sz w:val="18"/>
                <w:szCs w:val="18"/>
              </w:rPr>
              <w:t>(in patients with complete remission at 6 months)</w:t>
            </w:r>
          </w:p>
          <w:p w14:paraId="285F245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(no relapse, without frequent relapses):</w:t>
            </w:r>
          </w:p>
          <w:p w14:paraId="6502003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Duplex: 0/8 </w:t>
            </w:r>
          </w:p>
          <w:p w14:paraId="18CEF2F5" w14:textId="77777777" w:rsidR="002A70A0" w:rsidRDefault="003D4C57">
            <w:pPr>
              <w:pStyle w:val="Standard1"/>
              <w:rPr>
                <w:rFonts w:ascii="Arial" w:eastAsia="Arial" w:hAnsi="Arial" w:cs="Arial"/>
                <w:sz w:val="18"/>
                <w:szCs w:val="18"/>
              </w:rPr>
            </w:pPr>
            <w:r>
              <w:rPr>
                <w:rFonts w:ascii="Arial" w:eastAsia="Arial" w:hAnsi="Arial" w:cs="Arial"/>
                <w:sz w:val="18"/>
                <w:szCs w:val="18"/>
              </w:rPr>
              <w:t>Triple: 11/14 (78.6%)</w:t>
            </w:r>
          </w:p>
          <w:p w14:paraId="564B6497" w14:textId="77777777" w:rsidR="002A70A0" w:rsidRDefault="002A70A0">
            <w:pPr>
              <w:pStyle w:val="Standard1"/>
              <w:rPr>
                <w:rFonts w:ascii="Arial" w:eastAsia="Arial" w:hAnsi="Arial" w:cs="Arial"/>
                <w:b/>
                <w:sz w:val="18"/>
                <w:szCs w:val="18"/>
              </w:rPr>
            </w:pPr>
          </w:p>
          <w:p w14:paraId="255EC88D" w14:textId="77777777" w:rsidR="002A70A0" w:rsidRDefault="002A70A0">
            <w:pPr>
              <w:pStyle w:val="Standard1"/>
              <w:rPr>
                <w:rFonts w:ascii="Arial" w:eastAsia="Arial" w:hAnsi="Arial" w:cs="Arial"/>
                <w:b/>
                <w:sz w:val="18"/>
                <w:szCs w:val="18"/>
              </w:rPr>
            </w:pPr>
          </w:p>
          <w:p w14:paraId="40409EF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3 different groups:</w:t>
            </w:r>
          </w:p>
          <w:p w14:paraId="0A1E559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Short-term response within 6 months:</w:t>
            </w:r>
          </w:p>
          <w:p w14:paraId="48C6A47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079FAFC4" w14:textId="77777777" w:rsidR="002A70A0" w:rsidRDefault="003D4C57">
            <w:pPr>
              <w:pStyle w:val="Standard1"/>
              <w:rPr>
                <w:rFonts w:ascii="Arial" w:eastAsia="Arial" w:hAnsi="Arial" w:cs="Arial"/>
                <w:sz w:val="18"/>
                <w:szCs w:val="18"/>
              </w:rPr>
            </w:pPr>
            <w:r>
              <w:rPr>
                <w:rFonts w:ascii="Arial" w:eastAsia="Arial" w:hAnsi="Arial" w:cs="Arial"/>
                <w:sz w:val="18"/>
                <w:szCs w:val="18"/>
              </w:rPr>
              <w:t>MMF: 3/5 (60%)</w:t>
            </w:r>
          </w:p>
          <w:p w14:paraId="14269978" w14:textId="77777777" w:rsidR="002A70A0" w:rsidRDefault="003D4C57">
            <w:pPr>
              <w:pStyle w:val="Standard1"/>
              <w:rPr>
                <w:rFonts w:ascii="Arial" w:eastAsia="Arial" w:hAnsi="Arial" w:cs="Arial"/>
                <w:sz w:val="18"/>
                <w:szCs w:val="18"/>
              </w:rPr>
            </w:pPr>
            <w:r>
              <w:rPr>
                <w:rFonts w:ascii="Arial" w:eastAsia="Arial" w:hAnsi="Arial" w:cs="Arial"/>
                <w:sz w:val="18"/>
                <w:szCs w:val="18"/>
              </w:rPr>
              <w:t>CPH: 4/6 (66.7%)</w:t>
            </w:r>
          </w:p>
          <w:p w14:paraId="27DA4AF7" w14:textId="77777777" w:rsidR="002A70A0" w:rsidRDefault="003D4C57">
            <w:pPr>
              <w:pStyle w:val="Standard1"/>
              <w:rPr>
                <w:rFonts w:ascii="Arial" w:eastAsia="Arial" w:hAnsi="Arial" w:cs="Arial"/>
                <w:sz w:val="18"/>
                <w:szCs w:val="18"/>
              </w:rPr>
            </w:pPr>
            <w:r>
              <w:rPr>
                <w:rFonts w:ascii="Arial" w:eastAsia="Arial" w:hAnsi="Arial" w:cs="Arial"/>
                <w:sz w:val="18"/>
                <w:szCs w:val="18"/>
              </w:rPr>
              <w:t>LEF: 7/7 (100%)</w:t>
            </w:r>
          </w:p>
          <w:p w14:paraId="7C7AAC4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Partial/ No remission:</w:t>
            </w:r>
          </w:p>
          <w:p w14:paraId="093156F4" w14:textId="77777777" w:rsidR="002A70A0" w:rsidRDefault="003D4C57">
            <w:pPr>
              <w:pStyle w:val="Standard1"/>
              <w:rPr>
                <w:rFonts w:ascii="Arial" w:eastAsia="Arial" w:hAnsi="Arial" w:cs="Arial"/>
                <w:sz w:val="18"/>
                <w:szCs w:val="18"/>
              </w:rPr>
            </w:pPr>
            <w:r>
              <w:rPr>
                <w:rFonts w:ascii="Arial" w:eastAsia="Arial" w:hAnsi="Arial" w:cs="Arial"/>
                <w:sz w:val="18"/>
                <w:szCs w:val="18"/>
              </w:rPr>
              <w:t>MMF: 2/5 (40%)</w:t>
            </w:r>
          </w:p>
          <w:p w14:paraId="44E172AE" w14:textId="77777777" w:rsidR="002A70A0" w:rsidRDefault="003D4C57">
            <w:pPr>
              <w:pStyle w:val="Standard1"/>
              <w:rPr>
                <w:rFonts w:ascii="Arial" w:eastAsia="Arial" w:hAnsi="Arial" w:cs="Arial"/>
                <w:sz w:val="18"/>
                <w:szCs w:val="18"/>
              </w:rPr>
            </w:pPr>
            <w:r>
              <w:rPr>
                <w:rFonts w:ascii="Arial" w:eastAsia="Arial" w:hAnsi="Arial" w:cs="Arial"/>
                <w:sz w:val="18"/>
                <w:szCs w:val="18"/>
              </w:rPr>
              <w:t>CPH: 2/6 (33.3%)</w:t>
            </w:r>
          </w:p>
          <w:p w14:paraId="17F96537" w14:textId="77777777" w:rsidR="002A70A0" w:rsidRDefault="003D4C57">
            <w:pPr>
              <w:pStyle w:val="Standard1"/>
              <w:rPr>
                <w:rFonts w:ascii="Arial" w:eastAsia="Arial" w:hAnsi="Arial" w:cs="Arial"/>
                <w:sz w:val="18"/>
                <w:szCs w:val="18"/>
              </w:rPr>
            </w:pPr>
            <w:r>
              <w:rPr>
                <w:rFonts w:ascii="Arial" w:eastAsia="Arial" w:hAnsi="Arial" w:cs="Arial"/>
                <w:sz w:val="18"/>
                <w:szCs w:val="18"/>
              </w:rPr>
              <w:t>LEF: 0/7</w:t>
            </w:r>
          </w:p>
          <w:p w14:paraId="55ACA6F3"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 xml:space="preserve">Long-term response after 12 months </w:t>
            </w:r>
            <w:r>
              <w:rPr>
                <w:rFonts w:ascii="Arial" w:eastAsia="Arial" w:hAnsi="Arial" w:cs="Arial"/>
                <w:sz w:val="18"/>
                <w:szCs w:val="18"/>
              </w:rPr>
              <w:t>(in patients with complete remission at 6 months)</w:t>
            </w:r>
          </w:p>
          <w:p w14:paraId="5B8DAC6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(no relapse, without frequent relapses):</w:t>
            </w:r>
          </w:p>
          <w:p w14:paraId="651C4D2D" w14:textId="77777777" w:rsidR="002A70A0" w:rsidRDefault="003D4C57">
            <w:pPr>
              <w:pStyle w:val="Standard1"/>
              <w:rPr>
                <w:rFonts w:ascii="Arial" w:eastAsia="Arial" w:hAnsi="Arial" w:cs="Arial"/>
                <w:sz w:val="18"/>
                <w:szCs w:val="18"/>
              </w:rPr>
            </w:pPr>
            <w:r>
              <w:rPr>
                <w:rFonts w:ascii="Arial" w:eastAsia="Arial" w:hAnsi="Arial" w:cs="Arial"/>
                <w:sz w:val="18"/>
                <w:szCs w:val="18"/>
              </w:rPr>
              <w:t>MMF: 3/3</w:t>
            </w:r>
          </w:p>
          <w:p w14:paraId="09C99C0E" w14:textId="77777777" w:rsidR="002A70A0" w:rsidRDefault="003D4C57">
            <w:pPr>
              <w:pStyle w:val="Standard1"/>
              <w:rPr>
                <w:rFonts w:ascii="Arial" w:eastAsia="Arial" w:hAnsi="Arial" w:cs="Arial"/>
                <w:sz w:val="18"/>
                <w:szCs w:val="18"/>
              </w:rPr>
            </w:pPr>
            <w:r>
              <w:rPr>
                <w:rFonts w:ascii="Arial" w:eastAsia="Arial" w:hAnsi="Arial" w:cs="Arial"/>
                <w:sz w:val="18"/>
                <w:szCs w:val="18"/>
              </w:rPr>
              <w:t>CPH: 3/4</w:t>
            </w:r>
          </w:p>
          <w:p w14:paraId="16747D5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LEF: 5/7 </w:t>
            </w:r>
          </w:p>
          <w:p w14:paraId="0DF9F5B6" w14:textId="77777777" w:rsidR="002A70A0" w:rsidRDefault="002A70A0">
            <w:pPr>
              <w:pStyle w:val="Standard1"/>
              <w:rPr>
                <w:rFonts w:ascii="Arial" w:eastAsia="Arial" w:hAnsi="Arial" w:cs="Arial"/>
                <w:sz w:val="18"/>
                <w:szCs w:val="18"/>
              </w:rPr>
            </w:pPr>
          </w:p>
        </w:tc>
      </w:tr>
      <w:tr w:rsidR="002A70A0" w14:paraId="542283E0" w14:textId="77777777">
        <w:tc>
          <w:tcPr>
            <w:tcW w:w="15310" w:type="dxa"/>
            <w:gridSpan w:val="8"/>
            <w:tcBorders>
              <w:left w:val="single" w:sz="4" w:space="0" w:color="7F7F7F"/>
              <w:right w:val="single" w:sz="4" w:space="0" w:color="7F7F7F"/>
            </w:tcBorders>
          </w:tcPr>
          <w:p w14:paraId="36682364" w14:textId="77777777" w:rsidR="002A70A0" w:rsidRDefault="003D4C57">
            <w:pPr>
              <w:pStyle w:val="Standard1"/>
              <w:rPr>
                <w:rFonts w:ascii="Arial" w:eastAsia="Arial" w:hAnsi="Arial" w:cs="Arial"/>
                <w:b/>
              </w:rPr>
            </w:pPr>
            <w:r>
              <w:rPr>
                <w:rFonts w:ascii="Arial" w:eastAsia="Arial" w:hAnsi="Arial" w:cs="Arial"/>
                <w:b/>
              </w:rPr>
              <w:lastRenderedPageBreak/>
              <w:t>Antibody therapies</w:t>
            </w:r>
          </w:p>
        </w:tc>
      </w:tr>
      <w:tr w:rsidR="002A70A0" w14:paraId="155FD167" w14:textId="77777777">
        <w:tc>
          <w:tcPr>
            <w:tcW w:w="568" w:type="dxa"/>
            <w:tcBorders>
              <w:left w:val="single" w:sz="4" w:space="0" w:color="7F7F7F"/>
            </w:tcBorders>
          </w:tcPr>
          <w:p w14:paraId="4B2A0C54" w14:textId="77777777" w:rsidR="002A70A0" w:rsidRDefault="003D4C57">
            <w:pPr>
              <w:pStyle w:val="Standard1"/>
              <w:rPr>
                <w:rFonts w:ascii="Arial" w:eastAsia="Arial" w:hAnsi="Arial" w:cs="Arial"/>
                <w:sz w:val="18"/>
                <w:szCs w:val="18"/>
              </w:rPr>
            </w:pPr>
            <w:r>
              <w:rPr>
                <w:rFonts w:ascii="Arial" w:eastAsia="Arial" w:hAnsi="Arial" w:cs="Arial"/>
                <w:sz w:val="18"/>
                <w:szCs w:val="18"/>
              </w:rPr>
              <w:t>19</w:t>
            </w:r>
          </w:p>
        </w:tc>
        <w:tc>
          <w:tcPr>
            <w:tcW w:w="1559" w:type="dxa"/>
          </w:tcPr>
          <w:p w14:paraId="2727D832" w14:textId="77777777" w:rsidR="002A70A0" w:rsidRDefault="009A225B">
            <w:pPr>
              <w:pStyle w:val="Standard1"/>
              <w:rPr>
                <w:rFonts w:ascii="Arial" w:eastAsia="Arial" w:hAnsi="Arial" w:cs="Arial"/>
                <w:sz w:val="18"/>
                <w:szCs w:val="18"/>
              </w:rPr>
            </w:pPr>
            <w:hyperlink r:id="rId29">
              <w:r w:rsidR="003D4C57">
                <w:rPr>
                  <w:rFonts w:ascii="Arial" w:eastAsia="Arial" w:hAnsi="Arial" w:cs="Arial"/>
                  <w:color w:val="0000FF"/>
                  <w:sz w:val="18"/>
                  <w:szCs w:val="18"/>
                  <w:u w:val="single"/>
                </w:rPr>
                <w:t>Magnasco, 2012</w:t>
              </w:r>
            </w:hyperlink>
          </w:p>
          <w:p w14:paraId="3E9DBC4C" w14:textId="72434557" w:rsidR="002A70A0" w:rsidRDefault="007C5679"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PEVuZE5vdGU+PENpdGU+PEF1dGhvcj5NYWduYXNjbzwvQXV0aG9yPjxZZWFyPjIwMTI8L1llYXI+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PEVuZE5vdGU+PENpdGU+PEF1dGhvcj5NYWduYXNjbzwvQXV0aG9yPjxZZWFyPjIwMTI8L1llYXI+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[22]</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Italy</w:t>
            </w:r>
          </w:p>
        </w:tc>
        <w:tc>
          <w:tcPr>
            <w:tcW w:w="2268" w:type="dxa"/>
          </w:tcPr>
          <w:p w14:paraId="444D8A0C"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in children with resistant idiopathic nephrotic syndrome. Journal of the American Society of Nephrology 2012;23(6):1117</w:t>
            </w:r>
            <w:r>
              <w:rPr>
                <w:rFonts w:ascii="Noteworthy Light" w:eastAsia="Noteworthy Light" w:hAnsi="Noteworthy Light" w:cs="Noteworthy Light"/>
                <w:sz w:val="18"/>
                <w:szCs w:val="18"/>
              </w:rPr>
              <w:t>‐</w:t>
            </w:r>
            <w:r>
              <w:rPr>
                <w:rFonts w:ascii="Arial" w:eastAsia="Arial" w:hAnsi="Arial" w:cs="Arial"/>
                <w:sz w:val="18"/>
                <w:szCs w:val="18"/>
              </w:rPr>
              <w:t>24. [MEDLINE: 22581994]</w:t>
            </w:r>
          </w:p>
        </w:tc>
        <w:tc>
          <w:tcPr>
            <w:tcW w:w="993" w:type="dxa"/>
          </w:tcPr>
          <w:p w14:paraId="6DB5D16A"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Multicentre (4 units)</w:t>
            </w:r>
          </w:p>
        </w:tc>
        <w:tc>
          <w:tcPr>
            <w:tcW w:w="1134" w:type="dxa"/>
          </w:tcPr>
          <w:p w14:paraId="732FAE4A"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073E448C" w14:textId="77777777" w:rsidR="002A70A0" w:rsidRDefault="002A70A0">
            <w:pPr>
              <w:pStyle w:val="Standard1"/>
              <w:rPr>
                <w:rFonts w:ascii="Arial" w:eastAsia="Arial" w:hAnsi="Arial" w:cs="Arial"/>
                <w:sz w:val="18"/>
                <w:szCs w:val="18"/>
              </w:rPr>
            </w:pPr>
          </w:p>
          <w:p w14:paraId="7AD8657B"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Multi-Drug-Resistant/ Refractory SRNS</w:t>
            </w:r>
          </w:p>
          <w:p w14:paraId="5ABA097B" w14:textId="77777777" w:rsidR="002A70A0" w:rsidRDefault="002A70A0">
            <w:pPr>
              <w:pStyle w:val="Standard1"/>
              <w:rPr>
                <w:rFonts w:ascii="Arial" w:eastAsia="Arial" w:hAnsi="Arial" w:cs="Arial"/>
                <w:sz w:val="18"/>
                <w:szCs w:val="18"/>
              </w:rPr>
            </w:pPr>
          </w:p>
          <w:p w14:paraId="2E0A9FCE"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3 months</w:t>
            </w:r>
          </w:p>
          <w:p w14:paraId="68A17FCB" w14:textId="77777777" w:rsidR="002A70A0" w:rsidRDefault="002A70A0">
            <w:pPr>
              <w:pStyle w:val="Standard1"/>
              <w:rPr>
                <w:rFonts w:ascii="Arial" w:eastAsia="Arial" w:hAnsi="Arial" w:cs="Arial"/>
                <w:sz w:val="18"/>
                <w:szCs w:val="18"/>
              </w:rPr>
            </w:pPr>
          </w:p>
          <w:p w14:paraId="16B08669"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p w14:paraId="0D2120B2" w14:textId="77777777" w:rsidR="002A70A0" w:rsidRDefault="002A70A0">
            <w:pPr>
              <w:pStyle w:val="Standard1"/>
              <w:rPr>
                <w:rFonts w:ascii="Arial" w:eastAsia="Arial" w:hAnsi="Arial" w:cs="Arial"/>
                <w:sz w:val="18"/>
                <w:szCs w:val="18"/>
              </w:rPr>
            </w:pPr>
          </w:p>
          <w:p w14:paraId="4AF00921" w14:textId="77777777" w:rsidR="002A70A0" w:rsidRDefault="003D4C57">
            <w:pPr>
              <w:pStyle w:val="Standard1"/>
              <w:rPr>
                <w:rFonts w:ascii="Arial" w:eastAsia="Arial" w:hAnsi="Arial" w:cs="Arial"/>
                <w:sz w:val="18"/>
                <w:szCs w:val="18"/>
              </w:rPr>
            </w:pPr>
            <w:r>
              <w:rPr>
                <w:rFonts w:ascii="Arial" w:eastAsia="Arial" w:hAnsi="Arial" w:cs="Arial"/>
                <w:sz w:val="18"/>
                <w:szCs w:val="18"/>
              </w:rPr>
              <w:t>CD20count monitoring</w:t>
            </w:r>
          </w:p>
        </w:tc>
        <w:tc>
          <w:tcPr>
            <w:tcW w:w="1701" w:type="dxa"/>
          </w:tcPr>
          <w:p w14:paraId="759B273A" w14:textId="77777777" w:rsidR="002A70A0" w:rsidRDefault="003D4C57">
            <w:pPr>
              <w:pStyle w:val="Standard1"/>
              <w:rPr>
                <w:rFonts w:ascii="Arial" w:eastAsia="Arial" w:hAnsi="Arial" w:cs="Arial"/>
                <w:sz w:val="18"/>
                <w:szCs w:val="18"/>
              </w:rPr>
            </w:pPr>
            <w:r>
              <w:rPr>
                <w:rFonts w:ascii="Arial" w:eastAsia="Arial" w:hAnsi="Arial" w:cs="Arial"/>
                <w:sz w:val="18"/>
                <w:szCs w:val="18"/>
              </w:rPr>
              <w:t>N=31 (all resistant to the combination of CNI+Pred for at least 6 months before randomization)</w:t>
            </w:r>
          </w:p>
          <w:p w14:paraId="5C3CE005" w14:textId="77777777" w:rsidR="002A70A0" w:rsidRDefault="002A70A0">
            <w:pPr>
              <w:pStyle w:val="Standard1"/>
              <w:rPr>
                <w:rFonts w:ascii="Arial" w:eastAsia="Arial" w:hAnsi="Arial" w:cs="Arial"/>
                <w:sz w:val="18"/>
                <w:szCs w:val="18"/>
              </w:rPr>
            </w:pPr>
          </w:p>
          <w:p w14:paraId="266AF4B6" w14:textId="77777777" w:rsidR="002A70A0" w:rsidRDefault="003D4C57">
            <w:pPr>
              <w:pStyle w:val="Standard1"/>
              <w:rPr>
                <w:rFonts w:ascii="Arial" w:eastAsia="Arial" w:hAnsi="Arial" w:cs="Arial"/>
                <w:sz w:val="18"/>
                <w:szCs w:val="18"/>
              </w:rPr>
            </w:pPr>
            <w:r>
              <w:rPr>
                <w:rFonts w:ascii="Arial" w:eastAsia="Arial" w:hAnsi="Arial" w:cs="Arial"/>
                <w:sz w:val="18"/>
                <w:szCs w:val="18"/>
              </w:rPr>
              <w:t>Early/late resistance: 16/15</w:t>
            </w:r>
          </w:p>
          <w:p w14:paraId="703ABC3C" w14:textId="77777777" w:rsidR="002A70A0" w:rsidRDefault="002A70A0">
            <w:pPr>
              <w:pStyle w:val="Standard1"/>
              <w:rPr>
                <w:rFonts w:ascii="Arial" w:eastAsia="Arial" w:hAnsi="Arial" w:cs="Arial"/>
                <w:sz w:val="18"/>
                <w:szCs w:val="18"/>
              </w:rPr>
            </w:pPr>
          </w:p>
          <w:p w14:paraId="18544D00" w14:textId="77777777" w:rsidR="002A70A0" w:rsidRDefault="003D4C57">
            <w:pPr>
              <w:pStyle w:val="Standard1"/>
              <w:rPr>
                <w:rFonts w:ascii="Arial" w:eastAsia="Arial" w:hAnsi="Arial" w:cs="Arial"/>
                <w:sz w:val="18"/>
                <w:szCs w:val="18"/>
              </w:rPr>
            </w:pPr>
            <w:r>
              <w:rPr>
                <w:rFonts w:ascii="Arial" w:eastAsia="Arial" w:hAnsi="Arial" w:cs="Arial"/>
                <w:sz w:val="18"/>
                <w:szCs w:val="18"/>
              </w:rPr>
              <w:t>RTX Group:</w:t>
            </w:r>
          </w:p>
          <w:p w14:paraId="751AAE92" w14:textId="77777777" w:rsidR="002A70A0" w:rsidRDefault="003D4C57">
            <w:pPr>
              <w:pStyle w:val="Standard1"/>
              <w:rPr>
                <w:rFonts w:ascii="Arial" w:eastAsia="Arial" w:hAnsi="Arial" w:cs="Arial"/>
                <w:sz w:val="18"/>
                <w:szCs w:val="18"/>
              </w:rPr>
            </w:pPr>
            <w:r>
              <w:rPr>
                <w:rFonts w:ascii="Arial" w:eastAsia="Arial" w:hAnsi="Arial" w:cs="Arial"/>
                <w:sz w:val="18"/>
                <w:szCs w:val="18"/>
              </w:rPr>
              <w:t>N=16 (early/late restistance: 9/7)</w:t>
            </w:r>
          </w:p>
          <w:p w14:paraId="1BA81260" w14:textId="77777777" w:rsidR="002A70A0" w:rsidRDefault="002A70A0">
            <w:pPr>
              <w:pStyle w:val="Standard1"/>
              <w:rPr>
                <w:rFonts w:ascii="Arial" w:eastAsia="Arial" w:hAnsi="Arial" w:cs="Arial"/>
                <w:sz w:val="18"/>
                <w:szCs w:val="18"/>
              </w:rPr>
            </w:pPr>
          </w:p>
          <w:p w14:paraId="19D59FC1"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Gorup: N=15</w:t>
            </w:r>
          </w:p>
          <w:p w14:paraId="335E6F67" w14:textId="77777777" w:rsidR="002A70A0" w:rsidRDefault="003D4C57">
            <w:pPr>
              <w:pStyle w:val="Standard1"/>
              <w:rPr>
                <w:rFonts w:ascii="Arial" w:eastAsia="Arial" w:hAnsi="Arial" w:cs="Arial"/>
                <w:sz w:val="18"/>
                <w:szCs w:val="18"/>
              </w:rPr>
            </w:pPr>
            <w:r>
              <w:rPr>
                <w:rFonts w:ascii="Arial" w:eastAsia="Arial" w:hAnsi="Arial" w:cs="Arial"/>
                <w:sz w:val="18"/>
                <w:szCs w:val="18"/>
              </w:rPr>
              <w:t>(early/late restistance: 7/8)</w:t>
            </w:r>
          </w:p>
          <w:p w14:paraId="48E4966A" w14:textId="77777777" w:rsidR="002A70A0" w:rsidRDefault="002A70A0">
            <w:pPr>
              <w:pStyle w:val="Standard1"/>
              <w:rPr>
                <w:rFonts w:ascii="Arial" w:eastAsia="Arial" w:hAnsi="Arial" w:cs="Arial"/>
                <w:sz w:val="18"/>
                <w:szCs w:val="18"/>
              </w:rPr>
            </w:pPr>
          </w:p>
          <w:p w14:paraId="046B2BBD" w14:textId="77777777" w:rsidR="002A70A0" w:rsidRDefault="002A70A0">
            <w:pPr>
              <w:pStyle w:val="Standard1"/>
              <w:rPr>
                <w:rFonts w:ascii="Arial" w:eastAsia="Arial" w:hAnsi="Arial" w:cs="Arial"/>
                <w:sz w:val="18"/>
                <w:szCs w:val="18"/>
              </w:rPr>
            </w:pPr>
          </w:p>
          <w:p w14:paraId="1E79B33A" w14:textId="77777777" w:rsidR="002A70A0" w:rsidRDefault="003D4C57">
            <w:pPr>
              <w:pStyle w:val="Standard1"/>
              <w:rPr>
                <w:rFonts w:ascii="Arial" w:eastAsia="Arial" w:hAnsi="Arial" w:cs="Arial"/>
                <w:sz w:val="18"/>
                <w:szCs w:val="18"/>
              </w:rPr>
            </w:pPr>
            <w:r>
              <w:rPr>
                <w:rFonts w:ascii="Arial" w:eastAsia="Arial" w:hAnsi="Arial" w:cs="Arial"/>
                <w:sz w:val="18"/>
                <w:szCs w:val="18"/>
              </w:rPr>
              <w:t>Age: 1-16 yrs; mean age: 8.5</w:t>
            </w:r>
            <w:r>
              <w:t xml:space="preserve"> </w:t>
            </w:r>
            <w:r>
              <w:rPr>
                <w:rFonts w:ascii="Arial" w:eastAsia="Arial" w:hAnsi="Arial" w:cs="Arial"/>
                <w:sz w:val="18"/>
                <w:szCs w:val="18"/>
              </w:rPr>
              <w:t>± 4.4 years (RTX); 7.3</w:t>
            </w:r>
            <w:r>
              <w:t xml:space="preserve"> </w:t>
            </w:r>
            <w:r>
              <w:rPr>
                <w:rFonts w:ascii="Arial" w:eastAsia="Arial" w:hAnsi="Arial" w:cs="Arial"/>
                <w:sz w:val="18"/>
                <w:szCs w:val="18"/>
              </w:rPr>
              <w:t>± 3.7 yrs (Control)</w:t>
            </w:r>
          </w:p>
          <w:p w14:paraId="3DDD6913"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19/12</w:t>
            </w:r>
          </w:p>
          <w:p w14:paraId="7214CFCC"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(7), FSGS (19), no biopsy (4), inadequate material (1)</w:t>
            </w:r>
          </w:p>
        </w:tc>
        <w:tc>
          <w:tcPr>
            <w:tcW w:w="3118" w:type="dxa"/>
          </w:tcPr>
          <w:p w14:paraId="2374B36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Rituximab (RTX) Group:</w:t>
            </w:r>
          </w:p>
          <w:p w14:paraId="4F135EA5" w14:textId="77777777" w:rsidR="002A70A0" w:rsidRDefault="003D4C57">
            <w:pPr>
              <w:pStyle w:val="Standard1"/>
              <w:rPr>
                <w:rFonts w:ascii="Arial" w:eastAsia="Arial" w:hAnsi="Arial" w:cs="Arial"/>
                <w:sz w:val="18"/>
                <w:szCs w:val="18"/>
              </w:rPr>
            </w:pPr>
            <w:r>
              <w:rPr>
                <w:rFonts w:ascii="Arial" w:eastAsia="Arial" w:hAnsi="Arial" w:cs="Arial"/>
                <w:sz w:val="18"/>
                <w:szCs w:val="18"/>
              </w:rPr>
              <w:t>2 doses IV RTX 375 mg/m</w:t>
            </w:r>
            <w:r>
              <w:rPr>
                <w:rFonts w:ascii="Arial" w:eastAsia="Arial" w:hAnsi="Arial" w:cs="Arial"/>
                <w:sz w:val="18"/>
                <w:szCs w:val="18"/>
                <w:vertAlign w:val="superscript"/>
              </w:rPr>
              <w:t>2</w:t>
            </w:r>
            <w:r>
              <w:rPr>
                <w:rFonts w:ascii="Arial" w:eastAsia="Arial" w:hAnsi="Arial" w:cs="Arial"/>
                <w:sz w:val="18"/>
                <w:szCs w:val="18"/>
              </w:rPr>
              <w:t>; 1st dose at randomisation and 2nd dose 2 weeks later</w:t>
            </w:r>
          </w:p>
          <w:p w14:paraId="3522ACD2" w14:textId="77777777" w:rsidR="002A70A0" w:rsidRDefault="002A70A0">
            <w:pPr>
              <w:pStyle w:val="Standard1"/>
              <w:rPr>
                <w:rFonts w:ascii="Arial" w:eastAsia="Arial" w:hAnsi="Arial" w:cs="Arial"/>
                <w:sz w:val="18"/>
                <w:szCs w:val="18"/>
              </w:rPr>
            </w:pPr>
          </w:p>
          <w:p w14:paraId="0E4CB5B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Group:</w:t>
            </w:r>
          </w:p>
          <w:p w14:paraId="2FE383D2" w14:textId="77777777" w:rsidR="002A70A0" w:rsidRDefault="003D4C57">
            <w:pPr>
              <w:pStyle w:val="Standard1"/>
              <w:rPr>
                <w:rFonts w:ascii="Arial" w:eastAsia="Arial" w:hAnsi="Arial" w:cs="Arial"/>
                <w:sz w:val="18"/>
                <w:szCs w:val="18"/>
              </w:rPr>
            </w:pPr>
            <w:r>
              <w:rPr>
                <w:rFonts w:ascii="Arial" w:eastAsia="Arial" w:hAnsi="Arial" w:cs="Arial"/>
                <w:sz w:val="18"/>
                <w:szCs w:val="18"/>
              </w:rPr>
              <w:t>No additional intervention other than standard therapy</w:t>
            </w:r>
          </w:p>
          <w:p w14:paraId="4644E96E" w14:textId="77777777" w:rsidR="002A70A0" w:rsidRDefault="002A70A0">
            <w:pPr>
              <w:pStyle w:val="Standard1"/>
              <w:rPr>
                <w:rFonts w:ascii="Arial" w:eastAsia="Arial" w:hAnsi="Arial" w:cs="Arial"/>
                <w:sz w:val="18"/>
                <w:szCs w:val="18"/>
              </w:rPr>
            </w:pPr>
          </w:p>
          <w:p w14:paraId="5CBBE82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2FC59C59" w14:textId="77777777" w:rsidR="002A70A0" w:rsidRDefault="003D4C57">
            <w:pPr>
              <w:pStyle w:val="Standard1"/>
              <w:rPr>
                <w:rFonts w:ascii="Arial" w:eastAsia="Arial" w:hAnsi="Arial" w:cs="Arial"/>
                <w:sz w:val="18"/>
                <w:szCs w:val="18"/>
                <w:vertAlign w:val="superscript"/>
              </w:rPr>
            </w:pPr>
            <w:r>
              <w:rPr>
                <w:rFonts w:ascii="Arial" w:eastAsia="Arial" w:hAnsi="Arial" w:cs="Arial"/>
                <w:sz w:val="18"/>
                <w:szCs w:val="18"/>
              </w:rPr>
              <w:t>Prednisolone, tapered off by 0.3 mg/kg/week if proteinuria &lt; 1g/d/m</w:t>
            </w:r>
            <w:r>
              <w:rPr>
                <w:rFonts w:ascii="Arial" w:eastAsia="Arial" w:hAnsi="Arial" w:cs="Arial"/>
                <w:sz w:val="18"/>
                <w:szCs w:val="18"/>
                <w:vertAlign w:val="superscript"/>
              </w:rPr>
              <w:t>2</w:t>
            </w:r>
          </w:p>
          <w:p w14:paraId="4B0BD20E" w14:textId="77777777" w:rsidR="002A70A0" w:rsidRDefault="003D4C57">
            <w:pPr>
              <w:pStyle w:val="Standard1"/>
              <w:rPr>
                <w:rFonts w:ascii="Arial" w:eastAsia="Arial" w:hAnsi="Arial" w:cs="Arial"/>
                <w:sz w:val="18"/>
                <w:szCs w:val="18"/>
              </w:rPr>
            </w:pPr>
            <w:r>
              <w:rPr>
                <w:rFonts w:ascii="Arial" w:eastAsia="Arial" w:hAnsi="Arial" w:cs="Arial"/>
                <w:sz w:val="18"/>
                <w:szCs w:val="18"/>
              </w:rPr>
              <w:t>CNI (at pre-enrolment doses): TAC (16), CsA (15) for RTX group, after 2 weeks from prednisone withdrawal, CNI was decreased by 50% and ceased after 2 weeks additional weeks</w:t>
            </w:r>
          </w:p>
          <w:p w14:paraId="1F86471E" w14:textId="77777777" w:rsidR="002A70A0" w:rsidRDefault="002A70A0">
            <w:pPr>
              <w:pStyle w:val="Standard1"/>
              <w:rPr>
                <w:rFonts w:ascii="Arial" w:eastAsia="Arial" w:hAnsi="Arial" w:cs="Arial"/>
                <w:sz w:val="18"/>
                <w:szCs w:val="18"/>
              </w:rPr>
            </w:pPr>
          </w:p>
          <w:p w14:paraId="7D63102E" w14:textId="77777777" w:rsidR="002A70A0" w:rsidRDefault="003D4C57">
            <w:pPr>
              <w:pStyle w:val="Standard1"/>
              <w:rPr>
                <w:rFonts w:ascii="Arial" w:eastAsia="Arial" w:hAnsi="Arial" w:cs="Arial"/>
                <w:sz w:val="18"/>
                <w:szCs w:val="18"/>
              </w:rPr>
            </w:pPr>
            <w:r>
              <w:rPr>
                <w:rFonts w:ascii="Arial" w:eastAsia="Arial" w:hAnsi="Arial" w:cs="Arial"/>
                <w:sz w:val="18"/>
                <w:szCs w:val="18"/>
              </w:rPr>
              <w:t>ARB or ACEi in 25 participants</w:t>
            </w:r>
          </w:p>
          <w:p w14:paraId="5C709D16" w14:textId="77777777" w:rsidR="002A70A0" w:rsidRDefault="002A70A0">
            <w:pPr>
              <w:pStyle w:val="Standard1"/>
              <w:rPr>
                <w:rFonts w:ascii="Arial" w:eastAsia="Arial" w:hAnsi="Arial" w:cs="Arial"/>
                <w:sz w:val="18"/>
                <w:szCs w:val="18"/>
              </w:rPr>
            </w:pPr>
          </w:p>
        </w:tc>
        <w:tc>
          <w:tcPr>
            <w:tcW w:w="3969" w:type="dxa"/>
            <w:tcBorders>
              <w:right w:val="single" w:sz="4" w:space="0" w:color="7F7F7F"/>
            </w:tcBorders>
          </w:tcPr>
          <w:p w14:paraId="67472FE1"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Proteinuria at baseline and 3 months</w:t>
            </w:r>
            <w:r>
              <w:rPr>
                <w:rFonts w:ascii="Arial" w:eastAsia="Arial" w:hAnsi="Arial" w:cs="Arial"/>
                <w:sz w:val="18"/>
                <w:szCs w:val="18"/>
              </w:rPr>
              <w:t xml:space="preserve"> ( performed at a central lab, g/day per m</w:t>
            </w:r>
            <w:r>
              <w:rPr>
                <w:rFonts w:ascii="Arial" w:eastAsia="Arial" w:hAnsi="Arial" w:cs="Arial"/>
                <w:sz w:val="18"/>
                <w:szCs w:val="18"/>
                <w:vertAlign w:val="superscript"/>
              </w:rPr>
              <w:t>2</w:t>
            </w:r>
            <w:r>
              <w:rPr>
                <w:rFonts w:ascii="Arial" w:eastAsia="Arial" w:hAnsi="Arial" w:cs="Arial"/>
                <w:sz w:val="18"/>
                <w:szCs w:val="18"/>
              </w:rPr>
              <w:t>):</w:t>
            </w:r>
          </w:p>
          <w:p w14:paraId="3104B13E" w14:textId="77777777" w:rsidR="002A70A0" w:rsidRDefault="003D4C57">
            <w:pPr>
              <w:pStyle w:val="Standard1"/>
              <w:rPr>
                <w:rFonts w:ascii="Arial" w:eastAsia="Arial" w:hAnsi="Arial" w:cs="Arial"/>
                <w:sz w:val="18"/>
                <w:szCs w:val="18"/>
              </w:rPr>
            </w:pPr>
            <w:r>
              <w:rPr>
                <w:rFonts w:ascii="Arial" w:eastAsia="Arial" w:hAnsi="Arial" w:cs="Arial"/>
                <w:sz w:val="18"/>
                <w:szCs w:val="18"/>
              </w:rPr>
              <w:t>All:</w:t>
            </w:r>
          </w:p>
          <w:p w14:paraId="1C105D95" w14:textId="77777777" w:rsidR="002A70A0" w:rsidRDefault="003D4C57">
            <w:pPr>
              <w:pStyle w:val="Standard1"/>
              <w:rPr>
                <w:rFonts w:ascii="Arial" w:eastAsia="Arial" w:hAnsi="Arial" w:cs="Arial"/>
                <w:sz w:val="18"/>
                <w:szCs w:val="18"/>
              </w:rPr>
            </w:pPr>
            <w:r>
              <w:rPr>
                <w:rFonts w:ascii="Arial" w:eastAsia="Arial" w:hAnsi="Arial" w:cs="Arial"/>
                <w:sz w:val="18"/>
                <w:szCs w:val="18"/>
              </w:rPr>
              <w:t>RTX: 2.7 (1.7, 4,2) to 1.8 (0.9, 3.4)</w:t>
            </w:r>
          </w:p>
          <w:p w14:paraId="3AE2F09A"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2.4 (1.7-3.5) to 1.4 (0.9-2.8)</w:t>
            </w:r>
          </w:p>
          <w:p w14:paraId="2F3504C2" w14:textId="77777777" w:rsidR="002A70A0" w:rsidRDefault="003D4C57">
            <w:pPr>
              <w:pStyle w:val="Standard1"/>
              <w:rPr>
                <w:rFonts w:ascii="Arial" w:eastAsia="Arial" w:hAnsi="Arial" w:cs="Arial"/>
                <w:sz w:val="18"/>
                <w:szCs w:val="18"/>
              </w:rPr>
            </w:pPr>
            <w:r>
              <w:rPr>
                <w:rFonts w:ascii="Arial" w:eastAsia="Arial" w:hAnsi="Arial" w:cs="Arial"/>
                <w:sz w:val="18"/>
                <w:szCs w:val="18"/>
              </w:rPr>
              <w:t>Early-resistance:</w:t>
            </w:r>
          </w:p>
          <w:p w14:paraId="200464E3" w14:textId="77777777" w:rsidR="002A70A0" w:rsidRDefault="003D4C57">
            <w:pPr>
              <w:pStyle w:val="Standard1"/>
              <w:rPr>
                <w:rFonts w:ascii="Arial" w:eastAsia="Arial" w:hAnsi="Arial" w:cs="Arial"/>
                <w:sz w:val="18"/>
                <w:szCs w:val="18"/>
              </w:rPr>
            </w:pPr>
            <w:r>
              <w:rPr>
                <w:rFonts w:ascii="Arial" w:eastAsia="Arial" w:hAnsi="Arial" w:cs="Arial"/>
                <w:sz w:val="18"/>
                <w:szCs w:val="18"/>
              </w:rPr>
              <w:t>RTX: 2.9 (1.2, 6.6) to 2.7 (1.6, 7.8)</w:t>
            </w:r>
          </w:p>
          <w:p w14:paraId="639F2D35"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6 (1.5, 8.8) to 3.9 (1.2, 7.1)</w:t>
            </w:r>
          </w:p>
          <w:p w14:paraId="6C9634CD" w14:textId="77777777" w:rsidR="002A70A0" w:rsidRDefault="003D4C57">
            <w:pPr>
              <w:pStyle w:val="Standard1"/>
              <w:rPr>
                <w:rFonts w:ascii="Arial" w:eastAsia="Arial" w:hAnsi="Arial" w:cs="Arial"/>
                <w:sz w:val="18"/>
                <w:szCs w:val="18"/>
              </w:rPr>
            </w:pPr>
            <w:r>
              <w:rPr>
                <w:rFonts w:ascii="Arial" w:eastAsia="Arial" w:hAnsi="Arial" w:cs="Arial"/>
                <w:sz w:val="18"/>
                <w:szCs w:val="18"/>
              </w:rPr>
              <w:t>Late resistance:</w:t>
            </w:r>
          </w:p>
          <w:p w14:paraId="5974818D" w14:textId="77777777" w:rsidR="002A70A0" w:rsidRDefault="003D4C57">
            <w:pPr>
              <w:pStyle w:val="Standard1"/>
              <w:rPr>
                <w:rFonts w:ascii="Arial" w:eastAsia="Arial" w:hAnsi="Arial" w:cs="Arial"/>
                <w:sz w:val="18"/>
                <w:szCs w:val="18"/>
              </w:rPr>
            </w:pPr>
            <w:r>
              <w:rPr>
                <w:rFonts w:ascii="Arial" w:eastAsia="Arial" w:hAnsi="Arial" w:cs="Arial"/>
                <w:sz w:val="18"/>
                <w:szCs w:val="18"/>
              </w:rPr>
              <w:t>RTX: 1.3 (0.8, 6.3) to 0.8 (0.1, 1.7)</w:t>
            </w:r>
          </w:p>
          <w:p w14:paraId="659AD969"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2.4 (0.8, 4.8) to 0.8 (0.1, 4.6)</w:t>
            </w:r>
          </w:p>
          <w:p w14:paraId="00936D29" w14:textId="77777777" w:rsidR="002A70A0" w:rsidRDefault="002A70A0">
            <w:pPr>
              <w:pStyle w:val="Standard1"/>
              <w:rPr>
                <w:rFonts w:ascii="Arial" w:eastAsia="Arial" w:hAnsi="Arial" w:cs="Arial"/>
                <w:sz w:val="18"/>
                <w:szCs w:val="18"/>
              </w:rPr>
            </w:pPr>
          </w:p>
          <w:p w14:paraId="32CF737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 at 3 months:</w:t>
            </w:r>
          </w:p>
          <w:p w14:paraId="5B8D9790" w14:textId="77777777" w:rsidR="002A70A0" w:rsidRDefault="003D4C57">
            <w:pPr>
              <w:pStyle w:val="Standard1"/>
              <w:rPr>
                <w:rFonts w:ascii="Arial" w:eastAsia="Arial" w:hAnsi="Arial" w:cs="Arial"/>
                <w:sz w:val="18"/>
                <w:szCs w:val="18"/>
              </w:rPr>
            </w:pPr>
            <w:r>
              <w:rPr>
                <w:rFonts w:ascii="Arial" w:eastAsia="Arial" w:hAnsi="Arial" w:cs="Arial"/>
                <w:sz w:val="18"/>
                <w:szCs w:val="18"/>
              </w:rPr>
              <w:t>RTX: 3/16 (18.8%) (all late resistance)</w:t>
            </w:r>
          </w:p>
          <w:p w14:paraId="61FC53E7"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Group: 3/15 (20%) (all late resistance)</w:t>
            </w:r>
          </w:p>
          <w:p w14:paraId="282BAC52" w14:textId="77777777" w:rsidR="002A70A0" w:rsidRDefault="002A70A0">
            <w:pPr>
              <w:pStyle w:val="Standard1"/>
              <w:rPr>
                <w:rFonts w:ascii="Arial" w:eastAsia="Arial" w:hAnsi="Arial" w:cs="Arial"/>
                <w:sz w:val="18"/>
                <w:szCs w:val="18"/>
              </w:rPr>
            </w:pPr>
          </w:p>
          <w:p w14:paraId="2E7E92BE"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efficacy measure was the percentage change in daily proteinuria at 3 months:</w:t>
            </w:r>
          </w:p>
          <w:p w14:paraId="48D04B67"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proteinuria percentage reduction at study end (3 months) between RTX and Control group:</w:t>
            </w:r>
          </w:p>
          <w:p w14:paraId="79E99A16" w14:textId="77777777" w:rsidR="002A70A0" w:rsidRDefault="003D4C57">
            <w:pPr>
              <w:pStyle w:val="Standard1"/>
              <w:rPr>
                <w:rFonts w:ascii="Arial" w:eastAsia="Arial" w:hAnsi="Arial" w:cs="Arial"/>
                <w:sz w:val="18"/>
                <w:szCs w:val="18"/>
              </w:rPr>
            </w:pPr>
            <w:r>
              <w:rPr>
                <w:rFonts w:ascii="Arial" w:eastAsia="Arial" w:hAnsi="Arial" w:cs="Arial"/>
                <w:sz w:val="18"/>
                <w:szCs w:val="18"/>
              </w:rPr>
              <w:t>All: -12 (-73 to 110)% (p.077)</w:t>
            </w:r>
          </w:p>
          <w:p w14:paraId="11C93EDF" w14:textId="77777777" w:rsidR="002A70A0" w:rsidRDefault="003D4C57">
            <w:pPr>
              <w:pStyle w:val="Standard1"/>
              <w:rPr>
                <w:rFonts w:ascii="Arial" w:eastAsia="Arial" w:hAnsi="Arial" w:cs="Arial"/>
                <w:sz w:val="18"/>
                <w:szCs w:val="18"/>
              </w:rPr>
            </w:pPr>
            <w:r>
              <w:rPr>
                <w:rFonts w:ascii="Arial" w:eastAsia="Arial" w:hAnsi="Arial" w:cs="Arial"/>
                <w:sz w:val="18"/>
                <w:szCs w:val="18"/>
              </w:rPr>
              <w:t>Early resistance: -3 (-67 to 179)% (p=0.05)</w:t>
            </w:r>
          </w:p>
          <w:p w14:paraId="707DB4AB" w14:textId="77777777" w:rsidR="002A70A0" w:rsidRDefault="003D4C57">
            <w:pPr>
              <w:pStyle w:val="Standard1"/>
              <w:rPr>
                <w:rFonts w:ascii="Arial" w:eastAsia="Arial" w:hAnsi="Arial" w:cs="Arial"/>
                <w:sz w:val="18"/>
                <w:szCs w:val="18"/>
              </w:rPr>
            </w:pPr>
            <w:r>
              <w:rPr>
                <w:rFonts w:ascii="Arial" w:eastAsia="Arial" w:hAnsi="Arial" w:cs="Arial"/>
                <w:sz w:val="18"/>
                <w:szCs w:val="18"/>
              </w:rPr>
              <w:t>Late resistance:  -48 (-79 to 93) (p=0.4)</w:t>
            </w:r>
          </w:p>
          <w:p w14:paraId="21890526" w14:textId="77777777" w:rsidR="002A70A0" w:rsidRDefault="002A70A0">
            <w:pPr>
              <w:pStyle w:val="Standard1"/>
              <w:rPr>
                <w:rFonts w:ascii="Arial" w:eastAsia="Arial" w:hAnsi="Arial" w:cs="Arial"/>
                <w:sz w:val="18"/>
                <w:szCs w:val="18"/>
              </w:rPr>
            </w:pPr>
          </w:p>
          <w:p w14:paraId="2097548E" w14:textId="77777777" w:rsidR="002A70A0" w:rsidRDefault="003D4C57">
            <w:pPr>
              <w:pStyle w:val="Standard1"/>
              <w:rPr>
                <w:rFonts w:ascii="Arial" w:eastAsia="Arial" w:hAnsi="Arial" w:cs="Arial"/>
                <w:sz w:val="18"/>
                <w:szCs w:val="18"/>
              </w:rPr>
            </w:pPr>
            <w:r>
              <w:rPr>
                <w:rFonts w:ascii="Arial" w:eastAsia="Arial" w:hAnsi="Arial" w:cs="Arial"/>
                <w:sz w:val="18"/>
                <w:szCs w:val="18"/>
              </w:rPr>
              <w:t>CD20 counts were reduced to &lt;1% at the first month in all rituximab-treated patients.</w:t>
            </w:r>
          </w:p>
          <w:p w14:paraId="68938594" w14:textId="77777777" w:rsidR="002A70A0" w:rsidRDefault="003D4C57">
            <w:pPr>
              <w:pStyle w:val="Standard1"/>
              <w:rPr>
                <w:rFonts w:ascii="Arial" w:eastAsia="Arial" w:hAnsi="Arial" w:cs="Arial"/>
                <w:sz w:val="18"/>
                <w:szCs w:val="18"/>
              </w:rPr>
            </w:pPr>
            <w:r>
              <w:rPr>
                <w:rFonts w:ascii="Arial" w:eastAsia="Arial" w:hAnsi="Arial" w:cs="Arial"/>
                <w:sz w:val="18"/>
                <w:szCs w:val="18"/>
              </w:rPr>
              <w:t>After 3 months, CD20 count was still undetectable in 15/16 patients (94%),</w:t>
            </w:r>
          </w:p>
          <w:p w14:paraId="7E786F3B" w14:textId="77777777" w:rsidR="002A70A0" w:rsidRDefault="002A70A0">
            <w:pPr>
              <w:pStyle w:val="Standard1"/>
              <w:rPr>
                <w:rFonts w:ascii="Arial" w:eastAsia="Arial" w:hAnsi="Arial" w:cs="Arial"/>
                <w:sz w:val="18"/>
                <w:szCs w:val="18"/>
              </w:rPr>
            </w:pPr>
          </w:p>
          <w:p w14:paraId="6D501CEC" w14:textId="77777777" w:rsidR="002A70A0" w:rsidRDefault="003D4C57">
            <w:pPr>
              <w:pStyle w:val="Standard1"/>
              <w:rPr>
                <w:rFonts w:ascii="Arial" w:eastAsia="Arial" w:hAnsi="Arial" w:cs="Arial"/>
                <w:sz w:val="18"/>
                <w:szCs w:val="18"/>
              </w:rPr>
            </w:pPr>
            <w:r>
              <w:rPr>
                <w:rFonts w:ascii="Arial" w:eastAsia="Arial" w:hAnsi="Arial" w:cs="Arial"/>
                <w:sz w:val="18"/>
                <w:szCs w:val="18"/>
              </w:rPr>
              <w:t>Kidney function, plasma proteins, cell  blood counts, and cholesterol obtained monthly</w:t>
            </w:r>
          </w:p>
          <w:p w14:paraId="3572788E" w14:textId="77777777" w:rsidR="002A70A0" w:rsidRDefault="002A70A0">
            <w:pPr>
              <w:pStyle w:val="Standard1"/>
              <w:rPr>
                <w:rFonts w:ascii="Arial" w:eastAsia="Arial" w:hAnsi="Arial" w:cs="Arial"/>
                <w:sz w:val="18"/>
                <w:szCs w:val="18"/>
              </w:rPr>
            </w:pPr>
          </w:p>
          <w:p w14:paraId="0387ABF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Adverse events:</w:t>
            </w:r>
          </w:p>
          <w:p w14:paraId="06DBF38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Acute:</w:t>
            </w:r>
          </w:p>
          <w:p w14:paraId="3F1B282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Bronchospasma+hypotension (1/16)</w:t>
            </w:r>
          </w:p>
          <w:p w14:paraId="0FDF9E3C" w14:textId="77777777" w:rsidR="002A70A0" w:rsidRDefault="003D4C57">
            <w:pPr>
              <w:pStyle w:val="Standard1"/>
              <w:rPr>
                <w:rFonts w:ascii="Arial" w:eastAsia="Arial" w:hAnsi="Arial" w:cs="Arial"/>
                <w:sz w:val="18"/>
                <w:szCs w:val="18"/>
              </w:rPr>
            </w:pPr>
            <w:r>
              <w:rPr>
                <w:rFonts w:ascii="Arial" w:eastAsia="Arial" w:hAnsi="Arial" w:cs="Arial"/>
                <w:sz w:val="18"/>
                <w:szCs w:val="18"/>
              </w:rPr>
              <w:t>Abdominal pain (4/16)</w:t>
            </w:r>
          </w:p>
          <w:p w14:paraId="10C61D45" w14:textId="77777777" w:rsidR="002A70A0" w:rsidRDefault="003D4C57">
            <w:pPr>
              <w:pStyle w:val="Standard1"/>
              <w:rPr>
                <w:rFonts w:ascii="Arial" w:eastAsia="Arial" w:hAnsi="Arial" w:cs="Arial"/>
                <w:sz w:val="18"/>
                <w:szCs w:val="18"/>
              </w:rPr>
            </w:pPr>
            <w:r>
              <w:rPr>
                <w:rFonts w:ascii="Arial" w:eastAsia="Arial" w:hAnsi="Arial" w:cs="Arial"/>
                <w:sz w:val="18"/>
                <w:szCs w:val="18"/>
              </w:rPr>
              <w:t>Skin rash (3/16)</w:t>
            </w:r>
          </w:p>
          <w:p w14:paraId="1B5D9FC2" w14:textId="77777777" w:rsidR="002A70A0" w:rsidRDefault="003D4C57">
            <w:pPr>
              <w:pStyle w:val="Standard1"/>
              <w:rPr>
                <w:rFonts w:ascii="Arial" w:eastAsia="Arial" w:hAnsi="Arial" w:cs="Arial"/>
                <w:sz w:val="18"/>
                <w:szCs w:val="18"/>
              </w:rPr>
            </w:pPr>
            <w:r>
              <w:rPr>
                <w:rFonts w:ascii="Arial" w:eastAsia="Arial" w:hAnsi="Arial" w:cs="Arial"/>
                <w:sz w:val="18"/>
                <w:szCs w:val="18"/>
              </w:rPr>
              <w:t>Mild dyspnea (2/16)</w:t>
            </w:r>
          </w:p>
          <w:p w14:paraId="71C6981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Delayed (after 18 months follow-up):</w:t>
            </w:r>
          </w:p>
          <w:p w14:paraId="6AC57030" w14:textId="77777777" w:rsidR="002A70A0" w:rsidRDefault="003D4C57">
            <w:pPr>
              <w:pStyle w:val="Standard1"/>
              <w:rPr>
                <w:rFonts w:ascii="Arial" w:eastAsia="Arial" w:hAnsi="Arial" w:cs="Arial"/>
                <w:sz w:val="18"/>
                <w:szCs w:val="18"/>
              </w:rPr>
            </w:pPr>
            <w:r>
              <w:rPr>
                <w:rFonts w:ascii="Arial" w:eastAsia="Arial" w:hAnsi="Arial" w:cs="Arial"/>
                <w:sz w:val="18"/>
                <w:szCs w:val="18"/>
              </w:rPr>
              <w:t>No important side effects reported</w:t>
            </w:r>
          </w:p>
          <w:p w14:paraId="336DC65E" w14:textId="77777777" w:rsidR="002A70A0" w:rsidRDefault="002A70A0">
            <w:pPr>
              <w:pStyle w:val="Standard1"/>
              <w:rPr>
                <w:rFonts w:ascii="Arial" w:eastAsia="Arial" w:hAnsi="Arial" w:cs="Arial"/>
                <w:sz w:val="18"/>
                <w:szCs w:val="18"/>
              </w:rPr>
            </w:pPr>
          </w:p>
        </w:tc>
      </w:tr>
      <w:tr w:rsidR="002A70A0" w14:paraId="1451CA98" w14:textId="77777777">
        <w:tc>
          <w:tcPr>
            <w:tcW w:w="568" w:type="dxa"/>
            <w:tcBorders>
              <w:left w:val="single" w:sz="4" w:space="0" w:color="7F7F7F"/>
            </w:tcBorders>
          </w:tcPr>
          <w:p w14:paraId="17F11A5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20</w:t>
            </w:r>
          </w:p>
        </w:tc>
        <w:tc>
          <w:tcPr>
            <w:tcW w:w="1559" w:type="dxa"/>
          </w:tcPr>
          <w:p w14:paraId="178B23E4" w14:textId="77777777" w:rsidR="002A70A0" w:rsidRDefault="003D4C57">
            <w:pPr>
              <w:pStyle w:val="Standard1"/>
              <w:rPr>
                <w:rFonts w:ascii="Arial" w:eastAsia="Arial" w:hAnsi="Arial" w:cs="Arial"/>
                <w:sz w:val="18"/>
                <w:szCs w:val="18"/>
              </w:rPr>
            </w:pPr>
            <w:r>
              <w:rPr>
                <w:rFonts w:ascii="Arial" w:eastAsia="Arial" w:hAnsi="Arial" w:cs="Arial"/>
                <w:sz w:val="18"/>
                <w:szCs w:val="18"/>
              </w:rPr>
              <w:t>FONT 1 study 2009</w:t>
            </w:r>
          </w:p>
          <w:p w14:paraId="1698F92D" w14:textId="32D7D5C9" w:rsidR="009E0DB5" w:rsidRDefault="007C5679" w:rsidP="009E0DB5">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PEVuZE5vdGU+PENpdGU+PEF1dGhvcj5Kb3k8L0F1dGhvcj48WWVhcj4yMDEwPC9ZZWFyPjxSZWNO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PEVuZE5vdGU+PENpdGU+PEF1dGhvcj5Kb3k8L0F1dGhvcj48WWVhcj4yMDEwPC9ZZWFyPjxSZWNO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[23-26]</w:t>
            </w:r>
            <w:r>
              <w:rPr>
                <w:rFonts w:ascii="Arial" w:eastAsia="Arial" w:hAnsi="Arial" w:cs="Arial"/>
                <w:sz w:val="18"/>
                <w:szCs w:val="18"/>
              </w:rPr>
              <w:fldChar w:fldCharType="end"/>
            </w:r>
            <w:r w:rsidR="009E0DB5">
              <w:rPr>
                <w:rFonts w:ascii="Arial" w:eastAsia="Arial" w:hAnsi="Arial" w:cs="Arial"/>
                <w:sz w:val="18"/>
                <w:szCs w:val="18"/>
              </w:rPr>
              <w:t xml:space="preserve"> </w:t>
            </w:r>
          </w:p>
          <w:p w14:paraId="4FEC977A" w14:textId="059BF43D" w:rsidR="002A70A0" w:rsidRDefault="003D4C57" w:rsidP="009E0DB5">
            <w:pPr>
              <w:pStyle w:val="Standard1"/>
              <w:rPr>
                <w:rFonts w:ascii="Arial" w:eastAsia="Arial" w:hAnsi="Arial" w:cs="Arial"/>
                <w:sz w:val="18"/>
                <w:szCs w:val="18"/>
              </w:rPr>
            </w:pPr>
            <w:r>
              <w:rPr>
                <w:rFonts w:ascii="Arial" w:eastAsia="Arial" w:hAnsi="Arial" w:cs="Arial"/>
                <w:sz w:val="18"/>
                <w:szCs w:val="18"/>
              </w:rPr>
              <w:t>USA</w:t>
            </w:r>
          </w:p>
        </w:tc>
        <w:tc>
          <w:tcPr>
            <w:tcW w:w="2268" w:type="dxa"/>
          </w:tcPr>
          <w:p w14:paraId="427BFF42" w14:textId="77777777" w:rsidR="002A70A0" w:rsidRDefault="009A225B">
            <w:pPr>
              <w:pStyle w:val="Standard1"/>
              <w:rPr>
                <w:rFonts w:ascii="Arial" w:eastAsia="Arial" w:hAnsi="Arial" w:cs="Arial"/>
                <w:sz w:val="18"/>
                <w:szCs w:val="18"/>
              </w:rPr>
            </w:pPr>
            <w:hyperlink r:id="rId30">
              <w:r w:rsidR="003D4C57">
                <w:rPr>
                  <w:rFonts w:ascii="Arial" w:eastAsia="Arial" w:hAnsi="Arial" w:cs="Arial"/>
                  <w:color w:val="0000FF"/>
                  <w:sz w:val="18"/>
                  <w:szCs w:val="18"/>
                  <w:u w:val="single"/>
                </w:rPr>
                <w:t>Joy MS</w:t>
              </w:r>
            </w:hyperlink>
            <w:r w:rsidR="003D4C57">
              <w:rPr>
                <w:rFonts w:ascii="Arial" w:eastAsia="Arial" w:hAnsi="Arial" w:cs="Arial"/>
                <w:sz w:val="18"/>
                <w:szCs w:val="18"/>
              </w:rPr>
              <w:t>, Phase I trial of rosiglitazone in FSGS: I.</w:t>
            </w:r>
          </w:p>
          <w:p w14:paraId="29FC5BF2" w14:textId="77777777" w:rsidR="002A70A0" w:rsidRDefault="003D4C57">
            <w:pPr>
              <w:pStyle w:val="Standard1"/>
              <w:rPr>
                <w:rFonts w:ascii="Arial" w:eastAsia="Arial" w:hAnsi="Arial" w:cs="Arial"/>
                <w:sz w:val="18"/>
                <w:szCs w:val="18"/>
              </w:rPr>
            </w:pPr>
            <w:r>
              <w:rPr>
                <w:rFonts w:ascii="Arial" w:eastAsia="Arial" w:hAnsi="Arial" w:cs="Arial"/>
                <w:sz w:val="18"/>
                <w:szCs w:val="18"/>
              </w:rPr>
              <w:t>Report of the FONT Study Group. Clinical Journal of the American Society of Nephrology: CJASN 2009;</w:t>
            </w:r>
          </w:p>
          <w:p w14:paraId="51602C01" w14:textId="77777777" w:rsidR="002A70A0" w:rsidRDefault="003D4C57">
            <w:pPr>
              <w:pStyle w:val="Standard1"/>
              <w:rPr>
                <w:rFonts w:ascii="Arial" w:eastAsia="Arial" w:hAnsi="Arial" w:cs="Arial"/>
                <w:sz w:val="18"/>
                <w:szCs w:val="18"/>
              </w:rPr>
            </w:pPr>
            <w:r>
              <w:rPr>
                <w:rFonts w:ascii="Arial" w:eastAsia="Arial" w:hAnsi="Arial" w:cs="Arial"/>
                <w:sz w:val="18"/>
                <w:szCs w:val="18"/>
              </w:rPr>
              <w:t>4(1):39-47. [MEDLINE: 19073787]</w:t>
            </w:r>
          </w:p>
          <w:p w14:paraId="7184FB13" w14:textId="77777777" w:rsidR="002A70A0" w:rsidRDefault="002A70A0">
            <w:pPr>
              <w:pStyle w:val="Standard1"/>
              <w:rPr>
                <w:rFonts w:ascii="Arial" w:eastAsia="Arial" w:hAnsi="Arial" w:cs="Arial"/>
                <w:sz w:val="18"/>
                <w:szCs w:val="18"/>
              </w:rPr>
            </w:pPr>
          </w:p>
          <w:p w14:paraId="15A10A81" w14:textId="77777777" w:rsidR="002A70A0" w:rsidRDefault="009A225B">
            <w:pPr>
              <w:pStyle w:val="Standard1"/>
              <w:rPr>
                <w:rFonts w:ascii="Arial" w:eastAsia="Arial" w:hAnsi="Arial" w:cs="Arial"/>
                <w:sz w:val="18"/>
                <w:szCs w:val="18"/>
              </w:rPr>
            </w:pPr>
            <w:hyperlink r:id="rId31">
              <w:r w:rsidR="003D4C57">
                <w:rPr>
                  <w:rFonts w:ascii="Arial" w:eastAsia="Arial" w:hAnsi="Arial" w:cs="Arial"/>
                  <w:color w:val="0000FF"/>
                  <w:sz w:val="18"/>
                  <w:szCs w:val="18"/>
                  <w:u w:val="single"/>
                </w:rPr>
                <w:t>Joy MS</w:t>
              </w:r>
            </w:hyperlink>
            <w:r w:rsidR="003D4C57">
              <w:rPr>
                <w:rFonts w:ascii="Arial" w:eastAsia="Arial" w:hAnsi="Arial" w:cs="Arial"/>
                <w:sz w:val="18"/>
                <w:szCs w:val="18"/>
              </w:rPr>
              <w:t>, Phase 1 trial of adalimumab in Focal Segmental Glomerulosclerosis (FSGS): II. Report of the FONT (Novel Therapies for Resistant FSGS) study group.</w:t>
            </w:r>
          </w:p>
          <w:p w14:paraId="5E1CC16A" w14:textId="77777777" w:rsidR="002A70A0" w:rsidRDefault="003D4C57">
            <w:pPr>
              <w:pStyle w:val="Standard1"/>
              <w:rPr>
                <w:rFonts w:ascii="Arial" w:eastAsia="Arial" w:hAnsi="Arial" w:cs="Arial"/>
                <w:sz w:val="18"/>
                <w:szCs w:val="18"/>
              </w:rPr>
            </w:pPr>
            <w:r>
              <w:rPr>
                <w:rFonts w:ascii="Arial" w:eastAsia="Arial" w:hAnsi="Arial" w:cs="Arial"/>
                <w:sz w:val="18"/>
                <w:szCs w:val="18"/>
              </w:rPr>
              <w:t>American Journal of Kidney Diseases 2010;55(1):50-60. [MEDLINE: 19932542]</w:t>
            </w:r>
          </w:p>
          <w:p w14:paraId="1034F573" w14:textId="77777777" w:rsidR="002A70A0" w:rsidRDefault="002A70A0">
            <w:pPr>
              <w:pStyle w:val="Standard1"/>
              <w:rPr>
                <w:rFonts w:ascii="Arial" w:eastAsia="Arial" w:hAnsi="Arial" w:cs="Arial"/>
                <w:sz w:val="18"/>
                <w:szCs w:val="18"/>
              </w:rPr>
            </w:pPr>
          </w:p>
          <w:p w14:paraId="5AB8EC81" w14:textId="77777777" w:rsidR="002A70A0" w:rsidRDefault="009A225B">
            <w:pPr>
              <w:pStyle w:val="Standard1"/>
              <w:rPr>
                <w:rFonts w:ascii="Arial" w:eastAsia="Arial" w:hAnsi="Arial" w:cs="Arial"/>
                <w:sz w:val="18"/>
                <w:szCs w:val="18"/>
              </w:rPr>
            </w:pPr>
            <w:hyperlink r:id="rId32">
              <w:r w:rsidR="003D4C57">
                <w:rPr>
                  <w:rFonts w:ascii="Arial" w:eastAsia="Arial" w:hAnsi="Arial" w:cs="Arial"/>
                  <w:color w:val="0000FF"/>
                  <w:sz w:val="18"/>
                  <w:szCs w:val="18"/>
                  <w:u w:val="single"/>
                </w:rPr>
                <w:t>Ternant D</w:t>
              </w:r>
            </w:hyperlink>
            <w:r w:rsidR="003D4C57">
              <w:rPr>
                <w:rFonts w:ascii="Arial" w:eastAsia="Arial" w:hAnsi="Arial" w:cs="Arial"/>
                <w:sz w:val="18"/>
                <w:szCs w:val="18"/>
              </w:rPr>
              <w:t>, A possible influence of age on absorption and</w:t>
            </w:r>
          </w:p>
          <w:p w14:paraId="035605C1" w14:textId="77777777" w:rsidR="002A70A0" w:rsidRDefault="003D4C57">
            <w:pPr>
              <w:pStyle w:val="Standard1"/>
              <w:rPr>
                <w:rFonts w:ascii="Arial" w:eastAsia="Arial" w:hAnsi="Arial" w:cs="Arial"/>
                <w:sz w:val="18"/>
                <w:szCs w:val="18"/>
              </w:rPr>
            </w:pPr>
            <w:r>
              <w:rPr>
                <w:rFonts w:ascii="Arial" w:eastAsia="Arial" w:hAnsi="Arial" w:cs="Arial"/>
                <w:sz w:val="18"/>
                <w:szCs w:val="18"/>
              </w:rPr>
              <w:t>elimination of adalimumab in focal segmental glomerulosclerosis (FSGS). European Journal of Clinical</w:t>
            </w:r>
          </w:p>
          <w:p w14:paraId="16277E61" w14:textId="77777777" w:rsidR="002A70A0" w:rsidRDefault="003D4C57">
            <w:pPr>
              <w:pStyle w:val="Standard1"/>
              <w:rPr>
                <w:rFonts w:ascii="Arial" w:eastAsia="Arial" w:hAnsi="Arial" w:cs="Arial"/>
                <w:sz w:val="18"/>
                <w:szCs w:val="18"/>
              </w:rPr>
            </w:pPr>
            <w:r>
              <w:rPr>
                <w:rFonts w:ascii="Arial" w:eastAsia="Arial" w:hAnsi="Arial" w:cs="Arial"/>
                <w:sz w:val="18"/>
                <w:szCs w:val="18"/>
              </w:rPr>
              <w:t>Pharmacology 2016;72(2):253-5. [MEDLINE: 26521258]</w:t>
            </w:r>
          </w:p>
          <w:p w14:paraId="04280ABC" w14:textId="77777777" w:rsidR="002A70A0" w:rsidRDefault="002A70A0">
            <w:pPr>
              <w:pStyle w:val="Standard1"/>
              <w:rPr>
                <w:rFonts w:ascii="Arial" w:eastAsia="Arial" w:hAnsi="Arial" w:cs="Arial"/>
                <w:sz w:val="18"/>
                <w:szCs w:val="18"/>
              </w:rPr>
            </w:pPr>
          </w:p>
          <w:p w14:paraId="0F308A51" w14:textId="77777777" w:rsidR="002A70A0" w:rsidRDefault="009A225B">
            <w:pPr>
              <w:pStyle w:val="Standard1"/>
              <w:rPr>
                <w:rFonts w:ascii="Arial" w:eastAsia="Arial" w:hAnsi="Arial" w:cs="Arial"/>
                <w:sz w:val="18"/>
                <w:szCs w:val="18"/>
              </w:rPr>
            </w:pPr>
            <w:hyperlink r:id="rId33">
              <w:r w:rsidR="003D4C57">
                <w:rPr>
                  <w:rFonts w:ascii="Arial" w:eastAsia="Arial" w:hAnsi="Arial" w:cs="Arial"/>
                  <w:color w:val="0000FF"/>
                  <w:sz w:val="18"/>
                  <w:szCs w:val="18"/>
                  <w:u w:val="single"/>
                </w:rPr>
                <w:t>Peyser A</w:t>
              </w:r>
            </w:hyperlink>
            <w:r w:rsidR="003D4C57">
              <w:rPr>
                <w:rFonts w:ascii="Arial" w:eastAsia="Arial" w:hAnsi="Arial" w:cs="Arial"/>
                <w:sz w:val="18"/>
                <w:szCs w:val="18"/>
              </w:rPr>
              <w:t xml:space="preserve">, Follow-up of </w:t>
            </w:r>
            <w:r w:rsidR="003D4C57">
              <w:rPr>
                <w:rFonts w:ascii="Arial" w:eastAsia="Arial" w:hAnsi="Arial" w:cs="Arial"/>
                <w:sz w:val="18"/>
                <w:szCs w:val="18"/>
              </w:rPr>
              <w:lastRenderedPageBreak/>
              <w:t>phase I trial of adalimumab and</w:t>
            </w:r>
          </w:p>
          <w:p w14:paraId="54370BDC" w14:textId="77777777" w:rsidR="002A70A0" w:rsidRDefault="003D4C57">
            <w:pPr>
              <w:pStyle w:val="Standard1"/>
              <w:rPr>
                <w:rFonts w:ascii="Arial" w:eastAsia="Arial" w:hAnsi="Arial" w:cs="Arial"/>
                <w:sz w:val="18"/>
                <w:szCs w:val="18"/>
              </w:rPr>
            </w:pPr>
            <w:r>
              <w:rPr>
                <w:rFonts w:ascii="Arial" w:eastAsia="Arial" w:hAnsi="Arial" w:cs="Arial"/>
                <w:sz w:val="18"/>
                <w:szCs w:val="18"/>
              </w:rPr>
              <w:t>rosiglitazone in FSGS: III. Report of the FONT study group. BMC Nephrol. 2010 Jan</w:t>
            </w:r>
          </w:p>
          <w:p w14:paraId="5ECEC6DE" w14:textId="77777777" w:rsidR="002A70A0" w:rsidRDefault="003D4C57">
            <w:pPr>
              <w:pStyle w:val="Standard1"/>
              <w:rPr>
                <w:rFonts w:ascii="Arial" w:eastAsia="Arial" w:hAnsi="Arial" w:cs="Arial"/>
                <w:sz w:val="18"/>
                <w:szCs w:val="18"/>
              </w:rPr>
            </w:pPr>
            <w:r>
              <w:rPr>
                <w:rFonts w:ascii="Arial" w:eastAsia="Arial" w:hAnsi="Arial" w:cs="Arial"/>
                <w:sz w:val="18"/>
                <w:szCs w:val="18"/>
              </w:rPr>
              <w:t>29;11:2.</w:t>
            </w:r>
          </w:p>
        </w:tc>
        <w:tc>
          <w:tcPr>
            <w:tcW w:w="993" w:type="dxa"/>
          </w:tcPr>
          <w:p w14:paraId="3DB02B9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 (Phase 1)</w:t>
            </w:r>
          </w:p>
          <w:p w14:paraId="2A84D36A" w14:textId="77777777" w:rsidR="002A70A0" w:rsidRDefault="002A70A0">
            <w:pPr>
              <w:pStyle w:val="Standard1"/>
              <w:rPr>
                <w:rFonts w:ascii="Arial" w:eastAsia="Arial" w:hAnsi="Arial" w:cs="Arial"/>
                <w:sz w:val="18"/>
                <w:szCs w:val="18"/>
              </w:rPr>
            </w:pPr>
          </w:p>
          <w:p w14:paraId="44AF4CA5"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134" w:type="dxa"/>
          </w:tcPr>
          <w:p w14:paraId="141C2631"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w:t>
            </w:r>
          </w:p>
          <w:p w14:paraId="16F1EDE2" w14:textId="77777777" w:rsidR="002A70A0" w:rsidRDefault="002A70A0">
            <w:pPr>
              <w:pStyle w:val="Standard1"/>
              <w:rPr>
                <w:rFonts w:ascii="Arial" w:eastAsia="Arial" w:hAnsi="Arial" w:cs="Arial"/>
                <w:sz w:val="18"/>
                <w:szCs w:val="18"/>
              </w:rPr>
            </w:pPr>
          </w:p>
          <w:p w14:paraId="5A3FC6E6" w14:textId="77777777" w:rsidR="002A70A0" w:rsidRDefault="003D4C57">
            <w:pPr>
              <w:pStyle w:val="Standard1"/>
              <w:rPr>
                <w:rFonts w:ascii="Arial" w:eastAsia="Arial" w:hAnsi="Arial" w:cs="Arial"/>
                <w:sz w:val="18"/>
                <w:szCs w:val="18"/>
              </w:rPr>
            </w:pPr>
            <w:r>
              <w:rPr>
                <w:rFonts w:ascii="Arial" w:eastAsia="Arial" w:hAnsi="Arial" w:cs="Arial"/>
                <w:sz w:val="18"/>
                <w:szCs w:val="18"/>
              </w:rPr>
              <w:t>Rosiglitazone</w:t>
            </w:r>
          </w:p>
          <w:p w14:paraId="5BBE508D" w14:textId="77777777" w:rsidR="002A70A0" w:rsidRDefault="002A70A0">
            <w:pPr>
              <w:pStyle w:val="Standard1"/>
              <w:rPr>
                <w:rFonts w:ascii="Arial" w:eastAsia="Arial" w:hAnsi="Arial" w:cs="Arial"/>
                <w:sz w:val="18"/>
                <w:szCs w:val="18"/>
              </w:rPr>
            </w:pPr>
          </w:p>
          <w:p w14:paraId="2F2519C0"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Multi-Drug-Resistant/ Refractory SRNS</w:t>
            </w:r>
          </w:p>
          <w:p w14:paraId="3D599D23" w14:textId="77777777" w:rsidR="002A70A0" w:rsidRDefault="002A70A0">
            <w:pPr>
              <w:pStyle w:val="Standard1"/>
              <w:rPr>
                <w:rFonts w:ascii="Arial" w:eastAsia="Arial" w:hAnsi="Arial" w:cs="Arial"/>
                <w:sz w:val="18"/>
                <w:szCs w:val="18"/>
              </w:rPr>
            </w:pPr>
          </w:p>
          <w:p w14:paraId="31EE1F02"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reduction at 4 month</w:t>
            </w:r>
          </w:p>
          <w:p w14:paraId="17285AA8" w14:textId="77777777" w:rsidR="002A70A0" w:rsidRDefault="002A70A0">
            <w:pPr>
              <w:pStyle w:val="Standard1"/>
              <w:rPr>
                <w:rFonts w:ascii="Arial" w:eastAsia="Arial" w:hAnsi="Arial" w:cs="Arial"/>
                <w:sz w:val="18"/>
                <w:szCs w:val="18"/>
              </w:rPr>
            </w:pPr>
          </w:p>
          <w:p w14:paraId="022AAB16"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 at 4 month</w:t>
            </w:r>
          </w:p>
          <w:p w14:paraId="39F22C7B" w14:textId="77777777" w:rsidR="002A70A0" w:rsidRDefault="002A70A0">
            <w:pPr>
              <w:pStyle w:val="Standard1"/>
              <w:rPr>
                <w:rFonts w:ascii="Arial" w:eastAsia="Arial" w:hAnsi="Arial" w:cs="Arial"/>
                <w:sz w:val="18"/>
                <w:szCs w:val="18"/>
              </w:rPr>
            </w:pPr>
          </w:p>
          <w:p w14:paraId="1AA13B16"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366481A7" w14:textId="77777777" w:rsidR="002A70A0" w:rsidRDefault="003D4C57">
            <w:pPr>
              <w:pStyle w:val="Standard1"/>
              <w:rPr>
                <w:rFonts w:ascii="Arial" w:eastAsia="Arial" w:hAnsi="Arial" w:cs="Arial"/>
                <w:sz w:val="18"/>
                <w:szCs w:val="18"/>
              </w:rPr>
            </w:pPr>
            <w:r>
              <w:rPr>
                <w:rFonts w:ascii="Arial" w:eastAsia="Arial" w:hAnsi="Arial" w:cs="Arial"/>
                <w:sz w:val="18"/>
                <w:szCs w:val="18"/>
              </w:rPr>
              <w:t>N=19/21 analysed</w:t>
            </w:r>
          </w:p>
          <w:p w14:paraId="48CEA228" w14:textId="77777777" w:rsidR="002A70A0" w:rsidRDefault="002A70A0">
            <w:pPr>
              <w:pStyle w:val="Standard1"/>
              <w:rPr>
                <w:rFonts w:ascii="Arial" w:eastAsia="Arial" w:hAnsi="Arial" w:cs="Arial"/>
                <w:sz w:val="18"/>
                <w:szCs w:val="18"/>
              </w:rPr>
            </w:pPr>
          </w:p>
          <w:p w14:paraId="3A2FC51A" w14:textId="77777777" w:rsidR="002A70A0" w:rsidRDefault="003D4C57">
            <w:pPr>
              <w:pStyle w:val="Standard1"/>
              <w:rPr>
                <w:rFonts w:ascii="Arial" w:eastAsia="Arial" w:hAnsi="Arial" w:cs="Arial"/>
                <w:sz w:val="18"/>
                <w:szCs w:val="18"/>
              </w:rPr>
            </w:pPr>
            <w:r>
              <w:rPr>
                <w:rFonts w:ascii="Arial" w:eastAsia="Arial" w:hAnsi="Arial" w:cs="Arial"/>
                <w:sz w:val="18"/>
                <w:szCs w:val="18"/>
              </w:rPr>
              <w:t>Adults and children</w:t>
            </w:r>
          </w:p>
          <w:p w14:paraId="55A957DA" w14:textId="77777777" w:rsidR="002A70A0" w:rsidRDefault="002A70A0">
            <w:pPr>
              <w:pStyle w:val="Standard1"/>
              <w:rPr>
                <w:rFonts w:ascii="Arial" w:eastAsia="Arial" w:hAnsi="Arial" w:cs="Arial"/>
                <w:sz w:val="18"/>
                <w:szCs w:val="18"/>
              </w:rPr>
            </w:pPr>
          </w:p>
          <w:p w14:paraId="5C9C252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Adalimumab</w:t>
            </w:r>
          </w:p>
          <w:p w14:paraId="6D494225" w14:textId="77777777" w:rsidR="002A70A0" w:rsidRDefault="003D4C57">
            <w:pPr>
              <w:pStyle w:val="Standard1"/>
              <w:rPr>
                <w:rFonts w:ascii="Arial" w:eastAsia="Arial" w:hAnsi="Arial" w:cs="Arial"/>
                <w:sz w:val="18"/>
                <w:szCs w:val="18"/>
              </w:rPr>
            </w:pPr>
            <w:r>
              <w:rPr>
                <w:rFonts w:ascii="Arial" w:eastAsia="Arial" w:hAnsi="Arial" w:cs="Arial"/>
                <w:sz w:val="18"/>
                <w:szCs w:val="18"/>
              </w:rPr>
              <w:t>N=9/10 completed 16 week study</w:t>
            </w:r>
          </w:p>
          <w:p w14:paraId="2E7B7982" w14:textId="77777777" w:rsidR="002A70A0" w:rsidRDefault="003D4C57">
            <w:pPr>
              <w:pStyle w:val="Standard1"/>
              <w:rPr>
                <w:rFonts w:ascii="Arial" w:eastAsia="Arial" w:hAnsi="Arial" w:cs="Arial"/>
                <w:sz w:val="18"/>
                <w:szCs w:val="18"/>
              </w:rPr>
            </w:pPr>
            <w:r>
              <w:rPr>
                <w:rFonts w:ascii="Arial" w:eastAsia="Arial" w:hAnsi="Arial" w:cs="Arial"/>
                <w:sz w:val="18"/>
                <w:szCs w:val="18"/>
              </w:rPr>
              <w:t>Age: 16.8±9.0 yrs (range 6-36 yrs)</w:t>
            </w:r>
          </w:p>
          <w:p w14:paraId="51F131A3" w14:textId="77777777" w:rsidR="002A70A0" w:rsidRDefault="002A70A0">
            <w:pPr>
              <w:pStyle w:val="Standard1"/>
              <w:rPr>
                <w:rFonts w:ascii="Arial" w:eastAsia="Arial" w:hAnsi="Arial" w:cs="Arial"/>
                <w:sz w:val="18"/>
                <w:szCs w:val="18"/>
              </w:rPr>
            </w:pPr>
          </w:p>
          <w:p w14:paraId="2D0A2A0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Rosiglitazone</w:t>
            </w:r>
          </w:p>
          <w:p w14:paraId="79FA68DD" w14:textId="77777777" w:rsidR="002A70A0" w:rsidRDefault="003D4C57">
            <w:pPr>
              <w:pStyle w:val="Standard1"/>
              <w:rPr>
                <w:rFonts w:ascii="Arial" w:eastAsia="Arial" w:hAnsi="Arial" w:cs="Arial"/>
                <w:sz w:val="18"/>
                <w:szCs w:val="18"/>
              </w:rPr>
            </w:pPr>
            <w:r>
              <w:rPr>
                <w:rFonts w:ascii="Arial" w:eastAsia="Arial" w:hAnsi="Arial" w:cs="Arial"/>
                <w:sz w:val="18"/>
                <w:szCs w:val="18"/>
              </w:rPr>
              <w:t>N=10/11 completed 16 week study.</w:t>
            </w:r>
          </w:p>
          <w:p w14:paraId="1695D3D5" w14:textId="77777777" w:rsidR="002A70A0" w:rsidRDefault="003D4C57">
            <w:pPr>
              <w:pStyle w:val="Standard1"/>
              <w:rPr>
                <w:rFonts w:ascii="Arial" w:eastAsia="Arial" w:hAnsi="Arial" w:cs="Arial"/>
                <w:sz w:val="18"/>
                <w:szCs w:val="18"/>
              </w:rPr>
            </w:pPr>
            <w:r>
              <w:rPr>
                <w:rFonts w:ascii="Arial" w:eastAsia="Arial" w:hAnsi="Arial" w:cs="Arial"/>
                <w:sz w:val="18"/>
                <w:szCs w:val="18"/>
              </w:rPr>
              <w:t>Age: 15.4±6.2 yrs /range 4-28 yrs)</w:t>
            </w:r>
          </w:p>
          <w:p w14:paraId="0CEC5B70" w14:textId="77777777" w:rsidR="002A70A0" w:rsidRDefault="002A70A0">
            <w:pPr>
              <w:pStyle w:val="Standard1"/>
              <w:rPr>
                <w:rFonts w:ascii="Arial" w:eastAsia="Arial" w:hAnsi="Arial" w:cs="Arial"/>
                <w:sz w:val="18"/>
                <w:szCs w:val="18"/>
              </w:rPr>
            </w:pPr>
          </w:p>
          <w:p w14:paraId="627C8EFC"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10/11</w:t>
            </w:r>
          </w:p>
          <w:p w14:paraId="5F863555"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 (biopsy proven)</w:t>
            </w:r>
          </w:p>
        </w:tc>
        <w:tc>
          <w:tcPr>
            <w:tcW w:w="3118" w:type="dxa"/>
          </w:tcPr>
          <w:p w14:paraId="3AB8EB4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Adalimumab group:</w:t>
            </w:r>
          </w:p>
          <w:p w14:paraId="6326BDC2"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24 mg/m2 s.c. (max. 40 mg/dose) on alternate weeks for 16 weeks for a maximum of 40 mg</w:t>
            </w:r>
          </w:p>
          <w:p w14:paraId="604AB9CE" w14:textId="77777777" w:rsidR="002A70A0" w:rsidRDefault="002A70A0">
            <w:pPr>
              <w:pStyle w:val="Standard1"/>
              <w:rPr>
                <w:rFonts w:ascii="Arial" w:eastAsia="Arial" w:hAnsi="Arial" w:cs="Arial"/>
                <w:sz w:val="18"/>
                <w:szCs w:val="18"/>
              </w:rPr>
            </w:pPr>
          </w:p>
          <w:p w14:paraId="2DC6F71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Rosiglitazone group:</w:t>
            </w:r>
          </w:p>
          <w:p w14:paraId="45030739" w14:textId="77777777" w:rsidR="002A70A0" w:rsidRDefault="003D4C57">
            <w:pPr>
              <w:pStyle w:val="Standard1"/>
              <w:rPr>
                <w:rFonts w:ascii="Arial" w:eastAsia="Arial" w:hAnsi="Arial" w:cs="Arial"/>
                <w:sz w:val="18"/>
                <w:szCs w:val="18"/>
              </w:rPr>
            </w:pPr>
            <w:r>
              <w:rPr>
                <w:rFonts w:ascii="Arial" w:eastAsia="Arial" w:hAnsi="Arial" w:cs="Arial"/>
                <w:sz w:val="18"/>
                <w:szCs w:val="18"/>
              </w:rPr>
              <w:t>Rosiglitazone 3 mg/m</w:t>
            </w:r>
            <w:r>
              <w:rPr>
                <w:rFonts w:ascii="Arial" w:eastAsia="Arial" w:hAnsi="Arial" w:cs="Arial"/>
                <w:sz w:val="18"/>
                <w:szCs w:val="18"/>
                <w:vertAlign w:val="superscript"/>
              </w:rPr>
              <w:t>2</w:t>
            </w:r>
            <w:r>
              <w:rPr>
                <w:rFonts w:ascii="Arial" w:eastAsia="Arial" w:hAnsi="Arial" w:cs="Arial"/>
                <w:sz w:val="18"/>
                <w:szCs w:val="18"/>
              </w:rPr>
              <w:t>/ twice daily orally for 16 weeks (max.daily dose of 8 mg)</w:t>
            </w:r>
          </w:p>
          <w:p w14:paraId="203900EF" w14:textId="77777777" w:rsidR="002A70A0" w:rsidRDefault="002A70A0">
            <w:pPr>
              <w:pStyle w:val="Standard1"/>
              <w:rPr>
                <w:rFonts w:ascii="Arial" w:eastAsia="Arial" w:hAnsi="Arial" w:cs="Arial"/>
                <w:sz w:val="18"/>
                <w:szCs w:val="18"/>
              </w:rPr>
            </w:pPr>
          </w:p>
          <w:p w14:paraId="45E5818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10A6F46F" w14:textId="77777777" w:rsidR="002A70A0" w:rsidRDefault="003D4C57">
            <w:pPr>
              <w:pStyle w:val="Standard1"/>
              <w:rPr>
                <w:rFonts w:ascii="Arial" w:eastAsia="Arial" w:hAnsi="Arial" w:cs="Arial"/>
                <w:sz w:val="18"/>
                <w:szCs w:val="18"/>
              </w:rPr>
            </w:pPr>
            <w:r>
              <w:rPr>
                <w:rFonts w:ascii="Arial" w:eastAsia="Arial" w:hAnsi="Arial" w:cs="Arial"/>
                <w:sz w:val="18"/>
                <w:szCs w:val="18"/>
              </w:rPr>
              <w:t>ACEi or ARB with unchanged dosage, diuretics, low dose prednisolone, lipid lowering agents</w:t>
            </w:r>
          </w:p>
          <w:p w14:paraId="6FFBF860" w14:textId="77777777" w:rsidR="002A70A0" w:rsidRDefault="002A70A0">
            <w:pPr>
              <w:pStyle w:val="Standard1"/>
              <w:rPr>
                <w:rFonts w:ascii="Arial" w:eastAsia="Arial" w:hAnsi="Arial" w:cs="Arial"/>
                <w:sz w:val="18"/>
                <w:szCs w:val="18"/>
              </w:rPr>
            </w:pPr>
          </w:p>
          <w:p w14:paraId="3074619A"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were off all immunosuppressive medication (except low dose prednisolone)  for at least 4 wk before enrolment.</w:t>
            </w:r>
          </w:p>
        </w:tc>
        <w:tc>
          <w:tcPr>
            <w:tcW w:w="3969" w:type="dxa"/>
            <w:tcBorders>
              <w:right w:val="single" w:sz="4" w:space="0" w:color="7F7F7F"/>
            </w:tcBorders>
          </w:tcPr>
          <w:p w14:paraId="7BD12BFB"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were evaluated at baseline and week 1,2,4,8,12 and 16</w:t>
            </w:r>
          </w:p>
          <w:p w14:paraId="229130A0" w14:textId="77777777" w:rsidR="002A70A0" w:rsidRDefault="002A70A0">
            <w:pPr>
              <w:pStyle w:val="Standard1"/>
              <w:rPr>
                <w:rFonts w:ascii="Arial" w:eastAsia="Arial" w:hAnsi="Arial" w:cs="Arial"/>
                <w:sz w:val="18"/>
                <w:szCs w:val="18"/>
                <w:highlight w:val="yellow"/>
              </w:rPr>
            </w:pPr>
          </w:p>
          <w:p w14:paraId="3703281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Adalimumab group:</w:t>
            </w:r>
          </w:p>
          <w:p w14:paraId="0F25DC84" w14:textId="77777777" w:rsidR="002A70A0" w:rsidRDefault="003D4C57">
            <w:pPr>
              <w:pStyle w:val="Standard1"/>
              <w:rPr>
                <w:rFonts w:ascii="Arial" w:eastAsia="Arial" w:hAnsi="Arial" w:cs="Arial"/>
                <w:sz w:val="18"/>
                <w:szCs w:val="18"/>
              </w:rPr>
            </w:pPr>
            <w:r>
              <w:rPr>
                <w:rFonts w:ascii="Arial" w:eastAsia="Arial" w:hAnsi="Arial" w:cs="Arial"/>
                <w:sz w:val="18"/>
                <w:szCs w:val="18"/>
              </w:rPr>
              <w:t>4/9 patients achieved reduction in proteinuria of 50%.</w:t>
            </w:r>
          </w:p>
          <w:p w14:paraId="3A89657B" w14:textId="77777777" w:rsidR="002A70A0" w:rsidRDefault="002A70A0">
            <w:pPr>
              <w:pStyle w:val="Standard1"/>
              <w:rPr>
                <w:rFonts w:ascii="Arial" w:eastAsia="Arial" w:hAnsi="Arial" w:cs="Arial"/>
                <w:sz w:val="18"/>
                <w:szCs w:val="18"/>
                <w:highlight w:val="yellow"/>
              </w:rPr>
            </w:pPr>
          </w:p>
          <w:p w14:paraId="4406FBFF"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changes for urinary prot/cre ratio, serum creatinine, eGFR, serum albumin, liver function tests, ANA titer, hematocrit.</w:t>
            </w:r>
          </w:p>
          <w:p w14:paraId="5AFE3715" w14:textId="77777777" w:rsidR="002A70A0" w:rsidRDefault="002A70A0">
            <w:pPr>
              <w:pStyle w:val="Standard1"/>
              <w:rPr>
                <w:rFonts w:ascii="Arial" w:eastAsia="Arial" w:hAnsi="Arial" w:cs="Arial"/>
                <w:sz w:val="18"/>
                <w:szCs w:val="18"/>
                <w:highlight w:val="yellow"/>
              </w:rPr>
            </w:pPr>
          </w:p>
          <w:p w14:paraId="65940B7A" w14:textId="77777777" w:rsidR="002A70A0" w:rsidRDefault="003D4C57">
            <w:pPr>
              <w:pStyle w:val="Standard1"/>
              <w:rPr>
                <w:rFonts w:ascii="Arial" w:eastAsia="Arial" w:hAnsi="Arial" w:cs="Arial"/>
                <w:sz w:val="18"/>
                <w:szCs w:val="18"/>
              </w:rPr>
            </w:pPr>
            <w:r>
              <w:rPr>
                <w:rFonts w:ascii="Arial" w:eastAsia="Arial" w:hAnsi="Arial" w:cs="Arial"/>
                <w:sz w:val="18"/>
                <w:szCs w:val="18"/>
              </w:rPr>
              <w:t>1/9 patient progressed to CKDV during observation period.</w:t>
            </w:r>
          </w:p>
          <w:p w14:paraId="7B8921E8" w14:textId="77777777" w:rsidR="002A70A0" w:rsidRDefault="002A70A0">
            <w:pPr>
              <w:pStyle w:val="Standard1"/>
              <w:rPr>
                <w:rFonts w:ascii="Arial" w:eastAsia="Arial" w:hAnsi="Arial" w:cs="Arial"/>
                <w:sz w:val="18"/>
                <w:szCs w:val="18"/>
                <w:highlight w:val="yellow"/>
              </w:rPr>
            </w:pPr>
          </w:p>
          <w:p w14:paraId="56E6B246" w14:textId="77777777" w:rsidR="002A70A0" w:rsidRDefault="003D4C57">
            <w:pPr>
              <w:pStyle w:val="Standard1"/>
              <w:rPr>
                <w:rFonts w:ascii="Arial" w:eastAsia="Arial" w:hAnsi="Arial" w:cs="Arial"/>
                <w:sz w:val="18"/>
                <w:szCs w:val="18"/>
              </w:rPr>
            </w:pPr>
            <w:r>
              <w:rPr>
                <w:rFonts w:ascii="Arial" w:eastAsia="Arial" w:hAnsi="Arial" w:cs="Arial"/>
                <w:sz w:val="18"/>
                <w:szCs w:val="18"/>
              </w:rPr>
              <w:t>1 mild adverse effect probably related to adalimumab (injection site reaction).</w:t>
            </w:r>
          </w:p>
          <w:p w14:paraId="6B51FDF8" w14:textId="77777777" w:rsidR="002A70A0" w:rsidRDefault="002A70A0">
            <w:pPr>
              <w:pStyle w:val="Standard1"/>
              <w:rPr>
                <w:rFonts w:ascii="Arial" w:eastAsia="Arial" w:hAnsi="Arial" w:cs="Arial"/>
                <w:sz w:val="18"/>
                <w:szCs w:val="18"/>
                <w:highlight w:val="yellow"/>
              </w:rPr>
            </w:pPr>
          </w:p>
          <w:p w14:paraId="43890B6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Rosiglitazone group:</w:t>
            </w:r>
          </w:p>
          <w:p w14:paraId="7B884A02" w14:textId="77777777" w:rsidR="002A70A0" w:rsidRDefault="003D4C57">
            <w:pPr>
              <w:pStyle w:val="Standard1"/>
              <w:rPr>
                <w:rFonts w:ascii="Arial" w:eastAsia="Arial" w:hAnsi="Arial" w:cs="Arial"/>
                <w:sz w:val="18"/>
                <w:szCs w:val="18"/>
              </w:rPr>
            </w:pPr>
            <w:r>
              <w:rPr>
                <w:rFonts w:ascii="Arial" w:eastAsia="Arial" w:hAnsi="Arial" w:cs="Arial"/>
                <w:sz w:val="18"/>
                <w:szCs w:val="18"/>
              </w:rPr>
              <w:t>2/10 had 40% reduction in proteinuria</w:t>
            </w:r>
          </w:p>
          <w:p w14:paraId="368C20C5" w14:textId="77777777" w:rsidR="002A70A0" w:rsidRDefault="002A70A0">
            <w:pPr>
              <w:pStyle w:val="Standard1"/>
              <w:rPr>
                <w:rFonts w:ascii="Arial" w:eastAsia="Arial" w:hAnsi="Arial" w:cs="Arial"/>
                <w:sz w:val="18"/>
                <w:szCs w:val="18"/>
              </w:rPr>
            </w:pPr>
          </w:p>
          <w:p w14:paraId="38D1EABA"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changes in urinary prot/crea ratio, serum creatinine, eGFR, serum albumin and blood glucose.</w:t>
            </w:r>
          </w:p>
          <w:p w14:paraId="6826AE25" w14:textId="77777777" w:rsidR="002A70A0" w:rsidRDefault="002A70A0">
            <w:pPr>
              <w:pStyle w:val="Standard1"/>
              <w:rPr>
                <w:rFonts w:ascii="Arial" w:eastAsia="Arial" w:hAnsi="Arial" w:cs="Arial"/>
                <w:sz w:val="18"/>
                <w:szCs w:val="18"/>
              </w:rPr>
            </w:pPr>
          </w:p>
          <w:p w14:paraId="2EF3B3B5" w14:textId="77777777" w:rsidR="002A70A0" w:rsidRDefault="003D4C57">
            <w:pPr>
              <w:pStyle w:val="Standard1"/>
              <w:rPr>
                <w:rFonts w:ascii="Arial" w:eastAsia="Arial" w:hAnsi="Arial" w:cs="Arial"/>
                <w:sz w:val="18"/>
                <w:szCs w:val="18"/>
              </w:rPr>
            </w:pPr>
            <w:r>
              <w:rPr>
                <w:rFonts w:ascii="Arial" w:eastAsia="Arial" w:hAnsi="Arial" w:cs="Arial"/>
                <w:sz w:val="18"/>
                <w:szCs w:val="18"/>
              </w:rPr>
              <w:t>4/10 patients progressed to CKDV during observation period.</w:t>
            </w:r>
          </w:p>
          <w:p w14:paraId="564200AB" w14:textId="77777777" w:rsidR="002A70A0" w:rsidRDefault="002A70A0">
            <w:pPr>
              <w:pStyle w:val="Standard1"/>
              <w:rPr>
                <w:rFonts w:ascii="Arial" w:eastAsia="Arial" w:hAnsi="Arial" w:cs="Arial"/>
                <w:sz w:val="18"/>
                <w:szCs w:val="18"/>
                <w:highlight w:val="yellow"/>
              </w:rPr>
            </w:pPr>
          </w:p>
          <w:p w14:paraId="3D2078C3" w14:textId="77777777" w:rsidR="002A70A0" w:rsidRDefault="003D4C57">
            <w:pPr>
              <w:pStyle w:val="Standard1"/>
              <w:rPr>
                <w:rFonts w:ascii="Arial" w:eastAsia="Arial" w:hAnsi="Arial" w:cs="Arial"/>
                <w:sz w:val="18"/>
                <w:szCs w:val="18"/>
              </w:rPr>
            </w:pPr>
            <w:r>
              <w:rPr>
                <w:rFonts w:ascii="Arial" w:eastAsia="Arial" w:hAnsi="Arial" w:cs="Arial"/>
                <w:sz w:val="18"/>
                <w:szCs w:val="18"/>
              </w:rPr>
              <w:t>3 mild adverse effects (hives, penile swelling, dizziness) possibly related to rosiglitazone</w:t>
            </w:r>
          </w:p>
          <w:p w14:paraId="21C5A61C" w14:textId="77777777" w:rsidR="002A70A0" w:rsidRDefault="002A70A0">
            <w:pPr>
              <w:pStyle w:val="Standard1"/>
              <w:rPr>
                <w:rFonts w:ascii="Arial" w:eastAsia="Arial" w:hAnsi="Arial" w:cs="Arial"/>
                <w:sz w:val="18"/>
                <w:szCs w:val="18"/>
              </w:rPr>
            </w:pPr>
          </w:p>
          <w:p w14:paraId="36824EC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Comparison of eGFR between both groups;</w:t>
            </w:r>
          </w:p>
          <w:p w14:paraId="4014CA29"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 in eGFR (P=0.74)</w:t>
            </w:r>
          </w:p>
          <w:p w14:paraId="789C64A0" w14:textId="77777777" w:rsidR="002A70A0" w:rsidRDefault="002A70A0">
            <w:pPr>
              <w:pStyle w:val="Standard1"/>
              <w:rPr>
                <w:rFonts w:ascii="Arial" w:eastAsia="Arial" w:hAnsi="Arial" w:cs="Arial"/>
                <w:sz w:val="18"/>
                <w:szCs w:val="18"/>
              </w:rPr>
            </w:pPr>
          </w:p>
          <w:p w14:paraId="22CD573F" w14:textId="77777777" w:rsidR="002A70A0" w:rsidRDefault="003D4C57">
            <w:pPr>
              <w:pStyle w:val="Standard1"/>
              <w:rPr>
                <w:rFonts w:ascii="Arial" w:eastAsia="Arial" w:hAnsi="Arial" w:cs="Arial"/>
                <w:sz w:val="18"/>
                <w:szCs w:val="18"/>
              </w:rPr>
            </w:pPr>
            <w:r>
              <w:rPr>
                <w:rFonts w:ascii="Arial" w:eastAsia="Arial" w:hAnsi="Arial" w:cs="Arial"/>
                <w:sz w:val="18"/>
                <w:szCs w:val="18"/>
              </w:rPr>
              <w:t>In a similar percentage: stable eGFR during observation period in both groups (rosiglitazone group 5/9 (56%), adalimumab group 5/7 (71%)).</w:t>
            </w:r>
          </w:p>
          <w:p w14:paraId="3A98CEF3" w14:textId="77777777" w:rsidR="002A70A0" w:rsidRDefault="002A70A0">
            <w:pPr>
              <w:pStyle w:val="Standard1"/>
              <w:rPr>
                <w:rFonts w:ascii="Arial" w:eastAsia="Arial" w:hAnsi="Arial" w:cs="Arial"/>
                <w:sz w:val="18"/>
                <w:szCs w:val="18"/>
              </w:rPr>
            </w:pPr>
          </w:p>
          <w:p w14:paraId="1348098F" w14:textId="77777777" w:rsidR="002A70A0" w:rsidRDefault="002A70A0">
            <w:pPr>
              <w:pStyle w:val="Standard1"/>
              <w:rPr>
                <w:rFonts w:ascii="Arial" w:eastAsia="Arial" w:hAnsi="Arial" w:cs="Arial"/>
                <w:sz w:val="18"/>
                <w:szCs w:val="18"/>
              </w:rPr>
            </w:pPr>
          </w:p>
          <w:p w14:paraId="4DA37F27" w14:textId="77777777" w:rsidR="002A70A0" w:rsidRDefault="002A70A0">
            <w:pPr>
              <w:pStyle w:val="Standard1"/>
              <w:rPr>
                <w:rFonts w:ascii="Arial" w:eastAsia="Arial" w:hAnsi="Arial" w:cs="Arial"/>
                <w:sz w:val="18"/>
                <w:szCs w:val="18"/>
              </w:rPr>
            </w:pPr>
          </w:p>
        </w:tc>
      </w:tr>
      <w:tr w:rsidR="002A70A0" w14:paraId="0EBDDE8E" w14:textId="77777777">
        <w:tc>
          <w:tcPr>
            <w:tcW w:w="568" w:type="dxa"/>
            <w:tcBorders>
              <w:left w:val="single" w:sz="4" w:space="0" w:color="7F7F7F"/>
            </w:tcBorders>
          </w:tcPr>
          <w:p w14:paraId="20D5F16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21</w:t>
            </w:r>
          </w:p>
        </w:tc>
        <w:tc>
          <w:tcPr>
            <w:tcW w:w="1559" w:type="dxa"/>
          </w:tcPr>
          <w:p w14:paraId="4A99C6A4" w14:textId="17023C37" w:rsidR="002A70A0" w:rsidRDefault="003D4C57">
            <w:pPr>
              <w:pStyle w:val="Standard1"/>
              <w:rPr>
                <w:rFonts w:ascii="Arial" w:eastAsia="Arial" w:hAnsi="Arial" w:cs="Arial"/>
                <w:sz w:val="18"/>
                <w:szCs w:val="18"/>
              </w:rPr>
            </w:pPr>
            <w:r>
              <w:rPr>
                <w:rFonts w:ascii="Arial" w:eastAsia="Arial" w:hAnsi="Arial" w:cs="Arial"/>
                <w:sz w:val="18"/>
                <w:szCs w:val="18"/>
              </w:rPr>
              <w:t>FONT II study 2011</w:t>
            </w:r>
            <w:r w:rsidR="009E0DB5">
              <w:rPr>
                <w:rFonts w:ascii="Arial" w:eastAsia="Arial" w:hAnsi="Arial" w:cs="Arial"/>
                <w:sz w:val="18"/>
                <w:szCs w:val="18"/>
              </w:rPr>
              <w:t xml:space="preserve"> </w:t>
            </w:r>
            <w:r w:rsidR="009E0DB5">
              <w:rPr>
                <w:rFonts w:ascii="Arial" w:eastAsia="Arial" w:hAnsi="Arial" w:cs="Arial"/>
                <w:sz w:val="18"/>
                <w:szCs w:val="18"/>
              </w:rPr>
              <w:fldChar w:fldCharType="begin">
                <w:fldData xml:space="preserve">PEVuZE5vdGU+PENpdGU+PEF1dGhvcj5UcmFjaHRtYW48L0F1dGhvcj48WWVhcj4yMDExPC9ZZWFy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PEVuZE5vdGU+PENpdGU+PEF1dGhvcj5UcmFjaHRtYW48L0F1dGhvcj48WWVhcj4yMDExPC9ZZWFy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E0DB5">
              <w:rPr>
                <w:rFonts w:ascii="Arial" w:eastAsia="Arial" w:hAnsi="Arial" w:cs="Arial"/>
                <w:sz w:val="18"/>
                <w:szCs w:val="18"/>
              </w:rPr>
            </w:r>
            <w:r w:rsidR="009E0DB5">
              <w:rPr>
                <w:rFonts w:ascii="Arial" w:eastAsia="Arial" w:hAnsi="Arial" w:cs="Arial"/>
                <w:sz w:val="18"/>
                <w:szCs w:val="18"/>
              </w:rPr>
              <w:fldChar w:fldCharType="separate"/>
            </w:r>
            <w:r w:rsidR="00FE3909">
              <w:rPr>
                <w:rFonts w:ascii="Arial" w:eastAsia="Arial" w:hAnsi="Arial" w:cs="Arial"/>
                <w:noProof/>
                <w:sz w:val="18"/>
                <w:szCs w:val="18"/>
              </w:rPr>
              <w:t>[27, 28]</w:t>
            </w:r>
            <w:r w:rsidR="009E0DB5">
              <w:rPr>
                <w:rFonts w:ascii="Arial" w:eastAsia="Arial" w:hAnsi="Arial" w:cs="Arial"/>
                <w:sz w:val="18"/>
                <w:szCs w:val="18"/>
              </w:rPr>
              <w:fldChar w:fldCharType="end"/>
            </w:r>
          </w:p>
          <w:p w14:paraId="08666875"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2268" w:type="dxa"/>
          </w:tcPr>
          <w:p w14:paraId="5BC2130A" w14:textId="77777777" w:rsidR="002A70A0" w:rsidRDefault="009A225B">
            <w:pPr>
              <w:pStyle w:val="Standard1"/>
              <w:rPr>
                <w:rFonts w:ascii="Arial" w:eastAsia="Arial" w:hAnsi="Arial" w:cs="Arial"/>
                <w:sz w:val="18"/>
                <w:szCs w:val="18"/>
              </w:rPr>
            </w:pPr>
            <w:hyperlink r:id="rId34">
              <w:r w:rsidR="003D4C57">
                <w:rPr>
                  <w:rFonts w:ascii="Arial" w:eastAsia="Arial" w:hAnsi="Arial" w:cs="Arial"/>
                  <w:color w:val="0000FF"/>
                  <w:sz w:val="18"/>
                  <w:szCs w:val="18"/>
                  <w:u w:val="single"/>
                </w:rPr>
                <w:t>Trachtman H.</w:t>
              </w:r>
            </w:hyperlink>
            <w:r w:rsidR="003D4C57">
              <w:rPr>
                <w:rFonts w:ascii="Arial" w:eastAsia="Arial" w:hAnsi="Arial" w:cs="Arial"/>
                <w:sz w:val="18"/>
                <w:szCs w:val="18"/>
              </w:rPr>
              <w:t xml:space="preserve"> Novel therapies for resistant focal</w:t>
            </w:r>
          </w:p>
          <w:p w14:paraId="3F614BDC" w14:textId="77777777" w:rsidR="002A70A0" w:rsidRDefault="003D4C57">
            <w:pPr>
              <w:pStyle w:val="Standard1"/>
              <w:rPr>
                <w:rFonts w:ascii="Arial" w:eastAsia="Arial" w:hAnsi="Arial" w:cs="Arial"/>
                <w:sz w:val="18"/>
                <w:szCs w:val="18"/>
              </w:rPr>
            </w:pPr>
            <w:r>
              <w:rPr>
                <w:rFonts w:ascii="Arial" w:eastAsia="Arial" w:hAnsi="Arial" w:cs="Arial"/>
                <w:sz w:val="18"/>
                <w:szCs w:val="18"/>
              </w:rPr>
              <w:t>segmental glomerulosclerosis (FONT) phase II clinical trial: study design. BMC Nephrology 2011;12(1):8. [MEDLINE:</w:t>
            </w:r>
          </w:p>
          <w:p w14:paraId="12A81FF9" w14:textId="77777777" w:rsidR="002A70A0" w:rsidRDefault="003D4C57">
            <w:pPr>
              <w:pStyle w:val="Standard1"/>
              <w:rPr>
                <w:rFonts w:ascii="Arial" w:eastAsia="Arial" w:hAnsi="Arial" w:cs="Arial"/>
                <w:sz w:val="18"/>
                <w:szCs w:val="18"/>
              </w:rPr>
            </w:pPr>
            <w:r>
              <w:rPr>
                <w:rFonts w:ascii="Arial" w:eastAsia="Arial" w:hAnsi="Arial" w:cs="Arial"/>
                <w:sz w:val="18"/>
                <w:szCs w:val="18"/>
              </w:rPr>
              <w:t>21310077]</w:t>
            </w:r>
          </w:p>
          <w:p w14:paraId="56DF6042" w14:textId="77777777" w:rsidR="002A70A0" w:rsidRDefault="002A70A0">
            <w:pPr>
              <w:pStyle w:val="Standard1"/>
              <w:rPr>
                <w:rFonts w:ascii="Arial" w:eastAsia="Arial" w:hAnsi="Arial" w:cs="Arial"/>
                <w:sz w:val="18"/>
                <w:szCs w:val="18"/>
              </w:rPr>
            </w:pPr>
          </w:p>
          <w:p w14:paraId="527CA4C8" w14:textId="77777777" w:rsidR="002A70A0" w:rsidRDefault="009A225B">
            <w:pPr>
              <w:pStyle w:val="Standard1"/>
              <w:rPr>
                <w:rFonts w:ascii="Arial" w:eastAsia="Arial" w:hAnsi="Arial" w:cs="Arial"/>
                <w:sz w:val="18"/>
                <w:szCs w:val="18"/>
              </w:rPr>
            </w:pPr>
            <w:hyperlink r:id="rId35">
              <w:r w:rsidR="003D4C57">
                <w:rPr>
                  <w:rFonts w:ascii="Arial" w:eastAsia="Arial" w:hAnsi="Arial" w:cs="Arial"/>
                  <w:color w:val="0000FF"/>
                  <w:sz w:val="18"/>
                  <w:szCs w:val="18"/>
                  <w:u w:val="single"/>
                </w:rPr>
                <w:t>Trachtman H</w:t>
              </w:r>
            </w:hyperlink>
            <w:r w:rsidR="003D4C57">
              <w:rPr>
                <w:rFonts w:ascii="Arial" w:eastAsia="Arial" w:hAnsi="Arial" w:cs="Arial"/>
                <w:sz w:val="18"/>
                <w:szCs w:val="18"/>
              </w:rPr>
              <w:t>. Efficacy of galactose and</w:t>
            </w:r>
          </w:p>
          <w:p w14:paraId="12CA8093"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in patients with resistant focal segmental glomerulosclerosis: report of the FONT clinical trial group.</w:t>
            </w:r>
          </w:p>
          <w:p w14:paraId="7DB33ACD" w14:textId="77777777" w:rsidR="002A70A0" w:rsidRDefault="003D4C57">
            <w:pPr>
              <w:pStyle w:val="Standard1"/>
              <w:rPr>
                <w:rFonts w:ascii="Arial" w:eastAsia="Arial" w:hAnsi="Arial" w:cs="Arial"/>
                <w:sz w:val="18"/>
                <w:szCs w:val="18"/>
              </w:rPr>
            </w:pPr>
            <w:r>
              <w:rPr>
                <w:rFonts w:ascii="Arial" w:eastAsia="Arial" w:hAnsi="Arial" w:cs="Arial"/>
                <w:sz w:val="18"/>
                <w:szCs w:val="18"/>
              </w:rPr>
              <w:t>BMC Nephrology 2015;16:111. [MEDLINE: 26198842]</w:t>
            </w:r>
          </w:p>
        </w:tc>
        <w:tc>
          <w:tcPr>
            <w:tcW w:w="993" w:type="dxa"/>
          </w:tcPr>
          <w:p w14:paraId="5FE3BB8A"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(Phase 1)</w:t>
            </w:r>
          </w:p>
          <w:p w14:paraId="3E9E7AB8" w14:textId="77777777" w:rsidR="002A70A0" w:rsidRDefault="002A70A0">
            <w:pPr>
              <w:pStyle w:val="Standard1"/>
              <w:rPr>
                <w:rFonts w:ascii="Arial" w:eastAsia="Arial" w:hAnsi="Arial" w:cs="Arial"/>
                <w:sz w:val="18"/>
                <w:szCs w:val="18"/>
              </w:rPr>
            </w:pPr>
          </w:p>
          <w:p w14:paraId="60D6B9A9"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134" w:type="dxa"/>
          </w:tcPr>
          <w:p w14:paraId="289D79EA"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w:t>
            </w:r>
          </w:p>
          <w:p w14:paraId="3C5AC09A" w14:textId="77777777" w:rsidR="002A70A0" w:rsidRDefault="002A70A0">
            <w:pPr>
              <w:pStyle w:val="Standard1"/>
              <w:rPr>
                <w:rFonts w:ascii="Arial" w:eastAsia="Arial" w:hAnsi="Arial" w:cs="Arial"/>
                <w:sz w:val="18"/>
                <w:szCs w:val="18"/>
              </w:rPr>
            </w:pPr>
          </w:p>
          <w:p w14:paraId="009BAF70"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 Group</w:t>
            </w:r>
          </w:p>
          <w:p w14:paraId="6FA606D8" w14:textId="77777777" w:rsidR="002A70A0" w:rsidRDefault="002A70A0">
            <w:pPr>
              <w:pStyle w:val="Standard1"/>
              <w:rPr>
                <w:rFonts w:ascii="Arial" w:eastAsia="Arial" w:hAnsi="Arial" w:cs="Arial"/>
                <w:sz w:val="18"/>
                <w:szCs w:val="18"/>
              </w:rPr>
            </w:pPr>
          </w:p>
          <w:p w14:paraId="4F617E49"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Multi-Drug-Resistant/ Refractory SRNS</w:t>
            </w:r>
          </w:p>
          <w:p w14:paraId="6A369899" w14:textId="77777777" w:rsidR="002A70A0" w:rsidRDefault="002A70A0">
            <w:pPr>
              <w:pStyle w:val="Standard1"/>
              <w:rPr>
                <w:rFonts w:ascii="Arial" w:eastAsia="Arial" w:hAnsi="Arial" w:cs="Arial"/>
                <w:sz w:val="18"/>
                <w:szCs w:val="18"/>
              </w:rPr>
            </w:pPr>
          </w:p>
          <w:p w14:paraId="4B891CDE" w14:textId="77777777" w:rsidR="002A70A0" w:rsidRDefault="003D4C57">
            <w:pPr>
              <w:pStyle w:val="Standard1"/>
              <w:rPr>
                <w:rFonts w:ascii="Arial" w:eastAsia="Arial" w:hAnsi="Arial" w:cs="Arial"/>
                <w:sz w:val="18"/>
                <w:szCs w:val="18"/>
              </w:rPr>
            </w:pPr>
            <w:r>
              <w:rPr>
                <w:rFonts w:ascii="Arial" w:eastAsia="Arial" w:hAnsi="Arial" w:cs="Arial"/>
                <w:sz w:val="18"/>
                <w:szCs w:val="18"/>
              </w:rPr>
              <w:t>RAAS</w:t>
            </w:r>
          </w:p>
          <w:p w14:paraId="66255114" w14:textId="77777777" w:rsidR="002A70A0" w:rsidRDefault="002A70A0">
            <w:pPr>
              <w:pStyle w:val="Standard1"/>
              <w:rPr>
                <w:rFonts w:ascii="Arial" w:eastAsia="Arial" w:hAnsi="Arial" w:cs="Arial"/>
                <w:sz w:val="18"/>
                <w:szCs w:val="18"/>
              </w:rPr>
            </w:pPr>
          </w:p>
          <w:p w14:paraId="40A463B4" w14:textId="77777777" w:rsidR="002A70A0" w:rsidRDefault="003D4C57">
            <w:pPr>
              <w:pStyle w:val="Standard1"/>
              <w:rPr>
                <w:rFonts w:ascii="Arial" w:eastAsia="Arial" w:hAnsi="Arial" w:cs="Arial"/>
                <w:sz w:val="18"/>
                <w:szCs w:val="18"/>
              </w:rPr>
            </w:pPr>
            <w:r>
              <w:rPr>
                <w:rFonts w:ascii="Arial" w:eastAsia="Arial" w:hAnsi="Arial" w:cs="Arial"/>
                <w:sz w:val="18"/>
                <w:szCs w:val="18"/>
              </w:rPr>
              <w:t>Lipid lowering therapy</w:t>
            </w:r>
          </w:p>
          <w:p w14:paraId="7D91B865" w14:textId="77777777" w:rsidR="002A70A0" w:rsidRDefault="002A70A0">
            <w:pPr>
              <w:pStyle w:val="Standard1"/>
              <w:rPr>
                <w:rFonts w:ascii="Arial" w:eastAsia="Arial" w:hAnsi="Arial" w:cs="Arial"/>
                <w:sz w:val="18"/>
                <w:szCs w:val="18"/>
              </w:rPr>
            </w:pPr>
          </w:p>
          <w:p w14:paraId="5A5BE9E2" w14:textId="77777777" w:rsidR="002A70A0" w:rsidRDefault="003D4C57">
            <w:pPr>
              <w:pStyle w:val="Standard1"/>
              <w:rPr>
                <w:rFonts w:ascii="Arial" w:eastAsia="Arial" w:hAnsi="Arial" w:cs="Arial"/>
                <w:sz w:val="18"/>
                <w:szCs w:val="18"/>
              </w:rPr>
            </w:pPr>
            <w:r>
              <w:rPr>
                <w:rFonts w:ascii="Arial" w:eastAsia="Arial" w:hAnsi="Arial" w:cs="Arial"/>
                <w:sz w:val="18"/>
                <w:szCs w:val="18"/>
              </w:rPr>
              <w:t>Reduction of proteinuria</w:t>
            </w:r>
          </w:p>
          <w:p w14:paraId="13287239" w14:textId="77777777" w:rsidR="002A70A0" w:rsidRDefault="002A70A0">
            <w:pPr>
              <w:pStyle w:val="Standard1"/>
              <w:rPr>
                <w:rFonts w:ascii="Arial" w:eastAsia="Arial" w:hAnsi="Arial" w:cs="Arial"/>
                <w:sz w:val="18"/>
                <w:szCs w:val="18"/>
              </w:rPr>
            </w:pPr>
          </w:p>
          <w:p w14:paraId="11B2B67F"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100FEC0C" w14:textId="77777777" w:rsidR="002A70A0" w:rsidRDefault="003D4C57">
            <w:pPr>
              <w:pStyle w:val="Standard1"/>
              <w:rPr>
                <w:rFonts w:ascii="Arial" w:eastAsia="Arial" w:hAnsi="Arial" w:cs="Arial"/>
                <w:sz w:val="18"/>
                <w:szCs w:val="18"/>
              </w:rPr>
            </w:pPr>
            <w:r>
              <w:rPr>
                <w:rFonts w:ascii="Arial" w:eastAsia="Arial" w:hAnsi="Arial" w:cs="Arial"/>
                <w:sz w:val="18"/>
                <w:szCs w:val="18"/>
              </w:rPr>
              <w:t>N=21</w:t>
            </w:r>
          </w:p>
          <w:p w14:paraId="4DDF4DE4" w14:textId="77777777" w:rsidR="002A70A0" w:rsidRDefault="002A70A0">
            <w:pPr>
              <w:pStyle w:val="Standard1"/>
              <w:rPr>
                <w:rFonts w:ascii="Arial" w:eastAsia="Arial" w:hAnsi="Arial" w:cs="Arial"/>
                <w:sz w:val="18"/>
                <w:szCs w:val="18"/>
              </w:rPr>
            </w:pPr>
          </w:p>
          <w:p w14:paraId="0ABC1340" w14:textId="77777777" w:rsidR="002A70A0" w:rsidRDefault="003D4C57">
            <w:pPr>
              <w:pStyle w:val="Standard1"/>
              <w:rPr>
                <w:rFonts w:ascii="Arial" w:eastAsia="Arial" w:hAnsi="Arial" w:cs="Arial"/>
                <w:sz w:val="18"/>
                <w:szCs w:val="18"/>
              </w:rPr>
            </w:pPr>
            <w:r>
              <w:rPr>
                <w:rFonts w:ascii="Arial" w:eastAsia="Arial" w:hAnsi="Arial" w:cs="Arial"/>
                <w:sz w:val="18"/>
                <w:szCs w:val="18"/>
              </w:rPr>
              <w:t>Refractory FSGS</w:t>
            </w:r>
          </w:p>
          <w:p w14:paraId="6C3B358B" w14:textId="77777777" w:rsidR="002A70A0" w:rsidRDefault="002A70A0">
            <w:pPr>
              <w:pStyle w:val="Standard1"/>
              <w:rPr>
                <w:rFonts w:ascii="Arial" w:eastAsia="Arial" w:hAnsi="Arial" w:cs="Arial"/>
                <w:sz w:val="18"/>
                <w:szCs w:val="18"/>
              </w:rPr>
            </w:pPr>
          </w:p>
          <w:p w14:paraId="368217A6" w14:textId="77777777" w:rsidR="002A70A0" w:rsidRDefault="003D4C57">
            <w:pPr>
              <w:pStyle w:val="Standard1"/>
              <w:rPr>
                <w:rFonts w:ascii="Arial" w:eastAsia="Arial" w:hAnsi="Arial" w:cs="Arial"/>
                <w:sz w:val="18"/>
                <w:szCs w:val="18"/>
              </w:rPr>
            </w:pPr>
            <w:r>
              <w:rPr>
                <w:rFonts w:ascii="Arial" w:eastAsia="Arial" w:hAnsi="Arial" w:cs="Arial"/>
                <w:sz w:val="18"/>
                <w:szCs w:val="18"/>
              </w:rPr>
              <w:t>Adults and children</w:t>
            </w:r>
          </w:p>
          <w:p w14:paraId="37D2026A" w14:textId="77777777" w:rsidR="002A70A0" w:rsidRDefault="003D4C57">
            <w:pPr>
              <w:pStyle w:val="Standard1"/>
              <w:rPr>
                <w:rFonts w:ascii="Arial" w:eastAsia="Arial" w:hAnsi="Arial" w:cs="Arial"/>
                <w:sz w:val="18"/>
                <w:szCs w:val="18"/>
              </w:rPr>
            </w:pPr>
            <w:r>
              <w:rPr>
                <w:rFonts w:ascii="Arial" w:eastAsia="Arial" w:hAnsi="Arial" w:cs="Arial"/>
                <w:sz w:val="18"/>
                <w:szCs w:val="18"/>
              </w:rPr>
              <w:t>Age: 1-51 yrs</w:t>
            </w:r>
          </w:p>
          <w:p w14:paraId="0EB35E73"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 (genetic forms included).</w:t>
            </w:r>
          </w:p>
          <w:p w14:paraId="123B0F43" w14:textId="77777777" w:rsidR="002A70A0" w:rsidRDefault="002A70A0">
            <w:pPr>
              <w:pStyle w:val="Standard1"/>
              <w:rPr>
                <w:rFonts w:ascii="Arial" w:eastAsia="Arial" w:hAnsi="Arial" w:cs="Arial"/>
                <w:sz w:val="18"/>
                <w:szCs w:val="18"/>
              </w:rPr>
            </w:pPr>
          </w:p>
          <w:p w14:paraId="7EC53AA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Adalimumab group: </w:t>
            </w:r>
          </w:p>
          <w:p w14:paraId="6F6722A7" w14:textId="77777777" w:rsidR="002A70A0" w:rsidRDefault="003D4C57">
            <w:pPr>
              <w:pStyle w:val="Standard1"/>
              <w:rPr>
                <w:rFonts w:ascii="Arial" w:eastAsia="Arial" w:hAnsi="Arial" w:cs="Arial"/>
                <w:sz w:val="18"/>
                <w:szCs w:val="18"/>
              </w:rPr>
            </w:pPr>
            <w:r>
              <w:rPr>
                <w:rFonts w:ascii="Arial" w:eastAsia="Arial" w:hAnsi="Arial" w:cs="Arial"/>
                <w:sz w:val="18"/>
                <w:szCs w:val="18"/>
              </w:rPr>
              <w:t>N= 6/7 completed the 26 week study</w:t>
            </w:r>
          </w:p>
          <w:p w14:paraId="62A95DB9" w14:textId="77777777" w:rsidR="002A70A0" w:rsidRDefault="002A70A0">
            <w:pPr>
              <w:pStyle w:val="Standard1"/>
              <w:rPr>
                <w:rFonts w:ascii="Arial" w:eastAsia="Arial" w:hAnsi="Arial" w:cs="Arial"/>
                <w:b/>
                <w:sz w:val="18"/>
                <w:szCs w:val="18"/>
              </w:rPr>
            </w:pPr>
          </w:p>
          <w:p w14:paraId="167D6231" w14:textId="77777777" w:rsidR="002A70A0" w:rsidRDefault="003D4C57">
            <w:pPr>
              <w:pStyle w:val="Standard1"/>
              <w:rPr>
                <w:rFonts w:ascii="Arial" w:eastAsia="Arial" w:hAnsi="Arial" w:cs="Arial"/>
                <w:sz w:val="18"/>
                <w:szCs w:val="18"/>
              </w:rPr>
            </w:pPr>
            <w:r>
              <w:rPr>
                <w:rFonts w:ascii="Arial" w:eastAsia="Arial" w:hAnsi="Arial" w:cs="Arial"/>
                <w:b/>
                <w:sz w:val="18"/>
                <w:szCs w:val="18"/>
              </w:rPr>
              <w:t>Galactose group:</w:t>
            </w:r>
            <w:r>
              <w:rPr>
                <w:rFonts w:ascii="Arial" w:eastAsia="Arial" w:hAnsi="Arial" w:cs="Arial"/>
                <w:sz w:val="18"/>
                <w:szCs w:val="18"/>
              </w:rPr>
              <w:t xml:space="preserve"> N=7/7 completed the 26 week study</w:t>
            </w:r>
          </w:p>
          <w:p w14:paraId="632CBF6D" w14:textId="77777777" w:rsidR="002A70A0" w:rsidRDefault="002A70A0">
            <w:pPr>
              <w:pStyle w:val="Standard1"/>
              <w:rPr>
                <w:rFonts w:ascii="Arial" w:eastAsia="Arial" w:hAnsi="Arial" w:cs="Arial"/>
                <w:sz w:val="18"/>
                <w:szCs w:val="18"/>
              </w:rPr>
            </w:pPr>
          </w:p>
          <w:p w14:paraId="46B89954" w14:textId="77777777" w:rsidR="002A70A0" w:rsidRDefault="003D4C57">
            <w:pPr>
              <w:pStyle w:val="Standard1"/>
              <w:rPr>
                <w:rFonts w:ascii="Arial" w:eastAsia="Arial" w:hAnsi="Arial" w:cs="Arial"/>
                <w:sz w:val="18"/>
                <w:szCs w:val="18"/>
              </w:rPr>
            </w:pPr>
            <w:r>
              <w:rPr>
                <w:rFonts w:ascii="Arial" w:eastAsia="Arial" w:hAnsi="Arial" w:cs="Arial"/>
                <w:b/>
                <w:sz w:val="18"/>
                <w:szCs w:val="18"/>
              </w:rPr>
              <w:t>Control group: 6/7</w:t>
            </w:r>
            <w:r>
              <w:rPr>
                <w:rFonts w:ascii="Arial" w:eastAsia="Arial" w:hAnsi="Arial" w:cs="Arial"/>
                <w:sz w:val="18"/>
                <w:szCs w:val="18"/>
              </w:rPr>
              <w:t xml:space="preserve">  6 completed the 26 week study</w:t>
            </w:r>
          </w:p>
          <w:p w14:paraId="32DF1876" w14:textId="77777777" w:rsidR="002A70A0" w:rsidRDefault="002A70A0">
            <w:pPr>
              <w:pStyle w:val="Standard1"/>
              <w:rPr>
                <w:rFonts w:ascii="Arial" w:eastAsia="Arial" w:hAnsi="Arial" w:cs="Arial"/>
                <w:sz w:val="18"/>
                <w:szCs w:val="18"/>
              </w:rPr>
            </w:pPr>
          </w:p>
          <w:p w14:paraId="33BA44C1" w14:textId="77777777" w:rsidR="002A70A0" w:rsidRDefault="003D4C57">
            <w:pPr>
              <w:pStyle w:val="Standard1"/>
              <w:rPr>
                <w:rFonts w:ascii="Arial" w:eastAsia="Arial" w:hAnsi="Arial" w:cs="Arial"/>
                <w:sz w:val="18"/>
                <w:szCs w:val="18"/>
              </w:rPr>
            </w:pPr>
            <w:r>
              <w:rPr>
                <w:rFonts w:ascii="Arial" w:eastAsia="Arial" w:hAnsi="Arial" w:cs="Arial"/>
                <w:sz w:val="18"/>
                <w:szCs w:val="18"/>
              </w:rPr>
              <w:t>Age/Gender</w:t>
            </w:r>
          </w:p>
          <w:p w14:paraId="0BEC6A72" w14:textId="77777777" w:rsidR="002A70A0" w:rsidRDefault="003D4C57">
            <w:pPr>
              <w:pStyle w:val="Standard1"/>
              <w:rPr>
                <w:rFonts w:ascii="Arial" w:eastAsia="Arial" w:hAnsi="Arial" w:cs="Arial"/>
                <w:sz w:val="18"/>
                <w:szCs w:val="18"/>
              </w:rPr>
            </w:pPr>
            <w:r>
              <w:rPr>
                <w:rFonts w:ascii="Arial" w:eastAsia="Arial" w:hAnsi="Arial" w:cs="Arial"/>
                <w:sz w:val="18"/>
                <w:szCs w:val="18"/>
              </w:rPr>
              <w:t>All participants: 14.7 yrs (IQR 13.0, 20.8 years); 9M/12F</w:t>
            </w:r>
          </w:p>
          <w:p w14:paraId="07BC5216" w14:textId="77777777" w:rsidR="002A70A0" w:rsidRDefault="002A70A0">
            <w:pPr>
              <w:pStyle w:val="Standard1"/>
              <w:rPr>
                <w:rFonts w:ascii="Arial" w:eastAsia="Arial" w:hAnsi="Arial" w:cs="Arial"/>
                <w:sz w:val="18"/>
                <w:szCs w:val="18"/>
              </w:rPr>
            </w:pPr>
          </w:p>
          <w:p w14:paraId="5EA5D215" w14:textId="77777777" w:rsidR="002A70A0" w:rsidRDefault="003D4C57">
            <w:pPr>
              <w:pStyle w:val="Standard1"/>
              <w:rPr>
                <w:rFonts w:ascii="Arial" w:eastAsia="Arial" w:hAnsi="Arial" w:cs="Arial"/>
                <w:sz w:val="18"/>
                <w:szCs w:val="18"/>
              </w:rPr>
            </w:pPr>
            <w:r>
              <w:rPr>
                <w:rFonts w:ascii="Arial" w:eastAsia="Arial" w:hAnsi="Arial" w:cs="Arial"/>
                <w:sz w:val="18"/>
                <w:szCs w:val="18"/>
              </w:rPr>
              <w:t>Adults and children aged 1-51 years</w:t>
            </w:r>
          </w:p>
          <w:p w14:paraId="1A796365" w14:textId="77777777" w:rsidR="002A70A0" w:rsidRDefault="002A70A0">
            <w:pPr>
              <w:pStyle w:val="Standard1"/>
              <w:rPr>
                <w:rFonts w:ascii="Arial" w:eastAsia="Arial" w:hAnsi="Arial" w:cs="Arial"/>
                <w:sz w:val="18"/>
                <w:szCs w:val="18"/>
              </w:rPr>
            </w:pPr>
          </w:p>
          <w:p w14:paraId="3DE6E585" w14:textId="77777777" w:rsidR="002A70A0" w:rsidRDefault="002A70A0">
            <w:pPr>
              <w:pStyle w:val="Standard1"/>
              <w:rPr>
                <w:rFonts w:ascii="Arial" w:eastAsia="Arial" w:hAnsi="Arial" w:cs="Arial"/>
                <w:sz w:val="18"/>
                <w:szCs w:val="18"/>
              </w:rPr>
            </w:pPr>
          </w:p>
        </w:tc>
        <w:tc>
          <w:tcPr>
            <w:tcW w:w="3118" w:type="dxa"/>
          </w:tcPr>
          <w:p w14:paraId="5DFFF243"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off all immunosuppressive agents (except low dose prednisolone) for at least 4 weeks.</w:t>
            </w:r>
          </w:p>
          <w:p w14:paraId="3EFDD11A" w14:textId="77777777" w:rsidR="002A70A0" w:rsidRDefault="002A70A0">
            <w:pPr>
              <w:pStyle w:val="Standard1"/>
              <w:rPr>
                <w:rFonts w:ascii="Arial" w:eastAsia="Arial" w:hAnsi="Arial" w:cs="Arial"/>
                <w:b/>
                <w:sz w:val="18"/>
                <w:szCs w:val="18"/>
              </w:rPr>
            </w:pPr>
          </w:p>
          <w:p w14:paraId="2A4BA75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Adalimumab group</w:t>
            </w:r>
          </w:p>
          <w:p w14:paraId="335F86BA"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24 mg/m2 (max. 40 mg/dose) s.c. on alternate weeks</w:t>
            </w:r>
          </w:p>
          <w:p w14:paraId="72C06A67" w14:textId="77777777" w:rsidR="002A70A0" w:rsidRDefault="003D4C57">
            <w:pPr>
              <w:pStyle w:val="Standard1"/>
              <w:rPr>
                <w:rFonts w:ascii="Arial" w:eastAsia="Arial" w:hAnsi="Arial" w:cs="Arial"/>
                <w:sz w:val="18"/>
                <w:szCs w:val="18"/>
              </w:rPr>
            </w:pPr>
            <w:r>
              <w:rPr>
                <w:rFonts w:ascii="Arial" w:eastAsia="Arial" w:hAnsi="Arial" w:cs="Arial"/>
                <w:sz w:val="18"/>
                <w:szCs w:val="18"/>
              </w:rPr>
              <w:t>for 26 weeks</w:t>
            </w:r>
          </w:p>
          <w:p w14:paraId="5ABEF3A4" w14:textId="77777777" w:rsidR="002A70A0" w:rsidRDefault="002A70A0">
            <w:pPr>
              <w:pStyle w:val="Standard1"/>
              <w:rPr>
                <w:rFonts w:ascii="Arial" w:eastAsia="Arial" w:hAnsi="Arial" w:cs="Arial"/>
                <w:sz w:val="18"/>
                <w:szCs w:val="18"/>
              </w:rPr>
            </w:pPr>
          </w:p>
          <w:p w14:paraId="6A95CF1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Galactose group</w:t>
            </w:r>
          </w:p>
          <w:p w14:paraId="10369082"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 0.2 g/kg per dose orally twice a day, dissolved in 15–30 ml of water and ingested</w:t>
            </w:r>
          </w:p>
          <w:p w14:paraId="185274F7" w14:textId="77777777" w:rsidR="002A70A0" w:rsidRDefault="003D4C57">
            <w:pPr>
              <w:pStyle w:val="Standard1"/>
              <w:rPr>
                <w:rFonts w:ascii="Arial" w:eastAsia="Arial" w:hAnsi="Arial" w:cs="Arial"/>
                <w:sz w:val="18"/>
                <w:szCs w:val="18"/>
              </w:rPr>
            </w:pPr>
            <w:r>
              <w:rPr>
                <w:rFonts w:ascii="Arial" w:eastAsia="Arial" w:hAnsi="Arial" w:cs="Arial"/>
                <w:sz w:val="18"/>
                <w:szCs w:val="18"/>
              </w:rPr>
              <w:t>15–30 min before breakfast and dinner for 26 weeks. The max. single dose was 15 g.</w:t>
            </w:r>
          </w:p>
          <w:p w14:paraId="2E5DE1E0" w14:textId="77777777" w:rsidR="002A70A0" w:rsidRDefault="002A70A0">
            <w:pPr>
              <w:pStyle w:val="Standard1"/>
              <w:rPr>
                <w:rFonts w:ascii="Arial" w:eastAsia="Arial" w:hAnsi="Arial" w:cs="Arial"/>
                <w:sz w:val="18"/>
                <w:szCs w:val="18"/>
              </w:rPr>
            </w:pPr>
          </w:p>
          <w:p w14:paraId="62AF266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group</w:t>
            </w:r>
          </w:p>
          <w:p w14:paraId="74619AC1" w14:textId="77777777" w:rsidR="002A70A0" w:rsidRDefault="003D4C57">
            <w:pPr>
              <w:pStyle w:val="Standard1"/>
              <w:rPr>
                <w:rFonts w:ascii="Arial" w:eastAsia="Arial" w:hAnsi="Arial" w:cs="Arial"/>
                <w:sz w:val="18"/>
                <w:szCs w:val="18"/>
              </w:rPr>
            </w:pPr>
            <w:r>
              <w:rPr>
                <w:rFonts w:ascii="Arial" w:eastAsia="Arial" w:hAnsi="Arial" w:cs="Arial"/>
                <w:sz w:val="18"/>
                <w:szCs w:val="18"/>
              </w:rPr>
              <w:t>Conservative therapy as set out below only for 26 weeks.</w:t>
            </w:r>
          </w:p>
          <w:p w14:paraId="5F7ACDAE" w14:textId="77777777" w:rsidR="002A70A0" w:rsidRDefault="002A70A0">
            <w:pPr>
              <w:pStyle w:val="Standard1"/>
              <w:rPr>
                <w:rFonts w:ascii="Arial" w:eastAsia="Arial" w:hAnsi="Arial" w:cs="Arial"/>
                <w:sz w:val="18"/>
                <w:szCs w:val="18"/>
              </w:rPr>
            </w:pPr>
          </w:p>
          <w:p w14:paraId="053177E3" w14:textId="77777777" w:rsidR="002A70A0" w:rsidRDefault="003D4C57">
            <w:pPr>
              <w:pStyle w:val="Standard1"/>
              <w:rPr>
                <w:rFonts w:ascii="Arial" w:eastAsia="Arial" w:hAnsi="Arial" w:cs="Arial"/>
                <w:sz w:val="18"/>
                <w:szCs w:val="18"/>
              </w:rPr>
            </w:pPr>
            <w:r>
              <w:rPr>
                <w:rFonts w:ascii="Arial" w:eastAsia="Arial" w:hAnsi="Arial" w:cs="Arial"/>
                <w:b/>
                <w:sz w:val="18"/>
                <w:szCs w:val="18"/>
              </w:rPr>
              <w:t>Co-interventions</w:t>
            </w:r>
            <w:r>
              <w:rPr>
                <w:rFonts w:ascii="Arial" w:eastAsia="Arial" w:hAnsi="Arial" w:cs="Arial"/>
                <w:sz w:val="18"/>
                <w:szCs w:val="18"/>
              </w:rPr>
              <w:t xml:space="preserve"> in all participants:</w:t>
            </w:r>
          </w:p>
          <w:p w14:paraId="55D0F39D"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Lisinopril (max. dose 10 mg for participants &lt; 40 kg; 20 mg for participant ≥ 40 kg)</w:t>
            </w:r>
          </w:p>
          <w:p w14:paraId="4C1EB80F"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Losartan (max. dose 25 mg for participants &lt; 40 kg; 50 mg for ≥</w:t>
            </w:r>
          </w:p>
          <w:p w14:paraId="5187F21D" w14:textId="77777777" w:rsidR="002A70A0" w:rsidRDefault="003D4C57">
            <w:pPr>
              <w:pStyle w:val="Standard1"/>
              <w:rPr>
                <w:rFonts w:ascii="Arial" w:eastAsia="Arial" w:hAnsi="Arial" w:cs="Arial"/>
                <w:sz w:val="18"/>
                <w:szCs w:val="18"/>
              </w:rPr>
            </w:pPr>
            <w:r>
              <w:rPr>
                <w:rFonts w:ascii="Arial" w:eastAsia="Arial" w:hAnsi="Arial" w:cs="Arial"/>
                <w:sz w:val="18"/>
                <w:szCs w:val="18"/>
              </w:rPr>
              <w:t>40 kg)</w:t>
            </w:r>
          </w:p>
          <w:p w14:paraId="67601421"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Atorvastatin (max. dose 10 mg for participants &lt; 40 kg; 20 mg for ≥ 40 kg)</w:t>
            </w:r>
          </w:p>
        </w:tc>
        <w:tc>
          <w:tcPr>
            <w:tcW w:w="3969" w:type="dxa"/>
            <w:tcBorders>
              <w:right w:val="single" w:sz="4" w:space="0" w:color="7F7F7F"/>
            </w:tcBorders>
          </w:tcPr>
          <w:p w14:paraId="6BF12EC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Primary outcome: </w:t>
            </w:r>
          </w:p>
          <w:p w14:paraId="1E9C3447" w14:textId="77777777" w:rsidR="002A70A0" w:rsidRDefault="002A70A0">
            <w:pPr>
              <w:pStyle w:val="Standard1"/>
              <w:rPr>
                <w:rFonts w:ascii="Arial" w:eastAsia="Arial" w:hAnsi="Arial" w:cs="Arial"/>
                <w:sz w:val="18"/>
                <w:szCs w:val="18"/>
                <w:u w:val="single"/>
              </w:rPr>
            </w:pPr>
          </w:p>
          <w:p w14:paraId="698E533E" w14:textId="77777777" w:rsidR="002A70A0" w:rsidRDefault="003D4C57">
            <w:pPr>
              <w:pStyle w:val="Standard1"/>
              <w:rPr>
                <w:rFonts w:ascii="Arial" w:eastAsia="Arial" w:hAnsi="Arial" w:cs="Arial"/>
                <w:sz w:val="18"/>
                <w:szCs w:val="18"/>
                <w:u w:val="single"/>
              </w:rPr>
            </w:pPr>
            <w:r>
              <w:rPr>
                <w:rFonts w:ascii="Arial Unicode MS" w:eastAsia="Arial Unicode MS" w:hAnsi="Arial Unicode MS" w:cs="Arial Unicode MS"/>
                <w:sz w:val="18"/>
                <w:szCs w:val="18"/>
                <w:u w:val="single"/>
              </w:rPr>
              <w:t>≥50% reduction in proteinuria at 6 month:</w:t>
            </w:r>
          </w:p>
          <w:p w14:paraId="141C6E5B"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0/6</w:t>
            </w:r>
          </w:p>
          <w:p w14:paraId="21C26410"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 3/7</w:t>
            </w:r>
          </w:p>
          <w:p w14:paraId="39858CD5"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2/6</w:t>
            </w:r>
          </w:p>
          <w:p w14:paraId="5378AB1C" w14:textId="77777777" w:rsidR="002A70A0" w:rsidRDefault="002A70A0">
            <w:pPr>
              <w:pStyle w:val="Standard1"/>
              <w:rPr>
                <w:rFonts w:ascii="Arial" w:eastAsia="Arial" w:hAnsi="Arial" w:cs="Arial"/>
                <w:sz w:val="18"/>
                <w:szCs w:val="18"/>
                <w:highlight w:val="yellow"/>
                <w:u w:val="single"/>
              </w:rPr>
            </w:pPr>
          </w:p>
          <w:p w14:paraId="574921F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Preservation of eGFR at 6 month:</w:t>
            </w:r>
          </w:p>
          <w:p w14:paraId="2BA81369"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4/6</w:t>
            </w:r>
          </w:p>
          <w:p w14:paraId="69FD7C75"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 4/7</w:t>
            </w:r>
          </w:p>
          <w:p w14:paraId="3C9C8220"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5/6</w:t>
            </w:r>
          </w:p>
          <w:p w14:paraId="5B38D57F" w14:textId="77777777" w:rsidR="002A70A0" w:rsidRDefault="002A70A0">
            <w:pPr>
              <w:pStyle w:val="Standard1"/>
              <w:rPr>
                <w:rFonts w:ascii="Arial" w:eastAsia="Arial" w:hAnsi="Arial" w:cs="Arial"/>
                <w:sz w:val="18"/>
                <w:szCs w:val="18"/>
              </w:rPr>
            </w:pPr>
          </w:p>
          <w:p w14:paraId="2E635B1B" w14:textId="77777777" w:rsidR="002A70A0" w:rsidRDefault="003D4C57">
            <w:pPr>
              <w:pStyle w:val="Standard1"/>
              <w:rPr>
                <w:rFonts w:ascii="Arial" w:eastAsia="Arial" w:hAnsi="Arial" w:cs="Arial"/>
                <w:sz w:val="18"/>
                <w:szCs w:val="18"/>
                <w:u w:val="single"/>
              </w:rPr>
            </w:pPr>
            <w:r>
              <w:rPr>
                <w:rFonts w:ascii="Arial Unicode MS" w:eastAsia="Arial Unicode MS" w:hAnsi="Arial Unicode MS" w:cs="Arial Unicode MS"/>
                <w:sz w:val="18"/>
                <w:szCs w:val="18"/>
                <w:u w:val="single"/>
              </w:rPr>
              <w:t>Preservation of eGFR and ≥50% reduction in proteinuria at 6month:</w:t>
            </w:r>
          </w:p>
          <w:p w14:paraId="34AAD8DA" w14:textId="77777777" w:rsidR="002A70A0" w:rsidRDefault="003D4C57">
            <w:pPr>
              <w:pStyle w:val="Standard1"/>
              <w:rPr>
                <w:rFonts w:ascii="Arial" w:eastAsia="Arial" w:hAnsi="Arial" w:cs="Arial"/>
                <w:sz w:val="18"/>
                <w:szCs w:val="18"/>
              </w:rPr>
            </w:pPr>
            <w:r>
              <w:rPr>
                <w:rFonts w:ascii="Arial" w:eastAsia="Arial" w:hAnsi="Arial" w:cs="Arial"/>
                <w:sz w:val="18"/>
                <w:szCs w:val="18"/>
              </w:rPr>
              <w:t>Adalimumab: 0/6</w:t>
            </w:r>
          </w:p>
          <w:p w14:paraId="194DE5F6"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 2/7</w:t>
            </w:r>
          </w:p>
          <w:p w14:paraId="5C7BBBC6" w14:textId="77777777" w:rsidR="002A70A0" w:rsidRDefault="003D4C57">
            <w:pPr>
              <w:pStyle w:val="Standard1"/>
              <w:rPr>
                <w:rFonts w:ascii="Arial" w:eastAsia="Arial" w:hAnsi="Arial" w:cs="Arial"/>
                <w:sz w:val="18"/>
                <w:szCs w:val="18"/>
              </w:rPr>
            </w:pPr>
            <w:r>
              <w:rPr>
                <w:rFonts w:ascii="Arial" w:eastAsia="Arial" w:hAnsi="Arial" w:cs="Arial"/>
                <w:sz w:val="18"/>
                <w:szCs w:val="18"/>
              </w:rPr>
              <w:t>Control: 2/6</w:t>
            </w:r>
          </w:p>
          <w:p w14:paraId="11DF779E" w14:textId="77777777" w:rsidR="002A70A0" w:rsidRDefault="002A70A0">
            <w:pPr>
              <w:pStyle w:val="Standard1"/>
              <w:rPr>
                <w:rFonts w:ascii="Arial" w:eastAsia="Arial" w:hAnsi="Arial" w:cs="Arial"/>
                <w:b/>
                <w:sz w:val="18"/>
                <w:szCs w:val="18"/>
                <w:highlight w:val="yellow"/>
              </w:rPr>
            </w:pPr>
          </w:p>
          <w:p w14:paraId="44FCB65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2DEB6465" w14:textId="77777777" w:rsidR="002A70A0" w:rsidRDefault="003D4C57">
            <w:pPr>
              <w:pStyle w:val="Standard1"/>
              <w:rPr>
                <w:rFonts w:ascii="Arial" w:eastAsia="Arial" w:hAnsi="Arial" w:cs="Arial"/>
                <w:sz w:val="18"/>
                <w:szCs w:val="18"/>
              </w:rPr>
            </w:pPr>
            <w:r>
              <w:rPr>
                <w:rFonts w:ascii="Arial" w:eastAsia="Arial" w:hAnsi="Arial" w:cs="Arial"/>
                <w:sz w:val="18"/>
                <w:szCs w:val="18"/>
              </w:rPr>
              <w:t>Most of the subjects had at least one adverse event (mainly: edema, infection, fatigue, pain, musculoskeletal, gastrointestinal etc.).</w:t>
            </w:r>
          </w:p>
          <w:p w14:paraId="3A775327" w14:textId="77777777" w:rsidR="002A70A0" w:rsidRDefault="003D4C57">
            <w:pPr>
              <w:pStyle w:val="Standard1"/>
              <w:rPr>
                <w:rFonts w:ascii="Arial" w:eastAsia="Arial" w:hAnsi="Arial" w:cs="Arial"/>
                <w:sz w:val="18"/>
                <w:szCs w:val="18"/>
              </w:rPr>
            </w:pPr>
            <w:r>
              <w:rPr>
                <w:rFonts w:ascii="Arial" w:eastAsia="Arial" w:hAnsi="Arial" w:cs="Arial"/>
                <w:sz w:val="18"/>
                <w:szCs w:val="18"/>
              </w:rPr>
              <w:t>No discontinuation of drug necessary</w:t>
            </w:r>
          </w:p>
        </w:tc>
      </w:tr>
      <w:tr w:rsidR="002A70A0" w14:paraId="64F3055A" w14:textId="77777777">
        <w:tc>
          <w:tcPr>
            <w:tcW w:w="15310" w:type="dxa"/>
            <w:gridSpan w:val="8"/>
            <w:tcBorders>
              <w:left w:val="single" w:sz="4" w:space="0" w:color="7F7F7F"/>
              <w:right w:val="single" w:sz="4" w:space="0" w:color="7F7F7F"/>
            </w:tcBorders>
          </w:tcPr>
          <w:p w14:paraId="250FA9D5" w14:textId="77777777" w:rsidR="002A70A0" w:rsidRDefault="003D4C57">
            <w:pPr>
              <w:pStyle w:val="Standard1"/>
              <w:rPr>
                <w:rFonts w:ascii="Arial" w:eastAsia="Arial" w:hAnsi="Arial" w:cs="Arial"/>
                <w:b/>
              </w:rPr>
            </w:pPr>
            <w:r>
              <w:rPr>
                <w:rFonts w:ascii="Arial" w:eastAsia="Arial" w:hAnsi="Arial" w:cs="Arial"/>
                <w:b/>
              </w:rPr>
              <w:t>RAAS-Inhibition</w:t>
            </w:r>
          </w:p>
        </w:tc>
      </w:tr>
      <w:tr w:rsidR="002A70A0" w14:paraId="73A5673D" w14:textId="77777777">
        <w:tc>
          <w:tcPr>
            <w:tcW w:w="568" w:type="dxa"/>
            <w:tcBorders>
              <w:left w:val="single" w:sz="4" w:space="0" w:color="7F7F7F"/>
            </w:tcBorders>
          </w:tcPr>
          <w:p w14:paraId="5A2137A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22</w:t>
            </w:r>
          </w:p>
        </w:tc>
        <w:tc>
          <w:tcPr>
            <w:tcW w:w="1559" w:type="dxa"/>
          </w:tcPr>
          <w:p w14:paraId="476088A3" w14:textId="77777777" w:rsidR="002A70A0" w:rsidRDefault="009A225B">
            <w:pPr>
              <w:pStyle w:val="Standard1"/>
              <w:rPr>
                <w:rFonts w:ascii="Arial" w:eastAsia="Arial" w:hAnsi="Arial" w:cs="Arial"/>
                <w:sz w:val="18"/>
                <w:szCs w:val="18"/>
              </w:rPr>
            </w:pPr>
            <w:hyperlink r:id="rId36">
              <w:r w:rsidR="003D4C57">
                <w:rPr>
                  <w:rFonts w:ascii="Arial" w:eastAsia="Arial" w:hAnsi="Arial" w:cs="Arial"/>
                  <w:color w:val="0000FF"/>
                  <w:sz w:val="18"/>
                  <w:szCs w:val="18"/>
                  <w:u w:val="single"/>
                </w:rPr>
                <w:t>Bagga, 2004</w:t>
              </w:r>
            </w:hyperlink>
          </w:p>
          <w:p w14:paraId="5D66AAEE" w14:textId="04405136" w:rsidR="002A70A0" w:rsidRDefault="009E0DB5">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PEVuZE5vdGU+PENpdGU+PEF1dGhvcj5CYWdnYTwvQXV0aG9yPjxZZWFyPjIwMDQ8L1llYXI+PFJl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ZXJtYW55KTwvYWJici0xPjwvYWx0LXBlcmlvZGljYWw+PHBhZ2VzPjQ1LTUwPC9wYWdlcz48dm9s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PEVuZE5vdGU+PENpdGU+PEF1dGhvcj5CYWdnYTwvQXV0aG9yPjxZZWFyPjIwMDQ8L1llYXI+PFJl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ZXJtYW55KTwvYWJici0xPjwvYWx0LXBlcmlvZGljYWw+PHBhZ2VzPjQ1LTUwPC9wYWdlcz48dm9s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[29]</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 xml:space="preserve">India </w:t>
            </w:r>
          </w:p>
          <w:p w14:paraId="46B864DF" w14:textId="77777777" w:rsidR="002A70A0" w:rsidRDefault="002A70A0">
            <w:pPr>
              <w:pStyle w:val="Standard1"/>
              <w:rPr>
                <w:rFonts w:ascii="Arial" w:eastAsia="Arial" w:hAnsi="Arial" w:cs="Arial"/>
                <w:sz w:val="18"/>
                <w:szCs w:val="18"/>
              </w:rPr>
            </w:pPr>
          </w:p>
        </w:tc>
        <w:tc>
          <w:tcPr>
            <w:tcW w:w="2268" w:type="dxa"/>
          </w:tcPr>
          <w:p w14:paraId="2B0294E2"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 dosage in steroid-resistant nephrotic syndrome. Pediatric</w:t>
            </w:r>
          </w:p>
          <w:p w14:paraId="1D165BB9" w14:textId="77777777" w:rsidR="002A70A0" w:rsidRDefault="003D4C57">
            <w:pPr>
              <w:pStyle w:val="Standard1"/>
              <w:rPr>
                <w:rFonts w:ascii="Arial" w:eastAsia="Arial" w:hAnsi="Arial" w:cs="Arial"/>
                <w:sz w:val="18"/>
                <w:szCs w:val="18"/>
              </w:rPr>
            </w:pPr>
            <w:r>
              <w:rPr>
                <w:rFonts w:ascii="Arial" w:eastAsia="Arial" w:hAnsi="Arial" w:cs="Arial"/>
                <w:sz w:val="18"/>
                <w:szCs w:val="18"/>
              </w:rPr>
              <w:t>Nephrology 2004;19(1):45-50. [CRSREF: 3333534; MEDLINE: 14648339]</w:t>
            </w:r>
          </w:p>
        </w:tc>
        <w:tc>
          <w:tcPr>
            <w:tcW w:w="993" w:type="dxa"/>
          </w:tcPr>
          <w:p w14:paraId="7DC995D4" w14:textId="77777777" w:rsidR="002A70A0" w:rsidRDefault="003D4C57">
            <w:pPr>
              <w:pStyle w:val="Standard1"/>
              <w:rPr>
                <w:rFonts w:ascii="Arial" w:eastAsia="Arial" w:hAnsi="Arial" w:cs="Arial"/>
                <w:sz w:val="18"/>
                <w:szCs w:val="18"/>
              </w:rPr>
            </w:pPr>
            <w:r>
              <w:rPr>
                <w:rFonts w:ascii="Arial" w:eastAsia="Arial" w:hAnsi="Arial" w:cs="Arial"/>
                <w:sz w:val="18"/>
                <w:szCs w:val="18"/>
              </w:rPr>
              <w:t>Cross-over RCT</w:t>
            </w:r>
          </w:p>
          <w:p w14:paraId="3985ED1D" w14:textId="77777777" w:rsidR="002A70A0" w:rsidRDefault="002A70A0">
            <w:pPr>
              <w:pStyle w:val="Standard1"/>
              <w:rPr>
                <w:rFonts w:ascii="Arial" w:eastAsia="Arial" w:hAnsi="Arial" w:cs="Arial"/>
                <w:sz w:val="18"/>
                <w:szCs w:val="18"/>
              </w:rPr>
            </w:pPr>
          </w:p>
          <w:p w14:paraId="61E63831"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centre</w:t>
            </w:r>
          </w:p>
        </w:tc>
        <w:tc>
          <w:tcPr>
            <w:tcW w:w="1134" w:type="dxa"/>
          </w:tcPr>
          <w:p w14:paraId="580694A7"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w:t>
            </w:r>
          </w:p>
          <w:p w14:paraId="0F81B73E" w14:textId="77777777" w:rsidR="002A70A0" w:rsidRDefault="002A70A0">
            <w:pPr>
              <w:pStyle w:val="Standard1"/>
              <w:rPr>
                <w:rFonts w:ascii="Arial" w:eastAsia="Arial" w:hAnsi="Arial" w:cs="Arial"/>
                <w:sz w:val="18"/>
                <w:szCs w:val="18"/>
              </w:rPr>
            </w:pPr>
          </w:p>
          <w:p w14:paraId="7E5F8090" w14:textId="77777777" w:rsidR="002A70A0" w:rsidRDefault="003D4C57">
            <w:pPr>
              <w:pStyle w:val="Standard1"/>
              <w:rPr>
                <w:rFonts w:ascii="Arial" w:eastAsia="Arial" w:hAnsi="Arial" w:cs="Arial"/>
                <w:sz w:val="18"/>
                <w:szCs w:val="18"/>
              </w:rPr>
            </w:pPr>
            <w:r>
              <w:rPr>
                <w:rFonts w:ascii="Arial" w:eastAsia="Arial" w:hAnsi="Arial" w:cs="Arial"/>
                <w:sz w:val="18"/>
                <w:szCs w:val="18"/>
              </w:rPr>
              <w:t>RAAS</w:t>
            </w:r>
          </w:p>
          <w:p w14:paraId="30D4199C" w14:textId="77777777" w:rsidR="002A70A0" w:rsidRDefault="002A70A0">
            <w:pPr>
              <w:pStyle w:val="Standard1"/>
              <w:rPr>
                <w:rFonts w:ascii="Arial" w:eastAsia="Arial" w:hAnsi="Arial" w:cs="Arial"/>
                <w:sz w:val="18"/>
                <w:szCs w:val="18"/>
              </w:rPr>
            </w:pPr>
          </w:p>
          <w:p w14:paraId="53E754E8"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reduction at 8 weeks</w:t>
            </w:r>
          </w:p>
          <w:p w14:paraId="6CB11CF3" w14:textId="77777777" w:rsidR="002A70A0" w:rsidRDefault="002A70A0">
            <w:pPr>
              <w:pStyle w:val="Standard1"/>
              <w:rPr>
                <w:rFonts w:ascii="Arial" w:eastAsia="Arial" w:hAnsi="Arial" w:cs="Arial"/>
                <w:sz w:val="18"/>
                <w:szCs w:val="18"/>
              </w:rPr>
            </w:pPr>
          </w:p>
          <w:p w14:paraId="61B079DB" w14:textId="77777777" w:rsidR="002A70A0" w:rsidRDefault="003D4C57">
            <w:pPr>
              <w:pStyle w:val="Standard1"/>
              <w:rPr>
                <w:rFonts w:ascii="Arial" w:eastAsia="Arial" w:hAnsi="Arial" w:cs="Arial"/>
                <w:sz w:val="18"/>
                <w:szCs w:val="18"/>
              </w:rPr>
            </w:pPr>
            <w:r>
              <w:rPr>
                <w:rFonts w:ascii="Arial" w:eastAsia="Arial" w:hAnsi="Arial" w:cs="Arial"/>
                <w:sz w:val="18"/>
                <w:szCs w:val="18"/>
              </w:rPr>
              <w:t>Biochemical parameters at 8 weeks</w:t>
            </w:r>
          </w:p>
          <w:p w14:paraId="4A3FAFD5" w14:textId="77777777" w:rsidR="002A70A0" w:rsidRDefault="002A70A0">
            <w:pPr>
              <w:pStyle w:val="Standard1"/>
              <w:rPr>
                <w:rFonts w:ascii="Arial" w:eastAsia="Arial" w:hAnsi="Arial" w:cs="Arial"/>
                <w:sz w:val="18"/>
                <w:szCs w:val="18"/>
              </w:rPr>
            </w:pPr>
          </w:p>
          <w:p w14:paraId="08496017" w14:textId="77777777" w:rsidR="002A70A0" w:rsidRDefault="003D4C57">
            <w:pPr>
              <w:pStyle w:val="Standard1"/>
              <w:rPr>
                <w:rFonts w:ascii="Arial" w:eastAsia="Arial" w:hAnsi="Arial" w:cs="Arial"/>
                <w:sz w:val="18"/>
                <w:szCs w:val="18"/>
              </w:rPr>
            </w:pPr>
            <w:r>
              <w:rPr>
                <w:rFonts w:ascii="Arial" w:eastAsia="Arial" w:hAnsi="Arial" w:cs="Arial"/>
                <w:sz w:val="18"/>
                <w:szCs w:val="18"/>
              </w:rPr>
              <w:t>Blood pressure at 8 weeks</w:t>
            </w:r>
          </w:p>
          <w:p w14:paraId="01F80071" w14:textId="77777777" w:rsidR="002A70A0" w:rsidRDefault="002A70A0">
            <w:pPr>
              <w:pStyle w:val="Standard1"/>
              <w:rPr>
                <w:rFonts w:ascii="Arial" w:eastAsia="Arial" w:hAnsi="Arial" w:cs="Arial"/>
                <w:sz w:val="18"/>
                <w:szCs w:val="18"/>
              </w:rPr>
            </w:pPr>
          </w:p>
          <w:p w14:paraId="2235975D"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7CFC99FC" w14:textId="77777777" w:rsidR="002A70A0" w:rsidRDefault="003D4C57">
            <w:pPr>
              <w:pStyle w:val="Standard1"/>
              <w:rPr>
                <w:rFonts w:ascii="Arial" w:eastAsia="Arial" w:hAnsi="Arial" w:cs="Arial"/>
                <w:sz w:val="18"/>
                <w:szCs w:val="18"/>
              </w:rPr>
            </w:pPr>
            <w:r>
              <w:rPr>
                <w:rFonts w:ascii="Arial" w:eastAsia="Arial" w:hAnsi="Arial" w:cs="Arial"/>
                <w:sz w:val="18"/>
                <w:szCs w:val="18"/>
              </w:rPr>
              <w:t>n=25/29 analysed</w:t>
            </w:r>
          </w:p>
          <w:p w14:paraId="01AC492B" w14:textId="77777777" w:rsidR="002A70A0" w:rsidRDefault="002A70A0">
            <w:pPr>
              <w:pStyle w:val="Standard1"/>
              <w:rPr>
                <w:rFonts w:ascii="Arial" w:eastAsia="Arial" w:hAnsi="Arial" w:cs="Arial"/>
                <w:sz w:val="18"/>
                <w:szCs w:val="18"/>
              </w:rPr>
            </w:pPr>
          </w:p>
          <w:p w14:paraId="497FAA65"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SRNS n=15</w:t>
            </w:r>
          </w:p>
          <w:p w14:paraId="41B8D23D" w14:textId="77777777" w:rsidR="002A70A0" w:rsidRDefault="003D4C57">
            <w:pPr>
              <w:pStyle w:val="Standard1"/>
              <w:rPr>
                <w:rFonts w:ascii="Arial" w:eastAsia="Arial" w:hAnsi="Arial" w:cs="Arial"/>
                <w:sz w:val="18"/>
                <w:szCs w:val="18"/>
              </w:rPr>
            </w:pPr>
            <w:r>
              <w:rPr>
                <w:rFonts w:ascii="Arial" w:eastAsia="Arial" w:hAnsi="Arial" w:cs="Arial"/>
                <w:sz w:val="18"/>
                <w:szCs w:val="18"/>
              </w:rPr>
              <w:t>late SRNS n=10</w:t>
            </w:r>
          </w:p>
          <w:p w14:paraId="6A664E11" w14:textId="77777777" w:rsidR="002A70A0" w:rsidRDefault="002A70A0">
            <w:pPr>
              <w:pStyle w:val="Standard1"/>
              <w:rPr>
                <w:rFonts w:ascii="Arial" w:eastAsia="Arial" w:hAnsi="Arial" w:cs="Arial"/>
                <w:sz w:val="18"/>
                <w:szCs w:val="18"/>
              </w:rPr>
            </w:pPr>
          </w:p>
          <w:p w14:paraId="71CDCF32" w14:textId="77777777" w:rsidR="002A70A0" w:rsidRDefault="003D4C57">
            <w:pPr>
              <w:pStyle w:val="Standard1"/>
              <w:rPr>
                <w:rFonts w:ascii="Arial" w:eastAsia="Arial" w:hAnsi="Arial" w:cs="Arial"/>
                <w:sz w:val="18"/>
                <w:szCs w:val="18"/>
              </w:rPr>
            </w:pPr>
            <w:r>
              <w:rPr>
                <w:rFonts w:ascii="Arial" w:eastAsia="Arial" w:hAnsi="Arial" w:cs="Arial"/>
                <w:b/>
                <w:sz w:val="18"/>
                <w:szCs w:val="18"/>
              </w:rPr>
              <w:t>High dose</w:t>
            </w:r>
            <w:r>
              <w:rPr>
                <w:rFonts w:ascii="Arial" w:eastAsia="Arial" w:hAnsi="Arial" w:cs="Arial"/>
                <w:sz w:val="18"/>
                <w:szCs w:val="18"/>
              </w:rPr>
              <w:t xml:space="preserve"> </w:t>
            </w:r>
            <w:r>
              <w:rPr>
                <w:rFonts w:ascii="Arial" w:eastAsia="Arial" w:hAnsi="Arial" w:cs="Arial"/>
                <w:sz w:val="18"/>
                <w:szCs w:val="18"/>
              </w:rPr>
              <w:br/>
              <w:t>n=14/15 analysed</w:t>
            </w:r>
          </w:p>
          <w:p w14:paraId="7F929604" w14:textId="77777777" w:rsidR="002A70A0" w:rsidRDefault="002A70A0">
            <w:pPr>
              <w:pStyle w:val="Standard1"/>
              <w:rPr>
                <w:rFonts w:ascii="Arial" w:eastAsia="Arial" w:hAnsi="Arial" w:cs="Arial"/>
                <w:sz w:val="18"/>
                <w:szCs w:val="18"/>
              </w:rPr>
            </w:pPr>
          </w:p>
          <w:p w14:paraId="3592042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Low dose</w:t>
            </w:r>
          </w:p>
          <w:p w14:paraId="3DB6FB67" w14:textId="77777777" w:rsidR="002A70A0" w:rsidRDefault="003D4C57">
            <w:pPr>
              <w:pStyle w:val="Standard1"/>
              <w:rPr>
                <w:rFonts w:ascii="Arial" w:eastAsia="Arial" w:hAnsi="Arial" w:cs="Arial"/>
                <w:sz w:val="18"/>
                <w:szCs w:val="18"/>
              </w:rPr>
            </w:pPr>
            <w:r>
              <w:rPr>
                <w:rFonts w:ascii="Arial" w:eastAsia="Arial" w:hAnsi="Arial" w:cs="Arial"/>
                <w:sz w:val="18"/>
                <w:szCs w:val="18"/>
              </w:rPr>
              <w:t>n=11/14 analysed</w:t>
            </w:r>
          </w:p>
          <w:p w14:paraId="2FD77C14" w14:textId="77777777" w:rsidR="002A70A0" w:rsidRDefault="002A70A0">
            <w:pPr>
              <w:pStyle w:val="Standard1"/>
              <w:rPr>
                <w:rFonts w:ascii="Arial" w:eastAsia="Arial" w:hAnsi="Arial" w:cs="Arial"/>
                <w:sz w:val="18"/>
                <w:szCs w:val="18"/>
              </w:rPr>
            </w:pPr>
          </w:p>
          <w:p w14:paraId="78BFE70D" w14:textId="77777777" w:rsidR="002A70A0" w:rsidRDefault="003D4C57">
            <w:pPr>
              <w:pStyle w:val="Standard1"/>
              <w:rPr>
                <w:rFonts w:ascii="Arial" w:eastAsia="Arial" w:hAnsi="Arial" w:cs="Arial"/>
                <w:sz w:val="18"/>
                <w:szCs w:val="18"/>
              </w:rPr>
            </w:pPr>
            <w:r>
              <w:rPr>
                <w:rFonts w:ascii="Arial" w:eastAsia="Arial" w:hAnsi="Arial" w:cs="Arial"/>
                <w:sz w:val="18"/>
                <w:szCs w:val="18"/>
              </w:rPr>
              <w:t>Age: 1-16 yrs</w:t>
            </w:r>
          </w:p>
          <w:p w14:paraId="750FCB1D"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18/7</w:t>
            </w:r>
          </w:p>
          <w:p w14:paraId="79F01F3A"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(4), FSGS (9), MCGN (7), MesPGN (7)</w:t>
            </w:r>
          </w:p>
          <w:p w14:paraId="0BEAF27A" w14:textId="77777777" w:rsidR="002A70A0" w:rsidRDefault="002A70A0">
            <w:pPr>
              <w:pStyle w:val="Standard1"/>
              <w:rPr>
                <w:rFonts w:ascii="Arial" w:eastAsia="Arial" w:hAnsi="Arial" w:cs="Arial"/>
                <w:sz w:val="18"/>
                <w:szCs w:val="18"/>
              </w:rPr>
            </w:pPr>
          </w:p>
          <w:p w14:paraId="4F64F648" w14:textId="77777777" w:rsidR="002A70A0" w:rsidRDefault="002A70A0">
            <w:pPr>
              <w:pStyle w:val="Standard1"/>
              <w:rPr>
                <w:rFonts w:ascii="Arial" w:eastAsia="Arial" w:hAnsi="Arial" w:cs="Arial"/>
                <w:sz w:val="18"/>
                <w:szCs w:val="18"/>
              </w:rPr>
            </w:pPr>
          </w:p>
        </w:tc>
        <w:tc>
          <w:tcPr>
            <w:tcW w:w="3118" w:type="dxa"/>
          </w:tcPr>
          <w:p w14:paraId="6F48F85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High dose enalapril-group:</w:t>
            </w:r>
          </w:p>
          <w:p w14:paraId="5D6B95FD" w14:textId="77777777" w:rsidR="002A70A0" w:rsidRDefault="003D4C57">
            <w:pPr>
              <w:pStyle w:val="Standard1"/>
              <w:rPr>
                <w:rFonts w:ascii="Arial" w:eastAsia="Arial" w:hAnsi="Arial" w:cs="Arial"/>
                <w:sz w:val="18"/>
                <w:szCs w:val="18"/>
              </w:rPr>
            </w:pPr>
            <w:r>
              <w:rPr>
                <w:rFonts w:ascii="Arial" w:eastAsia="Arial" w:hAnsi="Arial" w:cs="Arial"/>
                <w:sz w:val="18"/>
                <w:szCs w:val="18"/>
              </w:rPr>
              <w:t>0.6 mg/kg/d for 8 weeks in 2 doses</w:t>
            </w:r>
          </w:p>
          <w:p w14:paraId="03660546" w14:textId="77777777" w:rsidR="002A70A0" w:rsidRDefault="003D4C57">
            <w:pPr>
              <w:pStyle w:val="Standard1"/>
              <w:rPr>
                <w:rFonts w:ascii="Arial" w:eastAsia="Arial" w:hAnsi="Arial" w:cs="Arial"/>
                <w:sz w:val="18"/>
                <w:szCs w:val="18"/>
              </w:rPr>
            </w:pPr>
            <w:r>
              <w:rPr>
                <w:rFonts w:ascii="Arial" w:eastAsia="Arial" w:hAnsi="Arial" w:cs="Arial"/>
                <w:sz w:val="18"/>
                <w:szCs w:val="18"/>
              </w:rPr>
              <w:t>washout for 2 weeks, then low-dose for 8 weeks</w:t>
            </w:r>
          </w:p>
          <w:p w14:paraId="7BE4F34B" w14:textId="77777777" w:rsidR="002A70A0" w:rsidRDefault="002A70A0">
            <w:pPr>
              <w:pStyle w:val="Standard1"/>
              <w:rPr>
                <w:rFonts w:ascii="Arial" w:eastAsia="Arial" w:hAnsi="Arial" w:cs="Arial"/>
                <w:sz w:val="18"/>
                <w:szCs w:val="18"/>
              </w:rPr>
            </w:pPr>
          </w:p>
          <w:p w14:paraId="19566C2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Low dose enalapril-group:</w:t>
            </w:r>
          </w:p>
          <w:p w14:paraId="2380AB6E" w14:textId="77777777" w:rsidR="002A70A0" w:rsidRDefault="003D4C57">
            <w:pPr>
              <w:pStyle w:val="Standard1"/>
              <w:rPr>
                <w:rFonts w:ascii="Arial" w:eastAsia="Arial" w:hAnsi="Arial" w:cs="Arial"/>
                <w:sz w:val="18"/>
                <w:szCs w:val="18"/>
              </w:rPr>
            </w:pPr>
            <w:r>
              <w:rPr>
                <w:rFonts w:ascii="Arial" w:eastAsia="Arial" w:hAnsi="Arial" w:cs="Arial"/>
                <w:sz w:val="18"/>
                <w:szCs w:val="18"/>
              </w:rPr>
              <w:t>0.2 mg/kg/d for 8 weeks in 2 doses,</w:t>
            </w:r>
          </w:p>
          <w:p w14:paraId="1A3D4D77" w14:textId="77777777" w:rsidR="002A70A0" w:rsidRDefault="003D4C57">
            <w:pPr>
              <w:pStyle w:val="Standard1"/>
              <w:rPr>
                <w:rFonts w:ascii="Arial" w:eastAsia="Arial" w:hAnsi="Arial" w:cs="Arial"/>
                <w:sz w:val="18"/>
                <w:szCs w:val="18"/>
              </w:rPr>
            </w:pPr>
            <w:r>
              <w:rPr>
                <w:rFonts w:ascii="Arial" w:eastAsia="Arial" w:hAnsi="Arial" w:cs="Arial"/>
                <w:sz w:val="18"/>
                <w:szCs w:val="18"/>
              </w:rPr>
              <w:t>washout for 2 weeks, then high-dose for 8 weeks</w:t>
            </w:r>
          </w:p>
          <w:p w14:paraId="3CD1920B" w14:textId="77777777" w:rsidR="002A70A0" w:rsidRDefault="002A70A0">
            <w:pPr>
              <w:pStyle w:val="Standard1"/>
              <w:rPr>
                <w:rFonts w:ascii="Arial" w:eastAsia="Arial" w:hAnsi="Arial" w:cs="Arial"/>
                <w:sz w:val="18"/>
                <w:szCs w:val="18"/>
              </w:rPr>
            </w:pPr>
          </w:p>
          <w:p w14:paraId="4EDC723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w:t>
            </w:r>
          </w:p>
          <w:p w14:paraId="7A173126"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 day prednisone, furosemide</w:t>
            </w:r>
          </w:p>
          <w:p w14:paraId="66C57856" w14:textId="77777777" w:rsidR="002A70A0" w:rsidRDefault="003D4C57">
            <w:pPr>
              <w:pStyle w:val="Standard1"/>
              <w:rPr>
                <w:rFonts w:ascii="Arial" w:eastAsia="Arial" w:hAnsi="Arial" w:cs="Arial"/>
                <w:sz w:val="18"/>
                <w:szCs w:val="18"/>
              </w:rPr>
            </w:pPr>
            <w:r>
              <w:rPr>
                <w:rFonts w:ascii="Arial" w:eastAsia="Arial" w:hAnsi="Arial" w:cs="Arial"/>
                <w:sz w:val="18"/>
                <w:szCs w:val="18"/>
              </w:rPr>
              <w:t>No treatment with NSAIDs, calcium channel blockers and beta-adrenergic blockers</w:t>
            </w:r>
          </w:p>
        </w:tc>
        <w:tc>
          <w:tcPr>
            <w:tcW w:w="3969" w:type="dxa"/>
            <w:tcBorders>
              <w:right w:val="single" w:sz="4" w:space="0" w:color="7F7F7F"/>
            </w:tcBorders>
          </w:tcPr>
          <w:p w14:paraId="40A66D0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Urine albumin/Cr ratios after 8 weeks</w:t>
            </w:r>
            <w:r>
              <w:rPr>
                <w:rFonts w:ascii="Arial" w:eastAsia="Arial" w:hAnsi="Arial" w:cs="Arial"/>
                <w:sz w:val="18"/>
                <w:szCs w:val="18"/>
              </w:rPr>
              <w:t xml:space="preserve"> (baseline/8 weeks) </w:t>
            </w:r>
          </w:p>
          <w:p w14:paraId="4BB2AEEB"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5.2 (2.1-10.5)/ 2.5 (0.8-3.3)* p&lt;0.001</w:t>
            </w:r>
          </w:p>
          <w:p w14:paraId="20ED3860"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3.9 (1.9-11.6)/ 2.3 (0.8-5.2)</w:t>
            </w:r>
          </w:p>
          <w:p w14:paraId="47988DE5" w14:textId="77777777" w:rsidR="002A70A0" w:rsidRDefault="002A70A0">
            <w:pPr>
              <w:pStyle w:val="Standard1"/>
              <w:rPr>
                <w:rFonts w:ascii="Arial" w:eastAsia="Arial" w:hAnsi="Arial" w:cs="Arial"/>
                <w:sz w:val="18"/>
                <w:szCs w:val="18"/>
              </w:rPr>
            </w:pPr>
          </w:p>
          <w:p w14:paraId="42886DE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Urine albumin/Cr reduction after 8 weeks (Median (95% CI):</w:t>
            </w:r>
          </w:p>
          <w:p w14:paraId="06EDC783"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62.9 (40.6-71.6)%</w:t>
            </w:r>
          </w:p>
          <w:p w14:paraId="6B0B98B8"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34.8 (-7.9-76.6)%</w:t>
            </w:r>
          </w:p>
          <w:p w14:paraId="36EECA86" w14:textId="77777777" w:rsidR="002A70A0" w:rsidRDefault="003D4C57">
            <w:pPr>
              <w:pStyle w:val="Standard1"/>
              <w:rPr>
                <w:rFonts w:ascii="Arial" w:eastAsia="Arial" w:hAnsi="Arial" w:cs="Arial"/>
                <w:sz w:val="18"/>
                <w:szCs w:val="18"/>
              </w:rPr>
            </w:pPr>
            <w:r>
              <w:rPr>
                <w:rFonts w:ascii="Arial" w:eastAsia="Arial" w:hAnsi="Arial" w:cs="Arial"/>
                <w:sz w:val="18"/>
                <w:szCs w:val="18"/>
              </w:rPr>
              <w:t>P&lt;0.05</w:t>
            </w:r>
          </w:p>
          <w:p w14:paraId="01DC3DF1" w14:textId="77777777" w:rsidR="002A70A0" w:rsidRDefault="003D4C57">
            <w:pPr>
              <w:pStyle w:val="Standard1"/>
              <w:rPr>
                <w:rFonts w:ascii="Arial" w:eastAsia="Arial" w:hAnsi="Arial" w:cs="Arial"/>
                <w:sz w:val="18"/>
                <w:szCs w:val="18"/>
              </w:rPr>
            </w:pPr>
            <w:r>
              <w:rPr>
                <w:rFonts w:ascii="Arial" w:eastAsia="Arial" w:hAnsi="Arial" w:cs="Arial"/>
                <w:sz w:val="18"/>
                <w:szCs w:val="18"/>
              </w:rPr>
              <w:t>17/25 (68%) patients had a significant reduction in proteinuria.</w:t>
            </w:r>
          </w:p>
          <w:p w14:paraId="7940F00F" w14:textId="77777777" w:rsidR="002A70A0" w:rsidRDefault="002A70A0">
            <w:pPr>
              <w:pStyle w:val="Standard1"/>
              <w:rPr>
                <w:rFonts w:ascii="Arial" w:eastAsia="Arial" w:hAnsi="Arial" w:cs="Arial"/>
                <w:sz w:val="18"/>
                <w:szCs w:val="18"/>
              </w:rPr>
            </w:pPr>
          </w:p>
          <w:p w14:paraId="4B46616B" w14:textId="77777777" w:rsidR="002A70A0" w:rsidRDefault="003D4C57">
            <w:pPr>
              <w:pStyle w:val="Standard1"/>
              <w:rPr>
                <w:rFonts w:ascii="Arial" w:eastAsia="Arial" w:hAnsi="Arial" w:cs="Arial"/>
                <w:sz w:val="18"/>
                <w:szCs w:val="18"/>
              </w:rPr>
            </w:pPr>
            <w:r>
              <w:rPr>
                <w:rFonts w:ascii="Arial" w:eastAsia="Arial" w:hAnsi="Arial" w:cs="Arial"/>
                <w:sz w:val="18"/>
                <w:szCs w:val="18"/>
              </w:rPr>
              <w:t>The median Ua/Uc percentage reduction following 16 weeks of treatment was 48.1 (20.9-78.7)% and 46.2 (33.4-79.1)% in patients with and without hypertension.</w:t>
            </w:r>
          </w:p>
          <w:p w14:paraId="66141AEA" w14:textId="77777777" w:rsidR="002A70A0" w:rsidRDefault="002A70A0">
            <w:pPr>
              <w:pStyle w:val="Standard1"/>
              <w:rPr>
                <w:rFonts w:ascii="Arial" w:eastAsia="Arial" w:hAnsi="Arial" w:cs="Arial"/>
                <w:sz w:val="18"/>
                <w:szCs w:val="18"/>
              </w:rPr>
            </w:pPr>
          </w:p>
          <w:p w14:paraId="2C596311" w14:textId="77777777" w:rsidR="002A70A0" w:rsidRDefault="003D4C57">
            <w:pPr>
              <w:pStyle w:val="Standard1"/>
              <w:rPr>
                <w:rFonts w:ascii="Arial" w:eastAsia="Arial" w:hAnsi="Arial" w:cs="Arial"/>
                <w:sz w:val="18"/>
                <w:szCs w:val="18"/>
              </w:rPr>
            </w:pPr>
            <w:r>
              <w:rPr>
                <w:rFonts w:ascii="Arial" w:eastAsia="Arial" w:hAnsi="Arial" w:cs="Arial"/>
                <w:sz w:val="18"/>
                <w:szCs w:val="18"/>
              </w:rPr>
              <w:t>Combined data from both groups showed a median Ua/Uc reduction percentage:</w:t>
            </w:r>
          </w:p>
          <w:p w14:paraId="7C3A57C4"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52 (15.4-70.4)%*</w:t>
            </w:r>
          </w:p>
          <w:p w14:paraId="6545FD2D"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33 (-10.3 to 72.4)%*</w:t>
            </w:r>
          </w:p>
          <w:p w14:paraId="490E94AB" w14:textId="77777777" w:rsidR="002A70A0" w:rsidRDefault="003D4C57">
            <w:pPr>
              <w:pStyle w:val="Standard1"/>
              <w:rPr>
                <w:rFonts w:ascii="Arial" w:eastAsia="Arial" w:hAnsi="Arial" w:cs="Arial"/>
                <w:sz w:val="18"/>
                <w:szCs w:val="18"/>
              </w:rPr>
            </w:pPr>
            <w:r>
              <w:rPr>
                <w:rFonts w:ascii="Arial" w:eastAsia="Arial" w:hAnsi="Arial" w:cs="Arial"/>
                <w:sz w:val="18"/>
                <w:szCs w:val="18"/>
              </w:rPr>
              <w:t>P&lt;0.05</w:t>
            </w:r>
          </w:p>
          <w:p w14:paraId="4F6A3E7C" w14:textId="77777777" w:rsidR="002A70A0" w:rsidRDefault="002A70A0">
            <w:pPr>
              <w:pStyle w:val="Standard1"/>
              <w:rPr>
                <w:rFonts w:ascii="Arial" w:eastAsia="Arial" w:hAnsi="Arial" w:cs="Arial"/>
                <w:sz w:val="18"/>
                <w:szCs w:val="18"/>
              </w:rPr>
            </w:pPr>
          </w:p>
          <w:p w14:paraId="39EBF72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Blood biochemistry at 8 weeks: </w:t>
            </w:r>
          </w:p>
          <w:p w14:paraId="2C74B64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Albumin (g/dl)</w:t>
            </w:r>
          </w:p>
          <w:p w14:paraId="1480D2D4"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3.5 (2.0-4.6)*</w:t>
            </w:r>
          </w:p>
          <w:p w14:paraId="2D24C21E"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4.4 (3.9-5.5)*, p&lt;0.005</w:t>
            </w:r>
          </w:p>
          <w:p w14:paraId="7637CE1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Cholesterol (mg/dl):</w:t>
            </w:r>
          </w:p>
          <w:p w14:paraId="55EA3659"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264 (241-303)</w:t>
            </w:r>
          </w:p>
          <w:p w14:paraId="1533E70D"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208 (168-337)</w:t>
            </w:r>
          </w:p>
          <w:p w14:paraId="033394B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Creatinin (mg/dl)</w:t>
            </w:r>
          </w:p>
          <w:p w14:paraId="6CDD3D1E"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0.6 (0.4-0.8)</w:t>
            </w:r>
          </w:p>
          <w:p w14:paraId="7E7EA5C7"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0.5 (0.4-0.9)</w:t>
            </w:r>
          </w:p>
          <w:p w14:paraId="5BAABA3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Potassium (mmol/l):</w:t>
            </w:r>
          </w:p>
          <w:p w14:paraId="3FB640EC"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5.0 (4.3-6.6)</w:t>
            </w:r>
          </w:p>
          <w:p w14:paraId="4DE56404"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4.5 (4.0-6.0)</w:t>
            </w:r>
          </w:p>
          <w:p w14:paraId="743AD5D3" w14:textId="77777777" w:rsidR="002A70A0" w:rsidRDefault="002A70A0">
            <w:pPr>
              <w:pStyle w:val="Standard1"/>
              <w:rPr>
                <w:rFonts w:ascii="Arial" w:eastAsia="Arial" w:hAnsi="Arial" w:cs="Arial"/>
                <w:sz w:val="18"/>
                <w:szCs w:val="18"/>
              </w:rPr>
            </w:pPr>
          </w:p>
          <w:p w14:paraId="102A00D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Blood pressure (mmHg) (baseline/8 weeks)</w:t>
            </w:r>
          </w:p>
          <w:p w14:paraId="366EA48D" w14:textId="77777777" w:rsidR="002A70A0" w:rsidRDefault="003D4C57">
            <w:pPr>
              <w:pStyle w:val="Standard1"/>
              <w:rPr>
                <w:rFonts w:ascii="Arial" w:eastAsia="Arial" w:hAnsi="Arial" w:cs="Arial"/>
                <w:sz w:val="18"/>
                <w:szCs w:val="18"/>
              </w:rPr>
            </w:pPr>
            <w:r>
              <w:rPr>
                <w:rFonts w:ascii="Arial" w:eastAsia="Arial" w:hAnsi="Arial" w:cs="Arial"/>
                <w:sz w:val="18"/>
                <w:szCs w:val="18"/>
              </w:rPr>
              <w:t>High-dose: 110/70 -&gt; 106/65.5</w:t>
            </w:r>
          </w:p>
          <w:p w14:paraId="4DAB7F67"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120/80 -&gt; 114.3/74.4</w:t>
            </w:r>
          </w:p>
          <w:p w14:paraId="47436583" w14:textId="77777777" w:rsidR="002A70A0" w:rsidRDefault="003D4C57">
            <w:pPr>
              <w:pStyle w:val="Standard1"/>
              <w:rPr>
                <w:rFonts w:ascii="Arial" w:eastAsia="Arial" w:hAnsi="Arial" w:cs="Arial"/>
                <w:sz w:val="18"/>
                <w:szCs w:val="18"/>
              </w:rPr>
            </w:pPr>
            <w:r>
              <w:rPr>
                <w:rFonts w:ascii="Arial" w:eastAsia="Arial" w:hAnsi="Arial" w:cs="Arial"/>
                <w:sz w:val="18"/>
                <w:szCs w:val="18"/>
              </w:rPr>
              <w:t>The dose of enalapril did not influence the percentage reduction in syst./diayst. BP.</w:t>
            </w:r>
          </w:p>
          <w:p w14:paraId="7F9A3D49" w14:textId="77777777" w:rsidR="002A70A0" w:rsidRDefault="002A70A0">
            <w:pPr>
              <w:pStyle w:val="Standard1"/>
              <w:rPr>
                <w:rFonts w:ascii="Arial" w:eastAsia="Arial" w:hAnsi="Arial" w:cs="Arial"/>
                <w:sz w:val="18"/>
                <w:szCs w:val="18"/>
              </w:rPr>
            </w:pPr>
          </w:p>
          <w:p w14:paraId="5B2E0C8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Adverse events: </w:t>
            </w:r>
          </w:p>
          <w:p w14:paraId="10A3B6B8" w14:textId="77777777" w:rsidR="002A70A0" w:rsidRDefault="003D4C57">
            <w:pPr>
              <w:pStyle w:val="Standard1"/>
              <w:rPr>
                <w:rFonts w:ascii="Arial" w:eastAsia="Arial" w:hAnsi="Arial" w:cs="Arial"/>
                <w:sz w:val="18"/>
                <w:szCs w:val="18"/>
              </w:rPr>
            </w:pPr>
            <w:r>
              <w:rPr>
                <w:rFonts w:ascii="Arial" w:eastAsia="Arial" w:hAnsi="Arial" w:cs="Arial"/>
                <w:sz w:val="18"/>
                <w:szCs w:val="18"/>
              </w:rPr>
              <w:t>Dry cough in 3/35 patients (8.6%), subsided after stopping treatment</w:t>
            </w:r>
          </w:p>
        </w:tc>
      </w:tr>
      <w:tr w:rsidR="002A70A0" w14:paraId="06328550" w14:textId="77777777">
        <w:tc>
          <w:tcPr>
            <w:tcW w:w="568" w:type="dxa"/>
            <w:tcBorders>
              <w:left w:val="single" w:sz="4" w:space="0" w:color="7F7F7F"/>
            </w:tcBorders>
          </w:tcPr>
          <w:p w14:paraId="2B768A6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23</w:t>
            </w:r>
          </w:p>
        </w:tc>
        <w:tc>
          <w:tcPr>
            <w:tcW w:w="1559" w:type="dxa"/>
          </w:tcPr>
          <w:p w14:paraId="7DA8FD10" w14:textId="77777777" w:rsidR="002A70A0" w:rsidRDefault="009A225B">
            <w:pPr>
              <w:pStyle w:val="Standard1"/>
              <w:rPr>
                <w:rFonts w:ascii="Arial" w:eastAsia="Arial" w:hAnsi="Arial" w:cs="Arial"/>
                <w:sz w:val="18"/>
                <w:szCs w:val="18"/>
              </w:rPr>
            </w:pPr>
            <w:hyperlink r:id="rId37">
              <w:r w:rsidR="003D4C57">
                <w:rPr>
                  <w:rFonts w:ascii="Arial" w:eastAsia="Arial" w:hAnsi="Arial" w:cs="Arial"/>
                  <w:color w:val="0000FF"/>
                  <w:sz w:val="18"/>
                  <w:szCs w:val="18"/>
                  <w:u w:val="single"/>
                </w:rPr>
                <w:t>Yi, 2006</w:t>
              </w:r>
            </w:hyperlink>
          </w:p>
          <w:p w14:paraId="570158FB" w14:textId="1F37AFF1" w:rsidR="002A70A0" w:rsidRDefault="008B68F2"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PEVuZE5vdGU+PENpdGU+PEF1dGhvcj5ZaTwvQXV0aG9yPjxZZWFyPjIwMDY8L1llYXI+PFJlY051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==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PEVuZE5vdGU+PENpdGU+PEF1dGhvcj5ZaTwvQXV0aG9yPjxZZWFyPjIwMDY8L1llYXI+PFJlY051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==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[30]</w:t>
            </w:r>
            <w:r>
              <w:rPr>
                <w:rFonts w:ascii="Arial" w:eastAsia="Arial" w:hAnsi="Arial" w:cs="Arial"/>
                <w:sz w:val="18"/>
                <w:szCs w:val="18"/>
              </w:rPr>
              <w:fldChar w:fldCharType="end"/>
            </w:r>
            <w:r w:rsidR="00613FC5">
              <w:rPr>
                <w:rFonts w:ascii="Arial" w:eastAsia="Arial" w:hAnsi="Arial" w:cs="Arial"/>
                <w:sz w:val="18"/>
                <w:szCs w:val="18"/>
              </w:rPr>
              <w:t xml:space="preserve"> </w:t>
            </w:r>
            <w:r w:rsidR="003D4C57">
              <w:rPr>
                <w:rFonts w:ascii="Arial" w:eastAsia="Arial" w:hAnsi="Arial" w:cs="Arial"/>
                <w:sz w:val="18"/>
                <w:szCs w:val="18"/>
              </w:rPr>
              <w:t>China</w:t>
            </w:r>
          </w:p>
        </w:tc>
        <w:tc>
          <w:tcPr>
            <w:tcW w:w="2268" w:type="dxa"/>
          </w:tcPr>
          <w:p w14:paraId="69BF6CEC" w14:textId="77777777" w:rsidR="002A70A0" w:rsidRDefault="003D4C57">
            <w:pPr>
              <w:pStyle w:val="Standard1"/>
              <w:rPr>
                <w:rFonts w:ascii="Arial" w:eastAsia="Arial" w:hAnsi="Arial" w:cs="Arial"/>
                <w:sz w:val="18"/>
                <w:szCs w:val="18"/>
              </w:rPr>
            </w:pPr>
            <w:r>
              <w:rPr>
                <w:rFonts w:ascii="Arial" w:eastAsia="Arial" w:hAnsi="Arial" w:cs="Arial"/>
                <w:sz w:val="18"/>
                <w:szCs w:val="18"/>
              </w:rPr>
              <w:t>Effect of fosinopril in children with steroid</w:t>
            </w:r>
            <w:r>
              <w:rPr>
                <w:rFonts w:ascii="Noteworthy Light" w:eastAsia="Noteworthy Light" w:hAnsi="Noteworthy Light" w:cs="Noteworthy Light"/>
                <w:sz w:val="18"/>
                <w:szCs w:val="18"/>
              </w:rPr>
              <w:t>‐</w:t>
            </w:r>
            <w:r>
              <w:rPr>
                <w:rFonts w:ascii="Arial" w:eastAsia="Arial" w:hAnsi="Arial" w:cs="Arial"/>
                <w:sz w:val="18"/>
                <w:szCs w:val="18"/>
              </w:rPr>
              <w:t>resistant idiopathic nephrotic syndrome. Pediatric Nephrology 2006;21(7):967</w:t>
            </w:r>
            <w:r>
              <w:rPr>
                <w:rFonts w:ascii="Noteworthy Light" w:eastAsia="Noteworthy Light" w:hAnsi="Noteworthy Light" w:cs="Noteworthy Light"/>
                <w:sz w:val="18"/>
                <w:szCs w:val="18"/>
              </w:rPr>
              <w:t>‐</w:t>
            </w:r>
            <w:r>
              <w:rPr>
                <w:rFonts w:ascii="Arial" w:eastAsia="Arial" w:hAnsi="Arial" w:cs="Arial"/>
                <w:sz w:val="18"/>
                <w:szCs w:val="18"/>
              </w:rPr>
              <w:t>72. [MEDLINE: 16773409]</w:t>
            </w:r>
          </w:p>
        </w:tc>
        <w:tc>
          <w:tcPr>
            <w:tcW w:w="993" w:type="dxa"/>
          </w:tcPr>
          <w:p w14:paraId="6FC28E78"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 Single tertiary centre</w:t>
            </w:r>
          </w:p>
        </w:tc>
        <w:tc>
          <w:tcPr>
            <w:tcW w:w="1134" w:type="dxa"/>
          </w:tcPr>
          <w:p w14:paraId="15E091A6" w14:textId="77777777" w:rsidR="002A70A0" w:rsidRDefault="003D4C57">
            <w:pPr>
              <w:pStyle w:val="Standard1"/>
              <w:rPr>
                <w:rFonts w:ascii="Arial" w:eastAsia="Arial" w:hAnsi="Arial" w:cs="Arial"/>
                <w:sz w:val="18"/>
                <w:szCs w:val="18"/>
              </w:rPr>
            </w:pPr>
            <w:r>
              <w:rPr>
                <w:rFonts w:ascii="Arial" w:eastAsia="Arial" w:hAnsi="Arial" w:cs="Arial"/>
                <w:sz w:val="18"/>
                <w:szCs w:val="18"/>
              </w:rPr>
              <w:t>Fosinopril</w:t>
            </w:r>
          </w:p>
          <w:p w14:paraId="6340511D" w14:textId="77777777" w:rsidR="002A70A0" w:rsidRDefault="002A70A0">
            <w:pPr>
              <w:pStyle w:val="Standard1"/>
              <w:rPr>
                <w:rFonts w:ascii="Arial" w:eastAsia="Arial" w:hAnsi="Arial" w:cs="Arial"/>
                <w:sz w:val="18"/>
                <w:szCs w:val="18"/>
              </w:rPr>
            </w:pPr>
          </w:p>
          <w:p w14:paraId="3574AE23" w14:textId="77777777" w:rsidR="002A70A0" w:rsidRDefault="003D4C57">
            <w:pPr>
              <w:pStyle w:val="Standard1"/>
              <w:rPr>
                <w:rFonts w:ascii="Arial" w:eastAsia="Arial" w:hAnsi="Arial" w:cs="Arial"/>
                <w:sz w:val="18"/>
                <w:szCs w:val="18"/>
              </w:rPr>
            </w:pPr>
            <w:r>
              <w:rPr>
                <w:rFonts w:ascii="Arial" w:eastAsia="Arial" w:hAnsi="Arial" w:cs="Arial"/>
                <w:sz w:val="18"/>
                <w:szCs w:val="18"/>
              </w:rPr>
              <w:t>RAAS</w:t>
            </w:r>
          </w:p>
          <w:p w14:paraId="58493E12" w14:textId="77777777" w:rsidR="002A70A0" w:rsidRDefault="002A70A0">
            <w:pPr>
              <w:pStyle w:val="Standard1"/>
              <w:rPr>
                <w:rFonts w:ascii="Arial" w:eastAsia="Arial" w:hAnsi="Arial" w:cs="Arial"/>
                <w:sz w:val="18"/>
                <w:szCs w:val="18"/>
              </w:rPr>
            </w:pPr>
          </w:p>
          <w:p w14:paraId="0CDF0BB7"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reduction at 4. 8, 12 weeks</w:t>
            </w:r>
          </w:p>
          <w:p w14:paraId="63D1106B" w14:textId="77777777" w:rsidR="002A70A0" w:rsidRDefault="003D4C57">
            <w:pPr>
              <w:pStyle w:val="Standard1"/>
              <w:rPr>
                <w:rFonts w:ascii="Arial" w:eastAsia="Arial" w:hAnsi="Arial" w:cs="Arial"/>
                <w:sz w:val="18"/>
                <w:szCs w:val="18"/>
              </w:rPr>
            </w:pPr>
            <w:r>
              <w:rPr>
                <w:rFonts w:ascii="Arial" w:eastAsia="Arial" w:hAnsi="Arial" w:cs="Arial"/>
                <w:sz w:val="18"/>
                <w:szCs w:val="18"/>
              </w:rPr>
              <w:t>(inclucing tubular proteinuria)</w:t>
            </w:r>
          </w:p>
          <w:p w14:paraId="666FC7C3" w14:textId="77777777" w:rsidR="002A70A0" w:rsidRDefault="002A70A0">
            <w:pPr>
              <w:pStyle w:val="Standard1"/>
              <w:rPr>
                <w:rFonts w:ascii="Arial" w:eastAsia="Arial" w:hAnsi="Arial" w:cs="Arial"/>
                <w:sz w:val="18"/>
                <w:szCs w:val="18"/>
              </w:rPr>
            </w:pPr>
          </w:p>
          <w:p w14:paraId="694F7D72"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1701" w:type="dxa"/>
          </w:tcPr>
          <w:p w14:paraId="298C770D" w14:textId="77777777" w:rsidR="002A70A0" w:rsidRDefault="003D4C57">
            <w:pPr>
              <w:pStyle w:val="Standard1"/>
              <w:rPr>
                <w:rFonts w:ascii="Arial" w:eastAsia="Arial" w:hAnsi="Arial" w:cs="Arial"/>
                <w:sz w:val="18"/>
                <w:szCs w:val="18"/>
              </w:rPr>
            </w:pPr>
            <w:r>
              <w:rPr>
                <w:rFonts w:ascii="Arial" w:eastAsia="Arial" w:hAnsi="Arial" w:cs="Arial"/>
                <w:sz w:val="18"/>
                <w:szCs w:val="18"/>
              </w:rPr>
              <w:t>N=45/57 evaluated</w:t>
            </w:r>
          </w:p>
          <w:p w14:paraId="0CBFF223" w14:textId="77777777" w:rsidR="002A70A0" w:rsidRDefault="002A70A0">
            <w:pPr>
              <w:pStyle w:val="Standard1"/>
              <w:rPr>
                <w:rFonts w:ascii="Arial" w:eastAsia="Arial" w:hAnsi="Arial" w:cs="Arial"/>
                <w:sz w:val="18"/>
                <w:szCs w:val="18"/>
              </w:rPr>
            </w:pPr>
          </w:p>
          <w:p w14:paraId="3AB8D5F9" w14:textId="77777777" w:rsidR="002A70A0" w:rsidRDefault="003D4C57">
            <w:pPr>
              <w:pStyle w:val="Standard1"/>
              <w:rPr>
                <w:rFonts w:ascii="Arial" w:eastAsia="Arial" w:hAnsi="Arial" w:cs="Arial"/>
                <w:sz w:val="18"/>
                <w:szCs w:val="18"/>
              </w:rPr>
            </w:pPr>
            <w:r>
              <w:rPr>
                <w:rFonts w:ascii="Arial" w:eastAsia="Arial" w:hAnsi="Arial" w:cs="Arial"/>
                <w:b/>
                <w:sz w:val="18"/>
                <w:szCs w:val="18"/>
              </w:rPr>
              <w:t>Fosinopril-predn</w:t>
            </w:r>
            <w:r>
              <w:rPr>
                <w:rFonts w:ascii="Arial" w:eastAsia="Arial" w:hAnsi="Arial" w:cs="Arial"/>
                <w:sz w:val="18"/>
                <w:szCs w:val="18"/>
              </w:rPr>
              <w:t xml:space="preserve">. </w:t>
            </w:r>
            <w:r>
              <w:rPr>
                <w:rFonts w:ascii="Arial" w:eastAsia="Arial" w:hAnsi="Arial" w:cs="Arial"/>
                <w:b/>
                <w:sz w:val="18"/>
                <w:szCs w:val="18"/>
              </w:rPr>
              <w:t>group:</w:t>
            </w:r>
            <w:r>
              <w:rPr>
                <w:rFonts w:ascii="Arial" w:eastAsia="Arial" w:hAnsi="Arial" w:cs="Arial"/>
                <w:sz w:val="18"/>
                <w:szCs w:val="18"/>
              </w:rPr>
              <w:t xml:space="preserve"> N= 25/30 evaluated</w:t>
            </w:r>
          </w:p>
          <w:p w14:paraId="5FF58034" w14:textId="77777777" w:rsidR="002A70A0" w:rsidRDefault="002A70A0">
            <w:pPr>
              <w:pStyle w:val="Standard1"/>
              <w:rPr>
                <w:rFonts w:ascii="Arial" w:eastAsia="Arial" w:hAnsi="Arial" w:cs="Arial"/>
                <w:sz w:val="18"/>
                <w:szCs w:val="18"/>
              </w:rPr>
            </w:pPr>
          </w:p>
          <w:p w14:paraId="6844476B" w14:textId="77777777" w:rsidR="002A70A0" w:rsidRDefault="003D4C57">
            <w:pPr>
              <w:pStyle w:val="Standard1"/>
              <w:rPr>
                <w:rFonts w:ascii="Arial" w:eastAsia="Arial" w:hAnsi="Arial" w:cs="Arial"/>
                <w:sz w:val="18"/>
                <w:szCs w:val="18"/>
              </w:rPr>
            </w:pPr>
            <w:r>
              <w:rPr>
                <w:rFonts w:ascii="Arial" w:eastAsia="Arial" w:hAnsi="Arial" w:cs="Arial"/>
                <w:b/>
                <w:sz w:val="18"/>
                <w:szCs w:val="18"/>
              </w:rPr>
              <w:t>Prednisone group</w:t>
            </w:r>
            <w:r>
              <w:rPr>
                <w:rFonts w:ascii="Arial" w:eastAsia="Arial" w:hAnsi="Arial" w:cs="Arial"/>
                <w:sz w:val="18"/>
                <w:szCs w:val="18"/>
              </w:rPr>
              <w:t>:</w:t>
            </w:r>
          </w:p>
          <w:p w14:paraId="1E74CFBB" w14:textId="77777777" w:rsidR="002A70A0" w:rsidRDefault="003D4C57">
            <w:pPr>
              <w:pStyle w:val="Standard1"/>
              <w:rPr>
                <w:rFonts w:ascii="Arial" w:eastAsia="Arial" w:hAnsi="Arial" w:cs="Arial"/>
                <w:sz w:val="18"/>
                <w:szCs w:val="18"/>
              </w:rPr>
            </w:pPr>
            <w:r>
              <w:rPr>
                <w:rFonts w:ascii="Arial" w:eastAsia="Arial" w:hAnsi="Arial" w:cs="Arial"/>
                <w:sz w:val="18"/>
                <w:szCs w:val="18"/>
              </w:rPr>
              <w:t>N=20/27 evaluated</w:t>
            </w:r>
          </w:p>
          <w:p w14:paraId="0251F614" w14:textId="77777777" w:rsidR="002A70A0" w:rsidRDefault="002A70A0">
            <w:pPr>
              <w:pStyle w:val="Standard1"/>
              <w:rPr>
                <w:rFonts w:ascii="Arial" w:eastAsia="Arial" w:hAnsi="Arial" w:cs="Arial"/>
                <w:sz w:val="18"/>
                <w:szCs w:val="18"/>
              </w:rPr>
            </w:pPr>
          </w:p>
          <w:p w14:paraId="1D5A1923" w14:textId="77777777" w:rsidR="002A70A0" w:rsidRDefault="003D4C57">
            <w:pPr>
              <w:pStyle w:val="Standard1"/>
              <w:rPr>
                <w:rFonts w:ascii="Arial" w:eastAsia="Arial" w:hAnsi="Arial" w:cs="Arial"/>
                <w:sz w:val="18"/>
                <w:szCs w:val="18"/>
              </w:rPr>
            </w:pPr>
            <w:r>
              <w:rPr>
                <w:rFonts w:ascii="Arial" w:eastAsia="Arial" w:hAnsi="Arial" w:cs="Arial"/>
                <w:sz w:val="18"/>
                <w:szCs w:val="18"/>
              </w:rPr>
              <w:t>Age: mean age 8.7±3.5 yrs (Fosinopril-Pred.), 8.7±3.5 yrs (Predn.)</w:t>
            </w:r>
          </w:p>
          <w:p w14:paraId="24830C37"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32/15</w:t>
            </w:r>
          </w:p>
          <w:p w14:paraId="527862CF"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(3), FSGS (10), MNS (3), MCGN (4), MesPGN (11), no biopsy/ no information (14)</w:t>
            </w:r>
          </w:p>
        </w:tc>
        <w:tc>
          <w:tcPr>
            <w:tcW w:w="3118" w:type="dxa"/>
          </w:tcPr>
          <w:p w14:paraId="6F738E5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Fosinopril-prednisone group:</w:t>
            </w:r>
          </w:p>
          <w:p w14:paraId="3F27A194" w14:textId="77777777" w:rsidR="002A70A0" w:rsidRDefault="003D4C57">
            <w:pPr>
              <w:pStyle w:val="Standard1"/>
              <w:rPr>
                <w:rFonts w:ascii="Arial" w:eastAsia="Arial" w:hAnsi="Arial" w:cs="Arial"/>
                <w:sz w:val="18"/>
                <w:szCs w:val="18"/>
              </w:rPr>
            </w:pPr>
            <w:r>
              <w:rPr>
                <w:rFonts w:ascii="Arial" w:eastAsia="Arial" w:hAnsi="Arial" w:cs="Arial"/>
                <w:sz w:val="18"/>
                <w:szCs w:val="18"/>
              </w:rPr>
              <w:t>Fosinopril for 12 weeks (5mg/d for &lt;5yrs of age; 5-7.5 mg/d for 5-10 yrs; 10 mg/d for &gt; 10 years)</w:t>
            </w:r>
          </w:p>
          <w:p w14:paraId="6E6E70D2" w14:textId="77777777" w:rsidR="002A70A0" w:rsidRDefault="003D4C57">
            <w:pPr>
              <w:pStyle w:val="Standard1"/>
              <w:rPr>
                <w:rFonts w:ascii="Arial" w:eastAsia="Arial" w:hAnsi="Arial" w:cs="Arial"/>
                <w:sz w:val="18"/>
                <w:szCs w:val="18"/>
              </w:rPr>
            </w:pPr>
            <w:r>
              <w:rPr>
                <w:rFonts w:ascii="Arial" w:eastAsia="Arial" w:hAnsi="Arial" w:cs="Arial"/>
                <w:sz w:val="18"/>
                <w:szCs w:val="18"/>
              </w:rPr>
              <w:t>+ Prednisone for 12 weeks (2mg/kg/d then reducing by 5 mg/d every 4 weeks to 1 mg/kg/d)</w:t>
            </w:r>
          </w:p>
          <w:p w14:paraId="1DEB2220" w14:textId="77777777" w:rsidR="002A70A0" w:rsidRDefault="002A70A0">
            <w:pPr>
              <w:pStyle w:val="Standard1"/>
              <w:rPr>
                <w:rFonts w:ascii="Arial" w:eastAsia="Arial" w:hAnsi="Arial" w:cs="Arial"/>
                <w:sz w:val="18"/>
                <w:szCs w:val="18"/>
              </w:rPr>
            </w:pPr>
          </w:p>
          <w:p w14:paraId="6088E69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Prednisone group:</w:t>
            </w:r>
          </w:p>
          <w:p w14:paraId="7F02F4D6"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for 12 weeks (2 mg/kg/d then reducing by 5 mg/d every 4 weeks to 1mg/kg/d)</w:t>
            </w:r>
          </w:p>
          <w:p w14:paraId="2F77A89C" w14:textId="77777777" w:rsidR="002A70A0" w:rsidRDefault="002A70A0">
            <w:pPr>
              <w:pStyle w:val="Standard1"/>
              <w:rPr>
                <w:rFonts w:ascii="Arial" w:eastAsia="Arial" w:hAnsi="Arial" w:cs="Arial"/>
                <w:sz w:val="18"/>
                <w:szCs w:val="18"/>
              </w:rPr>
            </w:pPr>
          </w:p>
          <w:p w14:paraId="1C8C2DAF" w14:textId="77777777" w:rsidR="002A70A0" w:rsidRDefault="003D4C57">
            <w:pPr>
              <w:pStyle w:val="Standard1"/>
              <w:rPr>
                <w:rFonts w:ascii="Arial" w:eastAsia="Arial" w:hAnsi="Arial" w:cs="Arial"/>
                <w:sz w:val="18"/>
                <w:szCs w:val="18"/>
              </w:rPr>
            </w:pPr>
            <w:r>
              <w:rPr>
                <w:rFonts w:ascii="Arial" w:eastAsia="Arial" w:hAnsi="Arial" w:cs="Arial"/>
                <w:b/>
                <w:sz w:val="18"/>
                <w:szCs w:val="18"/>
              </w:rPr>
              <w:t>Co-interventions</w:t>
            </w:r>
            <w:r>
              <w:rPr>
                <w:rFonts w:ascii="Arial" w:eastAsia="Arial" w:hAnsi="Arial" w:cs="Arial"/>
                <w:sz w:val="18"/>
                <w:szCs w:val="18"/>
              </w:rPr>
              <w:t>: none</w:t>
            </w:r>
          </w:p>
        </w:tc>
        <w:tc>
          <w:tcPr>
            <w:tcW w:w="3969" w:type="dxa"/>
            <w:tcBorders>
              <w:right w:val="single" w:sz="4" w:space="0" w:color="7F7F7F"/>
            </w:tcBorders>
          </w:tcPr>
          <w:p w14:paraId="48C1513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Proteinuria (g/d) at 4,8,12 weeks:</w:t>
            </w:r>
          </w:p>
          <w:p w14:paraId="3B557F20" w14:textId="77777777" w:rsidR="002A70A0" w:rsidRDefault="003D4C57">
            <w:pPr>
              <w:pStyle w:val="Standard1"/>
              <w:rPr>
                <w:rFonts w:ascii="Arial" w:eastAsia="Arial" w:hAnsi="Arial" w:cs="Arial"/>
                <w:sz w:val="18"/>
                <w:szCs w:val="18"/>
              </w:rPr>
            </w:pPr>
            <w:r>
              <w:rPr>
                <w:rFonts w:ascii="Arial" w:eastAsia="Arial" w:hAnsi="Arial" w:cs="Arial"/>
                <w:sz w:val="18"/>
                <w:szCs w:val="18"/>
              </w:rPr>
              <w:t>4 wks: Fos+Pred.: 1.25±0.64, Pred.: 2.52±0.56</w:t>
            </w:r>
          </w:p>
          <w:p w14:paraId="59FAC7CA" w14:textId="77777777" w:rsidR="002A70A0" w:rsidRDefault="003D4C57">
            <w:pPr>
              <w:pStyle w:val="Standard1"/>
              <w:rPr>
                <w:rFonts w:ascii="Arial" w:eastAsia="Arial" w:hAnsi="Arial" w:cs="Arial"/>
                <w:sz w:val="18"/>
                <w:szCs w:val="18"/>
              </w:rPr>
            </w:pPr>
            <w:r>
              <w:rPr>
                <w:rFonts w:ascii="Arial" w:eastAsia="Arial" w:hAnsi="Arial" w:cs="Arial"/>
                <w:sz w:val="18"/>
                <w:szCs w:val="18"/>
              </w:rPr>
              <w:t>(p&lt;0.05)</w:t>
            </w:r>
          </w:p>
          <w:p w14:paraId="04CF7012" w14:textId="77777777" w:rsidR="002A70A0" w:rsidRDefault="003D4C57">
            <w:pPr>
              <w:pStyle w:val="Standard1"/>
              <w:rPr>
                <w:rFonts w:ascii="Arial" w:eastAsia="Arial" w:hAnsi="Arial" w:cs="Arial"/>
                <w:sz w:val="18"/>
                <w:szCs w:val="18"/>
              </w:rPr>
            </w:pPr>
            <w:r>
              <w:rPr>
                <w:rFonts w:ascii="Arial" w:eastAsia="Arial" w:hAnsi="Arial" w:cs="Arial"/>
                <w:sz w:val="18"/>
                <w:szCs w:val="18"/>
              </w:rPr>
              <w:t>8 wks: Fos+Pred.: 1.16±0.45, Pred.: 2.42±0.24</w:t>
            </w:r>
          </w:p>
          <w:p w14:paraId="250B144B" w14:textId="77777777" w:rsidR="002A70A0" w:rsidRDefault="003D4C57">
            <w:pPr>
              <w:pStyle w:val="Standard1"/>
              <w:rPr>
                <w:rFonts w:ascii="Arial" w:eastAsia="Arial" w:hAnsi="Arial" w:cs="Arial"/>
                <w:sz w:val="18"/>
                <w:szCs w:val="18"/>
              </w:rPr>
            </w:pPr>
            <w:r>
              <w:rPr>
                <w:rFonts w:ascii="Arial" w:eastAsia="Arial" w:hAnsi="Arial" w:cs="Arial"/>
                <w:sz w:val="18"/>
                <w:szCs w:val="18"/>
              </w:rPr>
              <w:t>(p&lt;0.05)</w:t>
            </w:r>
          </w:p>
          <w:p w14:paraId="35164C1A" w14:textId="77777777" w:rsidR="002A70A0" w:rsidRDefault="003D4C57">
            <w:pPr>
              <w:pStyle w:val="Standard1"/>
              <w:rPr>
                <w:rFonts w:ascii="Arial" w:eastAsia="Arial" w:hAnsi="Arial" w:cs="Arial"/>
                <w:sz w:val="18"/>
                <w:szCs w:val="18"/>
              </w:rPr>
            </w:pPr>
            <w:r>
              <w:rPr>
                <w:rFonts w:ascii="Arial" w:eastAsia="Arial" w:hAnsi="Arial" w:cs="Arial"/>
                <w:sz w:val="18"/>
                <w:szCs w:val="18"/>
              </w:rPr>
              <w:t>12 wks: Fos+Pred.: 1.10±0.41, Pred.: 2.05±0.46 (p&lt;0.05)</w:t>
            </w:r>
          </w:p>
          <w:p w14:paraId="33724688" w14:textId="77777777" w:rsidR="002A70A0" w:rsidRDefault="002A70A0">
            <w:pPr>
              <w:pStyle w:val="Standard1"/>
              <w:rPr>
                <w:rFonts w:ascii="Arial" w:eastAsia="Arial" w:hAnsi="Arial" w:cs="Arial"/>
                <w:sz w:val="18"/>
                <w:szCs w:val="18"/>
              </w:rPr>
            </w:pPr>
          </w:p>
          <w:p w14:paraId="4208950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Proteinuria reduction:</w:t>
            </w:r>
          </w:p>
          <w:p w14:paraId="5E498A7A"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 differences between the start and completion of therapy in both groups</w:t>
            </w:r>
          </w:p>
          <w:p w14:paraId="465243DC" w14:textId="77777777" w:rsidR="002A70A0" w:rsidRDefault="003D4C57">
            <w:pPr>
              <w:pStyle w:val="Standard1"/>
              <w:rPr>
                <w:rFonts w:ascii="Arial" w:eastAsia="Arial" w:hAnsi="Arial" w:cs="Arial"/>
                <w:sz w:val="18"/>
                <w:szCs w:val="18"/>
              </w:rPr>
            </w:pPr>
            <w:r>
              <w:rPr>
                <w:rFonts w:ascii="Arial" w:eastAsia="Arial" w:hAnsi="Arial" w:cs="Arial"/>
                <w:sz w:val="18"/>
                <w:szCs w:val="18"/>
              </w:rPr>
              <w:t>Fos+Pred: p&lt;0.01; Pred. p&lt;0.05.</w:t>
            </w:r>
          </w:p>
          <w:p w14:paraId="5D022B15" w14:textId="77777777" w:rsidR="002A70A0" w:rsidRDefault="002A70A0">
            <w:pPr>
              <w:pStyle w:val="Standard1"/>
              <w:rPr>
                <w:rFonts w:ascii="Arial" w:eastAsia="Arial" w:hAnsi="Arial" w:cs="Arial"/>
                <w:sz w:val="18"/>
                <w:szCs w:val="18"/>
              </w:rPr>
            </w:pPr>
          </w:p>
          <w:p w14:paraId="373BAE81" w14:textId="77777777" w:rsidR="002A70A0" w:rsidRDefault="003D4C57">
            <w:pPr>
              <w:pStyle w:val="Standard1"/>
              <w:rPr>
                <w:rFonts w:ascii="Arial" w:eastAsia="Arial" w:hAnsi="Arial" w:cs="Arial"/>
                <w:sz w:val="18"/>
                <w:szCs w:val="18"/>
              </w:rPr>
            </w:pPr>
            <w:r>
              <w:rPr>
                <w:rFonts w:ascii="Arial" w:eastAsia="Arial" w:hAnsi="Arial" w:cs="Arial"/>
                <w:sz w:val="18"/>
                <w:szCs w:val="18"/>
              </w:rPr>
              <w:t>Urinary retinol binding protein (RBP) and beta-2 microglobulin:</w:t>
            </w:r>
          </w:p>
          <w:p w14:paraId="07A25798"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Significantly lower concentrations in Fos+Pred. group compared to pred. group at 12 wks (p&lt;0.01)</w:t>
            </w:r>
          </w:p>
          <w:p w14:paraId="7A0715B1" w14:textId="77777777" w:rsidR="002A70A0" w:rsidRDefault="002A70A0">
            <w:pPr>
              <w:pStyle w:val="Standard1"/>
              <w:rPr>
                <w:rFonts w:ascii="Arial" w:eastAsia="Arial" w:hAnsi="Arial" w:cs="Arial"/>
                <w:sz w:val="18"/>
                <w:szCs w:val="18"/>
                <w:u w:val="single"/>
              </w:rPr>
            </w:pPr>
          </w:p>
          <w:p w14:paraId="7CD81F55"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Adverse events:</w:t>
            </w:r>
            <w:r>
              <w:rPr>
                <w:rFonts w:ascii="Arial" w:eastAsia="Arial" w:hAnsi="Arial" w:cs="Arial"/>
                <w:sz w:val="18"/>
                <w:szCs w:val="18"/>
              </w:rPr>
              <w:t xml:space="preserve"> </w:t>
            </w:r>
          </w:p>
          <w:p w14:paraId="0A36FFC9"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 between groups in Hb, potassium level, serum albumin, serum cholesterol, Creatinine clearance, blood pressure at 4, 8, 12 weeks</w:t>
            </w:r>
          </w:p>
          <w:p w14:paraId="7AFF77E4" w14:textId="77777777" w:rsidR="002A70A0" w:rsidRDefault="002A70A0">
            <w:pPr>
              <w:pStyle w:val="Standard1"/>
              <w:rPr>
                <w:rFonts w:ascii="Arial" w:eastAsia="Arial" w:hAnsi="Arial" w:cs="Arial"/>
                <w:sz w:val="18"/>
                <w:szCs w:val="18"/>
              </w:rPr>
            </w:pPr>
          </w:p>
          <w:p w14:paraId="35A756AC" w14:textId="77777777" w:rsidR="002A70A0" w:rsidRDefault="002A70A0">
            <w:pPr>
              <w:pStyle w:val="Standard1"/>
              <w:rPr>
                <w:rFonts w:ascii="Arial" w:eastAsia="Arial" w:hAnsi="Arial" w:cs="Arial"/>
                <w:sz w:val="18"/>
                <w:szCs w:val="18"/>
              </w:rPr>
            </w:pPr>
          </w:p>
          <w:p w14:paraId="6FB4CD3D" w14:textId="77777777" w:rsidR="002A70A0" w:rsidRDefault="002A70A0">
            <w:pPr>
              <w:pStyle w:val="Standard1"/>
              <w:rPr>
                <w:rFonts w:ascii="Arial" w:eastAsia="Arial" w:hAnsi="Arial" w:cs="Arial"/>
                <w:sz w:val="18"/>
                <w:szCs w:val="18"/>
              </w:rPr>
            </w:pPr>
          </w:p>
        </w:tc>
      </w:tr>
      <w:tr w:rsidR="002A70A0" w14:paraId="7BE187DD" w14:textId="77777777">
        <w:tc>
          <w:tcPr>
            <w:tcW w:w="568" w:type="dxa"/>
            <w:tcBorders>
              <w:left w:val="single" w:sz="4" w:space="0" w:color="7F7F7F"/>
            </w:tcBorders>
          </w:tcPr>
          <w:p w14:paraId="5B31141E" w14:textId="77777777" w:rsidR="002A70A0" w:rsidRDefault="003D4C57">
            <w:pPr>
              <w:pStyle w:val="Standard1"/>
              <w:rPr>
                <w:rFonts w:ascii="Arial" w:eastAsia="Arial" w:hAnsi="Arial" w:cs="Arial"/>
                <w:sz w:val="18"/>
                <w:szCs w:val="18"/>
              </w:rPr>
            </w:pPr>
            <w:r>
              <w:rPr>
                <w:rFonts w:ascii="Arial" w:eastAsia="Arial" w:hAnsi="Arial" w:cs="Arial"/>
                <w:sz w:val="18"/>
                <w:szCs w:val="18"/>
              </w:rPr>
              <w:t>24</w:t>
            </w:r>
          </w:p>
        </w:tc>
        <w:tc>
          <w:tcPr>
            <w:tcW w:w="1559" w:type="dxa"/>
          </w:tcPr>
          <w:p w14:paraId="04DDBCBC" w14:textId="67B616F3" w:rsidR="002A70A0" w:rsidRDefault="003D4C57">
            <w:pPr>
              <w:pStyle w:val="Standard1"/>
              <w:rPr>
                <w:rFonts w:ascii="Arial" w:eastAsia="Arial" w:hAnsi="Arial" w:cs="Arial"/>
                <w:sz w:val="18"/>
                <w:szCs w:val="18"/>
              </w:rPr>
            </w:pPr>
            <w:r>
              <w:rPr>
                <w:rFonts w:ascii="Arial" w:eastAsia="Arial" w:hAnsi="Arial" w:cs="Arial"/>
                <w:sz w:val="18"/>
                <w:szCs w:val="18"/>
              </w:rPr>
              <w:t>DUET Study 2017</w:t>
            </w:r>
            <w:r w:rsidR="00613FC5">
              <w:rPr>
                <w:rFonts w:ascii="Arial" w:eastAsia="Arial" w:hAnsi="Arial" w:cs="Arial"/>
                <w:sz w:val="18"/>
                <w:szCs w:val="18"/>
              </w:rPr>
              <w:t xml:space="preserve"> </w:t>
            </w:r>
            <w:r w:rsidR="000E267B">
              <w:rPr>
                <w:rFonts w:ascii="Arial" w:eastAsia="Arial" w:hAnsi="Arial" w:cs="Arial"/>
                <w:sz w:val="18"/>
                <w:szCs w:val="18"/>
              </w:rPr>
              <w:fldChar w:fldCharType="begin">
                <w:fldData xml:space="preserve">PEVuZE5vdGU+PENpdGU+PEF1dGhvcj5UcmFjaHRtYW48L0F1dGhvcj48WWVhcj4yMDE4PC9ZZWFy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PEVuZE5vdGU+PENpdGU+PEF1dGhvcj5UcmFjaHRtYW48L0F1dGhvcj48WWVhcj4yMDE4PC9ZZWFy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0E267B">
              <w:rPr>
                <w:rFonts w:ascii="Arial" w:eastAsia="Arial" w:hAnsi="Arial" w:cs="Arial"/>
                <w:sz w:val="18"/>
                <w:szCs w:val="18"/>
              </w:rPr>
            </w:r>
            <w:r w:rsidR="000E267B">
              <w:rPr>
                <w:rFonts w:ascii="Arial" w:eastAsia="Arial" w:hAnsi="Arial" w:cs="Arial"/>
                <w:sz w:val="18"/>
                <w:szCs w:val="18"/>
              </w:rPr>
              <w:fldChar w:fldCharType="separate"/>
            </w:r>
            <w:r w:rsidR="00FE3909">
              <w:rPr>
                <w:rFonts w:ascii="Arial" w:eastAsia="Arial" w:hAnsi="Arial" w:cs="Arial"/>
                <w:noProof/>
                <w:sz w:val="18"/>
                <w:szCs w:val="18"/>
              </w:rPr>
              <w:t>[31, 32]</w:t>
            </w:r>
            <w:r w:rsidR="000E267B">
              <w:rPr>
                <w:rFonts w:ascii="Arial" w:eastAsia="Arial" w:hAnsi="Arial" w:cs="Arial"/>
                <w:sz w:val="18"/>
                <w:szCs w:val="18"/>
              </w:rPr>
              <w:fldChar w:fldCharType="end"/>
            </w:r>
          </w:p>
          <w:p w14:paraId="5601C595" w14:textId="77777777" w:rsidR="002A70A0" w:rsidRDefault="003D4C57">
            <w:pPr>
              <w:pStyle w:val="Standard1"/>
              <w:rPr>
                <w:rFonts w:ascii="Arial" w:eastAsia="Arial" w:hAnsi="Arial" w:cs="Arial"/>
                <w:sz w:val="18"/>
                <w:szCs w:val="18"/>
              </w:rPr>
            </w:pPr>
            <w:r>
              <w:rPr>
                <w:rFonts w:ascii="Arial" w:eastAsia="Arial" w:hAnsi="Arial" w:cs="Arial"/>
                <w:sz w:val="18"/>
                <w:szCs w:val="18"/>
              </w:rPr>
              <w:t>USA, Belgium, Czech Republic, Italy)</w:t>
            </w:r>
          </w:p>
        </w:tc>
        <w:tc>
          <w:tcPr>
            <w:tcW w:w="2268" w:type="dxa"/>
          </w:tcPr>
          <w:p w14:paraId="1D05B9E0" w14:textId="77777777" w:rsidR="002A70A0" w:rsidRPr="000E267B" w:rsidRDefault="009A225B">
            <w:pPr>
              <w:pStyle w:val="Standard1"/>
              <w:rPr>
                <w:rFonts w:ascii="Arial" w:eastAsia="Arial" w:hAnsi="Arial" w:cs="Arial"/>
                <w:sz w:val="18"/>
                <w:szCs w:val="18"/>
              </w:rPr>
            </w:pPr>
            <w:hyperlink r:id="rId38">
              <w:r w:rsidR="003D4C57">
                <w:rPr>
                  <w:rFonts w:ascii="Arial" w:eastAsia="Arial" w:hAnsi="Arial" w:cs="Arial"/>
                  <w:color w:val="0000FF"/>
                  <w:sz w:val="18"/>
                  <w:szCs w:val="18"/>
                  <w:u w:val="single"/>
                </w:rPr>
                <w:t>Trachtman H</w:t>
              </w:r>
            </w:hyperlink>
            <w:r w:rsidR="003D4C57">
              <w:rPr>
                <w:rFonts w:ascii="Arial" w:eastAsia="Arial" w:hAnsi="Arial" w:cs="Arial"/>
                <w:sz w:val="18"/>
                <w:szCs w:val="18"/>
              </w:rPr>
              <w:t xml:space="preserve">, </w:t>
            </w:r>
            <w:r w:rsidR="003D4C57" w:rsidRPr="000E267B">
              <w:rPr>
                <w:rFonts w:ascii="Arial" w:eastAsia="Arial" w:hAnsi="Arial" w:cs="Arial"/>
                <w:sz w:val="18"/>
                <w:szCs w:val="18"/>
              </w:rPr>
              <w:t>DUET: A phase 2 study evalu</w:t>
            </w:r>
          </w:p>
          <w:p w14:paraId="7FB88A8E" w14:textId="77777777" w:rsidR="002A70A0" w:rsidRPr="000E267B" w:rsidRDefault="003D4C57">
            <w:pPr>
              <w:pStyle w:val="Standard1"/>
              <w:rPr>
                <w:rFonts w:ascii="Arial" w:eastAsia="Arial" w:hAnsi="Arial" w:cs="Arial"/>
                <w:sz w:val="18"/>
                <w:szCs w:val="18"/>
              </w:rPr>
            </w:pPr>
            <w:r w:rsidRPr="000E267B">
              <w:rPr>
                <w:rFonts w:ascii="Arial" w:eastAsia="Arial" w:hAnsi="Arial" w:cs="Arial"/>
                <w:sz w:val="18"/>
                <w:szCs w:val="18"/>
              </w:rPr>
              <w:t>ating the efficacy and safety of sparsentan in patients with FSGS. Journal of the American Society of Nephrology</w:t>
            </w:r>
          </w:p>
          <w:p w14:paraId="65A87507" w14:textId="77777777" w:rsidR="002A70A0" w:rsidRPr="000E267B" w:rsidRDefault="003D4C57">
            <w:pPr>
              <w:pStyle w:val="Standard1"/>
              <w:rPr>
                <w:rFonts w:ascii="Arial" w:eastAsia="Arial" w:hAnsi="Arial" w:cs="Arial"/>
                <w:sz w:val="18"/>
                <w:szCs w:val="18"/>
              </w:rPr>
            </w:pPr>
            <w:r w:rsidRPr="000E267B">
              <w:rPr>
                <w:rFonts w:ascii="Arial" w:eastAsia="Arial" w:hAnsi="Arial" w:cs="Arial"/>
                <w:sz w:val="18"/>
                <w:szCs w:val="18"/>
              </w:rPr>
              <w:t>2018;29(11):2745-54. [MEDLINE: 30361325]</w:t>
            </w:r>
          </w:p>
          <w:p w14:paraId="0A9E68BC" w14:textId="77777777" w:rsidR="002A70A0" w:rsidRPr="000E267B" w:rsidRDefault="002A70A0">
            <w:pPr>
              <w:pStyle w:val="Standard1"/>
              <w:rPr>
                <w:rFonts w:ascii="Arial" w:eastAsia="Arial" w:hAnsi="Arial" w:cs="Arial"/>
                <w:sz w:val="18"/>
                <w:szCs w:val="18"/>
              </w:rPr>
            </w:pPr>
          </w:p>
          <w:p w14:paraId="7A24A9F1" w14:textId="77777777" w:rsidR="002A70A0" w:rsidRDefault="009A225B">
            <w:pPr>
              <w:pStyle w:val="Standard1"/>
              <w:rPr>
                <w:rFonts w:ascii="Arial" w:eastAsia="Arial" w:hAnsi="Arial" w:cs="Arial"/>
                <w:sz w:val="18"/>
                <w:szCs w:val="18"/>
              </w:rPr>
            </w:pPr>
            <w:hyperlink r:id="rId39">
              <w:r w:rsidR="003D4C57" w:rsidRPr="000E267B">
                <w:rPr>
                  <w:rFonts w:ascii="Arial" w:eastAsia="Arial" w:hAnsi="Arial" w:cs="Arial"/>
                  <w:color w:val="0000FF"/>
                  <w:sz w:val="18"/>
                  <w:szCs w:val="18"/>
                  <w:u w:val="single"/>
                </w:rPr>
                <w:t>Komers R</w:t>
              </w:r>
            </w:hyperlink>
            <w:r w:rsidR="003D4C57" w:rsidRPr="000E267B">
              <w:rPr>
                <w:rFonts w:ascii="Arial" w:eastAsia="Arial" w:hAnsi="Arial" w:cs="Arial"/>
                <w:sz w:val="18"/>
                <w:szCs w:val="18"/>
              </w:rPr>
              <w:t>. Efficacy and</w:t>
            </w:r>
            <w:r w:rsidR="003D4C57">
              <w:rPr>
                <w:rFonts w:ascii="Arial" w:eastAsia="Arial" w:hAnsi="Arial" w:cs="Arial"/>
                <w:sz w:val="18"/>
                <w:szCs w:val="18"/>
              </w:rPr>
              <w:t xml:space="preserve"> safety of sparsentan compared with</w:t>
            </w:r>
          </w:p>
          <w:p w14:paraId="6B9884D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irbesartan in patients with primary focal Segmental glomerulosclerosis: randomized, controlled trial design. Kidney</w:t>
            </w:r>
          </w:p>
          <w:p w14:paraId="552D743D" w14:textId="77777777" w:rsidR="002A70A0" w:rsidRDefault="003D4C57">
            <w:pPr>
              <w:pStyle w:val="Standard1"/>
              <w:rPr>
                <w:rFonts w:ascii="Arial" w:eastAsia="Arial" w:hAnsi="Arial" w:cs="Arial"/>
                <w:sz w:val="18"/>
                <w:szCs w:val="18"/>
              </w:rPr>
            </w:pPr>
            <w:r>
              <w:rPr>
                <w:rFonts w:ascii="Arial" w:eastAsia="Arial" w:hAnsi="Arial" w:cs="Arial"/>
                <w:sz w:val="18"/>
                <w:szCs w:val="18"/>
              </w:rPr>
              <w:t>International Reports 2017;2(4):654-64.</w:t>
            </w:r>
          </w:p>
        </w:tc>
        <w:tc>
          <w:tcPr>
            <w:tcW w:w="993" w:type="dxa"/>
          </w:tcPr>
          <w:p w14:paraId="4BD1284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 (Phase 2)</w:t>
            </w:r>
          </w:p>
          <w:p w14:paraId="3203A0CF" w14:textId="77777777" w:rsidR="002A70A0" w:rsidRDefault="002A70A0">
            <w:pPr>
              <w:pStyle w:val="Standard1"/>
              <w:rPr>
                <w:rFonts w:ascii="Arial" w:eastAsia="Arial" w:hAnsi="Arial" w:cs="Arial"/>
                <w:sz w:val="18"/>
                <w:szCs w:val="18"/>
              </w:rPr>
            </w:pPr>
          </w:p>
          <w:p w14:paraId="503CFDB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Multi-centre (44 study centres in USA (also children), Europe </w:t>
            </w:r>
            <w:r>
              <w:rPr>
                <w:rFonts w:ascii="Arial" w:eastAsia="Arial" w:hAnsi="Arial" w:cs="Arial"/>
                <w:sz w:val="18"/>
                <w:szCs w:val="18"/>
              </w:rPr>
              <w:lastRenderedPageBreak/>
              <w:t>(Age 18-75 yrs)</w:t>
            </w:r>
          </w:p>
        </w:tc>
        <w:tc>
          <w:tcPr>
            <w:tcW w:w="1134" w:type="dxa"/>
          </w:tcPr>
          <w:p w14:paraId="4EDD36A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Sparsentan</w:t>
            </w:r>
          </w:p>
          <w:p w14:paraId="1785BBB2" w14:textId="77777777" w:rsidR="002A70A0" w:rsidRDefault="002A70A0">
            <w:pPr>
              <w:pStyle w:val="Standard1"/>
              <w:rPr>
                <w:rFonts w:ascii="Arial" w:eastAsia="Arial" w:hAnsi="Arial" w:cs="Arial"/>
                <w:sz w:val="18"/>
                <w:szCs w:val="18"/>
              </w:rPr>
            </w:pPr>
          </w:p>
          <w:p w14:paraId="007E6326" w14:textId="77777777" w:rsidR="002A70A0" w:rsidRDefault="003D4C57">
            <w:pPr>
              <w:pStyle w:val="Standard1"/>
              <w:rPr>
                <w:rFonts w:ascii="Arial" w:eastAsia="Arial" w:hAnsi="Arial" w:cs="Arial"/>
                <w:sz w:val="18"/>
                <w:szCs w:val="18"/>
              </w:rPr>
            </w:pPr>
            <w:r>
              <w:rPr>
                <w:rFonts w:ascii="Arial" w:eastAsia="Arial" w:hAnsi="Arial" w:cs="Arial"/>
                <w:sz w:val="18"/>
                <w:szCs w:val="18"/>
              </w:rPr>
              <w:t>Irbesartan</w:t>
            </w:r>
          </w:p>
          <w:p w14:paraId="0BAE6739" w14:textId="77777777" w:rsidR="002A70A0" w:rsidRDefault="002A70A0">
            <w:pPr>
              <w:pStyle w:val="Standard1"/>
              <w:rPr>
                <w:rFonts w:ascii="Arial" w:eastAsia="Arial" w:hAnsi="Arial" w:cs="Arial"/>
                <w:sz w:val="18"/>
                <w:szCs w:val="18"/>
              </w:rPr>
            </w:pPr>
          </w:p>
          <w:p w14:paraId="3CBAB4F3"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Multi-Drug-Resistant/ Refractory SRNS</w:t>
            </w:r>
          </w:p>
          <w:p w14:paraId="61BC98F1" w14:textId="77777777" w:rsidR="002A70A0" w:rsidRDefault="002A70A0">
            <w:pPr>
              <w:pStyle w:val="Standard1"/>
              <w:rPr>
                <w:rFonts w:ascii="Arial" w:eastAsia="Arial" w:hAnsi="Arial" w:cs="Arial"/>
                <w:sz w:val="18"/>
                <w:szCs w:val="18"/>
              </w:rPr>
            </w:pPr>
          </w:p>
          <w:p w14:paraId="1B4442CC"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reduction at 8 weeks</w:t>
            </w:r>
          </w:p>
          <w:p w14:paraId="24C35F82" w14:textId="77777777" w:rsidR="002A70A0" w:rsidRDefault="002A70A0">
            <w:pPr>
              <w:pStyle w:val="Standard1"/>
              <w:rPr>
                <w:rFonts w:ascii="Arial" w:eastAsia="Arial" w:hAnsi="Arial" w:cs="Arial"/>
                <w:sz w:val="18"/>
                <w:szCs w:val="18"/>
              </w:rPr>
            </w:pPr>
          </w:p>
          <w:p w14:paraId="7633B811"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at 8 weeks</w:t>
            </w:r>
          </w:p>
          <w:p w14:paraId="39296D12" w14:textId="77777777" w:rsidR="002A70A0" w:rsidRDefault="002A70A0">
            <w:pPr>
              <w:pStyle w:val="Standard1"/>
              <w:rPr>
                <w:rFonts w:ascii="Arial" w:eastAsia="Arial" w:hAnsi="Arial" w:cs="Arial"/>
                <w:sz w:val="18"/>
                <w:szCs w:val="18"/>
              </w:rPr>
            </w:pPr>
          </w:p>
          <w:p w14:paraId="054A1FFD" w14:textId="77777777" w:rsidR="002A70A0" w:rsidRDefault="003D4C57">
            <w:pPr>
              <w:pStyle w:val="Standard1"/>
              <w:rPr>
                <w:rFonts w:ascii="Arial" w:eastAsia="Arial" w:hAnsi="Arial" w:cs="Arial"/>
                <w:sz w:val="18"/>
                <w:szCs w:val="18"/>
              </w:rPr>
            </w:pPr>
            <w:r>
              <w:rPr>
                <w:rFonts w:ascii="Arial" w:eastAsia="Arial" w:hAnsi="Arial" w:cs="Arial"/>
                <w:sz w:val="18"/>
                <w:szCs w:val="18"/>
              </w:rPr>
              <w:t>Blood pressure at 8 weeks</w:t>
            </w:r>
          </w:p>
          <w:p w14:paraId="07B9D53A" w14:textId="77777777" w:rsidR="002A70A0" w:rsidRDefault="002A70A0">
            <w:pPr>
              <w:pStyle w:val="Standard1"/>
              <w:rPr>
                <w:rFonts w:ascii="Arial" w:eastAsia="Arial" w:hAnsi="Arial" w:cs="Arial"/>
                <w:sz w:val="18"/>
                <w:szCs w:val="18"/>
              </w:rPr>
            </w:pPr>
          </w:p>
          <w:p w14:paraId="7F35BAE7" w14:textId="77777777" w:rsidR="002A70A0" w:rsidRDefault="003D4C57">
            <w:pPr>
              <w:pStyle w:val="Standard1"/>
              <w:rPr>
                <w:rFonts w:ascii="Arial" w:eastAsia="Arial" w:hAnsi="Arial" w:cs="Arial"/>
                <w:sz w:val="18"/>
                <w:szCs w:val="18"/>
              </w:rPr>
            </w:pPr>
            <w:r>
              <w:rPr>
                <w:rFonts w:ascii="Arial" w:eastAsia="Arial" w:hAnsi="Arial" w:cs="Arial"/>
                <w:sz w:val="18"/>
                <w:szCs w:val="18"/>
              </w:rPr>
              <w:t>Biochemical parameters at 8 weeks</w:t>
            </w:r>
          </w:p>
          <w:p w14:paraId="4B502FE5" w14:textId="77777777" w:rsidR="002A70A0" w:rsidRDefault="002A70A0">
            <w:pPr>
              <w:pStyle w:val="Standard1"/>
              <w:rPr>
                <w:rFonts w:ascii="Arial" w:eastAsia="Arial" w:hAnsi="Arial" w:cs="Arial"/>
                <w:sz w:val="18"/>
                <w:szCs w:val="18"/>
              </w:rPr>
            </w:pPr>
          </w:p>
          <w:p w14:paraId="5E4A4752"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p w14:paraId="629EFA8A" w14:textId="77777777" w:rsidR="002A70A0" w:rsidRDefault="002A70A0">
            <w:pPr>
              <w:pStyle w:val="Standard1"/>
              <w:rPr>
                <w:rFonts w:ascii="Arial" w:eastAsia="Arial" w:hAnsi="Arial" w:cs="Arial"/>
                <w:sz w:val="18"/>
                <w:szCs w:val="18"/>
              </w:rPr>
            </w:pPr>
          </w:p>
          <w:p w14:paraId="07FE739A" w14:textId="77777777" w:rsidR="002A70A0" w:rsidRDefault="003D4C57">
            <w:pPr>
              <w:pStyle w:val="Standard1"/>
              <w:rPr>
                <w:rFonts w:ascii="Arial" w:eastAsia="Arial" w:hAnsi="Arial" w:cs="Arial"/>
                <w:sz w:val="18"/>
                <w:szCs w:val="18"/>
              </w:rPr>
            </w:pPr>
            <w:r>
              <w:rPr>
                <w:rFonts w:ascii="Arial" w:eastAsia="Arial" w:hAnsi="Arial" w:cs="Arial"/>
                <w:sz w:val="18"/>
                <w:szCs w:val="18"/>
              </w:rPr>
              <w:t>Qualityof Life</w:t>
            </w:r>
          </w:p>
        </w:tc>
        <w:tc>
          <w:tcPr>
            <w:tcW w:w="1701" w:type="dxa"/>
          </w:tcPr>
          <w:p w14:paraId="47A58AE6"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All:</w:t>
            </w:r>
          </w:p>
          <w:p w14:paraId="34CE7CFC" w14:textId="77777777" w:rsidR="002A70A0" w:rsidRDefault="003D4C57">
            <w:pPr>
              <w:pStyle w:val="Standard1"/>
              <w:rPr>
                <w:rFonts w:ascii="Arial" w:eastAsia="Arial" w:hAnsi="Arial" w:cs="Arial"/>
                <w:sz w:val="18"/>
                <w:szCs w:val="18"/>
              </w:rPr>
            </w:pPr>
            <w:r>
              <w:rPr>
                <w:rFonts w:ascii="Arial" w:eastAsia="Arial" w:hAnsi="Arial" w:cs="Arial"/>
                <w:sz w:val="18"/>
                <w:szCs w:val="18"/>
              </w:rPr>
              <w:t>N=96/109 analysed</w:t>
            </w:r>
          </w:p>
          <w:p w14:paraId="709DAACF" w14:textId="77777777" w:rsidR="002A70A0" w:rsidRDefault="003D4C57">
            <w:pPr>
              <w:pStyle w:val="Standard1"/>
              <w:rPr>
                <w:rFonts w:ascii="Arial" w:eastAsia="Arial" w:hAnsi="Arial" w:cs="Arial"/>
                <w:sz w:val="18"/>
                <w:szCs w:val="18"/>
              </w:rPr>
            </w:pPr>
            <w:r>
              <w:rPr>
                <w:rFonts w:ascii="Arial" w:eastAsia="Arial" w:hAnsi="Arial" w:cs="Arial"/>
                <w:sz w:val="18"/>
                <w:szCs w:val="18"/>
              </w:rPr>
              <w:t>Age (range): 8-75 yrs</w:t>
            </w:r>
          </w:p>
          <w:p w14:paraId="6BAEAA2D" w14:textId="77777777" w:rsidR="002A70A0" w:rsidRDefault="003D4C57">
            <w:pPr>
              <w:pStyle w:val="Standard1"/>
              <w:rPr>
                <w:rFonts w:ascii="Arial" w:eastAsia="Arial" w:hAnsi="Arial" w:cs="Arial"/>
                <w:sz w:val="18"/>
                <w:szCs w:val="18"/>
              </w:rPr>
            </w:pPr>
            <w:r>
              <w:rPr>
                <w:rFonts w:ascii="Arial" w:eastAsia="Arial" w:hAnsi="Arial" w:cs="Arial"/>
                <w:sz w:val="18"/>
                <w:szCs w:val="18"/>
              </w:rPr>
              <w:t>Age</w:t>
            </w:r>
          </w:p>
          <w:p w14:paraId="26C37E9B" w14:textId="77777777" w:rsidR="002A70A0" w:rsidRDefault="003D4C57">
            <w:pPr>
              <w:pStyle w:val="Standard1"/>
              <w:rPr>
                <w:rFonts w:ascii="Arial" w:eastAsia="Arial" w:hAnsi="Arial" w:cs="Arial"/>
                <w:sz w:val="18"/>
                <w:szCs w:val="18"/>
              </w:rPr>
            </w:pPr>
            <w:r>
              <w:rPr>
                <w:rFonts w:ascii="Arial" w:eastAsia="Arial" w:hAnsi="Arial" w:cs="Arial"/>
                <w:sz w:val="18"/>
                <w:szCs w:val="18"/>
              </w:rPr>
              <w:t>Sex (M/F): 60/49</w:t>
            </w:r>
          </w:p>
          <w:p w14:paraId="34DCB655"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p w14:paraId="124BB34C" w14:textId="77777777" w:rsidR="002A70A0" w:rsidRDefault="002A70A0">
            <w:pPr>
              <w:pStyle w:val="Standard1"/>
              <w:rPr>
                <w:rFonts w:ascii="Arial" w:eastAsia="Arial" w:hAnsi="Arial" w:cs="Arial"/>
                <w:sz w:val="18"/>
                <w:szCs w:val="18"/>
              </w:rPr>
            </w:pPr>
          </w:p>
          <w:p w14:paraId="7D2A2AF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N=23</w:t>
            </w:r>
          </w:p>
          <w:p w14:paraId="55BF6D6B" w14:textId="77777777" w:rsidR="002A70A0" w:rsidRDefault="003D4C57">
            <w:pPr>
              <w:pStyle w:val="Standard1"/>
              <w:rPr>
                <w:rFonts w:ascii="Arial" w:eastAsia="Arial" w:hAnsi="Arial" w:cs="Arial"/>
                <w:b/>
                <w:sz w:val="18"/>
                <w:szCs w:val="18"/>
              </w:rPr>
            </w:pPr>
            <w:r>
              <w:rPr>
                <w:rFonts w:ascii="Arial Unicode MS" w:eastAsia="Arial Unicode MS" w:hAnsi="Arial Unicode MS" w:cs="Arial Unicode MS"/>
                <w:b/>
                <w:sz w:val="18"/>
                <w:szCs w:val="18"/>
              </w:rPr>
              <w:t>Age ≤  18 yrs:</w:t>
            </w:r>
          </w:p>
          <w:p w14:paraId="2BD58F7E" w14:textId="77777777" w:rsidR="002A70A0" w:rsidRDefault="002A70A0">
            <w:pPr>
              <w:pStyle w:val="Standard1"/>
              <w:rPr>
                <w:rFonts w:ascii="Arial" w:eastAsia="Arial" w:hAnsi="Arial" w:cs="Arial"/>
                <w:sz w:val="18"/>
                <w:szCs w:val="18"/>
              </w:rPr>
            </w:pPr>
          </w:p>
          <w:p w14:paraId="3AEEA4A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Sparsentan Group:</w:t>
            </w:r>
          </w:p>
          <w:p w14:paraId="702F3FE8" w14:textId="77777777" w:rsidR="002A70A0" w:rsidRDefault="003D4C57">
            <w:pPr>
              <w:pStyle w:val="Standard1"/>
              <w:rPr>
                <w:rFonts w:ascii="Arial" w:eastAsia="Arial" w:hAnsi="Arial" w:cs="Arial"/>
                <w:sz w:val="18"/>
                <w:szCs w:val="18"/>
              </w:rPr>
            </w:pPr>
            <w:r>
              <w:rPr>
                <w:rFonts w:ascii="Arial" w:eastAsia="Arial" w:hAnsi="Arial" w:cs="Arial"/>
                <w:sz w:val="18"/>
                <w:szCs w:val="18"/>
              </w:rPr>
              <w:t>N=13 (children)</w:t>
            </w:r>
          </w:p>
          <w:p w14:paraId="5FB38BAF" w14:textId="77777777" w:rsidR="002A70A0" w:rsidRDefault="003D4C57">
            <w:pPr>
              <w:pStyle w:val="Standard1"/>
              <w:rPr>
                <w:rFonts w:ascii="Arial" w:eastAsia="Arial" w:hAnsi="Arial" w:cs="Arial"/>
                <w:sz w:val="18"/>
                <w:szCs w:val="18"/>
              </w:rPr>
            </w:pPr>
            <w:r>
              <w:rPr>
                <w:rFonts w:ascii="Arial" w:eastAsia="Arial" w:hAnsi="Arial" w:cs="Arial"/>
                <w:sz w:val="18"/>
                <w:szCs w:val="18"/>
              </w:rPr>
              <w:t>N=73 (all)</w:t>
            </w:r>
          </w:p>
          <w:p w14:paraId="0602A1B4" w14:textId="77777777" w:rsidR="002A70A0" w:rsidRDefault="002A70A0">
            <w:pPr>
              <w:pStyle w:val="Standard1"/>
              <w:rPr>
                <w:rFonts w:ascii="Arial" w:eastAsia="Arial" w:hAnsi="Arial" w:cs="Arial"/>
                <w:sz w:val="18"/>
                <w:szCs w:val="18"/>
              </w:rPr>
            </w:pPr>
          </w:p>
          <w:p w14:paraId="2E0223CC" w14:textId="77777777" w:rsidR="002A70A0" w:rsidRDefault="003D4C57">
            <w:pPr>
              <w:pStyle w:val="Standard1"/>
              <w:rPr>
                <w:rFonts w:ascii="Arial" w:eastAsia="Arial" w:hAnsi="Arial" w:cs="Arial"/>
                <w:sz w:val="18"/>
                <w:szCs w:val="18"/>
              </w:rPr>
            </w:pPr>
            <w:r>
              <w:rPr>
                <w:rFonts w:ascii="Arial" w:eastAsia="Arial" w:hAnsi="Arial" w:cs="Arial"/>
                <w:b/>
                <w:sz w:val="18"/>
                <w:szCs w:val="18"/>
              </w:rPr>
              <w:t>Irbesartan Group:</w:t>
            </w:r>
            <w:r>
              <w:rPr>
                <w:rFonts w:ascii="Arial" w:eastAsia="Arial" w:hAnsi="Arial" w:cs="Arial"/>
                <w:sz w:val="18"/>
                <w:szCs w:val="18"/>
              </w:rPr>
              <w:t xml:space="preserve"> N=10 (children)</w:t>
            </w:r>
          </w:p>
          <w:p w14:paraId="232425CC" w14:textId="77777777" w:rsidR="002A70A0" w:rsidRDefault="003D4C57">
            <w:pPr>
              <w:pStyle w:val="Standard1"/>
              <w:rPr>
                <w:rFonts w:ascii="Arial" w:eastAsia="Arial" w:hAnsi="Arial" w:cs="Arial"/>
                <w:sz w:val="18"/>
                <w:szCs w:val="18"/>
              </w:rPr>
            </w:pPr>
            <w:r>
              <w:rPr>
                <w:rFonts w:ascii="Arial" w:eastAsia="Arial" w:hAnsi="Arial" w:cs="Arial"/>
                <w:sz w:val="18"/>
                <w:szCs w:val="18"/>
              </w:rPr>
              <w:t>N=36 (all)</w:t>
            </w:r>
          </w:p>
        </w:tc>
        <w:tc>
          <w:tcPr>
            <w:tcW w:w="3118" w:type="dxa"/>
          </w:tcPr>
          <w:p w14:paraId="3CCAD109"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Sparsentan Group</w:t>
            </w:r>
            <w:r>
              <w:rPr>
                <w:rFonts w:ascii="Arial" w:eastAsia="Arial" w:hAnsi="Arial" w:cs="Arial"/>
                <w:sz w:val="18"/>
                <w:szCs w:val="18"/>
              </w:rPr>
              <w:t xml:space="preserve"> (dual endothelin and angiotensin inhibitor):</w:t>
            </w:r>
          </w:p>
          <w:p w14:paraId="4BC21C83" w14:textId="77777777" w:rsidR="002A70A0" w:rsidRDefault="003D4C57">
            <w:pPr>
              <w:pStyle w:val="Standard1"/>
              <w:rPr>
                <w:rFonts w:ascii="Arial" w:eastAsia="Arial" w:hAnsi="Arial" w:cs="Arial"/>
                <w:sz w:val="18"/>
                <w:szCs w:val="18"/>
              </w:rPr>
            </w:pPr>
            <w:r>
              <w:rPr>
                <w:rFonts w:ascii="Arial" w:eastAsia="Arial" w:hAnsi="Arial" w:cs="Arial"/>
                <w:sz w:val="18"/>
                <w:szCs w:val="18"/>
              </w:rPr>
              <w:t>200 mg, 400mg or 800 mg daily for 8 weeks; data from these groups pooled; participants &lt; 50 kg received half dose in each group.</w:t>
            </w:r>
          </w:p>
          <w:p w14:paraId="70CCAA0C" w14:textId="77777777" w:rsidR="002A70A0" w:rsidRDefault="002A70A0">
            <w:pPr>
              <w:pStyle w:val="Standard1"/>
              <w:rPr>
                <w:rFonts w:ascii="Arial" w:eastAsia="Arial" w:hAnsi="Arial" w:cs="Arial"/>
                <w:sz w:val="18"/>
                <w:szCs w:val="18"/>
              </w:rPr>
            </w:pPr>
          </w:p>
          <w:p w14:paraId="76A4941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Irbesartan group:</w:t>
            </w:r>
          </w:p>
          <w:p w14:paraId="22D2B27E" w14:textId="77777777" w:rsidR="002A70A0" w:rsidRDefault="003D4C57">
            <w:pPr>
              <w:pStyle w:val="Standard1"/>
              <w:rPr>
                <w:rFonts w:ascii="Arial" w:eastAsia="Arial" w:hAnsi="Arial" w:cs="Arial"/>
                <w:sz w:val="18"/>
                <w:szCs w:val="18"/>
              </w:rPr>
            </w:pPr>
            <w:r>
              <w:rPr>
                <w:rFonts w:ascii="Arial" w:eastAsia="Arial" w:hAnsi="Arial" w:cs="Arial"/>
                <w:sz w:val="18"/>
                <w:szCs w:val="18"/>
              </w:rPr>
              <w:t>150 mg daily for first week then 300 mg daily for next 7 weeks; participants&lt;50 kg received half dose in each group.</w:t>
            </w:r>
          </w:p>
          <w:p w14:paraId="081647CB" w14:textId="77777777" w:rsidR="002A70A0" w:rsidRDefault="002A70A0">
            <w:pPr>
              <w:pStyle w:val="Standard1"/>
              <w:rPr>
                <w:rFonts w:ascii="Arial" w:eastAsia="Arial" w:hAnsi="Arial" w:cs="Arial"/>
                <w:sz w:val="18"/>
                <w:szCs w:val="18"/>
              </w:rPr>
            </w:pPr>
          </w:p>
          <w:p w14:paraId="59CCFD2D"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Co-interventions:</w:t>
            </w:r>
          </w:p>
          <w:p w14:paraId="28199DA9" w14:textId="77777777" w:rsidR="002A70A0" w:rsidRDefault="003D4C57">
            <w:pPr>
              <w:pStyle w:val="Standard1"/>
              <w:rPr>
                <w:rFonts w:ascii="Arial" w:eastAsia="Arial" w:hAnsi="Arial" w:cs="Arial"/>
                <w:sz w:val="18"/>
                <w:szCs w:val="18"/>
              </w:rPr>
            </w:pPr>
            <w:r>
              <w:rPr>
                <w:rFonts w:ascii="Arial" w:eastAsia="Arial" w:hAnsi="Arial" w:cs="Arial"/>
                <w:sz w:val="18"/>
                <w:szCs w:val="18"/>
              </w:rPr>
              <w:t>Immunosuppressive treatments except RTX and CPH</w:t>
            </w:r>
          </w:p>
        </w:tc>
        <w:tc>
          <w:tcPr>
            <w:tcW w:w="3969" w:type="dxa"/>
            <w:tcBorders>
              <w:right w:val="single" w:sz="4" w:space="0" w:color="7F7F7F"/>
            </w:tcBorders>
          </w:tcPr>
          <w:p w14:paraId="79C22EF6"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Efficacy - not differentiated between children and adult group:</w:t>
            </w:r>
          </w:p>
          <w:p w14:paraId="29909A04" w14:textId="77777777" w:rsidR="002A70A0" w:rsidRDefault="002A70A0">
            <w:pPr>
              <w:pStyle w:val="Standard1"/>
              <w:rPr>
                <w:rFonts w:ascii="Arial" w:eastAsia="Arial" w:hAnsi="Arial" w:cs="Arial"/>
                <w:sz w:val="18"/>
                <w:szCs w:val="18"/>
                <w:highlight w:val="yellow"/>
              </w:rPr>
            </w:pPr>
          </w:p>
          <w:p w14:paraId="2B714EA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Reduction in urinary protein/creatinine ratio (UPC) from baseline to 8 weeks (% with 95% CI):</w:t>
            </w:r>
          </w:p>
          <w:p w14:paraId="34E3A6FA"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Sparsentan: -44.8 % (-52.7 to 35.7%) – pooled dose groups analyses (highest dose – 400 and 800 mg -: -47.4%; p=0.001) </w:t>
            </w:r>
          </w:p>
          <w:p w14:paraId="1C8988C8" w14:textId="77777777" w:rsidR="002A70A0" w:rsidRDefault="003D4C57">
            <w:pPr>
              <w:pStyle w:val="Standard1"/>
              <w:rPr>
                <w:rFonts w:ascii="Arial" w:eastAsia="Arial" w:hAnsi="Arial" w:cs="Arial"/>
                <w:sz w:val="18"/>
                <w:szCs w:val="18"/>
              </w:rPr>
            </w:pPr>
            <w:r>
              <w:rPr>
                <w:rFonts w:ascii="Arial" w:eastAsia="Arial" w:hAnsi="Arial" w:cs="Arial"/>
                <w:sz w:val="18"/>
                <w:szCs w:val="18"/>
              </w:rPr>
              <w:t>Irbesartan: -18.5 % (-34.6 to 1.7%)</w:t>
            </w:r>
          </w:p>
          <w:p w14:paraId="635130D4" w14:textId="77777777" w:rsidR="002A70A0" w:rsidRDefault="003D4C57">
            <w:pPr>
              <w:pStyle w:val="Standard1"/>
              <w:rPr>
                <w:rFonts w:ascii="Arial" w:eastAsia="Arial" w:hAnsi="Arial" w:cs="Arial"/>
                <w:sz w:val="18"/>
                <w:szCs w:val="18"/>
              </w:rPr>
            </w:pPr>
            <w:r>
              <w:rPr>
                <w:rFonts w:ascii="Arial" w:eastAsia="Arial" w:hAnsi="Arial" w:cs="Arial"/>
                <w:sz w:val="18"/>
                <w:szCs w:val="18"/>
              </w:rPr>
              <w:t>(p=0.006)</w:t>
            </w:r>
          </w:p>
          <w:p w14:paraId="3CCB1C7E" w14:textId="77777777" w:rsidR="002A70A0" w:rsidRDefault="002A70A0">
            <w:pPr>
              <w:pStyle w:val="Standard1"/>
              <w:rPr>
                <w:rFonts w:ascii="Arial" w:eastAsia="Arial" w:hAnsi="Arial" w:cs="Arial"/>
                <w:sz w:val="18"/>
                <w:szCs w:val="18"/>
                <w:highlight w:val="yellow"/>
              </w:rPr>
            </w:pPr>
          </w:p>
          <w:p w14:paraId="5710E1B1"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lastRenderedPageBreak/>
              <w:t xml:space="preserve">% with UPC ≤ 1.5 g/g with &gt;40% reduction at 8 weeks (FPRE: FSGS partial remission end point = </w:t>
            </w:r>
            <w:r>
              <w:rPr>
                <w:rFonts w:ascii="Arial" w:eastAsia="Arial" w:hAnsi="Arial" w:cs="Arial"/>
                <w:sz w:val="18"/>
                <w:szCs w:val="18"/>
                <w:u w:val="single"/>
              </w:rPr>
              <w:t>PARTIAL Remission</w:t>
            </w:r>
            <w:r>
              <w:rPr>
                <w:rFonts w:ascii="Arial" w:eastAsia="Arial" w:hAnsi="Arial" w:cs="Arial"/>
                <w:sz w:val="18"/>
                <w:szCs w:val="18"/>
              </w:rPr>
              <w:t>):</w:t>
            </w:r>
          </w:p>
          <w:p w14:paraId="3DAF2DED" w14:textId="77777777" w:rsidR="002A70A0" w:rsidRDefault="003D4C57">
            <w:pPr>
              <w:pStyle w:val="Standard1"/>
              <w:rPr>
                <w:rFonts w:ascii="Arial" w:eastAsia="Arial" w:hAnsi="Arial" w:cs="Arial"/>
                <w:sz w:val="18"/>
                <w:szCs w:val="18"/>
              </w:rPr>
            </w:pPr>
            <w:r>
              <w:rPr>
                <w:rFonts w:ascii="Arial" w:eastAsia="Arial" w:hAnsi="Arial" w:cs="Arial"/>
                <w:sz w:val="18"/>
                <w:szCs w:val="18"/>
              </w:rPr>
              <w:t>Sparsentan: 28.1%</w:t>
            </w:r>
          </w:p>
          <w:p w14:paraId="0481A2C9" w14:textId="77777777" w:rsidR="002A70A0" w:rsidRDefault="003D4C57">
            <w:pPr>
              <w:pStyle w:val="Standard1"/>
              <w:rPr>
                <w:rFonts w:ascii="Arial" w:eastAsia="Arial" w:hAnsi="Arial" w:cs="Arial"/>
                <w:sz w:val="18"/>
                <w:szCs w:val="18"/>
              </w:rPr>
            </w:pPr>
            <w:r>
              <w:rPr>
                <w:rFonts w:ascii="Arial" w:eastAsia="Arial" w:hAnsi="Arial" w:cs="Arial"/>
                <w:sz w:val="18"/>
                <w:szCs w:val="18"/>
              </w:rPr>
              <w:t>Irbesartan: 9%</w:t>
            </w:r>
          </w:p>
          <w:p w14:paraId="7C4EA9A5" w14:textId="77777777" w:rsidR="002A70A0" w:rsidRDefault="003D4C57">
            <w:pPr>
              <w:pStyle w:val="Standard1"/>
              <w:rPr>
                <w:rFonts w:ascii="Arial" w:eastAsia="Arial" w:hAnsi="Arial" w:cs="Arial"/>
                <w:sz w:val="18"/>
                <w:szCs w:val="18"/>
              </w:rPr>
            </w:pPr>
            <w:r>
              <w:rPr>
                <w:rFonts w:ascii="Arial" w:eastAsia="Arial" w:hAnsi="Arial" w:cs="Arial"/>
                <w:sz w:val="18"/>
                <w:szCs w:val="18"/>
              </w:rPr>
              <w:t>(p=0.04)</w:t>
            </w:r>
          </w:p>
          <w:p w14:paraId="70CF1AB8" w14:textId="77777777" w:rsidR="002A70A0" w:rsidRDefault="002A70A0">
            <w:pPr>
              <w:pStyle w:val="Standard1"/>
              <w:rPr>
                <w:rFonts w:ascii="Arial" w:eastAsia="Arial" w:hAnsi="Arial" w:cs="Arial"/>
                <w:sz w:val="18"/>
                <w:szCs w:val="18"/>
              </w:rPr>
            </w:pPr>
          </w:p>
          <w:p w14:paraId="544107B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Complete remission:</w:t>
            </w:r>
          </w:p>
          <w:p w14:paraId="5DD2EA73" w14:textId="77777777" w:rsidR="002A70A0" w:rsidRDefault="003D4C57">
            <w:pPr>
              <w:pStyle w:val="Standard1"/>
              <w:rPr>
                <w:rFonts w:ascii="Arial" w:eastAsia="Arial" w:hAnsi="Arial" w:cs="Arial"/>
                <w:sz w:val="18"/>
                <w:szCs w:val="18"/>
              </w:rPr>
            </w:pPr>
            <w:r>
              <w:rPr>
                <w:rFonts w:ascii="Arial" w:eastAsia="Arial" w:hAnsi="Arial" w:cs="Arial"/>
                <w:sz w:val="18"/>
                <w:szCs w:val="18"/>
              </w:rPr>
              <w:t>Sparsentan: 3/73 (4.1%)</w:t>
            </w:r>
          </w:p>
          <w:p w14:paraId="7F79233A" w14:textId="77777777" w:rsidR="002A70A0" w:rsidRDefault="003D4C57">
            <w:pPr>
              <w:pStyle w:val="Standard1"/>
              <w:rPr>
                <w:rFonts w:ascii="Arial" w:eastAsia="Arial" w:hAnsi="Arial" w:cs="Arial"/>
                <w:sz w:val="18"/>
                <w:szCs w:val="18"/>
              </w:rPr>
            </w:pPr>
            <w:r>
              <w:rPr>
                <w:rFonts w:ascii="Arial" w:eastAsia="Arial" w:hAnsi="Arial" w:cs="Arial"/>
                <w:sz w:val="18"/>
                <w:szCs w:val="18"/>
              </w:rPr>
              <w:t>Irbesartan: 1/36 (2.8%)</w:t>
            </w:r>
          </w:p>
          <w:p w14:paraId="65496606" w14:textId="77777777" w:rsidR="002A70A0" w:rsidRDefault="002A70A0">
            <w:pPr>
              <w:pStyle w:val="Standard1"/>
              <w:rPr>
                <w:rFonts w:ascii="Arial" w:eastAsia="Arial" w:hAnsi="Arial" w:cs="Arial"/>
                <w:sz w:val="18"/>
                <w:szCs w:val="18"/>
                <w:highlight w:val="yellow"/>
              </w:rPr>
            </w:pPr>
          </w:p>
          <w:p w14:paraId="4BDBDB0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Changes to baseline albumin, 24h urinary protein, GFR (similar stable in both groups), BP (BP was reduced in sparsentan group but not in irbesartan group) , creatinine, lipid profiles after 8 weeks </w:t>
            </w:r>
          </w:p>
          <w:p w14:paraId="4C6F90FC" w14:textId="77777777" w:rsidR="002A70A0" w:rsidRDefault="002A70A0">
            <w:pPr>
              <w:pStyle w:val="Standard1"/>
              <w:rPr>
                <w:rFonts w:ascii="Arial" w:eastAsia="Arial" w:hAnsi="Arial" w:cs="Arial"/>
                <w:sz w:val="18"/>
                <w:szCs w:val="18"/>
              </w:rPr>
            </w:pPr>
          </w:p>
          <w:p w14:paraId="6F19F8C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Safety:</w:t>
            </w:r>
          </w:p>
          <w:p w14:paraId="5269ACFA" w14:textId="77777777" w:rsidR="002A70A0" w:rsidRDefault="003D4C57">
            <w:pPr>
              <w:pStyle w:val="Standard1"/>
              <w:rPr>
                <w:rFonts w:ascii="Arial" w:eastAsia="Arial" w:hAnsi="Arial" w:cs="Arial"/>
                <w:sz w:val="18"/>
                <w:szCs w:val="18"/>
              </w:rPr>
            </w:pPr>
            <w:r>
              <w:rPr>
                <w:rFonts w:ascii="Arial" w:eastAsia="Arial" w:hAnsi="Arial" w:cs="Arial"/>
                <w:sz w:val="18"/>
                <w:szCs w:val="18"/>
              </w:rPr>
              <w:t>The overall incidences of treatment-emergent adverse events, drug-related or serious treatment-emergent adverse events were similar between sparsentan and irbesartan group:</w:t>
            </w:r>
          </w:p>
          <w:p w14:paraId="3B1DE623" w14:textId="77777777" w:rsidR="002A70A0" w:rsidRDefault="003D4C57">
            <w:pPr>
              <w:pStyle w:val="Standard1"/>
              <w:rPr>
                <w:rFonts w:ascii="Arial" w:eastAsia="Arial" w:hAnsi="Arial" w:cs="Arial"/>
                <w:sz w:val="18"/>
                <w:szCs w:val="18"/>
              </w:rPr>
            </w:pPr>
            <w:r>
              <w:rPr>
                <w:rFonts w:ascii="Arial" w:eastAsia="Arial" w:hAnsi="Arial" w:cs="Arial"/>
                <w:sz w:val="18"/>
                <w:szCs w:val="18"/>
              </w:rPr>
              <w:t>More common in sparsentan group:</w:t>
            </w:r>
          </w:p>
          <w:p w14:paraId="05129519" w14:textId="77777777" w:rsidR="002A70A0" w:rsidRDefault="003D4C57">
            <w:pPr>
              <w:pStyle w:val="Standard1"/>
              <w:rPr>
                <w:rFonts w:ascii="Arial" w:eastAsia="Arial" w:hAnsi="Arial" w:cs="Arial"/>
                <w:sz w:val="18"/>
                <w:szCs w:val="18"/>
              </w:rPr>
            </w:pPr>
            <w:r>
              <w:rPr>
                <w:rFonts w:ascii="Arial" w:eastAsia="Arial" w:hAnsi="Arial" w:cs="Arial"/>
                <w:sz w:val="18"/>
                <w:szCs w:val="18"/>
              </w:rPr>
              <w:t>Hypotension, dizziness, edema, gastrointestinal (vomiting, diarrhea, nausea)</w:t>
            </w:r>
          </w:p>
          <w:p w14:paraId="34EEA564" w14:textId="77777777" w:rsidR="002A70A0" w:rsidRDefault="003D4C57">
            <w:pPr>
              <w:pStyle w:val="Standard1"/>
              <w:rPr>
                <w:rFonts w:ascii="Arial" w:eastAsia="Arial" w:hAnsi="Arial" w:cs="Arial"/>
                <w:sz w:val="18"/>
                <w:szCs w:val="18"/>
              </w:rPr>
            </w:pPr>
            <w:r>
              <w:rPr>
                <w:rFonts w:ascii="Arial" w:eastAsia="Arial" w:hAnsi="Arial" w:cs="Arial"/>
                <w:sz w:val="18"/>
                <w:szCs w:val="18"/>
              </w:rPr>
              <w:t>More common in irbesartn group:</w:t>
            </w:r>
          </w:p>
          <w:p w14:paraId="424BC7D7" w14:textId="77777777" w:rsidR="002A70A0" w:rsidRDefault="003D4C57">
            <w:pPr>
              <w:pStyle w:val="Standard1"/>
              <w:rPr>
                <w:rFonts w:ascii="Arial" w:eastAsia="Arial" w:hAnsi="Arial" w:cs="Arial"/>
                <w:sz w:val="18"/>
                <w:szCs w:val="18"/>
              </w:rPr>
            </w:pPr>
            <w:r>
              <w:rPr>
                <w:rFonts w:ascii="Arial" w:eastAsia="Arial" w:hAnsi="Arial" w:cs="Arial"/>
                <w:sz w:val="18"/>
                <w:szCs w:val="18"/>
              </w:rPr>
              <w:t>Fatigue, nasal congestion, upper respiratory infections, muscle spasms, hyperkalemia.</w:t>
            </w:r>
          </w:p>
          <w:p w14:paraId="703E6D20" w14:textId="77777777" w:rsidR="002A70A0" w:rsidRDefault="002A70A0">
            <w:pPr>
              <w:pStyle w:val="Standard1"/>
              <w:rPr>
                <w:rFonts w:ascii="Arial" w:eastAsia="Arial" w:hAnsi="Arial" w:cs="Arial"/>
                <w:sz w:val="18"/>
                <w:szCs w:val="18"/>
                <w:highlight w:val="yellow"/>
              </w:rPr>
            </w:pPr>
          </w:p>
          <w:p w14:paraId="25ED65A7" w14:textId="77777777" w:rsidR="002A70A0" w:rsidRDefault="003D4C57">
            <w:pPr>
              <w:pStyle w:val="Standard1"/>
              <w:rPr>
                <w:rFonts w:ascii="Arial" w:eastAsia="Arial" w:hAnsi="Arial" w:cs="Arial"/>
                <w:sz w:val="18"/>
                <w:szCs w:val="18"/>
              </w:rPr>
            </w:pPr>
            <w:r>
              <w:rPr>
                <w:rFonts w:ascii="Arial" w:eastAsia="Arial" w:hAnsi="Arial" w:cs="Arial"/>
                <w:sz w:val="18"/>
                <w:szCs w:val="18"/>
              </w:rPr>
              <w:t>Quality pf  Life (SF36 in adults; PEDsQL: Pediatric Quality of Life Inventory, vs.4.0 in &lt; 18 yrs):</w:t>
            </w:r>
          </w:p>
          <w:p w14:paraId="1F61896B" w14:textId="77777777" w:rsidR="002A70A0" w:rsidRDefault="003D4C57">
            <w:pPr>
              <w:pStyle w:val="Standard1"/>
              <w:rPr>
                <w:rFonts w:ascii="Arial" w:eastAsia="Arial" w:hAnsi="Arial" w:cs="Arial"/>
                <w:sz w:val="18"/>
                <w:szCs w:val="18"/>
              </w:rPr>
            </w:pPr>
            <w:r>
              <w:rPr>
                <w:rFonts w:ascii="Arial" w:eastAsia="Arial" w:hAnsi="Arial" w:cs="Arial"/>
                <w:sz w:val="18"/>
                <w:szCs w:val="18"/>
              </w:rPr>
              <w:t>So far, not reported</w:t>
            </w:r>
          </w:p>
        </w:tc>
      </w:tr>
      <w:tr w:rsidR="002A70A0" w14:paraId="4EB6CD51" w14:textId="77777777">
        <w:tc>
          <w:tcPr>
            <w:tcW w:w="15310" w:type="dxa"/>
            <w:gridSpan w:val="8"/>
            <w:tcBorders>
              <w:left w:val="single" w:sz="4" w:space="0" w:color="7F7F7F"/>
              <w:right w:val="single" w:sz="4" w:space="0" w:color="7F7F7F"/>
            </w:tcBorders>
          </w:tcPr>
          <w:p w14:paraId="162619C1" w14:textId="77777777" w:rsidR="002A70A0" w:rsidRDefault="003D4C57">
            <w:pPr>
              <w:pStyle w:val="Standard1"/>
              <w:rPr>
                <w:rFonts w:ascii="Arial" w:eastAsia="Arial" w:hAnsi="Arial" w:cs="Arial"/>
              </w:rPr>
            </w:pPr>
            <w:r>
              <w:rPr>
                <w:rFonts w:ascii="Arial" w:eastAsia="Arial" w:hAnsi="Arial" w:cs="Arial"/>
                <w:b/>
              </w:rPr>
              <w:lastRenderedPageBreak/>
              <w:t>Supportive therapies</w:t>
            </w:r>
          </w:p>
        </w:tc>
      </w:tr>
      <w:tr w:rsidR="002A70A0" w14:paraId="287A1048" w14:textId="77777777">
        <w:tc>
          <w:tcPr>
            <w:tcW w:w="568" w:type="dxa"/>
            <w:tcBorders>
              <w:left w:val="single" w:sz="4" w:space="0" w:color="7F7F7F"/>
            </w:tcBorders>
          </w:tcPr>
          <w:p w14:paraId="55EF6BD9" w14:textId="77777777" w:rsidR="002A70A0" w:rsidRDefault="003D4C57">
            <w:pPr>
              <w:pStyle w:val="Standard1"/>
              <w:rPr>
                <w:rFonts w:ascii="Arial" w:eastAsia="Arial" w:hAnsi="Arial" w:cs="Arial"/>
                <w:sz w:val="18"/>
                <w:szCs w:val="18"/>
              </w:rPr>
            </w:pPr>
            <w:r>
              <w:rPr>
                <w:rFonts w:ascii="Arial" w:eastAsia="Arial" w:hAnsi="Arial" w:cs="Arial"/>
                <w:sz w:val="18"/>
                <w:szCs w:val="18"/>
              </w:rPr>
              <w:t>25</w:t>
            </w:r>
          </w:p>
        </w:tc>
        <w:tc>
          <w:tcPr>
            <w:tcW w:w="1559" w:type="dxa"/>
          </w:tcPr>
          <w:p w14:paraId="5D09525A" w14:textId="77777777" w:rsidR="002A70A0" w:rsidRDefault="009A225B">
            <w:pPr>
              <w:pStyle w:val="Standard1"/>
              <w:rPr>
                <w:rFonts w:ascii="Arial" w:eastAsia="Arial" w:hAnsi="Arial" w:cs="Arial"/>
                <w:sz w:val="18"/>
                <w:szCs w:val="18"/>
              </w:rPr>
            </w:pPr>
            <w:hyperlink r:id="rId40">
              <w:r w:rsidR="003D4C57">
                <w:rPr>
                  <w:rFonts w:ascii="Arial" w:eastAsia="Arial" w:hAnsi="Arial" w:cs="Arial"/>
                  <w:color w:val="0000FF"/>
                  <w:sz w:val="18"/>
                  <w:szCs w:val="18"/>
                  <w:u w:val="single"/>
                </w:rPr>
                <w:t>Hari P, 2018</w:t>
              </w:r>
            </w:hyperlink>
          </w:p>
          <w:p w14:paraId="49A91D76" w14:textId="2C5DB1B4" w:rsidR="002A70A0" w:rsidRDefault="00C950E2" w:rsidP="00FE3909">
            <w:pPr>
              <w:pStyle w:val="Standard1"/>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&lt;EndNote&gt;&lt;Cite&gt;&lt;Author&gt;Hari&lt;/Author&gt;&lt;Year&gt;2019&lt;/Year&gt;&lt;RecNum&gt;206&lt;/RecNum&gt;&lt;DisplayText&gt;[33]&lt;/DisplayText&gt;&lt;record&gt;&lt;rec-number&gt;206&lt;/rec-number&gt;&lt;foreign-keys&gt;&lt;key app="EN" db-id="rppst9vdir95agee2f5ps5fzzf2wttwafrrr" timestamp="1569009663"&gt;206&lt;/key&gt;&lt;/foreign-keys&gt;&lt;ref-type name="Journal Article"&gt;17&lt;/ref-type&gt;&lt;contributors&gt;&lt;authors&gt;&lt;author&gt;Hari, P.&lt;/author&gt;&lt;author&gt;Khandelwal, P.&lt;/author&gt;&lt;author&gt;Smoyer, W. E.&lt;/author&gt;&lt;/authors&gt;&lt;/contributors&gt;&lt;auth-address&gt;Division of Nephrology, Department of Pediatrics, All India Institute of Medical Sciences, New Delhi, 110029, India. pankajhari@hotmail.com.&amp;#xD;Division of Nephrology, Department of Pediatrics, All India Institute of Medical Sciences, New Delhi, 110029, India.&amp;#xD;Department of Pediatrics, College of Medicine, The Ohio State University, Columbus, OH, USA.&amp;#xD;Center for Clinical and Translational Research, The Research Institute at Nationwide Children&amp;apos;s Hospital, Columbus, OH, USA.&lt;/auth-address&gt;&lt;titles&gt;&lt;title&gt;Dyslipidemia and cardiovascular health in childhood nephrotic syndrome&lt;/title&gt;&lt;secondary-title&gt;Pediatr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Germany)&lt;/abbr-1&gt;&lt;/alt-periodical&gt;&lt;edition&gt;2019/07/16&lt;/edition&gt;&lt;keywords&gt;&lt;keyword&gt;Hydroxymethylglutaryl-CoA reductase inhibitors&lt;/keyword&gt;&lt;keyword&gt;Hypolipidemic agents&lt;/keyword&gt;&lt;keyword&gt;Lipid metabolism&lt;/keyword&gt;&lt;keyword&gt;Steroid-resistant nephrotic syndrome&lt;/keyword&gt;&lt;/keywords&gt;&lt;dates&gt;&lt;year&gt;2019&lt;/year&gt;&lt;pub-dates&gt;&lt;date&gt;Jul 13&lt;/date&gt;&lt;/pub-dates&gt;&lt;/dates&gt;&lt;isbn&gt;0931-041x&lt;/isbn&gt;&lt;accession-num&gt;31302760&lt;/accession-num&gt;&lt;urls&gt;&lt;/urls&gt;&lt;electronic-resource-num&gt;10.1007/s00467-019-04301-y&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[33]</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India</w:t>
            </w:r>
          </w:p>
        </w:tc>
        <w:tc>
          <w:tcPr>
            <w:tcW w:w="2268" w:type="dxa"/>
          </w:tcPr>
          <w:p w14:paraId="77DC1EBE" w14:textId="77777777" w:rsidR="002A70A0" w:rsidRDefault="003D4C57">
            <w:pPr>
              <w:pStyle w:val="Standard1"/>
              <w:rPr>
                <w:rFonts w:ascii="Arial" w:eastAsia="Arial" w:hAnsi="Arial" w:cs="Arial"/>
                <w:sz w:val="18"/>
                <w:szCs w:val="18"/>
              </w:rPr>
            </w:pPr>
            <w:r>
              <w:rPr>
                <w:rFonts w:ascii="Arial" w:eastAsia="Arial" w:hAnsi="Arial" w:cs="Arial"/>
                <w:sz w:val="18"/>
                <w:szCs w:val="18"/>
              </w:rPr>
              <w:t>Effect of atorvastatin on dyslipidemia and carotid intima-media-thickness in children with refractory nephrotic syndrome: a randomized controlled</w:t>
            </w:r>
          </w:p>
          <w:p w14:paraId="529447E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trial. Pediatr Nephrol. </w:t>
            </w:r>
            <w:r>
              <w:rPr>
                <w:rFonts w:ascii="Arial" w:eastAsia="Arial" w:hAnsi="Arial" w:cs="Arial"/>
                <w:sz w:val="18"/>
                <w:szCs w:val="18"/>
              </w:rPr>
              <w:lastRenderedPageBreak/>
              <w:t xml:space="preserve">2018 Dec;33(12):2299-2309. </w:t>
            </w:r>
          </w:p>
        </w:tc>
        <w:tc>
          <w:tcPr>
            <w:tcW w:w="993" w:type="dxa"/>
          </w:tcPr>
          <w:p w14:paraId="1D980DF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Parallel RCT</w:t>
            </w:r>
          </w:p>
        </w:tc>
        <w:tc>
          <w:tcPr>
            <w:tcW w:w="1134" w:type="dxa"/>
          </w:tcPr>
          <w:p w14:paraId="6D5C7F6A" w14:textId="77777777" w:rsidR="002A70A0" w:rsidRDefault="002A70A0">
            <w:pPr>
              <w:pStyle w:val="Standard1"/>
              <w:rPr>
                <w:rFonts w:ascii="Arial" w:eastAsia="Arial" w:hAnsi="Arial" w:cs="Arial"/>
                <w:sz w:val="18"/>
                <w:szCs w:val="18"/>
              </w:rPr>
            </w:pPr>
          </w:p>
        </w:tc>
        <w:tc>
          <w:tcPr>
            <w:tcW w:w="1701" w:type="dxa"/>
          </w:tcPr>
          <w:p w14:paraId="1090F8AD" w14:textId="77777777" w:rsidR="002A70A0" w:rsidRDefault="003D4C57">
            <w:pPr>
              <w:pStyle w:val="Standard1"/>
              <w:rPr>
                <w:rFonts w:ascii="Arial" w:eastAsia="Arial" w:hAnsi="Arial" w:cs="Arial"/>
                <w:sz w:val="18"/>
                <w:szCs w:val="18"/>
              </w:rPr>
            </w:pPr>
            <w:r>
              <w:rPr>
                <w:rFonts w:ascii="Arial" w:eastAsia="Arial" w:hAnsi="Arial" w:cs="Arial"/>
                <w:sz w:val="18"/>
                <w:szCs w:val="18"/>
              </w:rPr>
              <w:t>N=26/30 analysed</w:t>
            </w:r>
          </w:p>
          <w:p w14:paraId="24A0BF5E" w14:textId="77777777" w:rsidR="002A70A0" w:rsidRDefault="002A70A0">
            <w:pPr>
              <w:pStyle w:val="Standard1"/>
              <w:rPr>
                <w:rFonts w:ascii="Arial" w:eastAsia="Arial" w:hAnsi="Arial" w:cs="Arial"/>
                <w:sz w:val="18"/>
                <w:szCs w:val="18"/>
              </w:rPr>
            </w:pPr>
          </w:p>
          <w:p w14:paraId="45DA4DAB"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w:t>
            </w:r>
          </w:p>
          <w:p w14:paraId="62E26EC3" w14:textId="77777777" w:rsidR="002A70A0" w:rsidRDefault="003D4C57">
            <w:pPr>
              <w:pStyle w:val="Standard1"/>
              <w:rPr>
                <w:rFonts w:ascii="Arial" w:eastAsia="Arial" w:hAnsi="Arial" w:cs="Arial"/>
                <w:sz w:val="18"/>
                <w:szCs w:val="18"/>
              </w:rPr>
            </w:pPr>
            <w:r>
              <w:rPr>
                <w:rFonts w:ascii="Arial" w:eastAsia="Arial" w:hAnsi="Arial" w:cs="Arial"/>
                <w:sz w:val="18"/>
                <w:szCs w:val="18"/>
              </w:rPr>
              <w:t>N=13/15 analysed</w:t>
            </w:r>
          </w:p>
          <w:p w14:paraId="23C02049" w14:textId="77777777" w:rsidR="002A70A0" w:rsidRDefault="002A70A0">
            <w:pPr>
              <w:pStyle w:val="Standard1"/>
              <w:rPr>
                <w:rFonts w:ascii="Arial" w:eastAsia="Arial" w:hAnsi="Arial" w:cs="Arial"/>
                <w:sz w:val="18"/>
                <w:szCs w:val="18"/>
              </w:rPr>
            </w:pPr>
          </w:p>
          <w:p w14:paraId="1CA34426"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w:t>
            </w:r>
          </w:p>
          <w:p w14:paraId="3E7A1F0D" w14:textId="77777777" w:rsidR="002A70A0" w:rsidRDefault="003D4C57">
            <w:pPr>
              <w:pStyle w:val="Standard1"/>
              <w:rPr>
                <w:rFonts w:ascii="Arial" w:eastAsia="Arial" w:hAnsi="Arial" w:cs="Arial"/>
                <w:sz w:val="18"/>
                <w:szCs w:val="18"/>
              </w:rPr>
            </w:pPr>
            <w:r>
              <w:rPr>
                <w:rFonts w:ascii="Arial" w:eastAsia="Arial" w:hAnsi="Arial" w:cs="Arial"/>
                <w:sz w:val="18"/>
                <w:szCs w:val="18"/>
              </w:rPr>
              <w:t>N=13/15 analysed</w:t>
            </w:r>
          </w:p>
          <w:p w14:paraId="6E0606DE" w14:textId="77777777" w:rsidR="002A70A0" w:rsidRDefault="002A70A0">
            <w:pPr>
              <w:pStyle w:val="Standard1"/>
              <w:rPr>
                <w:rFonts w:ascii="Arial" w:eastAsia="Arial" w:hAnsi="Arial" w:cs="Arial"/>
                <w:sz w:val="18"/>
                <w:szCs w:val="18"/>
              </w:rPr>
            </w:pPr>
          </w:p>
          <w:p w14:paraId="784267FC" w14:textId="77777777" w:rsidR="002A70A0" w:rsidRDefault="003D4C57">
            <w:pPr>
              <w:pStyle w:val="Standard1"/>
              <w:rPr>
                <w:rFonts w:ascii="Arial" w:eastAsia="Arial" w:hAnsi="Arial" w:cs="Arial"/>
                <w:sz w:val="18"/>
                <w:szCs w:val="18"/>
              </w:rPr>
            </w:pPr>
            <w:r>
              <w:rPr>
                <w:rFonts w:ascii="Arial" w:eastAsia="Arial" w:hAnsi="Arial" w:cs="Arial"/>
                <w:sz w:val="18"/>
                <w:szCs w:val="18"/>
              </w:rPr>
              <w:t>Age 5-18 years</w:t>
            </w:r>
          </w:p>
          <w:p w14:paraId="269C19C5" w14:textId="77777777" w:rsidR="002A70A0" w:rsidRDefault="003D4C57">
            <w:pPr>
              <w:pStyle w:val="Standard1"/>
              <w:rPr>
                <w:rFonts w:ascii="Arial" w:eastAsia="Arial" w:hAnsi="Arial" w:cs="Arial"/>
                <w:sz w:val="18"/>
                <w:szCs w:val="18"/>
              </w:rPr>
            </w:pPr>
            <w:r>
              <w:rPr>
                <w:rFonts w:ascii="Arial" w:eastAsia="Arial" w:hAnsi="Arial" w:cs="Arial"/>
                <w:sz w:val="18"/>
                <w:szCs w:val="18"/>
              </w:rPr>
              <w:t>Sex: 70% male</w:t>
            </w:r>
          </w:p>
          <w:p w14:paraId="4D9571B5"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(9), FSGS (9), MPGN (11), membranous (1).</w:t>
            </w:r>
          </w:p>
        </w:tc>
        <w:tc>
          <w:tcPr>
            <w:tcW w:w="3118" w:type="dxa"/>
          </w:tcPr>
          <w:p w14:paraId="7938101B"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Atorvastatin Group:</w:t>
            </w:r>
          </w:p>
          <w:p w14:paraId="76CED677"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as fixed dose 10 mg/day for 12 month</w:t>
            </w:r>
          </w:p>
          <w:p w14:paraId="78067A67" w14:textId="77777777" w:rsidR="002A70A0" w:rsidRDefault="003D4C57">
            <w:pPr>
              <w:pStyle w:val="Standard1"/>
              <w:rPr>
                <w:rFonts w:ascii="Arial" w:eastAsia="Arial" w:hAnsi="Arial" w:cs="Arial"/>
                <w:sz w:val="18"/>
                <w:szCs w:val="18"/>
              </w:rPr>
            </w:pPr>
            <w:r>
              <w:rPr>
                <w:rFonts w:ascii="Arial" w:eastAsia="Arial" w:hAnsi="Arial" w:cs="Arial"/>
                <w:sz w:val="18"/>
                <w:szCs w:val="18"/>
              </w:rPr>
              <w:t>Mean dose of atorvastatin 0.39±0.12 mg/kg/d (range 0.26 to 0.64 mg/kg)</w:t>
            </w:r>
          </w:p>
          <w:p w14:paraId="2B92C644" w14:textId="77777777" w:rsidR="002A70A0" w:rsidRDefault="002A70A0">
            <w:pPr>
              <w:pStyle w:val="Standard1"/>
              <w:rPr>
                <w:rFonts w:ascii="Arial" w:eastAsia="Arial" w:hAnsi="Arial" w:cs="Arial"/>
                <w:b/>
                <w:sz w:val="18"/>
                <w:szCs w:val="18"/>
              </w:rPr>
            </w:pPr>
          </w:p>
          <w:p w14:paraId="38CCFA7E"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Placebo Group:</w:t>
            </w:r>
          </w:p>
          <w:p w14:paraId="2AB27ACF"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for 12 months</w:t>
            </w:r>
          </w:p>
          <w:p w14:paraId="1C1E122C" w14:textId="77777777" w:rsidR="002A70A0" w:rsidRDefault="002A70A0">
            <w:pPr>
              <w:pStyle w:val="Standard1"/>
              <w:rPr>
                <w:rFonts w:ascii="Arial" w:eastAsia="Arial" w:hAnsi="Arial" w:cs="Arial"/>
                <w:sz w:val="18"/>
                <w:szCs w:val="18"/>
              </w:rPr>
            </w:pPr>
          </w:p>
          <w:p w14:paraId="48ABD39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Co-interventions:</w:t>
            </w:r>
          </w:p>
          <w:p w14:paraId="02E104C7" w14:textId="77777777" w:rsidR="002A70A0" w:rsidRDefault="003D4C57">
            <w:pPr>
              <w:pStyle w:val="Standard1"/>
              <w:rPr>
                <w:rFonts w:ascii="Arial" w:eastAsia="Arial" w:hAnsi="Arial" w:cs="Arial"/>
                <w:sz w:val="18"/>
                <w:szCs w:val="18"/>
              </w:rPr>
            </w:pPr>
            <w:r>
              <w:rPr>
                <w:rFonts w:ascii="Arial" w:eastAsia="Arial" w:hAnsi="Arial" w:cs="Arial"/>
                <w:sz w:val="18"/>
                <w:szCs w:val="18"/>
              </w:rPr>
              <w:t>None were receiving calcineurin-inhibitors (stopped at leats 6 month before, n=27).</w:t>
            </w:r>
          </w:p>
          <w:p w14:paraId="0D80ED42" w14:textId="77777777" w:rsidR="002A70A0" w:rsidRDefault="003D4C57">
            <w:pPr>
              <w:pStyle w:val="Standard1"/>
              <w:rPr>
                <w:rFonts w:ascii="Arial" w:eastAsia="Arial" w:hAnsi="Arial" w:cs="Arial"/>
                <w:sz w:val="18"/>
                <w:szCs w:val="18"/>
              </w:rPr>
            </w:pPr>
            <w:r>
              <w:rPr>
                <w:rFonts w:ascii="Arial" w:eastAsia="Arial" w:hAnsi="Arial" w:cs="Arial"/>
                <w:sz w:val="18"/>
                <w:szCs w:val="18"/>
              </w:rPr>
              <w:t>Alternate-day prednisolone 0.2-0.3 mg/kg (n=3)</w:t>
            </w:r>
          </w:p>
          <w:p w14:paraId="261AC1D7" w14:textId="77777777" w:rsidR="002A70A0" w:rsidRDefault="003D4C57">
            <w:pPr>
              <w:pStyle w:val="Standard1"/>
              <w:rPr>
                <w:rFonts w:ascii="Arial" w:eastAsia="Arial" w:hAnsi="Arial" w:cs="Arial"/>
                <w:sz w:val="18"/>
                <w:szCs w:val="18"/>
              </w:rPr>
            </w:pPr>
            <w:r>
              <w:rPr>
                <w:rFonts w:ascii="Arial" w:eastAsia="Arial" w:hAnsi="Arial" w:cs="Arial"/>
                <w:sz w:val="18"/>
                <w:szCs w:val="18"/>
              </w:rPr>
              <w:t>All patients received enalapril</w:t>
            </w:r>
          </w:p>
        </w:tc>
        <w:tc>
          <w:tcPr>
            <w:tcW w:w="3969" w:type="dxa"/>
            <w:tcBorders>
              <w:right w:val="single" w:sz="4" w:space="0" w:color="7F7F7F"/>
            </w:tcBorders>
          </w:tcPr>
          <w:p w14:paraId="6B8B1CCF"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Summary: 12-month follow-up:</w:t>
            </w:r>
          </w:p>
          <w:p w14:paraId="52DD2AE2"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 in lipid levels in atorvastatin group compared to placebo (LDL-C, Total cholesterol, Tricglycerides, , VLDL-C, high-density lipoprotein cholesterol, Apolipoprotein A, Apolipoprotein B)</w:t>
            </w:r>
          </w:p>
          <w:p w14:paraId="09C2F958" w14:textId="77777777" w:rsidR="002A70A0" w:rsidRDefault="002A70A0">
            <w:pPr>
              <w:pStyle w:val="Standard1"/>
              <w:rPr>
                <w:rFonts w:ascii="Arial" w:eastAsia="Arial" w:hAnsi="Arial" w:cs="Arial"/>
                <w:sz w:val="18"/>
                <w:szCs w:val="18"/>
              </w:rPr>
            </w:pPr>
          </w:p>
          <w:p w14:paraId="17E4654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Median percentage change in between baseline and 12 months:</w:t>
            </w:r>
          </w:p>
          <w:p w14:paraId="300D68F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LDL-C </w:t>
            </w:r>
          </w:p>
          <w:p w14:paraId="0D80E3B0"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Atorvastatin:15.8% (-0,9, 53.2)</w:t>
            </w:r>
          </w:p>
          <w:p w14:paraId="24AB9880"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9.5% (-12.6, 39.8)</w:t>
            </w:r>
          </w:p>
          <w:p w14:paraId="66063DDD" w14:textId="77777777" w:rsidR="002A70A0" w:rsidRDefault="003D4C57">
            <w:pPr>
              <w:pStyle w:val="Standard1"/>
              <w:rPr>
                <w:rFonts w:ascii="Arial" w:eastAsia="Arial" w:hAnsi="Arial" w:cs="Arial"/>
                <w:sz w:val="18"/>
                <w:szCs w:val="18"/>
              </w:rPr>
            </w:pPr>
            <w:r>
              <w:rPr>
                <w:rFonts w:ascii="Arial" w:eastAsia="Arial" w:hAnsi="Arial" w:cs="Arial"/>
                <w:sz w:val="18"/>
                <w:szCs w:val="18"/>
              </w:rPr>
              <w:t>P=0.41</w:t>
            </w:r>
          </w:p>
          <w:p w14:paraId="18803F8C" w14:textId="77777777" w:rsidR="002A70A0" w:rsidRDefault="003D4C57">
            <w:pPr>
              <w:pStyle w:val="Standard1"/>
              <w:rPr>
                <w:rFonts w:ascii="Arial" w:eastAsia="Arial" w:hAnsi="Arial" w:cs="Arial"/>
                <w:sz w:val="18"/>
                <w:szCs w:val="18"/>
              </w:rPr>
            </w:pPr>
            <w:r>
              <w:rPr>
                <w:rFonts w:ascii="Arial" w:eastAsia="Arial" w:hAnsi="Arial" w:cs="Arial"/>
                <w:sz w:val="18"/>
                <w:szCs w:val="18"/>
              </w:rPr>
              <w:t>Apolipoprotein B:</w:t>
            </w:r>
          </w:p>
          <w:p w14:paraId="0B12A5CB"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19.9 % (-13.1. -33.9)</w:t>
            </w:r>
          </w:p>
          <w:p w14:paraId="656F1E9B"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1.1 % (-14,4, 41.4)</w:t>
            </w:r>
          </w:p>
          <w:p w14:paraId="72F6138C" w14:textId="77777777" w:rsidR="002A70A0" w:rsidRDefault="003D4C57">
            <w:pPr>
              <w:pStyle w:val="Standard1"/>
              <w:rPr>
                <w:rFonts w:ascii="Arial" w:eastAsia="Arial" w:hAnsi="Arial" w:cs="Arial"/>
                <w:sz w:val="18"/>
                <w:szCs w:val="18"/>
              </w:rPr>
            </w:pPr>
            <w:r>
              <w:rPr>
                <w:rFonts w:ascii="Arial" w:eastAsia="Arial" w:hAnsi="Arial" w:cs="Arial"/>
                <w:sz w:val="18"/>
                <w:szCs w:val="18"/>
              </w:rPr>
              <w:t>P=0.008</w:t>
            </w:r>
          </w:p>
          <w:p w14:paraId="6558C9A2"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median percentatge change in total cholesterol, triglyceride, VLDL-C. HDL-C, apoA amd hs-CRP (p&gt;0.5).</w:t>
            </w:r>
          </w:p>
          <w:p w14:paraId="1A3C3BB9" w14:textId="77777777" w:rsidR="002A70A0" w:rsidRDefault="002A70A0">
            <w:pPr>
              <w:pStyle w:val="Standard1"/>
              <w:rPr>
                <w:rFonts w:ascii="Arial" w:eastAsia="Arial" w:hAnsi="Arial" w:cs="Arial"/>
                <w:sz w:val="18"/>
                <w:szCs w:val="18"/>
              </w:rPr>
            </w:pPr>
          </w:p>
          <w:p w14:paraId="13CBE2F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LDL-C [mg/dl]</w:t>
            </w:r>
          </w:p>
          <w:p w14:paraId="0FCE6DB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Baseline:</w:t>
            </w:r>
          </w:p>
          <w:p w14:paraId="7D535BAB"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209.5±46.4</w:t>
            </w:r>
          </w:p>
          <w:p w14:paraId="01F0A1B1"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208.2±47.6</w:t>
            </w:r>
          </w:p>
          <w:p w14:paraId="0777AC7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At 3 month:</w:t>
            </w:r>
          </w:p>
          <w:p w14:paraId="151F13D1"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168.9±70.6</w:t>
            </w:r>
          </w:p>
          <w:p w14:paraId="6447FC33"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187.4±66.8</w:t>
            </w:r>
          </w:p>
          <w:p w14:paraId="38A325D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At 6 month:</w:t>
            </w:r>
          </w:p>
          <w:p w14:paraId="65EF0A62"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157.4±68.9</w:t>
            </w:r>
          </w:p>
          <w:p w14:paraId="1E6E3FAC"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172.7±65,7</w:t>
            </w:r>
          </w:p>
          <w:p w14:paraId="068D7CC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At 12 month:</w:t>
            </w:r>
          </w:p>
          <w:p w14:paraId="7CF9C412"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163.4±103.0</w:t>
            </w:r>
          </w:p>
          <w:p w14:paraId="14E3F38F"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194.2±120.3</w:t>
            </w:r>
          </w:p>
          <w:p w14:paraId="080362BC" w14:textId="77777777" w:rsidR="002A70A0" w:rsidRDefault="002A70A0">
            <w:pPr>
              <w:pStyle w:val="Standard1"/>
              <w:rPr>
                <w:rFonts w:ascii="Arial" w:eastAsia="Arial" w:hAnsi="Arial" w:cs="Arial"/>
                <w:sz w:val="18"/>
                <w:szCs w:val="18"/>
              </w:rPr>
            </w:pPr>
          </w:p>
          <w:p w14:paraId="04EF791A"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correlation g´between change in lipid levels and per-kg dose (p&gt;0.1).</w:t>
            </w:r>
          </w:p>
          <w:p w14:paraId="720593C3" w14:textId="77777777" w:rsidR="002A70A0" w:rsidRDefault="002A70A0">
            <w:pPr>
              <w:pStyle w:val="Standard1"/>
              <w:rPr>
                <w:rFonts w:ascii="Arial" w:eastAsia="Arial" w:hAnsi="Arial" w:cs="Arial"/>
                <w:sz w:val="18"/>
                <w:szCs w:val="18"/>
              </w:rPr>
            </w:pPr>
          </w:p>
          <w:p w14:paraId="5B029E51"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 in cIMT in both groups at 6 months (Atorvastatin: 0.43±0.08 vs- Placebo: 0.45±0.06; p=0.7) and 12 months (p=0.9), also not in brachial artery flow-mediated dilation (%).</w:t>
            </w:r>
          </w:p>
          <w:p w14:paraId="0E807AA5" w14:textId="77777777" w:rsidR="002A70A0" w:rsidRDefault="002A70A0">
            <w:pPr>
              <w:pStyle w:val="Standard1"/>
              <w:rPr>
                <w:rFonts w:ascii="Arial" w:eastAsia="Arial" w:hAnsi="Arial" w:cs="Arial"/>
                <w:sz w:val="18"/>
                <w:szCs w:val="18"/>
              </w:rPr>
            </w:pPr>
          </w:p>
          <w:p w14:paraId="71EDD10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4B78BF2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Infections most common:</w:t>
            </w:r>
          </w:p>
          <w:p w14:paraId="724A0B43" w14:textId="77777777" w:rsidR="002A70A0" w:rsidRDefault="003D4C57">
            <w:pPr>
              <w:pStyle w:val="Standard1"/>
              <w:rPr>
                <w:rFonts w:ascii="Arial" w:eastAsia="Arial" w:hAnsi="Arial" w:cs="Arial"/>
                <w:sz w:val="18"/>
                <w:szCs w:val="18"/>
              </w:rPr>
            </w:pPr>
            <w:r>
              <w:rPr>
                <w:rFonts w:ascii="Arial" w:eastAsia="Arial" w:hAnsi="Arial" w:cs="Arial"/>
                <w:sz w:val="18"/>
                <w:szCs w:val="18"/>
              </w:rPr>
              <w:t>Upper respiratory infections (27 episodes)</w:t>
            </w:r>
          </w:p>
          <w:p w14:paraId="1D9F1037" w14:textId="77777777" w:rsidR="002A70A0" w:rsidRDefault="003D4C57">
            <w:pPr>
              <w:pStyle w:val="Standard1"/>
              <w:rPr>
                <w:rFonts w:ascii="Arial" w:eastAsia="Arial" w:hAnsi="Arial" w:cs="Arial"/>
                <w:sz w:val="18"/>
                <w:szCs w:val="18"/>
              </w:rPr>
            </w:pPr>
            <w:r>
              <w:rPr>
                <w:rFonts w:ascii="Arial" w:eastAsia="Arial" w:hAnsi="Arial" w:cs="Arial"/>
                <w:sz w:val="18"/>
                <w:szCs w:val="18"/>
              </w:rPr>
              <w:t>Acute gastroenteritis (6 episodes)</w:t>
            </w:r>
          </w:p>
          <w:p w14:paraId="7A3DBFA8" w14:textId="77777777" w:rsidR="002A70A0" w:rsidRDefault="003D4C57">
            <w:pPr>
              <w:pStyle w:val="Standard1"/>
              <w:rPr>
                <w:rFonts w:ascii="Arial" w:eastAsia="Arial" w:hAnsi="Arial" w:cs="Arial"/>
                <w:sz w:val="18"/>
                <w:szCs w:val="18"/>
              </w:rPr>
            </w:pPr>
            <w:r>
              <w:rPr>
                <w:rFonts w:ascii="Arial" w:eastAsia="Arial" w:hAnsi="Arial" w:cs="Arial"/>
                <w:sz w:val="18"/>
                <w:szCs w:val="18"/>
              </w:rPr>
              <w:t>Pyoderm (2 episodes)</w:t>
            </w:r>
          </w:p>
          <w:p w14:paraId="2DEE7A4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Other (backache, lower leg pain, calf cramps, knee pain, headache, abdominal pain, poor </w:t>
            </w:r>
            <w:r>
              <w:rPr>
                <w:rFonts w:ascii="Arial" w:eastAsia="Arial" w:hAnsi="Arial" w:cs="Arial"/>
                <w:sz w:val="18"/>
                <w:szCs w:val="18"/>
              </w:rPr>
              <w:lastRenderedPageBreak/>
              <w:t>appetite, vomiting)</w:t>
            </w:r>
          </w:p>
          <w:p w14:paraId="30D5E583" w14:textId="77777777" w:rsidR="002A70A0" w:rsidRDefault="002A70A0">
            <w:pPr>
              <w:pStyle w:val="Standard1"/>
              <w:rPr>
                <w:rFonts w:ascii="Arial" w:eastAsia="Arial" w:hAnsi="Arial" w:cs="Arial"/>
                <w:sz w:val="18"/>
                <w:szCs w:val="18"/>
              </w:rPr>
            </w:pPr>
          </w:p>
          <w:p w14:paraId="18D2A5C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Median Creatinkinase at 12 months:</w:t>
            </w:r>
          </w:p>
          <w:p w14:paraId="642DF524" w14:textId="77777777" w:rsidR="002A70A0" w:rsidRDefault="003D4C57">
            <w:pPr>
              <w:pStyle w:val="Standard1"/>
              <w:rPr>
                <w:rFonts w:ascii="Arial" w:eastAsia="Arial" w:hAnsi="Arial" w:cs="Arial"/>
                <w:sz w:val="18"/>
                <w:szCs w:val="18"/>
              </w:rPr>
            </w:pPr>
            <w:r>
              <w:rPr>
                <w:rFonts w:ascii="Arial" w:eastAsia="Arial" w:hAnsi="Arial" w:cs="Arial"/>
                <w:sz w:val="18"/>
                <w:szCs w:val="18"/>
              </w:rPr>
              <w:t>Atorvastatin: 96 (58-160.5) IU/l</w:t>
            </w:r>
          </w:p>
          <w:p w14:paraId="522254F9"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108.3 (56.3-153.5) IU/l</w:t>
            </w:r>
          </w:p>
          <w:p w14:paraId="0A22A7B5" w14:textId="77777777" w:rsidR="002A70A0" w:rsidRDefault="002A70A0">
            <w:pPr>
              <w:pStyle w:val="Standard1"/>
              <w:rPr>
                <w:rFonts w:ascii="Arial" w:eastAsia="Arial" w:hAnsi="Arial" w:cs="Arial"/>
                <w:sz w:val="18"/>
                <w:szCs w:val="18"/>
              </w:rPr>
            </w:pPr>
          </w:p>
          <w:p w14:paraId="6E8876A9" w14:textId="77777777" w:rsidR="002A70A0" w:rsidRDefault="003D4C57">
            <w:pPr>
              <w:pStyle w:val="Standard1"/>
              <w:rPr>
                <w:rFonts w:ascii="Arial" w:eastAsia="Arial" w:hAnsi="Arial" w:cs="Arial"/>
                <w:sz w:val="18"/>
                <w:szCs w:val="18"/>
              </w:rPr>
            </w:pPr>
            <w:r>
              <w:rPr>
                <w:rFonts w:ascii="Arial" w:eastAsia="Arial" w:hAnsi="Arial" w:cs="Arial"/>
                <w:sz w:val="18"/>
                <w:szCs w:val="18"/>
              </w:rPr>
              <w:t>None had CK more than 3-times the upper limit of normal or symptoms suggestive of rhabdomyolysis.</w:t>
            </w:r>
          </w:p>
          <w:p w14:paraId="043D1C2C" w14:textId="77777777" w:rsidR="002A70A0" w:rsidRDefault="002A70A0">
            <w:pPr>
              <w:pStyle w:val="Standard1"/>
              <w:rPr>
                <w:rFonts w:ascii="Arial" w:eastAsia="Arial" w:hAnsi="Arial" w:cs="Arial"/>
                <w:sz w:val="18"/>
                <w:szCs w:val="18"/>
              </w:rPr>
            </w:pPr>
          </w:p>
          <w:p w14:paraId="376E7151" w14:textId="77777777" w:rsidR="002A70A0" w:rsidRDefault="003D4C57">
            <w:pPr>
              <w:pStyle w:val="Standard1"/>
              <w:rPr>
                <w:rFonts w:ascii="Arial" w:eastAsia="Arial" w:hAnsi="Arial" w:cs="Arial"/>
                <w:sz w:val="18"/>
                <w:szCs w:val="18"/>
              </w:rPr>
            </w:pPr>
            <w:r>
              <w:rPr>
                <w:rFonts w:ascii="Arial" w:eastAsia="Arial" w:hAnsi="Arial" w:cs="Arial"/>
                <w:sz w:val="18"/>
                <w:szCs w:val="18"/>
              </w:rPr>
              <w:t>Liver enzymes in normal range</w:t>
            </w:r>
          </w:p>
          <w:p w14:paraId="22FE0625" w14:textId="77777777" w:rsidR="002A70A0" w:rsidRDefault="002A70A0">
            <w:pPr>
              <w:pStyle w:val="Standard1"/>
              <w:rPr>
                <w:rFonts w:ascii="Arial" w:eastAsia="Arial" w:hAnsi="Arial" w:cs="Arial"/>
                <w:sz w:val="18"/>
                <w:szCs w:val="18"/>
              </w:rPr>
            </w:pPr>
          </w:p>
          <w:p w14:paraId="063E8B7E" w14:textId="77777777" w:rsidR="002A70A0" w:rsidRDefault="002A70A0">
            <w:pPr>
              <w:pStyle w:val="Standard1"/>
              <w:rPr>
                <w:rFonts w:ascii="Arial" w:eastAsia="Arial" w:hAnsi="Arial" w:cs="Arial"/>
                <w:sz w:val="18"/>
                <w:szCs w:val="18"/>
              </w:rPr>
            </w:pPr>
          </w:p>
        </w:tc>
      </w:tr>
      <w:tr w:rsidR="002A70A0" w14:paraId="2F53CE31" w14:textId="77777777">
        <w:tc>
          <w:tcPr>
            <w:tcW w:w="568" w:type="dxa"/>
            <w:tcBorders>
              <w:left w:val="single" w:sz="4" w:space="0" w:color="7F7F7F"/>
            </w:tcBorders>
          </w:tcPr>
          <w:p w14:paraId="6DCF53C6"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26</w:t>
            </w:r>
          </w:p>
        </w:tc>
        <w:tc>
          <w:tcPr>
            <w:tcW w:w="1559" w:type="dxa"/>
          </w:tcPr>
          <w:p w14:paraId="45CDC6EB" w14:textId="45BB76CB" w:rsidR="002A70A0" w:rsidRDefault="003D4C57">
            <w:pPr>
              <w:pStyle w:val="Standard1"/>
              <w:rPr>
                <w:rFonts w:ascii="Arial" w:eastAsia="Arial" w:hAnsi="Arial" w:cs="Arial"/>
                <w:sz w:val="18"/>
                <w:szCs w:val="18"/>
              </w:rPr>
            </w:pPr>
            <w:r>
              <w:rPr>
                <w:rFonts w:ascii="Arial" w:eastAsia="Arial" w:hAnsi="Arial" w:cs="Arial"/>
                <w:sz w:val="18"/>
                <w:szCs w:val="18"/>
              </w:rPr>
              <w:t>Chongviriyaphan, 1999</w:t>
            </w:r>
            <w:r w:rsidR="00C950E2">
              <w:rPr>
                <w:rFonts w:ascii="Arial" w:eastAsia="Arial" w:hAnsi="Arial" w:cs="Arial"/>
                <w:sz w:val="18"/>
                <w:szCs w:val="18"/>
              </w:rPr>
              <w:t xml:space="preserve"> </w:t>
            </w:r>
            <w:r w:rsidR="00C950E2">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&lt;EndNote&gt;&lt;Cite&gt;&lt;Author&gt;Chongviriyaphan&lt;/Author&gt;&lt;Year&gt;1999&lt;/Year&gt;&lt;RecNum&gt;478&lt;/RecNum&gt;&lt;DisplayText&gt;[34]&lt;/DisplayText&gt;&lt;record&gt;&lt;rec-number&gt;478&lt;/rec-number&gt;&lt;foreign-keys&gt;&lt;key app="EN" db-id="rppst9vdir95agee2f5ps5fzzf2wttwafrrr" timestamp="1569009663"&gt;478&lt;/key&gt;&lt;/foreign-keys&gt;&lt;ref-type name="Journal Article"&gt;17&lt;/ref-type&gt;&lt;contributors&gt;&lt;authors&gt;&lt;author&gt;Chongviriyaphan, N.&lt;/author&gt;&lt;author&gt;Tapaneya-Olarn, C.&lt;/author&gt;&lt;author&gt;Suthutvoravut, U.&lt;/author&gt;&lt;author&gt;Karnchanachumpol, S.&lt;/author&gt;&lt;author&gt;Chantraruksa, V.&lt;/author&gt;&lt;/authors&gt;&lt;/contributors&gt;&lt;auth-address&gt;Department of Pediatrics, Faculty of Medicine, Ramathibodi Hospital, Mahidol University, Bangkok, Thailand.&lt;/auth-address&gt;&lt;titles&gt;&lt;title&gt;Effects of tuna fish oil on hyperlipidemia and proteinuria in childhood nephrotic syndrome&lt;/title&gt;&lt;secondary-title&gt;J Med Assoc Thai&lt;/secondary-title&gt;&lt;alt-title&gt;Journal of the Medical Association of Thailand = Chotmaihet thangphaet&lt;/alt-title&gt;&lt;/titles&gt;&lt;periodical&gt;&lt;full-title&gt;J Med Assoc Thai&lt;/full-title&gt;&lt;abbr-1&gt;Journal of the Medical Association of Thailand = Chotmaihet thangphaet&lt;/abbr-1&gt;&lt;/periodical&gt;&lt;alt-periodical&gt;&lt;full-title&gt;J Med Assoc Thai&lt;/full-title&gt;&lt;abbr-1&gt;Journal of the Medical Association of Thailand = Chotmaihet thangphaet&lt;/abbr-1&gt;&lt;/alt-periodical&gt;&lt;pages&gt;S122-8&lt;/pages&gt;&lt;volume&gt;82 Suppl 1&lt;/volume&gt;&lt;edition&gt;2000/03/24&lt;/edition&gt;&lt;keywords&gt;&lt;keyword&gt;Adolescent&lt;/keyword&gt;&lt;keyword&gt;Animals&lt;/keyword&gt;&lt;keyword&gt;Child&lt;/keyword&gt;&lt;keyword&gt;Cross-Over Studies&lt;/keyword&gt;&lt;keyword&gt;Double-Blind Method&lt;/keyword&gt;&lt;keyword&gt;*Fish Oils&lt;/keyword&gt;&lt;keyword&gt;Humans&lt;/keyword&gt;&lt;keyword&gt;Hyperlipidemias/*therapy&lt;/keyword&gt;&lt;keyword&gt;Male&lt;/keyword&gt;&lt;keyword&gt;Nephrotic Syndrome/*therapy&lt;/keyword&gt;&lt;keyword&gt;Proteinuria/*therapy&lt;/keyword&gt;&lt;keyword&gt;Treatment Failure&lt;/keyword&gt;&lt;keyword&gt;Tuna&lt;/keyword&gt;&lt;/keywords&gt;&lt;dates&gt;&lt;year&gt;1999&lt;/year&gt;&lt;pub-dates&gt;&lt;date&gt;Nov&lt;/date&gt;&lt;/pub-dates&gt;&lt;/dates&gt;&lt;isbn&gt;0125-2208 (Print)&amp;#xD;0125-2208&lt;/isbn&gt;&lt;accession-num&gt;10730531&lt;/accession-num&gt;&lt;urls&gt;&lt;/urls&gt;&lt;remote-database-provider&gt;NLM&lt;/remote-database-provider&gt;&lt;language&gt;eng&lt;/language&gt;&lt;/record&gt;&lt;/Cite&gt;&lt;/EndNote&gt;</w:instrText>
            </w:r>
            <w:r w:rsidR="00C950E2">
              <w:rPr>
                <w:rFonts w:ascii="Arial" w:eastAsia="Arial" w:hAnsi="Arial" w:cs="Arial"/>
                <w:sz w:val="18"/>
                <w:szCs w:val="18"/>
              </w:rPr>
              <w:fldChar w:fldCharType="separate"/>
            </w:r>
            <w:r w:rsidR="00FE3909">
              <w:rPr>
                <w:rFonts w:ascii="Arial" w:eastAsia="Arial" w:hAnsi="Arial" w:cs="Arial"/>
                <w:noProof/>
                <w:sz w:val="18"/>
                <w:szCs w:val="18"/>
              </w:rPr>
              <w:t>[34]</w:t>
            </w:r>
            <w:r w:rsidR="00C950E2">
              <w:rPr>
                <w:rFonts w:ascii="Arial" w:eastAsia="Arial" w:hAnsi="Arial" w:cs="Arial"/>
                <w:sz w:val="18"/>
                <w:szCs w:val="18"/>
              </w:rPr>
              <w:fldChar w:fldCharType="end"/>
            </w:r>
          </w:p>
          <w:p w14:paraId="0255061C" w14:textId="77777777" w:rsidR="002A70A0" w:rsidRDefault="003D4C57">
            <w:pPr>
              <w:pStyle w:val="Standard1"/>
              <w:rPr>
                <w:rFonts w:ascii="Arial" w:eastAsia="Arial" w:hAnsi="Arial" w:cs="Arial"/>
                <w:sz w:val="18"/>
                <w:szCs w:val="18"/>
              </w:rPr>
            </w:pPr>
            <w:r>
              <w:rPr>
                <w:rFonts w:ascii="Arial" w:eastAsia="Arial" w:hAnsi="Arial" w:cs="Arial"/>
                <w:sz w:val="18"/>
                <w:szCs w:val="18"/>
              </w:rPr>
              <w:t>Thailand</w:t>
            </w:r>
          </w:p>
        </w:tc>
        <w:tc>
          <w:tcPr>
            <w:tcW w:w="2268" w:type="dxa"/>
          </w:tcPr>
          <w:p w14:paraId="12D80065" w14:textId="77777777" w:rsidR="002A70A0" w:rsidRDefault="003D4C57">
            <w:pPr>
              <w:pStyle w:val="Standard1"/>
              <w:rPr>
                <w:rFonts w:ascii="Arial" w:eastAsia="Arial" w:hAnsi="Arial" w:cs="Arial"/>
                <w:sz w:val="18"/>
                <w:szCs w:val="18"/>
              </w:rPr>
            </w:pPr>
            <w:r>
              <w:rPr>
                <w:rFonts w:ascii="Arial" w:eastAsia="Arial" w:hAnsi="Arial" w:cs="Arial"/>
                <w:sz w:val="18"/>
                <w:szCs w:val="18"/>
              </w:rPr>
              <w:t>Effects of tuna fish oil on</w:t>
            </w:r>
          </w:p>
          <w:p w14:paraId="0393DA38" w14:textId="77777777" w:rsidR="002A70A0" w:rsidRDefault="003D4C57">
            <w:pPr>
              <w:pStyle w:val="Standard1"/>
              <w:rPr>
                <w:rFonts w:ascii="Arial" w:eastAsia="Arial" w:hAnsi="Arial" w:cs="Arial"/>
                <w:sz w:val="18"/>
                <w:szCs w:val="18"/>
              </w:rPr>
            </w:pPr>
            <w:r>
              <w:rPr>
                <w:rFonts w:ascii="Arial" w:eastAsia="Arial" w:hAnsi="Arial" w:cs="Arial"/>
                <w:sz w:val="18"/>
                <w:szCs w:val="18"/>
              </w:rPr>
              <w:t>hyperlipidemia and proteinuria in childhood nephrotic syndrome. Journal of the Medical Association of Thailand 1999;82</w:t>
            </w:r>
          </w:p>
          <w:p w14:paraId="5A275150" w14:textId="77777777" w:rsidR="002A70A0" w:rsidRDefault="003D4C57">
            <w:pPr>
              <w:pStyle w:val="Standard1"/>
              <w:rPr>
                <w:rFonts w:ascii="Arial" w:eastAsia="Arial" w:hAnsi="Arial" w:cs="Arial"/>
                <w:sz w:val="18"/>
                <w:szCs w:val="18"/>
              </w:rPr>
            </w:pPr>
            <w:r>
              <w:rPr>
                <w:rFonts w:ascii="Arial" w:eastAsia="Arial" w:hAnsi="Arial" w:cs="Arial"/>
                <w:sz w:val="18"/>
                <w:szCs w:val="18"/>
              </w:rPr>
              <w:t>Suppl(1):122-8. [CRSREF: 3333537; MEDLINE: 10730531]</w:t>
            </w:r>
          </w:p>
          <w:p w14:paraId="31674208" w14:textId="77777777" w:rsidR="002A70A0" w:rsidRDefault="002A70A0">
            <w:pPr>
              <w:pStyle w:val="Standard1"/>
              <w:rPr>
                <w:rFonts w:ascii="Arial" w:eastAsia="Arial" w:hAnsi="Arial" w:cs="Arial"/>
                <w:sz w:val="18"/>
                <w:szCs w:val="18"/>
              </w:rPr>
            </w:pPr>
          </w:p>
          <w:p w14:paraId="615CE9D2" w14:textId="77777777" w:rsidR="002A70A0" w:rsidRDefault="002A70A0">
            <w:pPr>
              <w:pStyle w:val="Standard1"/>
              <w:rPr>
                <w:rFonts w:ascii="Arial" w:eastAsia="Arial" w:hAnsi="Arial" w:cs="Arial"/>
                <w:sz w:val="18"/>
                <w:szCs w:val="18"/>
              </w:rPr>
            </w:pPr>
          </w:p>
        </w:tc>
        <w:tc>
          <w:tcPr>
            <w:tcW w:w="993" w:type="dxa"/>
          </w:tcPr>
          <w:p w14:paraId="448310FA" w14:textId="77777777" w:rsidR="002A70A0" w:rsidRDefault="003D4C57">
            <w:pPr>
              <w:pStyle w:val="Standard1"/>
              <w:rPr>
                <w:rFonts w:ascii="Arial" w:eastAsia="Arial" w:hAnsi="Arial" w:cs="Arial"/>
                <w:sz w:val="18"/>
                <w:szCs w:val="18"/>
              </w:rPr>
            </w:pPr>
            <w:r>
              <w:rPr>
                <w:rFonts w:ascii="Arial" w:eastAsia="Arial" w:hAnsi="Arial" w:cs="Arial"/>
                <w:sz w:val="18"/>
                <w:szCs w:val="18"/>
              </w:rPr>
              <w:t>Cross-over RCT</w:t>
            </w:r>
          </w:p>
          <w:p w14:paraId="732F320A" w14:textId="77777777" w:rsidR="002A70A0" w:rsidRDefault="002A70A0">
            <w:pPr>
              <w:pStyle w:val="Standard1"/>
              <w:rPr>
                <w:rFonts w:ascii="Arial" w:eastAsia="Arial" w:hAnsi="Arial" w:cs="Arial"/>
                <w:sz w:val="18"/>
                <w:szCs w:val="18"/>
              </w:rPr>
            </w:pPr>
          </w:p>
          <w:p w14:paraId="749FA70F"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centre</w:t>
            </w:r>
          </w:p>
        </w:tc>
        <w:tc>
          <w:tcPr>
            <w:tcW w:w="1134" w:type="dxa"/>
          </w:tcPr>
          <w:p w14:paraId="2BD8ED5A" w14:textId="77777777" w:rsidR="002A70A0" w:rsidRDefault="003D4C57">
            <w:pPr>
              <w:pStyle w:val="Standard1"/>
              <w:rPr>
                <w:rFonts w:ascii="Arial" w:eastAsia="Arial" w:hAnsi="Arial" w:cs="Arial"/>
                <w:sz w:val="18"/>
                <w:szCs w:val="18"/>
              </w:rPr>
            </w:pPr>
            <w:r>
              <w:rPr>
                <w:rFonts w:ascii="Arial" w:eastAsia="Arial" w:hAnsi="Arial" w:cs="Arial"/>
                <w:sz w:val="18"/>
                <w:szCs w:val="18"/>
              </w:rPr>
              <w:t>Tuna fish oil</w:t>
            </w:r>
          </w:p>
          <w:p w14:paraId="3C1655C2" w14:textId="77777777" w:rsidR="002A70A0" w:rsidRDefault="002A70A0">
            <w:pPr>
              <w:pStyle w:val="Standard1"/>
              <w:rPr>
                <w:rFonts w:ascii="Arial" w:eastAsia="Arial" w:hAnsi="Arial" w:cs="Arial"/>
                <w:sz w:val="18"/>
                <w:szCs w:val="18"/>
              </w:rPr>
            </w:pPr>
          </w:p>
          <w:p w14:paraId="3FE4D8EE"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reduction at 8 weeks</w:t>
            </w:r>
          </w:p>
          <w:p w14:paraId="4962FA0D" w14:textId="77777777" w:rsidR="002A70A0" w:rsidRDefault="002A70A0">
            <w:pPr>
              <w:pStyle w:val="Standard1"/>
              <w:rPr>
                <w:rFonts w:ascii="Arial" w:eastAsia="Arial" w:hAnsi="Arial" w:cs="Arial"/>
                <w:sz w:val="18"/>
                <w:szCs w:val="18"/>
              </w:rPr>
            </w:pPr>
          </w:p>
          <w:p w14:paraId="751FAB85" w14:textId="77777777" w:rsidR="002A70A0" w:rsidRDefault="003D4C57">
            <w:pPr>
              <w:pStyle w:val="Standard1"/>
              <w:rPr>
                <w:rFonts w:ascii="Arial" w:eastAsia="Arial" w:hAnsi="Arial" w:cs="Arial"/>
                <w:sz w:val="18"/>
                <w:szCs w:val="18"/>
              </w:rPr>
            </w:pPr>
            <w:r>
              <w:rPr>
                <w:rFonts w:ascii="Arial" w:eastAsia="Arial" w:hAnsi="Arial" w:cs="Arial"/>
                <w:sz w:val="18"/>
                <w:szCs w:val="18"/>
              </w:rPr>
              <w:t>Lipid status at 8 weeks</w:t>
            </w:r>
          </w:p>
        </w:tc>
        <w:tc>
          <w:tcPr>
            <w:tcW w:w="1701" w:type="dxa"/>
          </w:tcPr>
          <w:p w14:paraId="5B04159C" w14:textId="77777777" w:rsidR="002A70A0" w:rsidRDefault="003D4C57">
            <w:pPr>
              <w:pStyle w:val="Standard1"/>
              <w:rPr>
                <w:rFonts w:ascii="Arial" w:eastAsia="Arial" w:hAnsi="Arial" w:cs="Arial"/>
                <w:sz w:val="18"/>
                <w:szCs w:val="18"/>
              </w:rPr>
            </w:pPr>
            <w:r>
              <w:rPr>
                <w:rFonts w:ascii="Arial" w:eastAsia="Arial" w:hAnsi="Arial" w:cs="Arial"/>
                <w:sz w:val="18"/>
                <w:szCs w:val="18"/>
              </w:rPr>
              <w:t>N=5/6 completed study</w:t>
            </w:r>
          </w:p>
          <w:p w14:paraId="46BDEB19" w14:textId="77777777" w:rsidR="002A70A0" w:rsidRDefault="002A70A0">
            <w:pPr>
              <w:pStyle w:val="Standard1"/>
              <w:rPr>
                <w:rFonts w:ascii="Arial" w:eastAsia="Arial" w:hAnsi="Arial" w:cs="Arial"/>
                <w:sz w:val="18"/>
                <w:szCs w:val="18"/>
              </w:rPr>
            </w:pPr>
          </w:p>
          <w:p w14:paraId="7EF0E75C" w14:textId="77777777" w:rsidR="002A70A0" w:rsidRDefault="003D4C57">
            <w:pPr>
              <w:pStyle w:val="Standard1"/>
              <w:rPr>
                <w:rFonts w:ascii="Arial" w:eastAsia="Arial" w:hAnsi="Arial" w:cs="Arial"/>
                <w:sz w:val="18"/>
                <w:szCs w:val="18"/>
              </w:rPr>
            </w:pPr>
            <w:r>
              <w:rPr>
                <w:rFonts w:ascii="Arial" w:eastAsia="Arial" w:hAnsi="Arial" w:cs="Arial"/>
                <w:sz w:val="18"/>
                <w:szCs w:val="18"/>
              </w:rPr>
              <w:t>Age: 7-17 years</w:t>
            </w:r>
          </w:p>
          <w:p w14:paraId="7AE8A6FC" w14:textId="77777777" w:rsidR="002A70A0" w:rsidRDefault="003D4C57">
            <w:pPr>
              <w:pStyle w:val="Standard1"/>
              <w:rPr>
                <w:rFonts w:ascii="Arial" w:eastAsia="Arial" w:hAnsi="Arial" w:cs="Arial"/>
                <w:sz w:val="18"/>
                <w:szCs w:val="18"/>
              </w:rPr>
            </w:pPr>
            <w:r>
              <w:rPr>
                <w:rFonts w:ascii="Arial" w:eastAsia="Arial" w:hAnsi="Arial" w:cs="Arial"/>
                <w:sz w:val="18"/>
                <w:szCs w:val="18"/>
              </w:rPr>
              <w:t>Sex: All male</w:t>
            </w:r>
          </w:p>
          <w:p w14:paraId="4A5B0769"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(3), MesPGN (1), No info (1)</w:t>
            </w:r>
          </w:p>
          <w:p w14:paraId="21381659" w14:textId="77777777" w:rsidR="002A70A0" w:rsidRDefault="002A70A0">
            <w:pPr>
              <w:pStyle w:val="Standard1"/>
              <w:rPr>
                <w:rFonts w:ascii="Arial" w:eastAsia="Arial" w:hAnsi="Arial" w:cs="Arial"/>
                <w:sz w:val="18"/>
                <w:szCs w:val="18"/>
              </w:rPr>
            </w:pPr>
          </w:p>
          <w:p w14:paraId="7FBE0794" w14:textId="77777777" w:rsidR="002A70A0" w:rsidRDefault="002A70A0">
            <w:pPr>
              <w:pStyle w:val="Standard1"/>
              <w:rPr>
                <w:rFonts w:ascii="Arial" w:eastAsia="Arial" w:hAnsi="Arial" w:cs="Arial"/>
                <w:sz w:val="18"/>
                <w:szCs w:val="18"/>
              </w:rPr>
            </w:pPr>
          </w:p>
        </w:tc>
        <w:tc>
          <w:tcPr>
            <w:tcW w:w="3118" w:type="dxa"/>
          </w:tcPr>
          <w:p w14:paraId="3835C243"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no response to corticosteroids and CPH</w:t>
            </w:r>
          </w:p>
          <w:p w14:paraId="016A43CF" w14:textId="77777777" w:rsidR="002A70A0" w:rsidRDefault="002A70A0">
            <w:pPr>
              <w:pStyle w:val="Standard1"/>
              <w:rPr>
                <w:rFonts w:ascii="Arial" w:eastAsia="Arial" w:hAnsi="Arial" w:cs="Arial"/>
                <w:b/>
                <w:sz w:val="18"/>
                <w:szCs w:val="18"/>
              </w:rPr>
            </w:pPr>
          </w:p>
          <w:p w14:paraId="64B809E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Treatment group:</w:t>
            </w:r>
          </w:p>
          <w:p w14:paraId="0360DB7C" w14:textId="77777777" w:rsidR="002A70A0" w:rsidRDefault="003D4C57">
            <w:pPr>
              <w:pStyle w:val="Standard1"/>
              <w:rPr>
                <w:rFonts w:ascii="Arial" w:eastAsia="Arial" w:hAnsi="Arial" w:cs="Arial"/>
                <w:sz w:val="18"/>
                <w:szCs w:val="18"/>
              </w:rPr>
            </w:pPr>
            <w:r>
              <w:rPr>
                <w:rFonts w:ascii="Arial" w:eastAsia="Arial" w:hAnsi="Arial" w:cs="Arial"/>
                <w:sz w:val="18"/>
                <w:szCs w:val="18"/>
              </w:rPr>
              <w:t>Tuna fish oil 8 capsules/d for 8 weeks</w:t>
            </w:r>
          </w:p>
          <w:p w14:paraId="35D0C697" w14:textId="77777777" w:rsidR="002A70A0" w:rsidRDefault="002A70A0">
            <w:pPr>
              <w:pStyle w:val="Standard1"/>
              <w:rPr>
                <w:rFonts w:ascii="Arial" w:eastAsia="Arial" w:hAnsi="Arial" w:cs="Arial"/>
                <w:sz w:val="18"/>
                <w:szCs w:val="18"/>
              </w:rPr>
            </w:pPr>
          </w:p>
          <w:p w14:paraId="255F5E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group:</w:t>
            </w:r>
          </w:p>
          <w:p w14:paraId="56BC37CB" w14:textId="77777777" w:rsidR="002A70A0" w:rsidRDefault="003D4C57">
            <w:pPr>
              <w:pStyle w:val="Standard1"/>
              <w:rPr>
                <w:rFonts w:ascii="Arial" w:eastAsia="Arial" w:hAnsi="Arial" w:cs="Arial"/>
                <w:sz w:val="18"/>
                <w:szCs w:val="18"/>
              </w:rPr>
            </w:pPr>
            <w:r>
              <w:rPr>
                <w:rFonts w:ascii="Arial" w:eastAsia="Arial" w:hAnsi="Arial" w:cs="Arial"/>
                <w:sz w:val="18"/>
                <w:szCs w:val="18"/>
              </w:rPr>
              <w:t>Placebo (olive oil) 8 capsules /d for 8 weeks</w:t>
            </w:r>
          </w:p>
          <w:p w14:paraId="0DB55365" w14:textId="77777777" w:rsidR="002A70A0" w:rsidRDefault="002A70A0">
            <w:pPr>
              <w:pStyle w:val="Standard1"/>
              <w:rPr>
                <w:rFonts w:ascii="Arial" w:eastAsia="Arial" w:hAnsi="Arial" w:cs="Arial"/>
                <w:sz w:val="18"/>
                <w:szCs w:val="18"/>
              </w:rPr>
            </w:pPr>
          </w:p>
          <w:p w14:paraId="004D0BB5" w14:textId="77777777" w:rsidR="002A70A0" w:rsidRDefault="003D4C57">
            <w:pPr>
              <w:pStyle w:val="Standard1"/>
              <w:rPr>
                <w:rFonts w:ascii="Arial" w:eastAsia="Arial" w:hAnsi="Arial" w:cs="Arial"/>
                <w:sz w:val="18"/>
                <w:szCs w:val="18"/>
              </w:rPr>
            </w:pPr>
            <w:r>
              <w:rPr>
                <w:rFonts w:ascii="Arial" w:eastAsia="Arial" w:hAnsi="Arial" w:cs="Arial"/>
                <w:b/>
                <w:sz w:val="18"/>
                <w:szCs w:val="18"/>
              </w:rPr>
              <w:t>Co-intervention</w:t>
            </w:r>
            <w:r>
              <w:rPr>
                <w:rFonts w:ascii="Arial" w:eastAsia="Arial" w:hAnsi="Arial" w:cs="Arial"/>
                <w:sz w:val="18"/>
                <w:szCs w:val="18"/>
              </w:rPr>
              <w:t>: prednisolone, dipyrridamole, aspirin, coumadin, calcitriol</w:t>
            </w:r>
          </w:p>
        </w:tc>
        <w:tc>
          <w:tcPr>
            <w:tcW w:w="3969" w:type="dxa"/>
            <w:tcBorders>
              <w:right w:val="single" w:sz="4" w:space="0" w:color="7F7F7F"/>
            </w:tcBorders>
          </w:tcPr>
          <w:p w14:paraId="26C6D335"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Urine protein excretion at 8 weeks</w:t>
            </w:r>
            <w:r>
              <w:rPr>
                <w:rFonts w:ascii="Arial" w:eastAsia="Arial" w:hAnsi="Arial" w:cs="Arial"/>
                <w:sz w:val="18"/>
                <w:szCs w:val="18"/>
              </w:rPr>
              <w:t>:</w:t>
            </w:r>
          </w:p>
          <w:p w14:paraId="34A1516D"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w:t>
            </w:r>
          </w:p>
          <w:p w14:paraId="2BBD9B2A" w14:textId="77777777" w:rsidR="002A70A0" w:rsidRDefault="002A70A0">
            <w:pPr>
              <w:pStyle w:val="Standard1"/>
              <w:rPr>
                <w:rFonts w:ascii="Arial" w:eastAsia="Arial" w:hAnsi="Arial" w:cs="Arial"/>
                <w:sz w:val="18"/>
                <w:szCs w:val="18"/>
                <w:u w:val="single"/>
              </w:rPr>
            </w:pPr>
          </w:p>
          <w:p w14:paraId="23F6688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Serum Creatinine and CrCl at 8 weeks</w:t>
            </w:r>
            <w:r>
              <w:rPr>
                <w:rFonts w:ascii="Arial" w:eastAsia="Arial" w:hAnsi="Arial" w:cs="Arial"/>
                <w:sz w:val="18"/>
                <w:szCs w:val="18"/>
              </w:rPr>
              <w:t xml:space="preserve">: </w:t>
            </w:r>
          </w:p>
          <w:p w14:paraId="3F1608AC"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w:t>
            </w:r>
          </w:p>
          <w:p w14:paraId="4B577657" w14:textId="77777777" w:rsidR="002A70A0" w:rsidRDefault="002A70A0">
            <w:pPr>
              <w:pStyle w:val="Standard1"/>
              <w:rPr>
                <w:rFonts w:ascii="Arial" w:eastAsia="Arial" w:hAnsi="Arial" w:cs="Arial"/>
                <w:sz w:val="18"/>
                <w:szCs w:val="18"/>
              </w:rPr>
            </w:pPr>
          </w:p>
          <w:p w14:paraId="7563C8DC"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Lipids (triglycerides, Cholesterol, HDL, LDL):</w:t>
            </w:r>
            <w:r>
              <w:rPr>
                <w:rFonts w:ascii="Arial" w:eastAsia="Arial" w:hAnsi="Arial" w:cs="Arial"/>
                <w:sz w:val="18"/>
                <w:szCs w:val="18"/>
              </w:rPr>
              <w:t xml:space="preserve"> No significant differences</w:t>
            </w:r>
          </w:p>
          <w:p w14:paraId="101D9749" w14:textId="77777777" w:rsidR="002A70A0" w:rsidRDefault="002A70A0">
            <w:pPr>
              <w:pStyle w:val="Standard1"/>
              <w:rPr>
                <w:rFonts w:ascii="Arial" w:eastAsia="Arial" w:hAnsi="Arial" w:cs="Arial"/>
                <w:sz w:val="18"/>
                <w:szCs w:val="18"/>
              </w:rPr>
            </w:pPr>
          </w:p>
          <w:p w14:paraId="5A418CA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Abstract summary of results:</w:t>
            </w:r>
          </w:p>
          <w:p w14:paraId="1FBCF6C6" w14:textId="77777777" w:rsidR="002A70A0" w:rsidRDefault="003D4C57">
            <w:pPr>
              <w:pStyle w:val="Standard1"/>
              <w:rPr>
                <w:rFonts w:ascii="Arial" w:eastAsia="Arial" w:hAnsi="Arial" w:cs="Arial"/>
                <w:sz w:val="18"/>
                <w:szCs w:val="18"/>
              </w:rPr>
            </w:pPr>
            <w:r>
              <w:rPr>
                <w:rFonts w:ascii="Arial" w:eastAsia="Arial" w:hAnsi="Arial" w:cs="Arial"/>
                <w:sz w:val="18"/>
                <w:szCs w:val="18"/>
              </w:rPr>
              <w:t>The results showed no statistically significant difference in serum creatinine, triglyceride, cholesterol, urine protein and creatinine clearance between fish oil supplemented group and placebo group.</w:t>
            </w:r>
          </w:p>
        </w:tc>
      </w:tr>
      <w:tr w:rsidR="002A70A0" w14:paraId="279EB30A" w14:textId="77777777">
        <w:tc>
          <w:tcPr>
            <w:tcW w:w="15310" w:type="dxa"/>
            <w:gridSpan w:val="8"/>
            <w:tcBorders>
              <w:left w:val="single" w:sz="4" w:space="0" w:color="7F7F7F"/>
              <w:right w:val="single" w:sz="4" w:space="0" w:color="7F7F7F"/>
            </w:tcBorders>
          </w:tcPr>
          <w:p w14:paraId="3D19F37C" w14:textId="77777777" w:rsidR="002A70A0" w:rsidRDefault="003D4C57">
            <w:pPr>
              <w:pStyle w:val="Standard1"/>
              <w:rPr>
                <w:rFonts w:ascii="Arial" w:eastAsia="Arial" w:hAnsi="Arial" w:cs="Arial"/>
              </w:rPr>
            </w:pPr>
            <w:r>
              <w:rPr>
                <w:rFonts w:ascii="Arial" w:eastAsia="Arial" w:hAnsi="Arial" w:cs="Arial"/>
                <w:b/>
              </w:rPr>
              <w:t>Ongoing studies</w:t>
            </w:r>
          </w:p>
        </w:tc>
      </w:tr>
      <w:tr w:rsidR="002A70A0" w14:paraId="3BE39AD3" w14:textId="77777777">
        <w:tc>
          <w:tcPr>
            <w:tcW w:w="568" w:type="dxa"/>
            <w:tcBorders>
              <w:left w:val="single" w:sz="4" w:space="0" w:color="7F7F7F"/>
            </w:tcBorders>
          </w:tcPr>
          <w:p w14:paraId="0E475C0E" w14:textId="77777777" w:rsidR="002A70A0" w:rsidRDefault="003D4C57">
            <w:pPr>
              <w:pStyle w:val="Standard1"/>
              <w:rPr>
                <w:rFonts w:ascii="Arial" w:eastAsia="Arial" w:hAnsi="Arial" w:cs="Arial"/>
                <w:sz w:val="18"/>
                <w:szCs w:val="18"/>
              </w:rPr>
            </w:pPr>
            <w:r>
              <w:rPr>
                <w:rFonts w:ascii="Arial" w:eastAsia="Arial" w:hAnsi="Arial" w:cs="Arial"/>
                <w:sz w:val="18"/>
                <w:szCs w:val="18"/>
              </w:rPr>
              <w:t>27</w:t>
            </w:r>
          </w:p>
        </w:tc>
        <w:tc>
          <w:tcPr>
            <w:tcW w:w="1559" w:type="dxa"/>
          </w:tcPr>
          <w:p w14:paraId="62A33B42" w14:textId="77777777" w:rsidR="002A70A0" w:rsidRDefault="003D4C57">
            <w:pPr>
              <w:pStyle w:val="Standard1"/>
              <w:rPr>
                <w:rFonts w:ascii="Arial" w:eastAsia="Arial" w:hAnsi="Arial" w:cs="Arial"/>
                <w:sz w:val="18"/>
                <w:szCs w:val="18"/>
              </w:rPr>
            </w:pPr>
            <w:r>
              <w:rPr>
                <w:rFonts w:ascii="Arial" w:eastAsia="Arial" w:hAnsi="Arial" w:cs="Arial"/>
                <w:sz w:val="18"/>
                <w:szCs w:val="18"/>
              </w:rPr>
              <w:t>Ghiggeri GM</w:t>
            </w:r>
          </w:p>
        </w:tc>
        <w:tc>
          <w:tcPr>
            <w:tcW w:w="2268" w:type="dxa"/>
          </w:tcPr>
          <w:p w14:paraId="2B253955" w14:textId="77777777" w:rsidR="002A70A0" w:rsidRDefault="003D4C57">
            <w:pPr>
              <w:pStyle w:val="Standard1"/>
              <w:rPr>
                <w:rFonts w:ascii="Arial" w:eastAsia="Arial" w:hAnsi="Arial" w:cs="Arial"/>
                <w:sz w:val="18"/>
                <w:szCs w:val="18"/>
              </w:rPr>
            </w:pPr>
            <w:r>
              <w:rPr>
                <w:rFonts w:ascii="Arial" w:eastAsia="Arial" w:hAnsi="Arial" w:cs="Arial"/>
                <w:sz w:val="18"/>
                <w:szCs w:val="18"/>
              </w:rPr>
              <w:t>Ofatumumab in children with steroid- and calcineurin-inhibitor-resistant nephrotic syndrome: a double-blind randomized, controlled, superiority trial.</w:t>
            </w:r>
          </w:p>
          <w:p w14:paraId="4E152A00" w14:textId="77777777" w:rsidR="002A70A0" w:rsidRDefault="009A225B">
            <w:pPr>
              <w:pStyle w:val="Standard1"/>
              <w:rPr>
                <w:rFonts w:ascii="Arial" w:eastAsia="Arial" w:hAnsi="Arial" w:cs="Arial"/>
                <w:sz w:val="18"/>
                <w:szCs w:val="18"/>
              </w:rPr>
            </w:pPr>
            <w:hyperlink r:id="rId41">
              <w:r w:rsidR="003D4C57">
                <w:rPr>
                  <w:rFonts w:ascii="Arial" w:eastAsia="Arial" w:hAnsi="Arial" w:cs="Arial"/>
                  <w:color w:val="0000FF"/>
                  <w:sz w:val="18"/>
                  <w:szCs w:val="18"/>
                  <w:u w:val="single"/>
                </w:rPr>
                <w:t>www.clinicaltrials.gov/ct2/show/NCT02394106</w:t>
              </w:r>
            </w:hyperlink>
            <w:r w:rsidR="003D4C57">
              <w:rPr>
                <w:rFonts w:ascii="Arial" w:eastAsia="Arial" w:hAnsi="Arial" w:cs="Arial"/>
                <w:sz w:val="18"/>
                <w:szCs w:val="18"/>
              </w:rPr>
              <w:t xml:space="preserve"> (date registered 20 March 2015)</w:t>
            </w:r>
          </w:p>
        </w:tc>
        <w:tc>
          <w:tcPr>
            <w:tcW w:w="993" w:type="dxa"/>
          </w:tcPr>
          <w:p w14:paraId="1CF91DB7" w14:textId="77777777" w:rsidR="002A70A0" w:rsidRDefault="003D4C57">
            <w:pPr>
              <w:pStyle w:val="Standard1"/>
              <w:rPr>
                <w:rFonts w:ascii="Arial" w:eastAsia="Arial" w:hAnsi="Arial" w:cs="Arial"/>
                <w:sz w:val="18"/>
                <w:szCs w:val="18"/>
              </w:rPr>
            </w:pPr>
            <w:r>
              <w:rPr>
                <w:rFonts w:ascii="Arial" w:eastAsia="Arial" w:hAnsi="Arial" w:cs="Arial"/>
                <w:sz w:val="18"/>
                <w:szCs w:val="18"/>
              </w:rPr>
              <w:t>Paralell RCT</w:t>
            </w:r>
          </w:p>
        </w:tc>
        <w:tc>
          <w:tcPr>
            <w:tcW w:w="1134" w:type="dxa"/>
          </w:tcPr>
          <w:p w14:paraId="1BF5B58C" w14:textId="77777777" w:rsidR="002A70A0" w:rsidRDefault="002A70A0">
            <w:pPr>
              <w:pStyle w:val="Standard1"/>
              <w:rPr>
                <w:rFonts w:ascii="Arial" w:eastAsia="Arial" w:hAnsi="Arial" w:cs="Arial"/>
                <w:sz w:val="18"/>
                <w:szCs w:val="18"/>
              </w:rPr>
            </w:pPr>
          </w:p>
        </w:tc>
        <w:tc>
          <w:tcPr>
            <w:tcW w:w="1701" w:type="dxa"/>
          </w:tcPr>
          <w:p w14:paraId="3C427AF3" w14:textId="77777777" w:rsidR="002A70A0" w:rsidRDefault="003D4C57">
            <w:pPr>
              <w:pStyle w:val="Standard1"/>
              <w:rPr>
                <w:rFonts w:ascii="Arial" w:eastAsia="Arial" w:hAnsi="Arial" w:cs="Arial"/>
                <w:sz w:val="18"/>
                <w:szCs w:val="18"/>
              </w:rPr>
            </w:pPr>
            <w:r>
              <w:rPr>
                <w:rFonts w:ascii="Arial" w:eastAsia="Arial" w:hAnsi="Arial" w:cs="Arial"/>
                <w:sz w:val="18"/>
                <w:szCs w:val="18"/>
              </w:rPr>
              <w:t>N=50 (estimated enrolment)</w:t>
            </w:r>
          </w:p>
          <w:p w14:paraId="5D7393DE" w14:textId="77777777" w:rsidR="002A70A0" w:rsidRDefault="002A70A0">
            <w:pPr>
              <w:pStyle w:val="Standard1"/>
              <w:rPr>
                <w:rFonts w:ascii="Arial" w:eastAsia="Arial" w:hAnsi="Arial" w:cs="Arial"/>
                <w:sz w:val="18"/>
                <w:szCs w:val="18"/>
              </w:rPr>
            </w:pPr>
          </w:p>
          <w:p w14:paraId="35FC9273" w14:textId="77777777" w:rsidR="002A70A0" w:rsidRDefault="003D4C57">
            <w:pPr>
              <w:pStyle w:val="Standard1"/>
              <w:rPr>
                <w:rFonts w:ascii="Arial" w:eastAsia="Arial" w:hAnsi="Arial" w:cs="Arial"/>
                <w:sz w:val="18"/>
                <w:szCs w:val="18"/>
              </w:rPr>
            </w:pPr>
            <w:r>
              <w:rPr>
                <w:rFonts w:ascii="Arial" w:eastAsia="Arial" w:hAnsi="Arial" w:cs="Arial"/>
                <w:sz w:val="18"/>
                <w:szCs w:val="18"/>
              </w:rPr>
              <w:t>Age 2-18 yrs</w:t>
            </w:r>
          </w:p>
          <w:p w14:paraId="358B27B6" w14:textId="77777777" w:rsidR="002A70A0" w:rsidRDefault="002A70A0">
            <w:pPr>
              <w:pStyle w:val="Standard1"/>
              <w:rPr>
                <w:rFonts w:ascii="Arial" w:eastAsia="Arial" w:hAnsi="Arial" w:cs="Arial"/>
                <w:sz w:val="18"/>
                <w:szCs w:val="18"/>
              </w:rPr>
            </w:pPr>
          </w:p>
          <w:p w14:paraId="367F341B" w14:textId="77777777" w:rsidR="002A70A0" w:rsidRDefault="003D4C57">
            <w:pPr>
              <w:pStyle w:val="Standard1"/>
              <w:rPr>
                <w:rFonts w:ascii="Arial" w:eastAsia="Arial" w:hAnsi="Arial" w:cs="Arial"/>
                <w:sz w:val="18"/>
                <w:szCs w:val="18"/>
              </w:rPr>
            </w:pPr>
            <w:r>
              <w:rPr>
                <w:rFonts w:ascii="Arial" w:eastAsia="Arial" w:hAnsi="Arial" w:cs="Arial"/>
                <w:sz w:val="18"/>
                <w:szCs w:val="18"/>
              </w:rPr>
              <w:t>Start of study: 03/2015</w:t>
            </w:r>
          </w:p>
          <w:p w14:paraId="48FEB21F" w14:textId="77777777" w:rsidR="002A70A0" w:rsidRDefault="003D4C57">
            <w:pPr>
              <w:pStyle w:val="Standard1"/>
              <w:rPr>
                <w:rFonts w:ascii="Arial" w:eastAsia="Arial" w:hAnsi="Arial" w:cs="Arial"/>
                <w:sz w:val="18"/>
                <w:szCs w:val="18"/>
              </w:rPr>
            </w:pPr>
            <w:r>
              <w:rPr>
                <w:rFonts w:ascii="Arial" w:eastAsia="Arial" w:hAnsi="Arial" w:cs="Arial"/>
                <w:sz w:val="18"/>
                <w:szCs w:val="18"/>
              </w:rPr>
              <w:t>Estimated study completion date: 03/2018</w:t>
            </w:r>
          </w:p>
        </w:tc>
        <w:tc>
          <w:tcPr>
            <w:tcW w:w="3118" w:type="dxa"/>
          </w:tcPr>
          <w:p w14:paraId="6E041F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Run-in period (3 month):</w:t>
            </w:r>
          </w:p>
          <w:p w14:paraId="2F3C8C8B" w14:textId="77777777" w:rsidR="002A70A0" w:rsidRDefault="003D4C57">
            <w:pPr>
              <w:pStyle w:val="Standard1"/>
              <w:rPr>
                <w:rFonts w:ascii="Arial" w:eastAsia="Arial" w:hAnsi="Arial" w:cs="Arial"/>
                <w:sz w:val="18"/>
                <w:szCs w:val="18"/>
              </w:rPr>
            </w:pPr>
            <w:r>
              <w:rPr>
                <w:rFonts w:ascii="Arial" w:eastAsia="Arial" w:hAnsi="Arial" w:cs="Arial"/>
                <w:sz w:val="18"/>
                <w:szCs w:val="18"/>
              </w:rPr>
              <w:t>Careful review of compliance</w:t>
            </w:r>
          </w:p>
          <w:p w14:paraId="40E87C40" w14:textId="77777777" w:rsidR="002A70A0" w:rsidRDefault="003D4C57">
            <w:pPr>
              <w:pStyle w:val="Standard1"/>
              <w:rPr>
                <w:rFonts w:ascii="Arial" w:eastAsia="Arial" w:hAnsi="Arial" w:cs="Arial"/>
                <w:sz w:val="18"/>
                <w:szCs w:val="18"/>
              </w:rPr>
            </w:pPr>
            <w:r>
              <w:rPr>
                <w:rFonts w:ascii="Arial" w:eastAsia="Arial" w:hAnsi="Arial" w:cs="Arial"/>
                <w:sz w:val="18"/>
                <w:szCs w:val="18"/>
              </w:rPr>
              <w:t>Withdraw any immunosuppressive therapies:</w:t>
            </w:r>
          </w:p>
          <w:p w14:paraId="31F36F3A"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will be tapered off by 0.3 mg/kg per week until complete withdrawal;</w:t>
            </w:r>
          </w:p>
          <w:p w14:paraId="62FEE4F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•calcineurin inhibitors and mofetile mycophenolate will be decreased by 50% and withdrawn after 2 additional weeks </w:t>
            </w:r>
          </w:p>
          <w:p w14:paraId="67A2392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In order to minimize the risk of complications of uncontrolled INS a treatment with ACE-inhibitor at 6 mg/m2 will be maintained or started </w:t>
            </w:r>
            <w:r>
              <w:rPr>
                <w:rFonts w:ascii="Arial" w:eastAsia="Arial" w:hAnsi="Arial" w:cs="Arial"/>
                <w:sz w:val="18"/>
                <w:szCs w:val="18"/>
              </w:rPr>
              <w:lastRenderedPageBreak/>
              <w:t>in all patients.</w:t>
            </w:r>
          </w:p>
          <w:p w14:paraId="5577AF89" w14:textId="77777777" w:rsidR="002A70A0" w:rsidRDefault="002A70A0">
            <w:pPr>
              <w:pStyle w:val="Standard1"/>
              <w:rPr>
                <w:rFonts w:ascii="Arial" w:eastAsia="Arial" w:hAnsi="Arial" w:cs="Arial"/>
                <w:sz w:val="18"/>
                <w:szCs w:val="18"/>
              </w:rPr>
            </w:pPr>
          </w:p>
          <w:p w14:paraId="6B960C35" w14:textId="77777777" w:rsidR="002A70A0" w:rsidRDefault="003D4C57">
            <w:pPr>
              <w:pStyle w:val="Standard1"/>
              <w:rPr>
                <w:rFonts w:ascii="Arial" w:eastAsia="Arial" w:hAnsi="Arial" w:cs="Arial"/>
                <w:b/>
                <w:sz w:val="18"/>
                <w:szCs w:val="18"/>
              </w:rPr>
            </w:pPr>
            <w:r>
              <w:rPr>
                <w:rFonts w:ascii="Arial Unicode MS" w:eastAsia="Arial Unicode MS" w:hAnsi="Arial Unicode MS" w:cs="Arial Unicode MS"/>
                <w:sz w:val="18"/>
                <w:szCs w:val="18"/>
              </w:rPr>
              <w:t>Randomization will be stratified by eGFR at randomization: ≥90 and &lt;90 ml/min/1.73 m2.</w:t>
            </w:r>
          </w:p>
          <w:p w14:paraId="765F4D9A" w14:textId="77777777" w:rsidR="002A70A0" w:rsidRDefault="002A70A0">
            <w:pPr>
              <w:pStyle w:val="Standard1"/>
              <w:rPr>
                <w:rFonts w:ascii="Arial" w:eastAsia="Arial" w:hAnsi="Arial" w:cs="Arial"/>
                <w:b/>
                <w:sz w:val="18"/>
                <w:szCs w:val="18"/>
              </w:rPr>
            </w:pPr>
          </w:p>
          <w:p w14:paraId="413112F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Intervention Group:</w:t>
            </w:r>
          </w:p>
          <w:p w14:paraId="12B27278" w14:textId="77777777" w:rsidR="002A70A0" w:rsidRDefault="003D4C57">
            <w:pPr>
              <w:pStyle w:val="Standard1"/>
              <w:rPr>
                <w:rFonts w:ascii="Arial" w:eastAsia="Arial" w:hAnsi="Arial" w:cs="Arial"/>
                <w:sz w:val="18"/>
                <w:szCs w:val="18"/>
              </w:rPr>
            </w:pPr>
            <w:r>
              <w:rPr>
                <w:rFonts w:ascii="Arial" w:eastAsia="Arial" w:hAnsi="Arial" w:cs="Arial"/>
                <w:sz w:val="18"/>
                <w:szCs w:val="18"/>
              </w:rPr>
              <w:t>Ofatumumab 1500 mg/1.73m2 administered once, diluted in 1000 ml of normal saline</w:t>
            </w:r>
          </w:p>
          <w:p w14:paraId="62DE110D" w14:textId="77777777" w:rsidR="002A70A0" w:rsidRDefault="002A70A0">
            <w:pPr>
              <w:pStyle w:val="Standard1"/>
              <w:rPr>
                <w:rFonts w:ascii="Arial" w:eastAsia="Arial" w:hAnsi="Arial" w:cs="Arial"/>
                <w:sz w:val="18"/>
                <w:szCs w:val="18"/>
              </w:rPr>
            </w:pPr>
          </w:p>
          <w:p w14:paraId="7C41070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Comparator Group:</w:t>
            </w:r>
          </w:p>
          <w:p w14:paraId="65B843B4"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saline, 1000 ml, administered once</w:t>
            </w:r>
          </w:p>
          <w:p w14:paraId="690A4367" w14:textId="77777777" w:rsidR="002A70A0" w:rsidRDefault="002A70A0">
            <w:pPr>
              <w:pStyle w:val="Standard1"/>
              <w:rPr>
                <w:rFonts w:ascii="Arial" w:eastAsia="Arial" w:hAnsi="Arial" w:cs="Arial"/>
                <w:sz w:val="18"/>
                <w:szCs w:val="18"/>
              </w:rPr>
            </w:pPr>
          </w:p>
        </w:tc>
        <w:tc>
          <w:tcPr>
            <w:tcW w:w="3969" w:type="dxa"/>
            <w:tcBorders>
              <w:right w:val="single" w:sz="4" w:space="0" w:color="7F7F7F"/>
            </w:tcBorders>
          </w:tcPr>
          <w:p w14:paraId="49C8BFA7"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Primary Outcome:</w:t>
            </w:r>
          </w:p>
          <w:p w14:paraId="356D3F7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or partial disease remission at 6 months</w:t>
            </w:r>
          </w:p>
          <w:p w14:paraId="3B286AE2" w14:textId="77777777" w:rsidR="002A70A0" w:rsidRDefault="002A70A0">
            <w:pPr>
              <w:pStyle w:val="Standard1"/>
              <w:rPr>
                <w:rFonts w:ascii="Arial" w:eastAsia="Arial" w:hAnsi="Arial" w:cs="Arial"/>
                <w:sz w:val="18"/>
                <w:szCs w:val="18"/>
              </w:rPr>
            </w:pPr>
          </w:p>
          <w:p w14:paraId="189931D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w:t>
            </w:r>
          </w:p>
          <w:p w14:paraId="481A3231"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or partial disease remission at 12 months</w:t>
            </w:r>
          </w:p>
          <w:p w14:paraId="30044BE8" w14:textId="77777777" w:rsidR="002A70A0" w:rsidRDefault="002A70A0">
            <w:pPr>
              <w:pStyle w:val="Standard1"/>
              <w:rPr>
                <w:rFonts w:ascii="Arial" w:eastAsia="Arial" w:hAnsi="Arial" w:cs="Arial"/>
                <w:sz w:val="18"/>
                <w:szCs w:val="18"/>
              </w:rPr>
            </w:pPr>
          </w:p>
          <w:p w14:paraId="2FE0CF69"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 at 1, 3, 6, 9 and 12 months after drug/placebo infusion</w:t>
            </w:r>
          </w:p>
          <w:p w14:paraId="5E81B799" w14:textId="77777777" w:rsidR="002A70A0" w:rsidRDefault="003D4C57">
            <w:pPr>
              <w:pStyle w:val="Standard1"/>
              <w:rPr>
                <w:rFonts w:ascii="Arial" w:eastAsia="Arial" w:hAnsi="Arial" w:cs="Arial"/>
                <w:sz w:val="18"/>
                <w:szCs w:val="18"/>
              </w:rPr>
            </w:pPr>
            <w:r>
              <w:rPr>
                <w:rFonts w:ascii="Arial" w:eastAsia="Arial" w:hAnsi="Arial" w:cs="Arial"/>
                <w:sz w:val="18"/>
                <w:szCs w:val="18"/>
              </w:rPr>
              <w:t>Measurement of frequency and severity of adverse events due to drug infusion</w:t>
            </w:r>
          </w:p>
          <w:p w14:paraId="316D5B39" w14:textId="77777777" w:rsidR="002A70A0" w:rsidRDefault="002A70A0">
            <w:pPr>
              <w:pStyle w:val="Standard1"/>
              <w:rPr>
                <w:rFonts w:ascii="Arial" w:eastAsia="Arial" w:hAnsi="Arial" w:cs="Arial"/>
                <w:sz w:val="18"/>
                <w:szCs w:val="18"/>
              </w:rPr>
            </w:pPr>
          </w:p>
          <w:p w14:paraId="4B517019" w14:textId="77777777" w:rsidR="002A70A0" w:rsidRDefault="003D4C57">
            <w:pPr>
              <w:pStyle w:val="Standard1"/>
              <w:rPr>
                <w:rFonts w:ascii="Arial" w:eastAsia="Arial" w:hAnsi="Arial" w:cs="Arial"/>
                <w:sz w:val="18"/>
                <w:szCs w:val="18"/>
              </w:rPr>
            </w:pPr>
            <w:r>
              <w:rPr>
                <w:rFonts w:ascii="Arial" w:eastAsia="Arial" w:hAnsi="Arial" w:cs="Arial"/>
                <w:sz w:val="18"/>
                <w:szCs w:val="18"/>
              </w:rPr>
              <w:t>Abnormal laboratory values at 1, 3, 6, 9 and 12 months after drug/placebo infusion</w:t>
            </w:r>
          </w:p>
          <w:p w14:paraId="0E46597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Record of abnormal values in biochemical tests and hematology assessments.</w:t>
            </w:r>
          </w:p>
        </w:tc>
      </w:tr>
      <w:tr w:rsidR="002A70A0" w14:paraId="2193DE0C" w14:textId="77777777">
        <w:tc>
          <w:tcPr>
            <w:tcW w:w="568" w:type="dxa"/>
            <w:tcBorders>
              <w:left w:val="single" w:sz="4" w:space="0" w:color="7F7F7F"/>
            </w:tcBorders>
          </w:tcPr>
          <w:p w14:paraId="25B7740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28</w:t>
            </w:r>
          </w:p>
        </w:tc>
        <w:tc>
          <w:tcPr>
            <w:tcW w:w="1559" w:type="dxa"/>
          </w:tcPr>
          <w:p w14:paraId="09EA4506" w14:textId="77777777" w:rsidR="002A70A0" w:rsidRDefault="003D4C57">
            <w:pPr>
              <w:pStyle w:val="Standard1"/>
              <w:rPr>
                <w:rFonts w:ascii="Arial" w:eastAsia="Arial" w:hAnsi="Arial" w:cs="Arial"/>
                <w:sz w:val="18"/>
                <w:szCs w:val="18"/>
              </w:rPr>
            </w:pPr>
            <w:r>
              <w:rPr>
                <w:rFonts w:ascii="Arial" w:eastAsia="Arial" w:hAnsi="Arial" w:cs="Arial"/>
                <w:sz w:val="18"/>
                <w:szCs w:val="18"/>
              </w:rPr>
              <w:t>Li Y.</w:t>
            </w:r>
          </w:p>
          <w:p w14:paraId="7B66B7EA" w14:textId="77777777" w:rsidR="002A70A0" w:rsidRDefault="003D4C57">
            <w:pPr>
              <w:pStyle w:val="Standard1"/>
              <w:rPr>
                <w:rFonts w:ascii="Arial" w:eastAsia="Arial" w:hAnsi="Arial" w:cs="Arial"/>
                <w:sz w:val="18"/>
                <w:szCs w:val="18"/>
              </w:rPr>
            </w:pPr>
            <w:r>
              <w:rPr>
                <w:rFonts w:ascii="Arial" w:eastAsia="Arial" w:hAnsi="Arial" w:cs="Arial"/>
                <w:sz w:val="18"/>
                <w:szCs w:val="18"/>
              </w:rPr>
              <w:t>China</w:t>
            </w:r>
          </w:p>
        </w:tc>
        <w:tc>
          <w:tcPr>
            <w:tcW w:w="2268" w:type="dxa"/>
          </w:tcPr>
          <w:p w14:paraId="2EAA89D0" w14:textId="77777777" w:rsidR="002A70A0" w:rsidRDefault="003D4C57">
            <w:pPr>
              <w:pStyle w:val="Standard1"/>
              <w:rPr>
                <w:rFonts w:ascii="Arial" w:eastAsia="Arial" w:hAnsi="Arial" w:cs="Arial"/>
                <w:sz w:val="18"/>
                <w:szCs w:val="18"/>
              </w:rPr>
            </w:pPr>
            <w:r>
              <w:rPr>
                <w:rFonts w:ascii="Arial" w:eastAsia="Arial" w:hAnsi="Arial" w:cs="Arial"/>
                <w:sz w:val="18"/>
                <w:szCs w:val="18"/>
              </w:rPr>
              <w:t>Availability study of ACTH to treat children SRNS/SDNS.</w:t>
            </w:r>
          </w:p>
          <w:p w14:paraId="5F75C980" w14:textId="77777777" w:rsidR="002A70A0" w:rsidRDefault="009A225B">
            <w:pPr>
              <w:pStyle w:val="Standard1"/>
              <w:rPr>
                <w:rFonts w:ascii="Arial" w:eastAsia="Arial" w:hAnsi="Arial" w:cs="Arial"/>
                <w:sz w:val="18"/>
                <w:szCs w:val="18"/>
              </w:rPr>
            </w:pPr>
            <w:hyperlink r:id="rId42">
              <w:r w:rsidR="003D4C57">
                <w:rPr>
                  <w:rFonts w:ascii="Arial" w:eastAsia="Arial" w:hAnsi="Arial" w:cs="Arial"/>
                  <w:color w:val="0000FF"/>
                  <w:sz w:val="18"/>
                  <w:szCs w:val="18"/>
                  <w:u w:val="single"/>
                </w:rPr>
                <w:t>www.clinicalTrials.gov/show/NCT02972346</w:t>
              </w:r>
            </w:hyperlink>
            <w:r w:rsidR="003D4C57">
              <w:rPr>
                <w:rFonts w:ascii="Arial" w:eastAsia="Arial" w:hAnsi="Arial" w:cs="Arial"/>
                <w:sz w:val="18"/>
                <w:szCs w:val="18"/>
              </w:rPr>
              <w:t xml:space="preserve"> (date registered 23 November 2016)</w:t>
            </w:r>
          </w:p>
        </w:tc>
        <w:tc>
          <w:tcPr>
            <w:tcW w:w="993" w:type="dxa"/>
          </w:tcPr>
          <w:p w14:paraId="44C024A4" w14:textId="77777777" w:rsidR="002A70A0" w:rsidRDefault="003D4C57">
            <w:pPr>
              <w:pStyle w:val="Standard1"/>
              <w:rPr>
                <w:rFonts w:ascii="Arial" w:eastAsia="Arial" w:hAnsi="Arial" w:cs="Arial"/>
                <w:sz w:val="18"/>
                <w:szCs w:val="18"/>
              </w:rPr>
            </w:pPr>
            <w:r>
              <w:rPr>
                <w:rFonts w:ascii="Arial" w:eastAsia="Arial" w:hAnsi="Arial" w:cs="Arial"/>
                <w:sz w:val="18"/>
                <w:szCs w:val="18"/>
              </w:rPr>
              <w:t>Parallel RCT</w:t>
            </w:r>
          </w:p>
          <w:p w14:paraId="1A4A8C0F" w14:textId="77777777" w:rsidR="002A70A0" w:rsidRDefault="002A70A0">
            <w:pPr>
              <w:pStyle w:val="Standard1"/>
              <w:rPr>
                <w:rFonts w:ascii="Arial" w:eastAsia="Arial" w:hAnsi="Arial" w:cs="Arial"/>
                <w:sz w:val="18"/>
                <w:szCs w:val="18"/>
              </w:rPr>
            </w:pPr>
          </w:p>
          <w:p w14:paraId="38EBE52E"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w:t>
            </w:r>
          </w:p>
        </w:tc>
        <w:tc>
          <w:tcPr>
            <w:tcW w:w="1134" w:type="dxa"/>
          </w:tcPr>
          <w:p w14:paraId="4CC3E55C" w14:textId="77777777" w:rsidR="002A70A0" w:rsidRDefault="002A70A0">
            <w:pPr>
              <w:pStyle w:val="Standard1"/>
              <w:rPr>
                <w:rFonts w:ascii="Arial" w:eastAsia="Arial" w:hAnsi="Arial" w:cs="Arial"/>
                <w:sz w:val="18"/>
                <w:szCs w:val="18"/>
              </w:rPr>
            </w:pPr>
          </w:p>
        </w:tc>
        <w:tc>
          <w:tcPr>
            <w:tcW w:w="1701" w:type="dxa"/>
          </w:tcPr>
          <w:p w14:paraId="1242D77C" w14:textId="77777777" w:rsidR="002A70A0" w:rsidRDefault="003D4C57">
            <w:pPr>
              <w:pStyle w:val="Standard1"/>
              <w:rPr>
                <w:rFonts w:ascii="Arial" w:eastAsia="Arial" w:hAnsi="Arial" w:cs="Arial"/>
                <w:sz w:val="18"/>
                <w:szCs w:val="18"/>
              </w:rPr>
            </w:pPr>
            <w:r>
              <w:rPr>
                <w:rFonts w:ascii="Arial" w:eastAsia="Arial" w:hAnsi="Arial" w:cs="Arial"/>
                <w:sz w:val="18"/>
                <w:szCs w:val="18"/>
              </w:rPr>
              <w:t>N=42</w:t>
            </w:r>
          </w:p>
          <w:p w14:paraId="29517A74" w14:textId="77777777" w:rsidR="002A70A0" w:rsidRDefault="002A70A0">
            <w:pPr>
              <w:pStyle w:val="Standard1"/>
              <w:rPr>
                <w:rFonts w:ascii="Arial" w:eastAsia="Arial" w:hAnsi="Arial" w:cs="Arial"/>
                <w:sz w:val="18"/>
                <w:szCs w:val="18"/>
              </w:rPr>
            </w:pPr>
          </w:p>
          <w:p w14:paraId="35D375C7" w14:textId="77777777" w:rsidR="002A70A0" w:rsidRDefault="003D4C57">
            <w:pPr>
              <w:pStyle w:val="Standard1"/>
              <w:rPr>
                <w:rFonts w:ascii="Arial" w:eastAsia="Arial" w:hAnsi="Arial" w:cs="Arial"/>
                <w:sz w:val="18"/>
                <w:szCs w:val="18"/>
              </w:rPr>
            </w:pPr>
            <w:r>
              <w:rPr>
                <w:rFonts w:ascii="Arial" w:eastAsia="Arial" w:hAnsi="Arial" w:cs="Arial"/>
                <w:sz w:val="18"/>
                <w:szCs w:val="18"/>
              </w:rPr>
              <w:t>Age: 3-12 yrs (SRNS/ SDNS)</w:t>
            </w:r>
          </w:p>
        </w:tc>
        <w:tc>
          <w:tcPr>
            <w:tcW w:w="3118" w:type="dxa"/>
          </w:tcPr>
          <w:p w14:paraId="0C5A31A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ACTH Treatment Group:</w:t>
            </w:r>
          </w:p>
          <w:p w14:paraId="7B2EBB43" w14:textId="77777777" w:rsidR="002A70A0" w:rsidRDefault="003D4C57">
            <w:pPr>
              <w:pStyle w:val="Standard1"/>
              <w:rPr>
                <w:rFonts w:ascii="Arial" w:eastAsia="Arial" w:hAnsi="Arial" w:cs="Arial"/>
                <w:sz w:val="18"/>
                <w:szCs w:val="18"/>
              </w:rPr>
            </w:pPr>
            <w:r>
              <w:rPr>
                <w:rFonts w:ascii="Arial" w:eastAsia="Arial" w:hAnsi="Arial" w:cs="Arial"/>
                <w:sz w:val="18"/>
                <w:szCs w:val="18"/>
              </w:rPr>
              <w:t>Routine treatment plus ACTH 0.4 Unit/kg/day (Maximum 25Unit) for three consecutive days every 4 weeks</w:t>
            </w:r>
          </w:p>
          <w:p w14:paraId="4AD2E802" w14:textId="77777777" w:rsidR="002A70A0" w:rsidRDefault="002A70A0">
            <w:pPr>
              <w:pStyle w:val="Standard1"/>
              <w:rPr>
                <w:rFonts w:ascii="Arial" w:eastAsia="Arial" w:hAnsi="Arial" w:cs="Arial"/>
                <w:sz w:val="18"/>
                <w:szCs w:val="18"/>
              </w:rPr>
            </w:pPr>
          </w:p>
          <w:p w14:paraId="181B798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Control Group:</w:t>
            </w:r>
          </w:p>
          <w:p w14:paraId="71112F77" w14:textId="77777777" w:rsidR="002A70A0" w:rsidRDefault="003D4C57">
            <w:pPr>
              <w:pStyle w:val="Standard1"/>
              <w:rPr>
                <w:rFonts w:ascii="Arial" w:eastAsia="Arial" w:hAnsi="Arial" w:cs="Arial"/>
                <w:sz w:val="18"/>
                <w:szCs w:val="18"/>
              </w:rPr>
            </w:pPr>
            <w:r>
              <w:rPr>
                <w:rFonts w:ascii="Arial" w:eastAsia="Arial" w:hAnsi="Arial" w:cs="Arial"/>
                <w:sz w:val="18"/>
                <w:szCs w:val="18"/>
              </w:rPr>
              <w:t>Routine treatment</w:t>
            </w:r>
          </w:p>
        </w:tc>
        <w:tc>
          <w:tcPr>
            <w:tcW w:w="3969" w:type="dxa"/>
            <w:tcBorders>
              <w:right w:val="single" w:sz="4" w:space="0" w:color="7F7F7F"/>
            </w:tcBorders>
          </w:tcPr>
          <w:p w14:paraId="3B56CDC2" w14:textId="77777777" w:rsidR="002A70A0" w:rsidRDefault="003D4C57">
            <w:pPr>
              <w:pStyle w:val="Standard1"/>
              <w:rPr>
                <w:rFonts w:ascii="Arial" w:eastAsia="Arial" w:hAnsi="Arial" w:cs="Arial"/>
                <w:sz w:val="18"/>
                <w:szCs w:val="18"/>
              </w:rPr>
            </w:pPr>
            <w:r>
              <w:rPr>
                <w:rFonts w:ascii="Arial" w:eastAsia="Arial" w:hAnsi="Arial" w:cs="Arial"/>
                <w:sz w:val="18"/>
                <w:szCs w:val="18"/>
              </w:rPr>
              <w:t>To investigate the efficacy and safety of ACTH to treat NS</w:t>
            </w:r>
          </w:p>
          <w:p w14:paraId="0C206A1D" w14:textId="77777777" w:rsidR="002A70A0" w:rsidRDefault="002A70A0">
            <w:pPr>
              <w:pStyle w:val="Standard1"/>
              <w:rPr>
                <w:rFonts w:ascii="Arial" w:eastAsia="Arial" w:hAnsi="Arial" w:cs="Arial"/>
                <w:sz w:val="18"/>
                <w:szCs w:val="18"/>
              </w:rPr>
            </w:pPr>
          </w:p>
          <w:p w14:paraId="52939DD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outcome measures:</w:t>
            </w:r>
          </w:p>
          <w:p w14:paraId="041A5F7A" w14:textId="77777777" w:rsidR="002A70A0" w:rsidRDefault="003D4C57">
            <w:pPr>
              <w:pStyle w:val="Standard1"/>
              <w:rPr>
                <w:rFonts w:ascii="Arial" w:eastAsia="Arial" w:hAnsi="Arial" w:cs="Arial"/>
                <w:sz w:val="18"/>
                <w:szCs w:val="18"/>
              </w:rPr>
            </w:pPr>
            <w:r>
              <w:rPr>
                <w:rFonts w:ascii="Arial" w:eastAsia="Arial" w:hAnsi="Arial" w:cs="Arial"/>
                <w:sz w:val="18"/>
                <w:szCs w:val="18"/>
              </w:rPr>
              <w:t>24h-proteinuria excretion (time frame: 1.5 yrs)</w:t>
            </w:r>
          </w:p>
          <w:p w14:paraId="02CD8B2A" w14:textId="77777777" w:rsidR="002A70A0" w:rsidRDefault="002A70A0">
            <w:pPr>
              <w:pStyle w:val="Standard1"/>
              <w:rPr>
                <w:rFonts w:ascii="Arial" w:eastAsia="Arial" w:hAnsi="Arial" w:cs="Arial"/>
                <w:sz w:val="18"/>
                <w:szCs w:val="18"/>
              </w:rPr>
            </w:pPr>
          </w:p>
          <w:p w14:paraId="22607472" w14:textId="77777777" w:rsidR="002A70A0" w:rsidRDefault="003D4C57">
            <w:pPr>
              <w:pStyle w:val="Standard1"/>
              <w:rPr>
                <w:rFonts w:ascii="Arial" w:eastAsia="Arial" w:hAnsi="Arial" w:cs="Arial"/>
                <w:sz w:val="18"/>
                <w:szCs w:val="18"/>
              </w:rPr>
            </w:pPr>
            <w:r>
              <w:rPr>
                <w:rFonts w:ascii="Arial" w:eastAsia="Arial" w:hAnsi="Arial" w:cs="Arial"/>
                <w:b/>
                <w:sz w:val="18"/>
                <w:szCs w:val="18"/>
              </w:rPr>
              <w:t>Secondary outcome measures</w:t>
            </w:r>
            <w:r>
              <w:rPr>
                <w:rFonts w:ascii="Arial" w:eastAsia="Arial" w:hAnsi="Arial" w:cs="Arial"/>
                <w:sz w:val="18"/>
                <w:szCs w:val="18"/>
              </w:rPr>
              <w:t>:</w:t>
            </w:r>
          </w:p>
          <w:p w14:paraId="695FF701"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relapses (time frame: 1.5 yrs)</w:t>
            </w:r>
          </w:p>
        </w:tc>
      </w:tr>
      <w:tr w:rsidR="002A70A0" w14:paraId="3FAAEBCC" w14:textId="77777777">
        <w:tc>
          <w:tcPr>
            <w:tcW w:w="568" w:type="dxa"/>
            <w:tcBorders>
              <w:left w:val="single" w:sz="4" w:space="0" w:color="7F7F7F"/>
            </w:tcBorders>
          </w:tcPr>
          <w:p w14:paraId="40BA2F6D" w14:textId="77777777" w:rsidR="002A70A0" w:rsidRDefault="003D4C57">
            <w:pPr>
              <w:pStyle w:val="Standard1"/>
              <w:rPr>
                <w:rFonts w:ascii="Arial" w:eastAsia="Arial" w:hAnsi="Arial" w:cs="Arial"/>
                <w:sz w:val="18"/>
                <w:szCs w:val="18"/>
              </w:rPr>
            </w:pPr>
            <w:r>
              <w:rPr>
                <w:rFonts w:ascii="Arial" w:eastAsia="Arial" w:hAnsi="Arial" w:cs="Arial"/>
                <w:sz w:val="18"/>
                <w:szCs w:val="18"/>
              </w:rPr>
              <w:t>29</w:t>
            </w:r>
          </w:p>
        </w:tc>
        <w:tc>
          <w:tcPr>
            <w:tcW w:w="1559" w:type="dxa"/>
          </w:tcPr>
          <w:p w14:paraId="41BA43DC" w14:textId="6B8FB15A" w:rsidR="002A70A0" w:rsidRDefault="003D4C57">
            <w:pPr>
              <w:pStyle w:val="Standard1"/>
              <w:rPr>
                <w:rFonts w:ascii="Arial" w:eastAsia="Arial" w:hAnsi="Arial" w:cs="Arial"/>
                <w:sz w:val="18"/>
                <w:szCs w:val="18"/>
              </w:rPr>
            </w:pPr>
            <w:r>
              <w:rPr>
                <w:rFonts w:ascii="Arial" w:eastAsia="Arial" w:hAnsi="Arial" w:cs="Arial"/>
                <w:sz w:val="18"/>
                <w:szCs w:val="18"/>
              </w:rPr>
              <w:t>Trachtman 2018,</w:t>
            </w:r>
            <w:r w:rsidR="00C950E2">
              <w:rPr>
                <w:rFonts w:ascii="Arial" w:eastAsia="Arial" w:hAnsi="Arial" w:cs="Arial"/>
                <w:sz w:val="18"/>
                <w:szCs w:val="18"/>
              </w:rPr>
              <w:t xml:space="preserve"> </w:t>
            </w:r>
            <w:r w:rsidR="00C950E2">
              <w:rPr>
                <w:rFonts w:ascii="Arial" w:eastAsia="Arial" w:hAnsi="Arial" w:cs="Arial"/>
                <w:sz w:val="18"/>
                <w:szCs w:val="18"/>
              </w:rPr>
              <w:fldChar w:fldCharType="begin">
                <w:fldData xml:space="preserve">PEVuZE5vdGU+PENpdGU+PEF1dGhvcj5UcmFjaHRtYW48L0F1dGhvcj48WWVhcj4yMDE4PC9ZZWFy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PEVuZE5vdGU+PENpdGU+PEF1dGhvcj5UcmFjaHRtYW48L0F1dGhvcj48WWVhcj4yMDE4PC9ZZWFy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C950E2">
              <w:rPr>
                <w:rFonts w:ascii="Arial" w:eastAsia="Arial" w:hAnsi="Arial" w:cs="Arial"/>
                <w:sz w:val="18"/>
                <w:szCs w:val="18"/>
              </w:rPr>
            </w:r>
            <w:r w:rsidR="00C950E2">
              <w:rPr>
                <w:rFonts w:ascii="Arial" w:eastAsia="Arial" w:hAnsi="Arial" w:cs="Arial"/>
                <w:sz w:val="18"/>
                <w:szCs w:val="18"/>
              </w:rPr>
              <w:fldChar w:fldCharType="separate"/>
            </w:r>
            <w:r w:rsidR="00FE3909">
              <w:rPr>
                <w:rFonts w:ascii="Arial" w:eastAsia="Arial" w:hAnsi="Arial" w:cs="Arial"/>
                <w:noProof/>
                <w:sz w:val="18"/>
                <w:szCs w:val="18"/>
              </w:rPr>
              <w:t>[35]</w:t>
            </w:r>
            <w:r w:rsidR="00C950E2">
              <w:rPr>
                <w:rFonts w:ascii="Arial" w:eastAsia="Arial" w:hAnsi="Arial" w:cs="Arial"/>
                <w:sz w:val="18"/>
                <w:szCs w:val="18"/>
              </w:rPr>
              <w:fldChar w:fldCharType="end"/>
            </w:r>
          </w:p>
          <w:p w14:paraId="21CA31E8"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p w14:paraId="64E942BB" w14:textId="77777777" w:rsidR="002A70A0" w:rsidRDefault="002A70A0">
            <w:pPr>
              <w:pStyle w:val="Standard1"/>
              <w:rPr>
                <w:rFonts w:ascii="Arial" w:eastAsia="Arial" w:hAnsi="Arial" w:cs="Arial"/>
                <w:sz w:val="18"/>
                <w:szCs w:val="18"/>
              </w:rPr>
            </w:pPr>
          </w:p>
        </w:tc>
        <w:tc>
          <w:tcPr>
            <w:tcW w:w="2268" w:type="dxa"/>
          </w:tcPr>
          <w:p w14:paraId="63B1FBA3" w14:textId="77777777" w:rsidR="002A70A0" w:rsidRDefault="003D4C57">
            <w:pPr>
              <w:pStyle w:val="Standard1"/>
              <w:rPr>
                <w:rFonts w:ascii="Arial" w:eastAsia="Arial" w:hAnsi="Arial" w:cs="Arial"/>
                <w:sz w:val="18"/>
                <w:szCs w:val="18"/>
              </w:rPr>
            </w:pPr>
            <w:r>
              <w:rPr>
                <w:rFonts w:ascii="Arial" w:eastAsia="Arial" w:hAnsi="Arial" w:cs="Arial"/>
                <w:sz w:val="18"/>
                <w:szCs w:val="18"/>
              </w:rPr>
              <w:t>Trachtman H</w:t>
            </w:r>
          </w:p>
          <w:p w14:paraId="3E0F9826" w14:textId="77777777" w:rsidR="002A70A0" w:rsidRDefault="003D4C57">
            <w:pPr>
              <w:pStyle w:val="Standard1"/>
              <w:rPr>
                <w:rFonts w:ascii="Arial" w:eastAsia="Arial" w:hAnsi="Arial" w:cs="Arial"/>
                <w:sz w:val="18"/>
                <w:szCs w:val="18"/>
              </w:rPr>
            </w:pPr>
            <w:r>
              <w:rPr>
                <w:rFonts w:ascii="Arial" w:eastAsia="Arial" w:hAnsi="Arial" w:cs="Arial"/>
                <w:sz w:val="18"/>
                <w:szCs w:val="18"/>
              </w:rPr>
              <w:t>Randomized clinical trial design to</w:t>
            </w:r>
          </w:p>
          <w:p w14:paraId="774CADE9" w14:textId="77777777" w:rsidR="002A70A0" w:rsidRDefault="003D4C57">
            <w:pPr>
              <w:pStyle w:val="Standard1"/>
              <w:rPr>
                <w:rFonts w:ascii="Arial" w:eastAsia="Arial" w:hAnsi="Arial" w:cs="Arial"/>
                <w:sz w:val="18"/>
                <w:szCs w:val="18"/>
              </w:rPr>
            </w:pPr>
            <w:r>
              <w:rPr>
                <w:rFonts w:ascii="Arial" w:eastAsia="Arial" w:hAnsi="Arial" w:cs="Arial"/>
                <w:sz w:val="18"/>
                <w:szCs w:val="18"/>
              </w:rPr>
              <w:t>assess abatacept in resistant nephrotic syndrome. [ClinicalTrials.gov: NCT02592798; Other: EudraCT2015-005450-36]</w:t>
            </w:r>
          </w:p>
        </w:tc>
        <w:tc>
          <w:tcPr>
            <w:tcW w:w="993" w:type="dxa"/>
          </w:tcPr>
          <w:p w14:paraId="53B8C81E" w14:textId="77777777" w:rsidR="002A70A0" w:rsidRDefault="003D4C57">
            <w:pPr>
              <w:pStyle w:val="Standard1"/>
              <w:rPr>
                <w:rFonts w:ascii="Arial" w:eastAsia="Arial" w:hAnsi="Arial" w:cs="Arial"/>
                <w:sz w:val="18"/>
                <w:szCs w:val="18"/>
              </w:rPr>
            </w:pPr>
            <w:r>
              <w:rPr>
                <w:rFonts w:ascii="Arial" w:eastAsia="Arial" w:hAnsi="Arial" w:cs="Arial"/>
                <w:sz w:val="18"/>
                <w:szCs w:val="18"/>
              </w:rPr>
              <w:t>RCT, placebo controlled, quadruple blind, parallel Arms with switchover  (Phase II)</w:t>
            </w:r>
          </w:p>
        </w:tc>
        <w:tc>
          <w:tcPr>
            <w:tcW w:w="1134" w:type="dxa"/>
          </w:tcPr>
          <w:p w14:paraId="72E20621" w14:textId="77777777" w:rsidR="002A70A0" w:rsidRDefault="002A70A0">
            <w:pPr>
              <w:pStyle w:val="Standard1"/>
              <w:rPr>
                <w:rFonts w:ascii="Arial" w:eastAsia="Arial" w:hAnsi="Arial" w:cs="Arial"/>
                <w:sz w:val="18"/>
                <w:szCs w:val="18"/>
              </w:rPr>
            </w:pPr>
          </w:p>
          <w:p w14:paraId="64121B05" w14:textId="77777777" w:rsidR="002A70A0" w:rsidRDefault="002A70A0">
            <w:pPr>
              <w:pStyle w:val="Standard1"/>
              <w:rPr>
                <w:rFonts w:ascii="Arial" w:eastAsia="Arial" w:hAnsi="Arial" w:cs="Arial"/>
                <w:sz w:val="18"/>
                <w:szCs w:val="18"/>
              </w:rPr>
            </w:pPr>
          </w:p>
          <w:p w14:paraId="25A3728C" w14:textId="77777777" w:rsidR="002A70A0" w:rsidRDefault="002A70A0">
            <w:pPr>
              <w:pStyle w:val="Standard1"/>
              <w:rPr>
                <w:rFonts w:ascii="Arial" w:eastAsia="Arial" w:hAnsi="Arial" w:cs="Arial"/>
                <w:sz w:val="18"/>
                <w:szCs w:val="18"/>
              </w:rPr>
            </w:pPr>
          </w:p>
          <w:p w14:paraId="0A6E35A3" w14:textId="77777777" w:rsidR="002A70A0" w:rsidRDefault="002A70A0">
            <w:pPr>
              <w:pStyle w:val="Standard1"/>
              <w:rPr>
                <w:rFonts w:ascii="Arial" w:eastAsia="Arial" w:hAnsi="Arial" w:cs="Arial"/>
                <w:sz w:val="18"/>
                <w:szCs w:val="18"/>
              </w:rPr>
            </w:pPr>
          </w:p>
          <w:p w14:paraId="410C5A59" w14:textId="77777777" w:rsidR="002A70A0" w:rsidRDefault="002A70A0">
            <w:pPr>
              <w:pStyle w:val="Standard1"/>
              <w:rPr>
                <w:rFonts w:ascii="Arial" w:eastAsia="Arial" w:hAnsi="Arial" w:cs="Arial"/>
                <w:sz w:val="18"/>
                <w:szCs w:val="18"/>
              </w:rPr>
            </w:pPr>
          </w:p>
        </w:tc>
        <w:tc>
          <w:tcPr>
            <w:tcW w:w="1701" w:type="dxa"/>
          </w:tcPr>
          <w:p w14:paraId="11F2E1A6" w14:textId="77777777" w:rsidR="002A70A0" w:rsidRDefault="003D4C57">
            <w:pPr>
              <w:pStyle w:val="Standard1"/>
              <w:rPr>
                <w:rFonts w:ascii="Arial" w:eastAsia="Arial" w:hAnsi="Arial" w:cs="Arial"/>
                <w:sz w:val="18"/>
                <w:szCs w:val="18"/>
              </w:rPr>
            </w:pPr>
            <w:r>
              <w:rPr>
                <w:rFonts w:ascii="Arial" w:eastAsia="Arial" w:hAnsi="Arial" w:cs="Arial"/>
                <w:sz w:val="18"/>
                <w:szCs w:val="18"/>
              </w:rPr>
              <w:t>N=90 (estimated enrolment)</w:t>
            </w:r>
          </w:p>
          <w:p w14:paraId="2DC76490" w14:textId="77777777" w:rsidR="002A70A0" w:rsidRDefault="002A70A0">
            <w:pPr>
              <w:pStyle w:val="Standard1"/>
              <w:rPr>
                <w:rFonts w:ascii="Arial" w:eastAsia="Arial" w:hAnsi="Arial" w:cs="Arial"/>
                <w:sz w:val="18"/>
                <w:szCs w:val="18"/>
              </w:rPr>
            </w:pPr>
          </w:p>
          <w:p w14:paraId="5569B82F" w14:textId="77777777" w:rsidR="002A70A0" w:rsidRDefault="003D4C57">
            <w:pPr>
              <w:pStyle w:val="Standard1"/>
              <w:rPr>
                <w:rFonts w:ascii="Arial" w:eastAsia="Arial" w:hAnsi="Arial" w:cs="Arial"/>
                <w:sz w:val="18"/>
                <w:szCs w:val="18"/>
              </w:rPr>
            </w:pPr>
            <w:r>
              <w:rPr>
                <w:rFonts w:ascii="Arial" w:eastAsia="Arial" w:hAnsi="Arial" w:cs="Arial"/>
                <w:sz w:val="18"/>
                <w:szCs w:val="18"/>
              </w:rPr>
              <w:t>Age</w:t>
            </w:r>
          </w:p>
          <w:p w14:paraId="53CBD50A" w14:textId="77777777" w:rsidR="002A70A0" w:rsidRDefault="002A70A0">
            <w:pPr>
              <w:pStyle w:val="Standard1"/>
              <w:rPr>
                <w:rFonts w:ascii="Arial" w:eastAsia="Arial" w:hAnsi="Arial" w:cs="Arial"/>
                <w:sz w:val="18"/>
                <w:szCs w:val="18"/>
              </w:rPr>
            </w:pPr>
          </w:p>
          <w:p w14:paraId="4DB8C509"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Treatment-resistant nephrotic syndrome.</w:t>
            </w:r>
          </w:p>
          <w:p w14:paraId="446BD365"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stratified for age (&lt;18 yrs and &gt;/=18) and APOL1 risk status</w:t>
            </w:r>
          </w:p>
          <w:p w14:paraId="77999D75" w14:textId="77777777" w:rsidR="002A70A0" w:rsidRDefault="002A70A0">
            <w:pPr>
              <w:pStyle w:val="Standard1"/>
              <w:rPr>
                <w:rFonts w:ascii="Arial" w:eastAsia="Arial" w:hAnsi="Arial" w:cs="Arial"/>
                <w:sz w:val="18"/>
                <w:szCs w:val="18"/>
              </w:rPr>
            </w:pPr>
          </w:p>
          <w:p w14:paraId="5B3A948D" w14:textId="77777777" w:rsidR="002A70A0" w:rsidRDefault="003D4C57">
            <w:pPr>
              <w:pStyle w:val="Standard1"/>
              <w:rPr>
                <w:rFonts w:ascii="Arial" w:eastAsia="Arial" w:hAnsi="Arial" w:cs="Arial"/>
                <w:sz w:val="18"/>
                <w:szCs w:val="18"/>
              </w:rPr>
            </w:pPr>
            <w:r>
              <w:rPr>
                <w:rFonts w:ascii="Arial" w:eastAsia="Arial" w:hAnsi="Arial" w:cs="Arial"/>
                <w:sz w:val="18"/>
                <w:szCs w:val="18"/>
              </w:rPr>
              <w:t>Start of study: 03/2016</w:t>
            </w:r>
          </w:p>
          <w:p w14:paraId="7161D995" w14:textId="77777777" w:rsidR="002A70A0" w:rsidRDefault="003D4C57">
            <w:pPr>
              <w:pStyle w:val="Standard1"/>
              <w:rPr>
                <w:rFonts w:ascii="Arial" w:eastAsia="Arial" w:hAnsi="Arial" w:cs="Arial"/>
                <w:sz w:val="18"/>
                <w:szCs w:val="18"/>
              </w:rPr>
            </w:pPr>
            <w:r>
              <w:rPr>
                <w:rFonts w:ascii="Arial" w:eastAsia="Arial" w:hAnsi="Arial" w:cs="Arial"/>
                <w:sz w:val="18"/>
                <w:szCs w:val="18"/>
              </w:rPr>
              <w:t>Estimated completion date: 06/2020</w:t>
            </w:r>
          </w:p>
        </w:tc>
        <w:tc>
          <w:tcPr>
            <w:tcW w:w="3118" w:type="dxa"/>
          </w:tcPr>
          <w:p w14:paraId="51E52CB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Part 1:</w:t>
            </w:r>
          </w:p>
          <w:p w14:paraId="5FF0CDB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16 weeks parallel arms:</w:t>
            </w:r>
          </w:p>
          <w:p w14:paraId="34115EB1" w14:textId="77777777" w:rsidR="002A70A0" w:rsidRDefault="003D4C57">
            <w:pPr>
              <w:pStyle w:val="Standard1"/>
              <w:rPr>
                <w:rFonts w:ascii="Arial" w:eastAsia="Arial" w:hAnsi="Arial" w:cs="Arial"/>
                <w:sz w:val="18"/>
                <w:szCs w:val="18"/>
              </w:rPr>
            </w:pPr>
            <w:r>
              <w:rPr>
                <w:rFonts w:ascii="Arial" w:eastAsia="Arial" w:hAnsi="Arial" w:cs="Arial"/>
                <w:b/>
                <w:sz w:val="18"/>
                <w:szCs w:val="18"/>
              </w:rPr>
              <w:t>Group 1: IV Abatacept</w:t>
            </w:r>
            <w:r>
              <w:rPr>
                <w:rFonts w:ascii="Arial" w:eastAsia="Arial" w:hAnsi="Arial" w:cs="Arial"/>
                <w:sz w:val="18"/>
                <w:szCs w:val="18"/>
              </w:rPr>
              <w:t xml:space="preserve"> (dose adapted to weight from 500-1000 mg. Children &lt; 18yrs and &lt; 75 kg: 10 mg/kg/dose</w:t>
            </w:r>
          </w:p>
          <w:p w14:paraId="196A8B63" w14:textId="77777777" w:rsidR="002A70A0" w:rsidRDefault="003D4C57">
            <w:pPr>
              <w:pStyle w:val="Standard1"/>
              <w:rPr>
                <w:rFonts w:ascii="Arial" w:eastAsia="Arial" w:hAnsi="Arial" w:cs="Arial"/>
                <w:sz w:val="18"/>
                <w:szCs w:val="18"/>
              </w:rPr>
            </w:pPr>
            <w:r>
              <w:rPr>
                <w:rFonts w:ascii="Arial" w:eastAsia="Arial" w:hAnsi="Arial" w:cs="Arial"/>
                <w:b/>
                <w:sz w:val="18"/>
                <w:szCs w:val="18"/>
              </w:rPr>
              <w:t>Group 2: Placebo</w:t>
            </w:r>
            <w:r>
              <w:rPr>
                <w:rFonts w:ascii="Arial" w:eastAsia="Arial" w:hAnsi="Arial" w:cs="Arial"/>
                <w:sz w:val="18"/>
                <w:szCs w:val="18"/>
              </w:rPr>
              <w:t xml:space="preserve"> (normal saline)</w:t>
            </w:r>
          </w:p>
          <w:p w14:paraId="27721BB3" w14:textId="77777777" w:rsidR="002A70A0" w:rsidRDefault="003D4C57">
            <w:pPr>
              <w:pStyle w:val="Standard1"/>
              <w:rPr>
                <w:rFonts w:ascii="Arial" w:eastAsia="Arial" w:hAnsi="Arial" w:cs="Arial"/>
                <w:sz w:val="18"/>
                <w:szCs w:val="18"/>
              </w:rPr>
            </w:pPr>
            <w:r>
              <w:rPr>
                <w:rFonts w:ascii="Arial" w:eastAsia="Arial" w:hAnsi="Arial" w:cs="Arial"/>
                <w:sz w:val="18"/>
                <w:szCs w:val="18"/>
              </w:rPr>
              <w:t>On days 1, 14, 28, then every 28 days</w:t>
            </w:r>
          </w:p>
          <w:p w14:paraId="5F9D677C" w14:textId="77777777" w:rsidR="002A70A0" w:rsidRDefault="002A70A0">
            <w:pPr>
              <w:pStyle w:val="Standard1"/>
              <w:rPr>
                <w:rFonts w:ascii="Arial" w:eastAsia="Arial" w:hAnsi="Arial" w:cs="Arial"/>
                <w:sz w:val="18"/>
                <w:szCs w:val="18"/>
              </w:rPr>
            </w:pPr>
          </w:p>
          <w:p w14:paraId="3497E87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Part 2:</w:t>
            </w:r>
          </w:p>
          <w:p w14:paraId="42BF31E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16 weeks cross-over:</w:t>
            </w:r>
          </w:p>
          <w:p w14:paraId="3BEADFC9" w14:textId="77777777" w:rsidR="002A70A0" w:rsidRDefault="003D4C57">
            <w:pPr>
              <w:pStyle w:val="Standard1"/>
              <w:rPr>
                <w:rFonts w:ascii="Arial" w:eastAsia="Arial" w:hAnsi="Arial" w:cs="Arial"/>
                <w:sz w:val="18"/>
                <w:szCs w:val="18"/>
              </w:rPr>
            </w:pPr>
            <w:r>
              <w:rPr>
                <w:rFonts w:ascii="Arial" w:eastAsia="Arial" w:hAnsi="Arial" w:cs="Arial"/>
                <w:sz w:val="18"/>
                <w:szCs w:val="18"/>
              </w:rPr>
              <w:t>Group 1: Placebo (normal saline)</w:t>
            </w:r>
          </w:p>
          <w:p w14:paraId="3C97EC93" w14:textId="77777777" w:rsidR="002A70A0" w:rsidRDefault="003D4C57">
            <w:pPr>
              <w:pStyle w:val="Standard1"/>
              <w:rPr>
                <w:rFonts w:ascii="Arial" w:eastAsia="Arial" w:hAnsi="Arial" w:cs="Arial"/>
                <w:sz w:val="18"/>
                <w:szCs w:val="18"/>
              </w:rPr>
            </w:pPr>
            <w:r>
              <w:rPr>
                <w:rFonts w:ascii="Arial" w:eastAsia="Arial" w:hAnsi="Arial" w:cs="Arial"/>
                <w:sz w:val="18"/>
                <w:szCs w:val="18"/>
              </w:rPr>
              <w:t>Group 2: IV Abatacept</w:t>
            </w:r>
          </w:p>
          <w:p w14:paraId="2B5B92FA" w14:textId="77777777" w:rsidR="002A70A0" w:rsidRDefault="002A70A0">
            <w:pPr>
              <w:pStyle w:val="Standard1"/>
              <w:rPr>
                <w:rFonts w:ascii="Arial" w:eastAsia="Arial" w:hAnsi="Arial" w:cs="Arial"/>
                <w:sz w:val="18"/>
                <w:szCs w:val="18"/>
              </w:rPr>
            </w:pPr>
          </w:p>
          <w:p w14:paraId="732256E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Part 3:</w:t>
            </w:r>
          </w:p>
          <w:p w14:paraId="076D1D89" w14:textId="77777777" w:rsidR="002A70A0" w:rsidRDefault="003D4C57">
            <w:pPr>
              <w:pStyle w:val="Standard1"/>
              <w:rPr>
                <w:rFonts w:ascii="Arial" w:eastAsia="Arial" w:hAnsi="Arial" w:cs="Arial"/>
                <w:sz w:val="18"/>
                <w:szCs w:val="18"/>
              </w:rPr>
            </w:pPr>
            <w:r>
              <w:rPr>
                <w:rFonts w:ascii="Arial" w:eastAsia="Arial" w:hAnsi="Arial" w:cs="Arial"/>
                <w:sz w:val="18"/>
                <w:szCs w:val="18"/>
              </w:rPr>
              <w:t>169 day abatacept extension with all receiving abatacept</w:t>
            </w:r>
          </w:p>
          <w:p w14:paraId="0012D209" w14:textId="77777777" w:rsidR="002A70A0" w:rsidRDefault="002A70A0">
            <w:pPr>
              <w:pStyle w:val="Standard1"/>
              <w:rPr>
                <w:rFonts w:ascii="Arial" w:eastAsia="Arial" w:hAnsi="Arial" w:cs="Arial"/>
                <w:sz w:val="18"/>
                <w:szCs w:val="18"/>
              </w:rPr>
            </w:pPr>
          </w:p>
          <w:p w14:paraId="6D105EC3"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Co-interventions:</w:t>
            </w:r>
          </w:p>
          <w:p w14:paraId="28104139" w14:textId="77777777" w:rsidR="002A70A0" w:rsidRDefault="003D4C57">
            <w:pPr>
              <w:pStyle w:val="Standard1"/>
              <w:rPr>
                <w:rFonts w:ascii="Arial" w:eastAsia="Arial" w:hAnsi="Arial" w:cs="Arial"/>
                <w:sz w:val="18"/>
                <w:szCs w:val="18"/>
              </w:rPr>
            </w:pPr>
            <w:r>
              <w:rPr>
                <w:rFonts w:ascii="Arial" w:eastAsia="Arial" w:hAnsi="Arial" w:cs="Arial"/>
                <w:sz w:val="18"/>
                <w:szCs w:val="18"/>
              </w:rPr>
              <w:t>Standard immunosuppression (CNI, MMF, prednisone) – unchanged in 1 month</w:t>
            </w:r>
          </w:p>
          <w:p w14:paraId="12A2FBDB" w14:textId="77777777" w:rsidR="002A70A0" w:rsidRDefault="003D4C57">
            <w:pPr>
              <w:pStyle w:val="Standard1"/>
              <w:rPr>
                <w:rFonts w:ascii="Arial" w:eastAsia="Arial" w:hAnsi="Arial" w:cs="Arial"/>
                <w:sz w:val="18"/>
                <w:szCs w:val="18"/>
              </w:rPr>
            </w:pPr>
            <w:r>
              <w:rPr>
                <w:rFonts w:ascii="Arial" w:eastAsia="Arial" w:hAnsi="Arial" w:cs="Arial"/>
                <w:sz w:val="18"/>
                <w:szCs w:val="18"/>
              </w:rPr>
              <w:t>ACEi and ARB</w:t>
            </w:r>
          </w:p>
          <w:p w14:paraId="11A4B35D" w14:textId="77777777" w:rsidR="002A70A0" w:rsidRDefault="002A70A0">
            <w:pPr>
              <w:pStyle w:val="Standard1"/>
              <w:rPr>
                <w:rFonts w:ascii="Arial" w:eastAsia="Arial" w:hAnsi="Arial" w:cs="Arial"/>
                <w:sz w:val="18"/>
                <w:szCs w:val="18"/>
              </w:rPr>
            </w:pPr>
          </w:p>
        </w:tc>
        <w:tc>
          <w:tcPr>
            <w:tcW w:w="3969" w:type="dxa"/>
            <w:tcBorders>
              <w:right w:val="single" w:sz="4" w:space="0" w:color="7F7F7F"/>
            </w:tcBorders>
          </w:tcPr>
          <w:p w14:paraId="7681B01A" w14:textId="77777777" w:rsidR="002A70A0" w:rsidRDefault="002A70A0">
            <w:pPr>
              <w:pStyle w:val="Standard1"/>
              <w:rPr>
                <w:rFonts w:ascii="Arial" w:eastAsia="Arial" w:hAnsi="Arial" w:cs="Arial"/>
                <w:sz w:val="18"/>
                <w:szCs w:val="18"/>
              </w:rPr>
            </w:pPr>
          </w:p>
          <w:p w14:paraId="684DD3E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Outcome:</w:t>
            </w:r>
          </w:p>
          <w:p w14:paraId="0CC7F5F4" w14:textId="77777777" w:rsidR="002A70A0" w:rsidRDefault="003D4C57">
            <w:pPr>
              <w:pStyle w:val="Standard1"/>
              <w:rPr>
                <w:rFonts w:ascii="Arial" w:eastAsia="Arial" w:hAnsi="Arial" w:cs="Arial"/>
                <w:sz w:val="18"/>
                <w:szCs w:val="18"/>
              </w:rPr>
            </w:pPr>
            <w:r>
              <w:rPr>
                <w:rFonts w:ascii="Arial" w:eastAsia="Arial" w:hAnsi="Arial" w:cs="Arial"/>
                <w:sz w:val="18"/>
                <w:szCs w:val="18"/>
              </w:rPr>
              <w:t>Difference in % of participants who achieve a renal response by 113 days (end of 1</w:t>
            </w:r>
            <w:r>
              <w:rPr>
                <w:rFonts w:ascii="Arial" w:eastAsia="Arial" w:hAnsi="Arial" w:cs="Arial"/>
                <w:sz w:val="18"/>
                <w:szCs w:val="18"/>
                <w:vertAlign w:val="superscript"/>
              </w:rPr>
              <w:t>st</w:t>
            </w:r>
            <w:r>
              <w:rPr>
                <w:rFonts w:ascii="Arial" w:eastAsia="Arial" w:hAnsi="Arial" w:cs="Arial"/>
                <w:sz w:val="18"/>
                <w:szCs w:val="18"/>
              </w:rPr>
              <w:t xml:space="preserve"> 16 week parallel group study)</w:t>
            </w:r>
          </w:p>
          <w:p w14:paraId="6E3356B9" w14:textId="77777777" w:rsidR="002A70A0" w:rsidRDefault="002A70A0">
            <w:pPr>
              <w:pStyle w:val="Standard1"/>
              <w:rPr>
                <w:rFonts w:ascii="Arial" w:eastAsia="Arial" w:hAnsi="Arial" w:cs="Arial"/>
                <w:sz w:val="18"/>
                <w:szCs w:val="18"/>
              </w:rPr>
            </w:pPr>
          </w:p>
          <w:p w14:paraId="4292E32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Outcome:</w:t>
            </w:r>
          </w:p>
          <w:p w14:paraId="18222BD0" w14:textId="77777777" w:rsidR="002A70A0" w:rsidRDefault="003D4C57">
            <w:pPr>
              <w:pStyle w:val="Standard1"/>
              <w:rPr>
                <w:rFonts w:ascii="Arial" w:eastAsia="Arial" w:hAnsi="Arial" w:cs="Arial"/>
                <w:sz w:val="18"/>
                <w:szCs w:val="18"/>
              </w:rPr>
            </w:pPr>
            <w:r>
              <w:rPr>
                <w:rFonts w:ascii="Arial" w:eastAsia="Arial" w:hAnsi="Arial" w:cs="Arial"/>
                <w:sz w:val="18"/>
                <w:szCs w:val="18"/>
              </w:rPr>
              <w:t>Change in proteinuria, GFR, remission, quality of life (PROMIS)</w:t>
            </w:r>
          </w:p>
          <w:p w14:paraId="71F784B4"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r>
      <w:tr w:rsidR="002A70A0" w14:paraId="1258567A" w14:textId="77777777">
        <w:tc>
          <w:tcPr>
            <w:tcW w:w="568" w:type="dxa"/>
            <w:tcBorders>
              <w:left w:val="single" w:sz="4" w:space="0" w:color="7F7F7F"/>
            </w:tcBorders>
          </w:tcPr>
          <w:p w14:paraId="1B24B51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30</w:t>
            </w:r>
          </w:p>
        </w:tc>
        <w:tc>
          <w:tcPr>
            <w:tcW w:w="1559" w:type="dxa"/>
          </w:tcPr>
          <w:p w14:paraId="6A4343B6" w14:textId="77777777" w:rsidR="002A70A0" w:rsidRDefault="003D4C57">
            <w:pPr>
              <w:pStyle w:val="Standard1"/>
              <w:rPr>
                <w:rFonts w:ascii="Arial" w:eastAsia="Arial" w:hAnsi="Arial" w:cs="Arial"/>
                <w:sz w:val="18"/>
                <w:szCs w:val="18"/>
              </w:rPr>
            </w:pPr>
            <w:r>
              <w:rPr>
                <w:rFonts w:ascii="Arial" w:eastAsia="Arial" w:hAnsi="Arial" w:cs="Arial"/>
                <w:sz w:val="18"/>
                <w:szCs w:val="18"/>
              </w:rPr>
              <w:t>Basu B, 2015</w:t>
            </w:r>
          </w:p>
          <w:p w14:paraId="31898498"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2268" w:type="dxa"/>
          </w:tcPr>
          <w:p w14:paraId="03B08F24"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and safety of rituximab to that of calcineurin inhibitors in children with steroid</w:t>
            </w:r>
          </w:p>
          <w:p w14:paraId="27701C57" w14:textId="77777777" w:rsidR="002A70A0" w:rsidRDefault="003D4C57">
            <w:pPr>
              <w:pStyle w:val="Standard1"/>
              <w:rPr>
                <w:rFonts w:ascii="Arial" w:eastAsia="Arial" w:hAnsi="Arial" w:cs="Arial"/>
                <w:sz w:val="18"/>
                <w:szCs w:val="18"/>
              </w:rPr>
            </w:pPr>
            <w:r>
              <w:rPr>
                <w:rFonts w:ascii="Arial" w:eastAsia="Arial" w:hAnsi="Arial" w:cs="Arial"/>
                <w:sz w:val="18"/>
                <w:szCs w:val="18"/>
              </w:rPr>
              <w:t>resistant nephrotic syndrome</w:t>
            </w:r>
          </w:p>
          <w:p w14:paraId="12FBFB4B" w14:textId="77777777" w:rsidR="002A70A0" w:rsidRDefault="003D4C57">
            <w:pPr>
              <w:pStyle w:val="Standard1"/>
              <w:rPr>
                <w:rFonts w:ascii="Arial" w:eastAsia="Arial" w:hAnsi="Arial" w:cs="Arial"/>
                <w:sz w:val="18"/>
                <w:szCs w:val="18"/>
              </w:rPr>
            </w:pPr>
            <w:r>
              <w:rPr>
                <w:rFonts w:ascii="Arial" w:eastAsia="Arial" w:hAnsi="Arial" w:cs="Arial"/>
                <w:sz w:val="18"/>
                <w:szCs w:val="18"/>
              </w:rPr>
              <w:t>NCT02382575</w:t>
            </w:r>
          </w:p>
        </w:tc>
        <w:tc>
          <w:tcPr>
            <w:tcW w:w="993" w:type="dxa"/>
          </w:tcPr>
          <w:p w14:paraId="67E41CDF" w14:textId="77777777" w:rsidR="002A70A0" w:rsidRDefault="003D4C57">
            <w:pPr>
              <w:pStyle w:val="Standard1"/>
              <w:rPr>
                <w:rFonts w:ascii="Arial" w:eastAsia="Arial" w:hAnsi="Arial" w:cs="Arial"/>
                <w:sz w:val="18"/>
                <w:szCs w:val="18"/>
              </w:rPr>
            </w:pPr>
            <w:r>
              <w:rPr>
                <w:rFonts w:ascii="Arial" w:eastAsia="Arial" w:hAnsi="Arial" w:cs="Arial"/>
                <w:sz w:val="18"/>
                <w:szCs w:val="18"/>
              </w:rPr>
              <w:t>Open label RCT</w:t>
            </w:r>
          </w:p>
        </w:tc>
        <w:tc>
          <w:tcPr>
            <w:tcW w:w="1134" w:type="dxa"/>
          </w:tcPr>
          <w:p w14:paraId="353492CB" w14:textId="77777777" w:rsidR="002A70A0" w:rsidRDefault="002A70A0">
            <w:pPr>
              <w:pStyle w:val="Standard1"/>
              <w:rPr>
                <w:rFonts w:ascii="Arial" w:eastAsia="Arial" w:hAnsi="Arial" w:cs="Arial"/>
                <w:sz w:val="18"/>
                <w:szCs w:val="18"/>
              </w:rPr>
            </w:pPr>
          </w:p>
        </w:tc>
        <w:tc>
          <w:tcPr>
            <w:tcW w:w="1701" w:type="dxa"/>
          </w:tcPr>
          <w:p w14:paraId="3CF05248" w14:textId="77777777" w:rsidR="002A70A0" w:rsidRDefault="003D4C57">
            <w:pPr>
              <w:pStyle w:val="Standard1"/>
              <w:rPr>
                <w:rFonts w:ascii="Arial" w:eastAsia="Arial" w:hAnsi="Arial" w:cs="Arial"/>
                <w:sz w:val="18"/>
                <w:szCs w:val="18"/>
              </w:rPr>
            </w:pPr>
            <w:r>
              <w:rPr>
                <w:rFonts w:ascii="Arial" w:eastAsia="Arial" w:hAnsi="Arial" w:cs="Arial"/>
                <w:sz w:val="18"/>
                <w:szCs w:val="18"/>
              </w:rPr>
              <w:t>N=120 (estimated enrolment)</w:t>
            </w:r>
          </w:p>
          <w:p w14:paraId="6A917A82" w14:textId="77777777" w:rsidR="002A70A0" w:rsidRDefault="002A70A0">
            <w:pPr>
              <w:pStyle w:val="Standard1"/>
              <w:rPr>
                <w:rFonts w:ascii="Arial" w:eastAsia="Arial" w:hAnsi="Arial" w:cs="Arial"/>
                <w:sz w:val="18"/>
                <w:szCs w:val="18"/>
              </w:rPr>
            </w:pPr>
          </w:p>
          <w:p w14:paraId="6A15ABB5" w14:textId="77777777" w:rsidR="002A70A0" w:rsidRDefault="003D4C57">
            <w:pPr>
              <w:pStyle w:val="Standard1"/>
              <w:rPr>
                <w:rFonts w:ascii="Arial" w:eastAsia="Arial" w:hAnsi="Arial" w:cs="Arial"/>
                <w:sz w:val="18"/>
                <w:szCs w:val="18"/>
              </w:rPr>
            </w:pPr>
            <w:r>
              <w:rPr>
                <w:rFonts w:ascii="Arial" w:eastAsia="Arial" w:hAnsi="Arial" w:cs="Arial"/>
                <w:sz w:val="18"/>
                <w:szCs w:val="18"/>
              </w:rPr>
              <w:t>Age: 3-16 yrs</w:t>
            </w:r>
          </w:p>
          <w:p w14:paraId="5C6940D4" w14:textId="77777777" w:rsidR="002A70A0" w:rsidRDefault="002A70A0">
            <w:pPr>
              <w:pStyle w:val="Standard1"/>
              <w:rPr>
                <w:rFonts w:ascii="Arial" w:eastAsia="Arial" w:hAnsi="Arial" w:cs="Arial"/>
                <w:sz w:val="18"/>
                <w:szCs w:val="18"/>
              </w:rPr>
            </w:pPr>
          </w:p>
          <w:p w14:paraId="4CE8EB71" w14:textId="77777777" w:rsidR="002A70A0" w:rsidRDefault="003D4C57">
            <w:pPr>
              <w:pStyle w:val="Standard1"/>
              <w:rPr>
                <w:rFonts w:ascii="Arial" w:eastAsia="Arial" w:hAnsi="Arial" w:cs="Arial"/>
                <w:sz w:val="18"/>
                <w:szCs w:val="18"/>
              </w:rPr>
            </w:pPr>
            <w:r>
              <w:rPr>
                <w:rFonts w:ascii="Arial" w:eastAsia="Arial" w:hAnsi="Arial" w:cs="Arial"/>
                <w:sz w:val="18"/>
                <w:szCs w:val="18"/>
              </w:rPr>
              <w:t>Start of study 03/2015</w:t>
            </w:r>
          </w:p>
          <w:p w14:paraId="1E9D3382" w14:textId="77777777" w:rsidR="002A70A0" w:rsidRDefault="003D4C57">
            <w:pPr>
              <w:pStyle w:val="Standard1"/>
              <w:rPr>
                <w:rFonts w:ascii="Arial" w:eastAsia="Arial" w:hAnsi="Arial" w:cs="Arial"/>
                <w:sz w:val="18"/>
                <w:szCs w:val="18"/>
              </w:rPr>
            </w:pPr>
            <w:r>
              <w:rPr>
                <w:rFonts w:ascii="Arial" w:eastAsia="Arial" w:hAnsi="Arial" w:cs="Arial"/>
                <w:sz w:val="18"/>
                <w:szCs w:val="18"/>
              </w:rPr>
              <w:t>Estimated study completion date: 03/2017</w:t>
            </w:r>
          </w:p>
        </w:tc>
        <w:tc>
          <w:tcPr>
            <w:tcW w:w="3118" w:type="dxa"/>
          </w:tcPr>
          <w:p w14:paraId="0FCDB37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Rituximab Group:</w:t>
            </w:r>
          </w:p>
          <w:p w14:paraId="616A4FF1"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Rituximab infusions weekly for 2 to 4 doses over up to 4 weeks </w:t>
            </w:r>
          </w:p>
          <w:p w14:paraId="4689B27B" w14:textId="77777777" w:rsidR="002A70A0" w:rsidRDefault="002A70A0">
            <w:pPr>
              <w:pStyle w:val="Standard1"/>
              <w:rPr>
                <w:rFonts w:ascii="Arial" w:eastAsia="Arial" w:hAnsi="Arial" w:cs="Arial"/>
                <w:sz w:val="18"/>
                <w:szCs w:val="18"/>
              </w:rPr>
            </w:pPr>
          </w:p>
          <w:p w14:paraId="2B91020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Comparison group (Tacrolimus):</w:t>
            </w:r>
          </w:p>
          <w:p w14:paraId="7507D594" w14:textId="77777777" w:rsidR="002A70A0" w:rsidRDefault="003D4C57">
            <w:pPr>
              <w:pStyle w:val="Standard1"/>
              <w:rPr>
                <w:rFonts w:ascii="Arial" w:eastAsia="Arial" w:hAnsi="Arial" w:cs="Arial"/>
                <w:sz w:val="18"/>
                <w:szCs w:val="18"/>
              </w:rPr>
            </w:pPr>
            <w:r>
              <w:rPr>
                <w:rFonts w:ascii="Arial" w:eastAsia="Arial" w:hAnsi="Arial" w:cs="Arial"/>
                <w:sz w:val="18"/>
                <w:szCs w:val="18"/>
              </w:rPr>
              <w:t>Oral tacrolimus given until the child has achieved 6 months of relapse free survival</w:t>
            </w:r>
          </w:p>
        </w:tc>
        <w:tc>
          <w:tcPr>
            <w:tcW w:w="3969" w:type="dxa"/>
            <w:tcBorders>
              <w:right w:val="single" w:sz="4" w:space="0" w:color="7F7F7F"/>
            </w:tcBorders>
          </w:tcPr>
          <w:p w14:paraId="48998574"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12-month relapse-free survival </w:t>
            </w:r>
          </w:p>
          <w:p w14:paraId="44A18231" w14:textId="77777777" w:rsidR="002A70A0" w:rsidRDefault="002A70A0">
            <w:pPr>
              <w:pStyle w:val="Standard1"/>
              <w:rPr>
                <w:rFonts w:ascii="Arial" w:eastAsia="Arial" w:hAnsi="Arial" w:cs="Arial"/>
                <w:sz w:val="18"/>
                <w:szCs w:val="18"/>
              </w:rPr>
            </w:pPr>
          </w:p>
          <w:p w14:paraId="030C5D7B"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effects</w:t>
            </w:r>
          </w:p>
          <w:p w14:paraId="0C6AFCB2" w14:textId="77777777" w:rsidR="002A70A0" w:rsidRDefault="002A70A0">
            <w:pPr>
              <w:pStyle w:val="Standard1"/>
              <w:rPr>
                <w:rFonts w:ascii="Arial" w:eastAsia="Arial" w:hAnsi="Arial" w:cs="Arial"/>
                <w:sz w:val="18"/>
                <w:szCs w:val="18"/>
              </w:rPr>
            </w:pPr>
          </w:p>
          <w:p w14:paraId="7F6CF74E" w14:textId="77777777" w:rsidR="002A70A0" w:rsidRDefault="002A70A0">
            <w:pPr>
              <w:pStyle w:val="Standard1"/>
              <w:rPr>
                <w:rFonts w:ascii="Arial" w:eastAsia="Arial" w:hAnsi="Arial" w:cs="Arial"/>
                <w:sz w:val="18"/>
                <w:szCs w:val="18"/>
              </w:rPr>
            </w:pPr>
          </w:p>
        </w:tc>
      </w:tr>
    </w:tbl>
    <w:p w14:paraId="0EED72F0" w14:textId="77777777" w:rsidR="002A70A0" w:rsidRDefault="003D4C57">
      <w:pPr>
        <w:pStyle w:val="Standard1"/>
        <w:rPr>
          <w:rFonts w:ascii="Arial" w:eastAsia="Arial" w:hAnsi="Arial" w:cs="Arial"/>
          <w:b/>
          <w:sz w:val="22"/>
          <w:szCs w:val="22"/>
        </w:rPr>
      </w:pPr>
      <w:r>
        <w:br w:type="page"/>
      </w:r>
    </w:p>
    <w:p w14:paraId="465F187C" w14:textId="77777777" w:rsidR="002A70A0" w:rsidRDefault="003D4C57">
      <w:pPr>
        <w:pStyle w:val="Standard1"/>
        <w:jc w:val="left"/>
        <w:rPr>
          <w:rFonts w:ascii="Arial" w:eastAsia="Arial" w:hAnsi="Arial" w:cs="Arial"/>
          <w:b/>
          <w:sz w:val="22"/>
          <w:szCs w:val="22"/>
        </w:rPr>
      </w:pPr>
      <w:r>
        <w:rPr>
          <w:rFonts w:ascii="Arial" w:eastAsia="Arial" w:hAnsi="Arial" w:cs="Arial"/>
          <w:b/>
          <w:sz w:val="22"/>
          <w:szCs w:val="22"/>
        </w:rPr>
        <w:lastRenderedPageBreak/>
        <w:t>Table S3: Observational Studies in SRNS – Conservative Treatment</w:t>
      </w:r>
      <w:r>
        <w:rPr>
          <w:rFonts w:ascii="Arial" w:eastAsia="Arial" w:hAnsi="Arial" w:cs="Arial"/>
          <w:b/>
          <w:sz w:val="22"/>
          <w:szCs w:val="22"/>
        </w:rPr>
        <w:br/>
      </w:r>
    </w:p>
    <w:tbl>
      <w:tblPr>
        <w:tblStyle w:val="a7"/>
        <w:tblW w:w="14883" w:type="dxa"/>
        <w:tblInd w:w="-45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276"/>
        <w:gridCol w:w="850"/>
        <w:gridCol w:w="1276"/>
        <w:gridCol w:w="709"/>
        <w:gridCol w:w="3544"/>
        <w:gridCol w:w="1843"/>
        <w:gridCol w:w="4110"/>
      </w:tblGrid>
      <w:tr w:rsidR="002A70A0" w14:paraId="7CFD7738" w14:textId="77777777" w:rsidTr="0031642A">
        <w:tc>
          <w:tcPr>
            <w:tcW w:w="1275" w:type="dxa"/>
            <w:tcBorders>
              <w:top w:val="single" w:sz="12" w:space="0" w:color="000000"/>
              <w:bottom w:val="single" w:sz="12" w:space="0" w:color="000000"/>
            </w:tcBorders>
            <w:shd w:val="clear" w:color="auto" w:fill="D9E2F3"/>
            <w:vAlign w:val="center"/>
          </w:tcPr>
          <w:p w14:paraId="493B28D5"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65</w:t>
            </w:r>
          </w:p>
          <w:p w14:paraId="7D9A60C5" w14:textId="77777777" w:rsidR="002A70A0" w:rsidRDefault="002A70A0">
            <w:pPr>
              <w:pStyle w:val="Standard1"/>
              <w:jc w:val="center"/>
              <w:rPr>
                <w:rFonts w:ascii="Arial" w:eastAsia="Arial" w:hAnsi="Arial" w:cs="Arial"/>
                <w:b/>
                <w:sz w:val="18"/>
                <w:szCs w:val="18"/>
              </w:rPr>
            </w:pPr>
          </w:p>
        </w:tc>
        <w:tc>
          <w:tcPr>
            <w:tcW w:w="1276" w:type="dxa"/>
            <w:tcBorders>
              <w:top w:val="single" w:sz="12" w:space="0" w:color="000000"/>
              <w:bottom w:val="single" w:sz="12" w:space="0" w:color="000000"/>
            </w:tcBorders>
            <w:shd w:val="clear" w:color="auto" w:fill="D9E2F3"/>
            <w:vAlign w:val="center"/>
          </w:tcPr>
          <w:p w14:paraId="267F6D43"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Title of Publication</w:t>
            </w:r>
          </w:p>
        </w:tc>
        <w:tc>
          <w:tcPr>
            <w:tcW w:w="850" w:type="dxa"/>
            <w:tcBorders>
              <w:top w:val="single" w:sz="12" w:space="0" w:color="000000"/>
              <w:bottom w:val="single" w:sz="12" w:space="0" w:color="000000"/>
            </w:tcBorders>
            <w:shd w:val="clear" w:color="auto" w:fill="D9E2F3"/>
            <w:vAlign w:val="center"/>
          </w:tcPr>
          <w:p w14:paraId="018F7B62"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Study design</w:t>
            </w:r>
          </w:p>
        </w:tc>
        <w:tc>
          <w:tcPr>
            <w:tcW w:w="1276" w:type="dxa"/>
            <w:tcBorders>
              <w:top w:val="single" w:sz="12" w:space="0" w:color="000000"/>
              <w:bottom w:val="single" w:sz="12" w:space="0" w:color="000000"/>
            </w:tcBorders>
            <w:shd w:val="clear" w:color="auto" w:fill="D9E2F3"/>
            <w:vAlign w:val="center"/>
          </w:tcPr>
          <w:p w14:paraId="787D227C"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Key words</w:t>
            </w:r>
          </w:p>
        </w:tc>
        <w:tc>
          <w:tcPr>
            <w:tcW w:w="709" w:type="dxa"/>
            <w:tcBorders>
              <w:top w:val="single" w:sz="12" w:space="0" w:color="000000"/>
              <w:bottom w:val="single" w:sz="12" w:space="0" w:color="000000"/>
            </w:tcBorders>
            <w:shd w:val="clear" w:color="auto" w:fill="D9E2F3"/>
            <w:vAlign w:val="center"/>
          </w:tcPr>
          <w:p w14:paraId="73A0DE9D"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N</w:t>
            </w:r>
          </w:p>
        </w:tc>
        <w:tc>
          <w:tcPr>
            <w:tcW w:w="3544" w:type="dxa"/>
            <w:tcBorders>
              <w:top w:val="single" w:sz="12" w:space="0" w:color="000000"/>
              <w:bottom w:val="single" w:sz="12" w:space="0" w:color="000000"/>
            </w:tcBorders>
            <w:shd w:val="clear" w:color="auto" w:fill="D9E2F3"/>
            <w:vAlign w:val="center"/>
          </w:tcPr>
          <w:p w14:paraId="7D89243E"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Population Characteristics</w:t>
            </w:r>
          </w:p>
        </w:tc>
        <w:tc>
          <w:tcPr>
            <w:tcW w:w="1843" w:type="dxa"/>
            <w:tcBorders>
              <w:top w:val="single" w:sz="12" w:space="0" w:color="000000"/>
              <w:bottom w:val="single" w:sz="12" w:space="0" w:color="000000"/>
            </w:tcBorders>
            <w:shd w:val="clear" w:color="auto" w:fill="D9E2F3"/>
            <w:vAlign w:val="center"/>
          </w:tcPr>
          <w:p w14:paraId="11405E6E"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Treatment</w:t>
            </w:r>
          </w:p>
        </w:tc>
        <w:tc>
          <w:tcPr>
            <w:tcW w:w="4110" w:type="dxa"/>
            <w:tcBorders>
              <w:top w:val="single" w:sz="12" w:space="0" w:color="000000"/>
              <w:bottom w:val="single" w:sz="12" w:space="0" w:color="000000"/>
              <w:right w:val="single" w:sz="4" w:space="0" w:color="000000"/>
            </w:tcBorders>
            <w:shd w:val="clear" w:color="auto" w:fill="D9E2F3"/>
            <w:vAlign w:val="center"/>
          </w:tcPr>
          <w:p w14:paraId="6D7357D5"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Outcomes</w:t>
            </w:r>
          </w:p>
        </w:tc>
      </w:tr>
      <w:tr w:rsidR="002A70A0" w14:paraId="290D2D18" w14:textId="77777777" w:rsidTr="0031642A">
        <w:tc>
          <w:tcPr>
            <w:tcW w:w="14883" w:type="dxa"/>
            <w:gridSpan w:val="8"/>
            <w:tcBorders>
              <w:top w:val="single" w:sz="4" w:space="0" w:color="000000"/>
              <w:bottom w:val="single" w:sz="4" w:space="0" w:color="000000"/>
              <w:right w:val="single" w:sz="4" w:space="0" w:color="000000"/>
            </w:tcBorders>
          </w:tcPr>
          <w:p w14:paraId="22D38E7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SRNS Registries – Treatment and Outcome Studies</w:t>
            </w:r>
          </w:p>
        </w:tc>
      </w:tr>
      <w:tr w:rsidR="002A70A0" w14:paraId="25E49C17" w14:textId="77777777" w:rsidTr="0031642A">
        <w:tc>
          <w:tcPr>
            <w:tcW w:w="1275" w:type="dxa"/>
            <w:tcBorders>
              <w:top w:val="single" w:sz="4" w:space="0" w:color="000000"/>
              <w:bottom w:val="single" w:sz="4" w:space="0" w:color="000000"/>
            </w:tcBorders>
          </w:tcPr>
          <w:p w14:paraId="67A7B4FE" w14:textId="65CD006F" w:rsidR="002A70A0" w:rsidRDefault="003D4C57" w:rsidP="00FE3909">
            <w:pPr>
              <w:pStyle w:val="Standard1"/>
              <w:rPr>
                <w:rFonts w:ascii="Arial" w:eastAsia="Arial" w:hAnsi="Arial" w:cs="Arial"/>
                <w:sz w:val="18"/>
                <w:szCs w:val="18"/>
              </w:rPr>
            </w:pPr>
            <w:r>
              <w:rPr>
                <w:rFonts w:ascii="Arial" w:eastAsia="Arial" w:hAnsi="Arial" w:cs="Arial"/>
                <w:sz w:val="18"/>
                <w:szCs w:val="18"/>
              </w:rPr>
              <w:t>Trautmann A,</w:t>
            </w:r>
            <w:r w:rsidR="002F1A66">
              <w:rPr>
                <w:rFonts w:ascii="Arial" w:eastAsia="Arial" w:hAnsi="Arial" w:cs="Arial"/>
                <w:sz w:val="18"/>
                <w:szCs w:val="18"/>
              </w:rPr>
              <w:t xml:space="preserve"> </w:t>
            </w:r>
            <w:r>
              <w:rPr>
                <w:rFonts w:ascii="Arial" w:eastAsia="Arial" w:hAnsi="Arial" w:cs="Arial"/>
                <w:sz w:val="18"/>
                <w:szCs w:val="18"/>
              </w:rPr>
              <w:t>2015</w:t>
            </w:r>
            <w:r w:rsidR="002F1A66">
              <w:rPr>
                <w:rFonts w:ascii="Arial" w:eastAsia="Arial" w:hAnsi="Arial" w:cs="Arial"/>
                <w:sz w:val="18"/>
                <w:szCs w:val="18"/>
              </w:rPr>
              <w:t xml:space="preserve"> </w:t>
            </w:r>
            <w:r w:rsidR="002F1A66">
              <w:rPr>
                <w:rFonts w:ascii="Arial" w:eastAsia="Arial" w:hAnsi="Arial" w:cs="Arial"/>
                <w:sz w:val="18"/>
                <w:szCs w:val="18"/>
              </w:rPr>
              <w:fldChar w:fldCharType="begin">
                <w:fldData xml:space="preserve">PEVuZE5vdGU+PENpdGU+PEF1dGhvcj5UcmF1dG1hbm48L0F1dGhvcj48WWVhcj4yMDE1PC9ZZWFy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PEVuZE5vdGU+PENpdGU+PEF1dGhvcj5UcmF1dG1hbm48L0F1dGhvcj48WWVhcj4yMDE1PC9ZZWFy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1A66">
              <w:rPr>
                <w:rFonts w:ascii="Arial" w:eastAsia="Arial" w:hAnsi="Arial" w:cs="Arial"/>
                <w:sz w:val="18"/>
                <w:szCs w:val="18"/>
              </w:rPr>
            </w:r>
            <w:r w:rsidR="002F1A66">
              <w:rPr>
                <w:rFonts w:ascii="Arial" w:eastAsia="Arial" w:hAnsi="Arial" w:cs="Arial"/>
                <w:sz w:val="18"/>
                <w:szCs w:val="18"/>
              </w:rPr>
              <w:fldChar w:fldCharType="separate"/>
            </w:r>
            <w:r w:rsidR="00FE3909">
              <w:rPr>
                <w:rFonts w:ascii="Arial" w:eastAsia="Arial" w:hAnsi="Arial" w:cs="Arial"/>
                <w:noProof/>
                <w:sz w:val="18"/>
                <w:szCs w:val="18"/>
              </w:rPr>
              <w:t>[36]</w:t>
            </w:r>
            <w:r w:rsidR="002F1A66">
              <w:rPr>
                <w:rFonts w:ascii="Arial" w:eastAsia="Arial" w:hAnsi="Arial" w:cs="Arial"/>
                <w:sz w:val="18"/>
                <w:szCs w:val="18"/>
              </w:rPr>
              <w:fldChar w:fldCharType="end"/>
            </w:r>
          </w:p>
        </w:tc>
        <w:tc>
          <w:tcPr>
            <w:tcW w:w="1276" w:type="dxa"/>
            <w:tcBorders>
              <w:top w:val="single" w:sz="4" w:space="0" w:color="000000"/>
              <w:bottom w:val="single" w:sz="4" w:space="0" w:color="000000"/>
            </w:tcBorders>
          </w:tcPr>
          <w:p w14:paraId="27D76425" w14:textId="77777777" w:rsidR="002A70A0" w:rsidRDefault="003D4C57">
            <w:pPr>
              <w:pStyle w:val="Standard1"/>
              <w:rPr>
                <w:rFonts w:ascii="Arial" w:eastAsia="Arial" w:hAnsi="Arial" w:cs="Arial"/>
                <w:sz w:val="18"/>
                <w:szCs w:val="18"/>
              </w:rPr>
            </w:pPr>
            <w:r>
              <w:rPr>
                <w:rFonts w:ascii="Arial" w:eastAsia="Arial" w:hAnsi="Arial" w:cs="Arial"/>
                <w:sz w:val="18"/>
                <w:szCs w:val="18"/>
              </w:rPr>
              <w:t>Spectrum of Steroid-Resistant and Congenital Nephrotic syndrome in children: The PodoNet Registry Cohort</w:t>
            </w:r>
          </w:p>
        </w:tc>
        <w:tc>
          <w:tcPr>
            <w:tcW w:w="850" w:type="dxa"/>
            <w:tcBorders>
              <w:top w:val="single" w:sz="4" w:space="0" w:color="000000"/>
              <w:bottom w:val="single" w:sz="4" w:space="0" w:color="000000"/>
            </w:tcBorders>
          </w:tcPr>
          <w:p w14:paraId="0D299A30" w14:textId="77777777" w:rsidR="002A70A0" w:rsidRDefault="003D4C57">
            <w:pPr>
              <w:pStyle w:val="Standard1"/>
              <w:rPr>
                <w:rFonts w:ascii="Arial" w:eastAsia="Arial" w:hAnsi="Arial" w:cs="Arial"/>
                <w:sz w:val="18"/>
                <w:szCs w:val="18"/>
              </w:rPr>
            </w:pPr>
            <w:r>
              <w:rPr>
                <w:rFonts w:ascii="Arial" w:eastAsia="Arial" w:hAnsi="Arial" w:cs="Arial"/>
                <w:sz w:val="18"/>
                <w:szCs w:val="18"/>
              </w:rPr>
              <w:t>Retro-/prospective registry study</w:t>
            </w:r>
          </w:p>
          <w:p w14:paraId="100CE680" w14:textId="77777777" w:rsidR="002A70A0" w:rsidRDefault="002A70A0">
            <w:pPr>
              <w:pStyle w:val="Standard1"/>
              <w:rPr>
                <w:rFonts w:ascii="Arial" w:eastAsia="Arial" w:hAnsi="Arial" w:cs="Arial"/>
                <w:sz w:val="18"/>
                <w:szCs w:val="18"/>
              </w:rPr>
            </w:pPr>
          </w:p>
          <w:p w14:paraId="59F385C7"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(67 in 21 countries)</w:t>
            </w:r>
          </w:p>
        </w:tc>
        <w:tc>
          <w:tcPr>
            <w:tcW w:w="1276" w:type="dxa"/>
            <w:tcBorders>
              <w:top w:val="single" w:sz="4" w:space="0" w:color="000000"/>
              <w:bottom w:val="single" w:sz="4" w:space="0" w:color="000000"/>
            </w:tcBorders>
          </w:tcPr>
          <w:p w14:paraId="6E6015DB" w14:textId="77777777" w:rsidR="002A70A0" w:rsidRDefault="003D4C57">
            <w:pPr>
              <w:pStyle w:val="Standard1"/>
              <w:rPr>
                <w:rFonts w:ascii="Arial" w:eastAsia="Arial" w:hAnsi="Arial" w:cs="Arial"/>
                <w:sz w:val="18"/>
                <w:szCs w:val="18"/>
              </w:rPr>
            </w:pPr>
            <w:r>
              <w:rPr>
                <w:rFonts w:ascii="Arial" w:eastAsia="Arial" w:hAnsi="Arial" w:cs="Arial"/>
                <w:sz w:val="18"/>
                <w:szCs w:val="18"/>
              </w:rPr>
              <w:t>Registry</w:t>
            </w:r>
          </w:p>
          <w:p w14:paraId="77336858" w14:textId="77777777" w:rsidR="002A70A0" w:rsidRDefault="002A70A0">
            <w:pPr>
              <w:pStyle w:val="Standard1"/>
              <w:rPr>
                <w:rFonts w:ascii="Arial" w:eastAsia="Arial" w:hAnsi="Arial" w:cs="Arial"/>
                <w:sz w:val="18"/>
                <w:szCs w:val="18"/>
              </w:rPr>
            </w:pPr>
          </w:p>
          <w:p w14:paraId="0A36E67E" w14:textId="77777777" w:rsidR="002A70A0" w:rsidRDefault="003D4C57">
            <w:pPr>
              <w:pStyle w:val="Standard1"/>
              <w:rPr>
                <w:rFonts w:ascii="Arial" w:eastAsia="Arial" w:hAnsi="Arial" w:cs="Arial"/>
                <w:sz w:val="18"/>
                <w:szCs w:val="18"/>
              </w:rPr>
            </w:pPr>
            <w:r>
              <w:rPr>
                <w:rFonts w:ascii="Arial" w:eastAsia="Arial" w:hAnsi="Arial" w:cs="Arial"/>
                <w:sz w:val="18"/>
                <w:szCs w:val="18"/>
              </w:rPr>
              <w:t>SRNS Spectrum</w:t>
            </w:r>
          </w:p>
          <w:p w14:paraId="77352040" w14:textId="77777777" w:rsidR="002A70A0" w:rsidRDefault="002A70A0">
            <w:pPr>
              <w:pStyle w:val="Standard1"/>
              <w:rPr>
                <w:rFonts w:ascii="Arial" w:eastAsia="Arial" w:hAnsi="Arial" w:cs="Arial"/>
                <w:sz w:val="18"/>
                <w:szCs w:val="18"/>
              </w:rPr>
            </w:pPr>
          </w:p>
          <w:p w14:paraId="4C232518"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7B52EEA5" w14:textId="77777777" w:rsidR="002A70A0" w:rsidRDefault="002A70A0">
            <w:pPr>
              <w:pStyle w:val="Standard1"/>
              <w:rPr>
                <w:rFonts w:ascii="Arial" w:eastAsia="Arial" w:hAnsi="Arial" w:cs="Arial"/>
                <w:sz w:val="18"/>
                <w:szCs w:val="18"/>
              </w:rPr>
            </w:pPr>
          </w:p>
          <w:p w14:paraId="379A237B" w14:textId="77777777" w:rsidR="002A70A0" w:rsidRDefault="003D4C57">
            <w:pPr>
              <w:pStyle w:val="Standard1"/>
              <w:rPr>
                <w:rFonts w:ascii="Arial" w:eastAsia="Arial" w:hAnsi="Arial" w:cs="Arial"/>
                <w:sz w:val="18"/>
                <w:szCs w:val="18"/>
              </w:rPr>
            </w:pPr>
            <w:r>
              <w:rPr>
                <w:rFonts w:ascii="Arial" w:eastAsia="Arial" w:hAnsi="Arial" w:cs="Arial"/>
                <w:sz w:val="18"/>
                <w:szCs w:val="18"/>
              </w:rPr>
              <w:t>Intensified immunosuppression</w:t>
            </w:r>
          </w:p>
          <w:p w14:paraId="2F50031F" w14:textId="77777777" w:rsidR="002A70A0" w:rsidRDefault="002A70A0">
            <w:pPr>
              <w:pStyle w:val="Standard1"/>
              <w:rPr>
                <w:rFonts w:ascii="Arial" w:eastAsia="Arial" w:hAnsi="Arial" w:cs="Arial"/>
                <w:sz w:val="18"/>
                <w:szCs w:val="18"/>
              </w:rPr>
            </w:pPr>
          </w:p>
          <w:p w14:paraId="2B948325"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pulses</w:t>
            </w:r>
          </w:p>
          <w:p w14:paraId="7B77F5D5"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441EF2F3" w14:textId="77777777" w:rsidR="002A70A0" w:rsidRDefault="003D4C57">
            <w:pPr>
              <w:pStyle w:val="Standard1"/>
              <w:rPr>
                <w:rFonts w:ascii="Arial" w:eastAsia="Arial" w:hAnsi="Arial" w:cs="Arial"/>
                <w:sz w:val="18"/>
                <w:szCs w:val="18"/>
              </w:rPr>
            </w:pPr>
            <w:r>
              <w:rPr>
                <w:rFonts w:ascii="Arial" w:eastAsia="Arial" w:hAnsi="Arial" w:cs="Arial"/>
                <w:sz w:val="18"/>
                <w:szCs w:val="18"/>
              </w:rPr>
              <w:t>CNI</w:t>
            </w:r>
          </w:p>
          <w:p w14:paraId="725B36CE"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30527792"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66C1E3E5" w14:textId="77777777" w:rsidR="002A70A0" w:rsidRDefault="002A70A0">
            <w:pPr>
              <w:pStyle w:val="Standard1"/>
              <w:rPr>
                <w:rFonts w:ascii="Arial" w:eastAsia="Arial" w:hAnsi="Arial" w:cs="Arial"/>
                <w:sz w:val="18"/>
                <w:szCs w:val="18"/>
              </w:rPr>
            </w:pPr>
          </w:p>
          <w:p w14:paraId="3750A973" w14:textId="77777777" w:rsidR="002A70A0" w:rsidRDefault="003D4C57">
            <w:pPr>
              <w:pStyle w:val="Standard1"/>
              <w:rPr>
                <w:rFonts w:ascii="Arial" w:eastAsia="Arial" w:hAnsi="Arial" w:cs="Arial"/>
                <w:sz w:val="18"/>
                <w:szCs w:val="18"/>
              </w:rPr>
            </w:pPr>
            <w:r>
              <w:rPr>
                <w:rFonts w:ascii="Arial" w:eastAsia="Arial" w:hAnsi="Arial" w:cs="Arial"/>
                <w:sz w:val="18"/>
                <w:szCs w:val="18"/>
              </w:rPr>
              <w:t>Extrarenal manifestations</w:t>
            </w:r>
          </w:p>
        </w:tc>
        <w:tc>
          <w:tcPr>
            <w:tcW w:w="709" w:type="dxa"/>
            <w:tcBorders>
              <w:top w:val="single" w:sz="4" w:space="0" w:color="000000"/>
              <w:bottom w:val="single" w:sz="4" w:space="0" w:color="000000"/>
            </w:tcBorders>
          </w:tcPr>
          <w:p w14:paraId="2C8171C7" w14:textId="77777777" w:rsidR="002A70A0" w:rsidRDefault="003D4C57">
            <w:pPr>
              <w:pStyle w:val="Standard1"/>
              <w:rPr>
                <w:rFonts w:ascii="Arial" w:eastAsia="Arial" w:hAnsi="Arial" w:cs="Arial"/>
                <w:sz w:val="18"/>
                <w:szCs w:val="18"/>
              </w:rPr>
            </w:pPr>
            <w:r>
              <w:rPr>
                <w:rFonts w:ascii="Arial" w:eastAsia="Arial" w:hAnsi="Arial" w:cs="Arial"/>
                <w:sz w:val="18"/>
                <w:szCs w:val="18"/>
              </w:rPr>
              <w:t>1655</w:t>
            </w:r>
          </w:p>
        </w:tc>
        <w:tc>
          <w:tcPr>
            <w:tcW w:w="3544" w:type="dxa"/>
            <w:tcBorders>
              <w:top w:val="single" w:sz="4" w:space="0" w:color="000000"/>
              <w:bottom w:val="single" w:sz="4" w:space="0" w:color="000000"/>
            </w:tcBorders>
          </w:tcPr>
          <w:p w14:paraId="7CF6A05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SRNS and congentical NS (NS)</w:t>
            </w:r>
          </w:p>
          <w:p w14:paraId="1C71A9D5" w14:textId="77777777" w:rsidR="002A70A0" w:rsidRDefault="002A70A0">
            <w:pPr>
              <w:pStyle w:val="Standard1"/>
              <w:rPr>
                <w:rFonts w:ascii="Arial" w:eastAsia="Arial" w:hAnsi="Arial" w:cs="Arial"/>
                <w:b/>
                <w:sz w:val="18"/>
                <w:szCs w:val="18"/>
              </w:rPr>
            </w:pPr>
          </w:p>
          <w:p w14:paraId="4F8D18D5"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w:t>
            </w:r>
            <w:r>
              <w:rPr>
                <w:rFonts w:ascii="Arial" w:eastAsia="Arial" w:hAnsi="Arial" w:cs="Arial"/>
                <w:sz w:val="18"/>
                <w:szCs w:val="18"/>
              </w:rPr>
              <w:br/>
              <w:t>&lt;3month (CNS): 98 (6.3%)</w:t>
            </w:r>
          </w:p>
          <w:p w14:paraId="72FE9604" w14:textId="77777777" w:rsidR="002A70A0" w:rsidRDefault="003D4C57">
            <w:pPr>
              <w:pStyle w:val="Standard1"/>
              <w:rPr>
                <w:rFonts w:ascii="Arial" w:eastAsia="Arial" w:hAnsi="Arial" w:cs="Arial"/>
                <w:sz w:val="18"/>
                <w:szCs w:val="18"/>
              </w:rPr>
            </w:pPr>
            <w:r>
              <w:rPr>
                <w:rFonts w:ascii="Arial" w:eastAsia="Arial" w:hAnsi="Arial" w:cs="Arial"/>
                <w:sz w:val="18"/>
                <w:szCs w:val="18"/>
              </w:rPr>
              <w:t>3-12month: 106 (6.9%)</w:t>
            </w:r>
          </w:p>
          <w:p w14:paraId="2BCE1436" w14:textId="77777777" w:rsidR="002A70A0" w:rsidRDefault="003D4C57">
            <w:pPr>
              <w:pStyle w:val="Standard1"/>
              <w:rPr>
                <w:rFonts w:ascii="Arial" w:eastAsia="Arial" w:hAnsi="Arial" w:cs="Arial"/>
                <w:sz w:val="18"/>
                <w:szCs w:val="18"/>
              </w:rPr>
            </w:pPr>
            <w:r>
              <w:rPr>
                <w:rFonts w:ascii="Arial" w:eastAsia="Arial" w:hAnsi="Arial" w:cs="Arial"/>
                <w:sz w:val="18"/>
                <w:szCs w:val="18"/>
              </w:rPr>
              <w:t>1-5 yr: 786 (50.9%)</w:t>
            </w:r>
          </w:p>
          <w:p w14:paraId="1BEA1FBB" w14:textId="77777777" w:rsidR="002A70A0" w:rsidRDefault="003D4C57">
            <w:pPr>
              <w:pStyle w:val="Standard1"/>
              <w:rPr>
                <w:rFonts w:ascii="Arial" w:eastAsia="Arial" w:hAnsi="Arial" w:cs="Arial"/>
                <w:sz w:val="18"/>
                <w:szCs w:val="18"/>
              </w:rPr>
            </w:pPr>
            <w:r>
              <w:rPr>
                <w:rFonts w:ascii="Arial" w:eastAsia="Arial" w:hAnsi="Arial" w:cs="Arial"/>
                <w:sz w:val="18"/>
                <w:szCs w:val="18"/>
              </w:rPr>
              <w:t>6-11yr : 350 (22.7%)</w:t>
            </w:r>
          </w:p>
          <w:p w14:paraId="7FD000AD"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12 yr: 204 (13.2%)</w:t>
            </w:r>
          </w:p>
          <w:p w14:paraId="69B6F271" w14:textId="77777777" w:rsidR="002A70A0" w:rsidRDefault="002A70A0">
            <w:pPr>
              <w:pStyle w:val="Standard1"/>
              <w:rPr>
                <w:rFonts w:ascii="Arial" w:eastAsia="Arial" w:hAnsi="Arial" w:cs="Arial"/>
                <w:b/>
                <w:sz w:val="18"/>
                <w:szCs w:val="18"/>
              </w:rPr>
            </w:pPr>
          </w:p>
          <w:p w14:paraId="2A7FD429"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w:t>
            </w:r>
          </w:p>
          <w:p w14:paraId="04FAED15" w14:textId="77777777" w:rsidR="002A70A0" w:rsidRDefault="003D4C57">
            <w:pPr>
              <w:pStyle w:val="Standard1"/>
              <w:rPr>
                <w:rFonts w:ascii="Arial" w:eastAsia="Arial" w:hAnsi="Arial" w:cs="Arial"/>
                <w:sz w:val="18"/>
                <w:szCs w:val="18"/>
              </w:rPr>
            </w:pPr>
            <w:r>
              <w:rPr>
                <w:rFonts w:ascii="Arial" w:eastAsia="Arial" w:hAnsi="Arial" w:cs="Arial"/>
                <w:sz w:val="18"/>
                <w:szCs w:val="18"/>
              </w:rPr>
              <w:t>Biopsies performed n=1368 at a median of 2 (1-8) months after 1</w:t>
            </w:r>
            <w:r>
              <w:rPr>
                <w:rFonts w:ascii="Arial" w:eastAsia="Arial" w:hAnsi="Arial" w:cs="Arial"/>
                <w:sz w:val="18"/>
                <w:szCs w:val="18"/>
                <w:vertAlign w:val="superscript"/>
              </w:rPr>
              <w:t>st</w:t>
            </w:r>
            <w:r>
              <w:rPr>
                <w:rFonts w:ascii="Arial" w:eastAsia="Arial" w:hAnsi="Arial" w:cs="Arial"/>
                <w:sz w:val="18"/>
                <w:szCs w:val="18"/>
              </w:rPr>
              <w:t xml:space="preserve"> disease manifestation</w:t>
            </w:r>
          </w:p>
          <w:p w14:paraId="2965FD58" w14:textId="77777777" w:rsidR="002A70A0" w:rsidRDefault="003D4C57">
            <w:pPr>
              <w:pStyle w:val="Standard1"/>
              <w:rPr>
                <w:rFonts w:ascii="Arial" w:eastAsia="Arial" w:hAnsi="Arial" w:cs="Arial"/>
                <w:sz w:val="18"/>
                <w:szCs w:val="18"/>
              </w:rPr>
            </w:pPr>
            <w:r>
              <w:rPr>
                <w:rFonts w:ascii="Arial" w:eastAsia="Arial" w:hAnsi="Arial" w:cs="Arial"/>
                <w:sz w:val="18"/>
                <w:szCs w:val="18"/>
              </w:rPr>
              <w:t>FSGS 56%, MCN 21%, MesPGN 12%, DMS 3%</w:t>
            </w:r>
          </w:p>
          <w:p w14:paraId="48B4F415" w14:textId="77777777" w:rsidR="002A70A0" w:rsidRDefault="002A70A0">
            <w:pPr>
              <w:pStyle w:val="Standard1"/>
              <w:rPr>
                <w:rFonts w:ascii="Arial" w:eastAsia="Arial" w:hAnsi="Arial" w:cs="Arial"/>
                <w:sz w:val="18"/>
                <w:szCs w:val="18"/>
              </w:rPr>
            </w:pPr>
          </w:p>
          <w:p w14:paraId="61049EAC"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w:t>
            </w:r>
          </w:p>
          <w:p w14:paraId="09480C8C" w14:textId="77777777" w:rsidR="002A70A0" w:rsidRDefault="003D4C57">
            <w:pPr>
              <w:pStyle w:val="Standard1"/>
              <w:rPr>
                <w:rFonts w:ascii="Arial" w:eastAsia="Arial" w:hAnsi="Arial" w:cs="Arial"/>
                <w:sz w:val="18"/>
                <w:szCs w:val="18"/>
              </w:rPr>
            </w:pPr>
            <w:r>
              <w:rPr>
                <w:rFonts w:ascii="Arial" w:eastAsia="Arial" w:hAnsi="Arial" w:cs="Arial"/>
                <w:sz w:val="18"/>
                <w:szCs w:val="18"/>
              </w:rPr>
              <w:t>Screening performed in 1174/1655 participants: Genetic diagnosis established in 23.6% of children (</w:t>
            </w:r>
            <w:r>
              <w:rPr>
                <w:rFonts w:ascii="Arial" w:eastAsia="Arial" w:hAnsi="Arial" w:cs="Arial"/>
                <w:i/>
                <w:sz w:val="18"/>
                <w:szCs w:val="18"/>
              </w:rPr>
              <w:t>NPHS2</w:t>
            </w:r>
            <w:r>
              <w:rPr>
                <w:rFonts w:ascii="Arial" w:eastAsia="Arial" w:hAnsi="Arial" w:cs="Arial"/>
                <w:sz w:val="18"/>
                <w:szCs w:val="18"/>
              </w:rPr>
              <w:t xml:space="preserve"> 49.8%, </w:t>
            </w:r>
            <w:r>
              <w:rPr>
                <w:rFonts w:ascii="Arial" w:eastAsia="Arial" w:hAnsi="Arial" w:cs="Arial"/>
                <w:i/>
                <w:sz w:val="18"/>
                <w:szCs w:val="18"/>
              </w:rPr>
              <w:t>WT1</w:t>
            </w:r>
            <w:r>
              <w:rPr>
                <w:rFonts w:ascii="Arial" w:eastAsia="Arial" w:hAnsi="Arial" w:cs="Arial"/>
                <w:sz w:val="18"/>
                <w:szCs w:val="18"/>
              </w:rPr>
              <w:t xml:space="preserve"> 17.3%, </w:t>
            </w:r>
            <w:r>
              <w:rPr>
                <w:rFonts w:ascii="Arial" w:eastAsia="Arial" w:hAnsi="Arial" w:cs="Arial"/>
                <w:i/>
                <w:sz w:val="18"/>
                <w:szCs w:val="18"/>
              </w:rPr>
              <w:t>NPHS1</w:t>
            </w:r>
            <w:r>
              <w:rPr>
                <w:rFonts w:ascii="Arial" w:eastAsia="Arial" w:hAnsi="Arial" w:cs="Arial"/>
                <w:sz w:val="18"/>
                <w:szCs w:val="18"/>
              </w:rPr>
              <w:t xml:space="preserve"> 14.8%, </w:t>
            </w:r>
            <w:r>
              <w:rPr>
                <w:rFonts w:ascii="Arial" w:eastAsia="Arial" w:hAnsi="Arial" w:cs="Arial"/>
                <w:i/>
                <w:sz w:val="18"/>
                <w:szCs w:val="18"/>
              </w:rPr>
              <w:t>SMARCAL1</w:t>
            </w:r>
            <w:r>
              <w:rPr>
                <w:rFonts w:ascii="Arial" w:eastAsia="Arial" w:hAnsi="Arial" w:cs="Arial"/>
                <w:sz w:val="18"/>
                <w:szCs w:val="18"/>
              </w:rPr>
              <w:t xml:space="preserve"> 4.3%....)</w:t>
            </w:r>
          </w:p>
          <w:p w14:paraId="2C160517"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disease depends on age:</w:t>
            </w:r>
          </w:p>
          <w:p w14:paraId="63CE1FF7" w14:textId="77777777" w:rsidR="002A70A0" w:rsidRDefault="003D4C57">
            <w:pPr>
              <w:pStyle w:val="Standard1"/>
              <w:rPr>
                <w:rFonts w:ascii="Arial" w:eastAsia="Arial" w:hAnsi="Arial" w:cs="Arial"/>
                <w:sz w:val="18"/>
                <w:szCs w:val="18"/>
              </w:rPr>
            </w:pPr>
            <w:r>
              <w:rPr>
                <w:rFonts w:ascii="Arial" w:eastAsia="Arial" w:hAnsi="Arial" w:cs="Arial"/>
                <w:sz w:val="18"/>
                <w:szCs w:val="18"/>
              </w:rPr>
              <w:t>&lt;3month (CNS): 66.3%</w:t>
            </w:r>
          </w:p>
          <w:p w14:paraId="75AD340C" w14:textId="77777777" w:rsidR="002A70A0" w:rsidRDefault="003D4C57">
            <w:pPr>
              <w:pStyle w:val="Standard1"/>
              <w:rPr>
                <w:rFonts w:ascii="Arial" w:eastAsia="Arial" w:hAnsi="Arial" w:cs="Arial"/>
                <w:sz w:val="18"/>
                <w:szCs w:val="18"/>
              </w:rPr>
            </w:pPr>
            <w:r>
              <w:rPr>
                <w:rFonts w:ascii="Arial" w:eastAsia="Arial" w:hAnsi="Arial" w:cs="Arial"/>
                <w:sz w:val="18"/>
                <w:szCs w:val="18"/>
              </w:rPr>
              <w:t>3-12month: 35.6%</w:t>
            </w:r>
          </w:p>
          <w:p w14:paraId="10B2B117" w14:textId="77777777" w:rsidR="002A70A0" w:rsidRDefault="003D4C57">
            <w:pPr>
              <w:pStyle w:val="Standard1"/>
              <w:rPr>
                <w:rFonts w:ascii="Arial" w:eastAsia="Arial" w:hAnsi="Arial" w:cs="Arial"/>
                <w:sz w:val="18"/>
                <w:szCs w:val="18"/>
              </w:rPr>
            </w:pPr>
            <w:r>
              <w:rPr>
                <w:rFonts w:ascii="Arial" w:eastAsia="Arial" w:hAnsi="Arial" w:cs="Arial"/>
                <w:sz w:val="18"/>
                <w:szCs w:val="18"/>
              </w:rPr>
              <w:t>1-5 yr: 21.8%</w:t>
            </w:r>
          </w:p>
          <w:p w14:paraId="3240753B" w14:textId="77777777" w:rsidR="002A70A0" w:rsidRDefault="003D4C57">
            <w:pPr>
              <w:pStyle w:val="Standard1"/>
              <w:rPr>
                <w:rFonts w:ascii="Arial" w:eastAsia="Arial" w:hAnsi="Arial" w:cs="Arial"/>
                <w:sz w:val="18"/>
                <w:szCs w:val="18"/>
              </w:rPr>
            </w:pPr>
            <w:r>
              <w:rPr>
                <w:rFonts w:ascii="Arial" w:eastAsia="Arial" w:hAnsi="Arial" w:cs="Arial"/>
                <w:sz w:val="18"/>
                <w:szCs w:val="18"/>
              </w:rPr>
              <w:t>6-11yr : 15.6%</w:t>
            </w:r>
          </w:p>
          <w:p w14:paraId="6DDE22E9"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12 yr: 16.1%</w:t>
            </w:r>
          </w:p>
          <w:p w14:paraId="7DEE339C" w14:textId="77777777" w:rsidR="002A70A0" w:rsidRDefault="002A70A0">
            <w:pPr>
              <w:pStyle w:val="Standard1"/>
              <w:rPr>
                <w:rFonts w:ascii="Arial" w:eastAsia="Arial" w:hAnsi="Arial" w:cs="Arial"/>
                <w:sz w:val="18"/>
                <w:szCs w:val="18"/>
              </w:rPr>
            </w:pPr>
          </w:p>
          <w:p w14:paraId="363EE853" w14:textId="77777777" w:rsidR="002A70A0" w:rsidRDefault="003D4C57">
            <w:pPr>
              <w:pStyle w:val="Standard1"/>
              <w:rPr>
                <w:rFonts w:ascii="Arial" w:eastAsia="Arial" w:hAnsi="Arial" w:cs="Arial"/>
                <w:sz w:val="18"/>
                <w:szCs w:val="18"/>
              </w:rPr>
            </w:pPr>
            <w:r>
              <w:rPr>
                <w:rFonts w:ascii="Arial" w:eastAsia="Arial" w:hAnsi="Arial" w:cs="Arial"/>
                <w:sz w:val="18"/>
                <w:szCs w:val="18"/>
              </w:rPr>
              <w:t>Extrarenal manifestations: in 17.3% of patients, most common CNS abnormalities (microcephaly, brain anomaly and/or mental retardation) with 5.3%.</w:t>
            </w:r>
          </w:p>
          <w:p w14:paraId="26638D59" w14:textId="77777777" w:rsidR="002A70A0" w:rsidRDefault="002A70A0">
            <w:pPr>
              <w:pStyle w:val="Standard1"/>
              <w:rPr>
                <w:rFonts w:ascii="Arial" w:eastAsia="Arial" w:hAnsi="Arial" w:cs="Arial"/>
                <w:sz w:val="18"/>
                <w:szCs w:val="18"/>
              </w:rPr>
            </w:pPr>
          </w:p>
        </w:tc>
        <w:tc>
          <w:tcPr>
            <w:tcW w:w="1843" w:type="dxa"/>
            <w:tcBorders>
              <w:top w:val="single" w:sz="4" w:space="0" w:color="000000"/>
              <w:bottom w:val="single" w:sz="4" w:space="0" w:color="000000"/>
            </w:tcBorders>
          </w:tcPr>
          <w:p w14:paraId="543256F6" w14:textId="77777777" w:rsidR="002A70A0" w:rsidRDefault="003D4C57">
            <w:pPr>
              <w:pStyle w:val="Standard1"/>
              <w:rPr>
                <w:rFonts w:ascii="Arial" w:eastAsia="Arial" w:hAnsi="Arial" w:cs="Arial"/>
                <w:sz w:val="18"/>
                <w:szCs w:val="18"/>
              </w:rPr>
            </w:pPr>
            <w:r>
              <w:rPr>
                <w:rFonts w:ascii="Arial" w:eastAsia="Arial" w:hAnsi="Arial" w:cs="Arial"/>
                <w:sz w:val="18"/>
                <w:szCs w:val="18"/>
              </w:rPr>
              <w:t>All received intensified immunosuppressive medication:</w:t>
            </w:r>
          </w:p>
          <w:p w14:paraId="2A3F0E16" w14:textId="77777777" w:rsidR="002A70A0" w:rsidRDefault="002A70A0">
            <w:pPr>
              <w:pStyle w:val="Standard1"/>
              <w:rPr>
                <w:rFonts w:ascii="Arial" w:eastAsia="Arial" w:hAnsi="Arial" w:cs="Arial"/>
                <w:sz w:val="18"/>
                <w:szCs w:val="18"/>
              </w:rPr>
            </w:pPr>
          </w:p>
          <w:p w14:paraId="500C18FD" w14:textId="77777777" w:rsidR="002A70A0" w:rsidRDefault="003D4C57">
            <w:pPr>
              <w:pStyle w:val="Standard1"/>
              <w:rPr>
                <w:rFonts w:ascii="Arial" w:eastAsia="Arial" w:hAnsi="Arial" w:cs="Arial"/>
                <w:sz w:val="18"/>
                <w:szCs w:val="18"/>
              </w:rPr>
            </w:pPr>
            <w:r>
              <w:rPr>
                <w:rFonts w:ascii="Arial" w:eastAsia="Arial" w:hAnsi="Arial" w:cs="Arial"/>
                <w:sz w:val="18"/>
                <w:szCs w:val="18"/>
              </w:rPr>
              <w:t>Available information on pharmacologic therapies N=1283</w:t>
            </w:r>
          </w:p>
          <w:p w14:paraId="7B27882F" w14:textId="77777777" w:rsidR="002A70A0" w:rsidRDefault="002A70A0">
            <w:pPr>
              <w:pStyle w:val="Standard1"/>
              <w:rPr>
                <w:rFonts w:ascii="Arial" w:eastAsia="Arial" w:hAnsi="Arial" w:cs="Arial"/>
                <w:sz w:val="18"/>
                <w:szCs w:val="18"/>
              </w:rPr>
            </w:pPr>
          </w:p>
          <w:p w14:paraId="36A070F4"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Treatments </w:t>
            </w:r>
            <w:r>
              <w:rPr>
                <w:rFonts w:ascii="Arial" w:eastAsia="Arial" w:hAnsi="Arial" w:cs="Arial"/>
                <w:sz w:val="18"/>
                <w:szCs w:val="18"/>
              </w:rPr>
              <w:t>at any time during observation period:</w:t>
            </w:r>
          </w:p>
          <w:p w14:paraId="441A2079"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Steroids: 42.6%</w:t>
            </w:r>
          </w:p>
          <w:p w14:paraId="395CA803"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Pulses: 3.5%</w:t>
            </w:r>
          </w:p>
          <w:p w14:paraId="32A63DB4"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21.2%</w:t>
            </w:r>
          </w:p>
          <w:p w14:paraId="2E99E83A" w14:textId="77777777" w:rsidR="002A70A0" w:rsidRDefault="003D4C57">
            <w:pPr>
              <w:pStyle w:val="Standard1"/>
              <w:rPr>
                <w:rFonts w:ascii="Arial" w:eastAsia="Arial" w:hAnsi="Arial" w:cs="Arial"/>
                <w:sz w:val="18"/>
                <w:szCs w:val="18"/>
              </w:rPr>
            </w:pPr>
            <w:r>
              <w:rPr>
                <w:rFonts w:ascii="Arial" w:eastAsia="Arial" w:hAnsi="Arial" w:cs="Arial"/>
                <w:sz w:val="18"/>
                <w:szCs w:val="18"/>
              </w:rPr>
              <w:t>CsA: 66.3%</w:t>
            </w:r>
          </w:p>
          <w:p w14:paraId="616EB7A2" w14:textId="77777777" w:rsidR="002A70A0" w:rsidRDefault="003D4C57">
            <w:pPr>
              <w:pStyle w:val="Standard1"/>
              <w:rPr>
                <w:rFonts w:ascii="Arial" w:eastAsia="Arial" w:hAnsi="Arial" w:cs="Arial"/>
                <w:sz w:val="18"/>
                <w:szCs w:val="18"/>
              </w:rPr>
            </w:pPr>
            <w:r>
              <w:rPr>
                <w:rFonts w:ascii="Arial" w:eastAsia="Arial" w:hAnsi="Arial" w:cs="Arial"/>
                <w:sz w:val="18"/>
                <w:szCs w:val="18"/>
              </w:rPr>
              <w:t>Tac: 12.2%</w:t>
            </w:r>
          </w:p>
          <w:p w14:paraId="6F87B563" w14:textId="77777777" w:rsidR="002A70A0" w:rsidRDefault="003D4C57">
            <w:pPr>
              <w:pStyle w:val="Standard1"/>
              <w:rPr>
                <w:rFonts w:ascii="Arial" w:eastAsia="Arial" w:hAnsi="Arial" w:cs="Arial"/>
                <w:sz w:val="18"/>
                <w:szCs w:val="18"/>
              </w:rPr>
            </w:pPr>
            <w:r>
              <w:rPr>
                <w:rFonts w:ascii="Arial" w:eastAsia="Arial" w:hAnsi="Arial" w:cs="Arial"/>
                <w:sz w:val="18"/>
                <w:szCs w:val="18"/>
              </w:rPr>
              <w:t>MMF: 24.9%</w:t>
            </w:r>
          </w:p>
          <w:p w14:paraId="44469A9D"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6.6%</w:t>
            </w:r>
          </w:p>
          <w:p w14:paraId="63A6586B" w14:textId="77777777" w:rsidR="002A70A0" w:rsidRDefault="002A70A0">
            <w:pPr>
              <w:pStyle w:val="Standard1"/>
              <w:rPr>
                <w:rFonts w:ascii="Arial" w:eastAsia="Arial" w:hAnsi="Arial" w:cs="Arial"/>
                <w:sz w:val="18"/>
                <w:szCs w:val="18"/>
              </w:rPr>
            </w:pPr>
          </w:p>
          <w:p w14:paraId="7F9AE37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74159AA8"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steroids</w:t>
            </w:r>
            <w:r>
              <w:rPr>
                <w:rFonts w:ascii="Arial" w:eastAsia="Arial" w:hAnsi="Arial" w:cs="Arial"/>
                <w:b/>
                <w:sz w:val="18"/>
                <w:szCs w:val="18"/>
              </w:rPr>
              <w:t xml:space="preserve"> </w:t>
            </w:r>
            <w:r>
              <w:rPr>
                <w:rFonts w:ascii="Arial" w:eastAsia="Arial" w:hAnsi="Arial" w:cs="Arial"/>
                <w:sz w:val="18"/>
                <w:szCs w:val="18"/>
              </w:rPr>
              <w:t>63.3-93%</w:t>
            </w:r>
          </w:p>
          <w:p w14:paraId="7BDB090D" w14:textId="77777777" w:rsidR="002A70A0" w:rsidRDefault="003D4C57">
            <w:pPr>
              <w:pStyle w:val="Standard1"/>
              <w:rPr>
                <w:rFonts w:ascii="Arial" w:eastAsia="Arial" w:hAnsi="Arial" w:cs="Arial"/>
                <w:sz w:val="18"/>
                <w:szCs w:val="18"/>
              </w:rPr>
            </w:pPr>
            <w:r>
              <w:rPr>
                <w:rFonts w:ascii="Arial" w:eastAsia="Arial" w:hAnsi="Arial" w:cs="Arial"/>
                <w:sz w:val="18"/>
                <w:szCs w:val="18"/>
              </w:rPr>
              <w:t>RAS antagonists: 76% (ACEi 72.3%, ARB 33.7%)</w:t>
            </w:r>
          </w:p>
          <w:p w14:paraId="1CF738D4" w14:textId="77777777" w:rsidR="002A70A0" w:rsidRDefault="002A70A0">
            <w:pPr>
              <w:pStyle w:val="Standard1"/>
              <w:rPr>
                <w:rFonts w:ascii="Arial" w:eastAsia="Arial" w:hAnsi="Arial" w:cs="Arial"/>
                <w:sz w:val="18"/>
                <w:szCs w:val="18"/>
              </w:rPr>
            </w:pPr>
          </w:p>
        </w:tc>
        <w:tc>
          <w:tcPr>
            <w:tcW w:w="4110" w:type="dxa"/>
            <w:tcBorders>
              <w:top w:val="single" w:sz="4" w:space="0" w:color="000000"/>
              <w:bottom w:val="single" w:sz="4" w:space="0" w:color="000000"/>
              <w:right w:val="single" w:sz="4" w:space="0" w:color="000000"/>
            </w:tcBorders>
          </w:tcPr>
          <w:p w14:paraId="534BCF4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Response to applied therapies at any time: (complete/ partial remission) </w:t>
            </w:r>
          </w:p>
          <w:p w14:paraId="1E5C4584"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steroids only: 10.9%/ 9.3%</w:t>
            </w:r>
          </w:p>
          <w:p w14:paraId="54E3A78D"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pulses: 9.0%/ 15.1%</w:t>
            </w:r>
          </w:p>
          <w:p w14:paraId="3C9FBAD1" w14:textId="77777777" w:rsidR="002A70A0" w:rsidRDefault="003D4C57">
            <w:pPr>
              <w:pStyle w:val="Standard1"/>
              <w:rPr>
                <w:rFonts w:ascii="Arial" w:eastAsia="Arial" w:hAnsi="Arial" w:cs="Arial"/>
                <w:sz w:val="18"/>
                <w:szCs w:val="18"/>
              </w:rPr>
            </w:pPr>
            <w:r>
              <w:rPr>
                <w:rFonts w:ascii="Arial" w:eastAsia="Arial" w:hAnsi="Arial" w:cs="Arial"/>
                <w:sz w:val="18"/>
                <w:szCs w:val="18"/>
              </w:rPr>
              <w:t>CPH (oral or IV): 16.8%/ 8.4%</w:t>
            </w:r>
          </w:p>
          <w:p w14:paraId="56CEC1A9" w14:textId="77777777" w:rsidR="002A70A0" w:rsidRDefault="003D4C57">
            <w:pPr>
              <w:pStyle w:val="Standard1"/>
              <w:rPr>
                <w:rFonts w:ascii="Arial" w:eastAsia="Arial" w:hAnsi="Arial" w:cs="Arial"/>
                <w:sz w:val="18"/>
                <w:szCs w:val="18"/>
              </w:rPr>
            </w:pPr>
            <w:r>
              <w:rPr>
                <w:rFonts w:ascii="Arial" w:eastAsia="Arial" w:hAnsi="Arial" w:cs="Arial"/>
                <w:sz w:val="18"/>
                <w:szCs w:val="18"/>
              </w:rPr>
              <w:t>CNI: 44%/ 21.6%</w:t>
            </w:r>
          </w:p>
          <w:p w14:paraId="54E85326" w14:textId="77777777" w:rsidR="002A70A0" w:rsidRDefault="003D4C57">
            <w:pPr>
              <w:pStyle w:val="Standard1"/>
              <w:rPr>
                <w:rFonts w:ascii="Arial" w:eastAsia="Arial" w:hAnsi="Arial" w:cs="Arial"/>
                <w:sz w:val="18"/>
                <w:szCs w:val="18"/>
              </w:rPr>
            </w:pPr>
            <w:r>
              <w:rPr>
                <w:rFonts w:ascii="Arial" w:eastAsia="Arial" w:hAnsi="Arial" w:cs="Arial"/>
                <w:sz w:val="18"/>
                <w:szCs w:val="18"/>
              </w:rPr>
              <w:t>MMF: 38.5%/ 12.5%</w:t>
            </w:r>
          </w:p>
          <w:p w14:paraId="6FCAC214" w14:textId="77777777" w:rsidR="002A70A0" w:rsidRDefault="003D4C57">
            <w:pPr>
              <w:pStyle w:val="Standard1"/>
              <w:rPr>
                <w:rFonts w:ascii="Arial" w:eastAsia="Arial" w:hAnsi="Arial" w:cs="Arial"/>
                <w:sz w:val="18"/>
                <w:szCs w:val="18"/>
              </w:rPr>
            </w:pPr>
            <w:r>
              <w:rPr>
                <w:rFonts w:ascii="Arial" w:eastAsia="Arial" w:hAnsi="Arial" w:cs="Arial"/>
                <w:sz w:val="18"/>
                <w:szCs w:val="18"/>
              </w:rPr>
              <w:t>CNI+MMF: 47.9%/ 21.8%</w:t>
            </w:r>
          </w:p>
          <w:p w14:paraId="50845AF9"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43.9%/ 15.2%</w:t>
            </w:r>
          </w:p>
          <w:p w14:paraId="00A2D6E8" w14:textId="77777777" w:rsidR="002A70A0" w:rsidRDefault="002A70A0">
            <w:pPr>
              <w:pStyle w:val="Standard1"/>
              <w:rPr>
                <w:rFonts w:ascii="Arial" w:eastAsia="Arial" w:hAnsi="Arial" w:cs="Arial"/>
                <w:b/>
                <w:sz w:val="18"/>
                <w:szCs w:val="18"/>
              </w:rPr>
            </w:pPr>
          </w:p>
          <w:p w14:paraId="021B2A99" w14:textId="77777777" w:rsidR="002A70A0" w:rsidRDefault="002A70A0">
            <w:pPr>
              <w:pStyle w:val="Standard1"/>
              <w:rPr>
                <w:rFonts w:ascii="Arial" w:eastAsia="Arial" w:hAnsi="Arial" w:cs="Arial"/>
                <w:b/>
                <w:sz w:val="18"/>
                <w:szCs w:val="18"/>
              </w:rPr>
            </w:pPr>
          </w:p>
          <w:p w14:paraId="673DD86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Renal Function:</w:t>
            </w:r>
          </w:p>
          <w:p w14:paraId="4AA465F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ESRD at last observation:</w:t>
            </w:r>
          </w:p>
          <w:p w14:paraId="1FE94F5D" w14:textId="77777777" w:rsidR="002A70A0" w:rsidRDefault="003D4C57">
            <w:pPr>
              <w:pStyle w:val="Standard1"/>
              <w:rPr>
                <w:rFonts w:ascii="Arial" w:eastAsia="Arial" w:hAnsi="Arial" w:cs="Arial"/>
                <w:sz w:val="18"/>
                <w:szCs w:val="18"/>
              </w:rPr>
            </w:pPr>
            <w:r>
              <w:rPr>
                <w:rFonts w:ascii="Arial" w:eastAsia="Arial" w:hAnsi="Arial" w:cs="Arial"/>
                <w:sz w:val="18"/>
                <w:szCs w:val="18"/>
              </w:rPr>
              <w:t>CKD stage 1: 411 (60.2%) (of these complete remission 33%, partial remission 22.5%)</w:t>
            </w:r>
          </w:p>
          <w:p w14:paraId="54965BF4" w14:textId="77777777" w:rsidR="002A70A0" w:rsidRDefault="003D4C57">
            <w:pPr>
              <w:pStyle w:val="Standard1"/>
              <w:rPr>
                <w:rFonts w:ascii="Arial" w:eastAsia="Arial" w:hAnsi="Arial" w:cs="Arial"/>
                <w:sz w:val="18"/>
                <w:szCs w:val="18"/>
              </w:rPr>
            </w:pPr>
            <w:r>
              <w:rPr>
                <w:rFonts w:ascii="Arial" w:eastAsia="Arial" w:hAnsi="Arial" w:cs="Arial"/>
                <w:sz w:val="18"/>
                <w:szCs w:val="18"/>
              </w:rPr>
              <w:t>CKD stage 2: 178 (26.1%)</w:t>
            </w:r>
          </w:p>
          <w:p w14:paraId="2752902F" w14:textId="77777777" w:rsidR="002A70A0" w:rsidRDefault="003D4C57">
            <w:pPr>
              <w:pStyle w:val="Standard1"/>
              <w:rPr>
                <w:rFonts w:ascii="Arial" w:eastAsia="Arial" w:hAnsi="Arial" w:cs="Arial"/>
                <w:sz w:val="18"/>
                <w:szCs w:val="18"/>
              </w:rPr>
            </w:pPr>
            <w:r>
              <w:rPr>
                <w:rFonts w:ascii="Arial" w:eastAsia="Arial" w:hAnsi="Arial" w:cs="Arial"/>
                <w:sz w:val="18"/>
                <w:szCs w:val="18"/>
              </w:rPr>
              <w:t>CKD stage 3: 55 (8.1%)</w:t>
            </w:r>
          </w:p>
          <w:p w14:paraId="25722E2C" w14:textId="77777777" w:rsidR="002A70A0" w:rsidRDefault="003D4C57">
            <w:pPr>
              <w:pStyle w:val="Standard1"/>
              <w:rPr>
                <w:rFonts w:ascii="Arial" w:eastAsia="Arial" w:hAnsi="Arial" w:cs="Arial"/>
                <w:sz w:val="18"/>
                <w:szCs w:val="18"/>
              </w:rPr>
            </w:pPr>
            <w:r>
              <w:rPr>
                <w:rFonts w:ascii="Arial" w:eastAsia="Arial" w:hAnsi="Arial" w:cs="Arial"/>
                <w:sz w:val="18"/>
                <w:szCs w:val="18"/>
              </w:rPr>
              <w:t>CKD stage 4: 22 (3.2%)</w:t>
            </w:r>
          </w:p>
          <w:p w14:paraId="28621252" w14:textId="77777777" w:rsidR="002A70A0" w:rsidRDefault="003D4C57">
            <w:pPr>
              <w:pStyle w:val="Standard1"/>
              <w:rPr>
                <w:rFonts w:ascii="Arial" w:eastAsia="Arial" w:hAnsi="Arial" w:cs="Arial"/>
                <w:sz w:val="18"/>
                <w:szCs w:val="18"/>
              </w:rPr>
            </w:pPr>
            <w:r>
              <w:rPr>
                <w:rFonts w:ascii="Arial" w:eastAsia="Arial" w:hAnsi="Arial" w:cs="Arial"/>
                <w:sz w:val="18"/>
                <w:szCs w:val="18"/>
              </w:rPr>
              <w:t>CKD stage 5: 17 (2.5%)</w:t>
            </w:r>
          </w:p>
          <w:p w14:paraId="5565A071" w14:textId="77777777" w:rsidR="002A70A0" w:rsidRDefault="003D4C57">
            <w:pPr>
              <w:pStyle w:val="Standard1"/>
              <w:rPr>
                <w:rFonts w:ascii="Arial" w:eastAsia="Arial" w:hAnsi="Arial" w:cs="Arial"/>
                <w:sz w:val="18"/>
                <w:szCs w:val="18"/>
              </w:rPr>
            </w:pPr>
            <w:r>
              <w:rPr>
                <w:rFonts w:ascii="Arial" w:eastAsia="Arial" w:hAnsi="Arial" w:cs="Arial"/>
                <w:sz w:val="18"/>
                <w:szCs w:val="18"/>
              </w:rPr>
              <w:t>RRT:  Dialysis: 11.7%, Tx 14.2%</w:t>
            </w:r>
          </w:p>
          <w:p w14:paraId="36C8E1EC" w14:textId="77777777" w:rsidR="002A70A0" w:rsidRDefault="003D4C57">
            <w:pPr>
              <w:pStyle w:val="Standard1"/>
              <w:rPr>
                <w:rFonts w:ascii="Arial" w:eastAsia="Arial" w:hAnsi="Arial" w:cs="Arial"/>
                <w:sz w:val="18"/>
                <w:szCs w:val="18"/>
              </w:rPr>
            </w:pPr>
            <w:r>
              <w:rPr>
                <w:rFonts w:ascii="Arial" w:eastAsia="Arial" w:hAnsi="Arial" w:cs="Arial"/>
                <w:sz w:val="18"/>
                <w:szCs w:val="18"/>
              </w:rPr>
              <w:t>Deceased: 2.3%</w:t>
            </w:r>
            <w:r>
              <w:rPr>
                <w:rFonts w:ascii="Arial" w:eastAsia="Arial" w:hAnsi="Arial" w:cs="Arial"/>
                <w:sz w:val="18"/>
                <w:szCs w:val="18"/>
              </w:rPr>
              <w:br/>
              <w:t>Loss of follow-up: 10.6%</w:t>
            </w:r>
          </w:p>
          <w:p w14:paraId="538FF087" w14:textId="77777777" w:rsidR="002A70A0" w:rsidRDefault="002A70A0">
            <w:pPr>
              <w:pStyle w:val="Standard1"/>
              <w:rPr>
                <w:rFonts w:ascii="Arial" w:eastAsia="Arial" w:hAnsi="Arial" w:cs="Arial"/>
                <w:b/>
                <w:sz w:val="18"/>
                <w:szCs w:val="18"/>
              </w:rPr>
            </w:pPr>
          </w:p>
          <w:p w14:paraId="540B440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ESRD status depending on age at disease onset:</w:t>
            </w:r>
          </w:p>
          <w:p w14:paraId="4F3EC532" w14:textId="77777777" w:rsidR="002A70A0" w:rsidRDefault="003D4C57">
            <w:pPr>
              <w:pStyle w:val="Standard1"/>
              <w:rPr>
                <w:rFonts w:ascii="Arial" w:eastAsia="Arial" w:hAnsi="Arial" w:cs="Arial"/>
                <w:sz w:val="18"/>
                <w:szCs w:val="18"/>
              </w:rPr>
            </w:pPr>
            <w:r>
              <w:rPr>
                <w:rFonts w:ascii="Arial" w:eastAsia="Arial" w:hAnsi="Arial" w:cs="Arial"/>
                <w:sz w:val="18"/>
                <w:szCs w:val="18"/>
              </w:rPr>
              <w:t>&lt;3month (CNS): 60.9%</w:t>
            </w:r>
          </w:p>
          <w:p w14:paraId="361FEF86" w14:textId="77777777" w:rsidR="002A70A0" w:rsidRDefault="003D4C57">
            <w:pPr>
              <w:pStyle w:val="Standard1"/>
              <w:rPr>
                <w:rFonts w:ascii="Arial" w:eastAsia="Arial" w:hAnsi="Arial" w:cs="Arial"/>
                <w:sz w:val="18"/>
                <w:szCs w:val="18"/>
              </w:rPr>
            </w:pPr>
            <w:r>
              <w:rPr>
                <w:rFonts w:ascii="Arial" w:eastAsia="Arial" w:hAnsi="Arial" w:cs="Arial"/>
                <w:sz w:val="18"/>
                <w:szCs w:val="18"/>
              </w:rPr>
              <w:t>3-12month: 37.8%%</w:t>
            </w:r>
          </w:p>
          <w:p w14:paraId="0234B1CA" w14:textId="77777777" w:rsidR="002A70A0" w:rsidRDefault="003D4C57">
            <w:pPr>
              <w:pStyle w:val="Standard1"/>
              <w:rPr>
                <w:rFonts w:ascii="Arial" w:eastAsia="Arial" w:hAnsi="Arial" w:cs="Arial"/>
                <w:sz w:val="18"/>
                <w:szCs w:val="18"/>
              </w:rPr>
            </w:pPr>
            <w:r>
              <w:rPr>
                <w:rFonts w:ascii="Arial" w:eastAsia="Arial" w:hAnsi="Arial" w:cs="Arial"/>
                <w:sz w:val="18"/>
                <w:szCs w:val="18"/>
              </w:rPr>
              <w:t>1-5 yr: 21.5%</w:t>
            </w:r>
          </w:p>
          <w:p w14:paraId="3A953826" w14:textId="77777777" w:rsidR="002A70A0" w:rsidRDefault="003D4C57">
            <w:pPr>
              <w:pStyle w:val="Standard1"/>
              <w:rPr>
                <w:rFonts w:ascii="Arial" w:eastAsia="Arial" w:hAnsi="Arial" w:cs="Arial"/>
                <w:sz w:val="18"/>
                <w:szCs w:val="18"/>
              </w:rPr>
            </w:pPr>
            <w:r>
              <w:rPr>
                <w:rFonts w:ascii="Arial" w:eastAsia="Arial" w:hAnsi="Arial" w:cs="Arial"/>
                <w:sz w:val="18"/>
                <w:szCs w:val="18"/>
              </w:rPr>
              <w:t>6-11yr : 27.2%</w:t>
            </w:r>
          </w:p>
          <w:p w14:paraId="0997D244"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12 yr: 28.6%</w:t>
            </w:r>
          </w:p>
          <w:p w14:paraId="206A379F" w14:textId="77777777" w:rsidR="002A70A0" w:rsidRDefault="002A70A0">
            <w:pPr>
              <w:pStyle w:val="Standard1"/>
              <w:rPr>
                <w:rFonts w:ascii="Arial" w:eastAsia="Arial" w:hAnsi="Arial" w:cs="Arial"/>
                <w:b/>
                <w:sz w:val="18"/>
                <w:szCs w:val="18"/>
              </w:rPr>
            </w:pPr>
          </w:p>
        </w:tc>
      </w:tr>
      <w:tr w:rsidR="002A70A0" w14:paraId="47AD581F" w14:textId="77777777" w:rsidTr="0031642A">
        <w:tc>
          <w:tcPr>
            <w:tcW w:w="1275" w:type="dxa"/>
            <w:tcBorders>
              <w:top w:val="single" w:sz="4" w:space="0" w:color="000000"/>
              <w:bottom w:val="single" w:sz="4" w:space="0" w:color="000000"/>
            </w:tcBorders>
          </w:tcPr>
          <w:p w14:paraId="4E44E337" w14:textId="12D036C7" w:rsidR="002A70A0" w:rsidRDefault="003D4C57" w:rsidP="00FE3909">
            <w:pPr>
              <w:pStyle w:val="Standard1"/>
              <w:rPr>
                <w:rFonts w:ascii="Arial" w:eastAsia="Arial" w:hAnsi="Arial" w:cs="Arial"/>
                <w:sz w:val="18"/>
                <w:szCs w:val="18"/>
              </w:rPr>
            </w:pPr>
            <w:r>
              <w:rPr>
                <w:rFonts w:ascii="Arial" w:eastAsia="Arial" w:hAnsi="Arial" w:cs="Arial"/>
                <w:sz w:val="18"/>
                <w:szCs w:val="18"/>
              </w:rPr>
              <w:t xml:space="preserve">Trautmann </w:t>
            </w:r>
            <w:r>
              <w:rPr>
                <w:rFonts w:ascii="Arial" w:eastAsia="Arial" w:hAnsi="Arial" w:cs="Arial"/>
                <w:sz w:val="18"/>
                <w:szCs w:val="18"/>
              </w:rPr>
              <w:lastRenderedPageBreak/>
              <w:t>A, 2017</w:t>
            </w:r>
            <w:r w:rsidR="002F1A66">
              <w:rPr>
                <w:rFonts w:ascii="Arial" w:eastAsia="Arial" w:hAnsi="Arial" w:cs="Arial"/>
                <w:sz w:val="18"/>
                <w:szCs w:val="18"/>
              </w:rPr>
              <w:t xml:space="preserve"> </w:t>
            </w:r>
            <w:r w:rsidR="002F1A66">
              <w:rPr>
                <w:rFonts w:ascii="Arial" w:eastAsia="Arial" w:hAnsi="Arial" w:cs="Arial"/>
                <w:sz w:val="18"/>
                <w:szCs w:val="18"/>
              </w:rPr>
              <w:fldChar w:fldCharType="begin">
                <w:fldData xml:space="preserve">PEVuZE5vdGU+PENpdGU+PEF1dGhvcj5UcmF1dG1hbm48L0F1dGhvcj48WWVhcj4yMDE3PC9ZZWFy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PjwvYWx0LXBlcmlvZGljYWw+PHBhZ2VzPjMwNTUtMzA2NTwvcGFnZXM+PHZvbHVtZT4yODwvdm9s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=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PEVuZE5vdGU+PENpdGU+PEF1dGhvcj5UcmF1dG1hbm48L0F1dGhvcj48WWVhcj4yMDE3PC9ZZWFy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=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1A66">
              <w:rPr>
                <w:rFonts w:ascii="Arial" w:eastAsia="Arial" w:hAnsi="Arial" w:cs="Arial"/>
                <w:sz w:val="18"/>
                <w:szCs w:val="18"/>
              </w:rPr>
            </w:r>
            <w:r w:rsidR="002F1A66">
              <w:rPr>
                <w:rFonts w:ascii="Arial" w:eastAsia="Arial" w:hAnsi="Arial" w:cs="Arial"/>
                <w:sz w:val="18"/>
                <w:szCs w:val="18"/>
              </w:rPr>
              <w:fldChar w:fldCharType="separate"/>
            </w:r>
            <w:r w:rsidR="00FE3909">
              <w:rPr>
                <w:rFonts w:ascii="Arial" w:eastAsia="Arial" w:hAnsi="Arial" w:cs="Arial"/>
                <w:noProof/>
                <w:sz w:val="18"/>
                <w:szCs w:val="18"/>
              </w:rPr>
              <w:t>[37]</w:t>
            </w:r>
            <w:r w:rsidR="002F1A66">
              <w:rPr>
                <w:rFonts w:ascii="Arial" w:eastAsia="Arial" w:hAnsi="Arial" w:cs="Arial"/>
                <w:sz w:val="18"/>
                <w:szCs w:val="18"/>
              </w:rPr>
              <w:fldChar w:fldCharType="end"/>
            </w:r>
          </w:p>
        </w:tc>
        <w:tc>
          <w:tcPr>
            <w:tcW w:w="1276" w:type="dxa"/>
            <w:tcBorders>
              <w:top w:val="single" w:sz="4" w:space="0" w:color="000000"/>
              <w:bottom w:val="single" w:sz="4" w:space="0" w:color="000000"/>
            </w:tcBorders>
          </w:tcPr>
          <w:p w14:paraId="43CD8C0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Long-term </w:t>
            </w:r>
            <w:r>
              <w:rPr>
                <w:rFonts w:ascii="Arial" w:eastAsia="Arial" w:hAnsi="Arial" w:cs="Arial"/>
                <w:sz w:val="18"/>
                <w:szCs w:val="18"/>
              </w:rPr>
              <w:lastRenderedPageBreak/>
              <w:t>outcome of steroid-resistant nephrotic syndrome in children</w:t>
            </w:r>
          </w:p>
        </w:tc>
        <w:tc>
          <w:tcPr>
            <w:tcW w:w="850" w:type="dxa"/>
            <w:tcBorders>
              <w:top w:val="single" w:sz="4" w:space="0" w:color="000000"/>
              <w:bottom w:val="single" w:sz="4" w:space="0" w:color="000000"/>
            </w:tcBorders>
          </w:tcPr>
          <w:p w14:paraId="3F8284B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w:t>
            </w:r>
            <w:r>
              <w:rPr>
                <w:rFonts w:ascii="Arial" w:eastAsia="Arial" w:hAnsi="Arial" w:cs="Arial"/>
                <w:sz w:val="18"/>
                <w:szCs w:val="18"/>
              </w:rPr>
              <w:lastRenderedPageBreak/>
              <w:t>/prospective registry study</w:t>
            </w:r>
          </w:p>
          <w:p w14:paraId="0D2B6BCE" w14:textId="77777777" w:rsidR="002A70A0" w:rsidRDefault="002A70A0">
            <w:pPr>
              <w:pStyle w:val="Standard1"/>
              <w:rPr>
                <w:rFonts w:ascii="Arial" w:eastAsia="Arial" w:hAnsi="Arial" w:cs="Arial"/>
                <w:sz w:val="18"/>
                <w:szCs w:val="18"/>
              </w:rPr>
            </w:pPr>
          </w:p>
          <w:p w14:paraId="55D37E33"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(67 in 21 countries)</w:t>
            </w:r>
          </w:p>
        </w:tc>
        <w:tc>
          <w:tcPr>
            <w:tcW w:w="1276" w:type="dxa"/>
            <w:tcBorders>
              <w:top w:val="single" w:sz="4" w:space="0" w:color="000000"/>
              <w:bottom w:val="single" w:sz="4" w:space="0" w:color="000000"/>
            </w:tcBorders>
          </w:tcPr>
          <w:p w14:paraId="2D9D457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Treatment </w:t>
            </w:r>
            <w:r>
              <w:rPr>
                <w:rFonts w:ascii="Arial" w:eastAsia="Arial" w:hAnsi="Arial" w:cs="Arial"/>
                <w:sz w:val="18"/>
                <w:szCs w:val="18"/>
              </w:rPr>
              <w:lastRenderedPageBreak/>
              <w:t>response within 1 year</w:t>
            </w:r>
          </w:p>
          <w:p w14:paraId="057FB9E2" w14:textId="77777777" w:rsidR="002A70A0" w:rsidRDefault="002A70A0">
            <w:pPr>
              <w:pStyle w:val="Standard1"/>
              <w:rPr>
                <w:rFonts w:ascii="Arial" w:eastAsia="Arial" w:hAnsi="Arial" w:cs="Arial"/>
                <w:sz w:val="18"/>
                <w:szCs w:val="18"/>
              </w:rPr>
            </w:pPr>
          </w:p>
          <w:p w14:paraId="100AD50B"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of genetic SRNS</w:t>
            </w:r>
          </w:p>
          <w:p w14:paraId="0A9BB47B" w14:textId="77777777" w:rsidR="002A70A0" w:rsidRDefault="002A70A0">
            <w:pPr>
              <w:pStyle w:val="Standard1"/>
              <w:rPr>
                <w:rFonts w:ascii="Arial" w:eastAsia="Arial" w:hAnsi="Arial" w:cs="Arial"/>
                <w:sz w:val="18"/>
                <w:szCs w:val="18"/>
              </w:rPr>
            </w:pPr>
          </w:p>
          <w:p w14:paraId="12678FFA" w14:textId="77777777" w:rsidR="002A70A0" w:rsidRDefault="003D4C57">
            <w:pPr>
              <w:pStyle w:val="Standard1"/>
              <w:rPr>
                <w:rFonts w:ascii="Arial" w:eastAsia="Arial" w:hAnsi="Arial" w:cs="Arial"/>
                <w:sz w:val="18"/>
                <w:szCs w:val="18"/>
              </w:rPr>
            </w:pPr>
            <w:r>
              <w:rPr>
                <w:rFonts w:ascii="Arial" w:eastAsia="Arial" w:hAnsi="Arial" w:cs="Arial"/>
                <w:sz w:val="18"/>
                <w:szCs w:val="18"/>
              </w:rPr>
              <w:t>Renal survival</w:t>
            </w:r>
          </w:p>
          <w:p w14:paraId="2A0B33A0" w14:textId="77777777" w:rsidR="002A70A0" w:rsidRDefault="002A70A0">
            <w:pPr>
              <w:pStyle w:val="Standard1"/>
              <w:rPr>
                <w:rFonts w:ascii="Arial" w:eastAsia="Arial" w:hAnsi="Arial" w:cs="Arial"/>
                <w:sz w:val="18"/>
                <w:szCs w:val="18"/>
              </w:rPr>
            </w:pPr>
          </w:p>
          <w:p w14:paraId="0AC857BF" w14:textId="77777777" w:rsidR="002A70A0" w:rsidRDefault="003D4C57">
            <w:pPr>
              <w:pStyle w:val="Standard1"/>
              <w:rPr>
                <w:rFonts w:ascii="Arial" w:eastAsia="Arial" w:hAnsi="Arial" w:cs="Arial"/>
                <w:sz w:val="18"/>
                <w:szCs w:val="18"/>
              </w:rPr>
            </w:pPr>
            <w:r>
              <w:rPr>
                <w:rFonts w:ascii="Arial" w:eastAsia="Arial" w:hAnsi="Arial" w:cs="Arial"/>
                <w:sz w:val="18"/>
                <w:szCs w:val="18"/>
              </w:rPr>
              <w:t>ESRD progression risk factors</w:t>
            </w:r>
          </w:p>
        </w:tc>
        <w:tc>
          <w:tcPr>
            <w:tcW w:w="709" w:type="dxa"/>
            <w:tcBorders>
              <w:top w:val="single" w:sz="4" w:space="0" w:color="000000"/>
              <w:bottom w:val="single" w:sz="4" w:space="0" w:color="000000"/>
            </w:tcBorders>
          </w:tcPr>
          <w:p w14:paraId="42DAECF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1354</w:t>
            </w:r>
          </w:p>
        </w:tc>
        <w:tc>
          <w:tcPr>
            <w:tcW w:w="3544" w:type="dxa"/>
            <w:tcBorders>
              <w:top w:val="single" w:sz="4" w:space="0" w:color="000000"/>
              <w:bottom w:val="single" w:sz="4" w:space="0" w:color="000000"/>
            </w:tcBorders>
          </w:tcPr>
          <w:p w14:paraId="63C18A82"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Primary SRNS </w:t>
            </w:r>
            <w:r>
              <w:rPr>
                <w:rFonts w:ascii="Arial Unicode MS" w:eastAsia="Arial Unicode MS" w:hAnsi="Arial Unicode MS" w:cs="Arial Unicode MS"/>
                <w:sz w:val="18"/>
                <w:szCs w:val="18"/>
              </w:rPr>
              <w:t>≥ 3 months:</w:t>
            </w:r>
          </w:p>
          <w:p w14:paraId="12EB81B5" w14:textId="77777777" w:rsidR="002A70A0" w:rsidRDefault="002A70A0">
            <w:pPr>
              <w:pStyle w:val="Standard1"/>
              <w:rPr>
                <w:rFonts w:ascii="Arial" w:eastAsia="Arial" w:hAnsi="Arial" w:cs="Arial"/>
                <w:sz w:val="18"/>
                <w:szCs w:val="18"/>
              </w:rPr>
            </w:pPr>
          </w:p>
          <w:p w14:paraId="6FDBC67B"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w:t>
            </w:r>
          </w:p>
          <w:p w14:paraId="5D5A52B2" w14:textId="77777777" w:rsidR="002A70A0" w:rsidRDefault="003D4C57">
            <w:pPr>
              <w:pStyle w:val="Standard1"/>
              <w:rPr>
                <w:rFonts w:ascii="Arial" w:eastAsia="Arial" w:hAnsi="Arial" w:cs="Arial"/>
                <w:sz w:val="18"/>
                <w:szCs w:val="18"/>
              </w:rPr>
            </w:pPr>
            <w:r>
              <w:rPr>
                <w:rFonts w:ascii="Arial" w:eastAsia="Arial" w:hAnsi="Arial" w:cs="Arial"/>
                <w:sz w:val="18"/>
                <w:szCs w:val="18"/>
              </w:rPr>
              <w:t>3-12month: 113 (8.3%)</w:t>
            </w:r>
          </w:p>
          <w:p w14:paraId="6D2353CC" w14:textId="77777777" w:rsidR="002A70A0" w:rsidRDefault="003D4C57">
            <w:pPr>
              <w:pStyle w:val="Standard1"/>
              <w:rPr>
                <w:rFonts w:ascii="Arial" w:eastAsia="Arial" w:hAnsi="Arial" w:cs="Arial"/>
                <w:sz w:val="18"/>
                <w:szCs w:val="18"/>
              </w:rPr>
            </w:pPr>
            <w:r>
              <w:rPr>
                <w:rFonts w:ascii="Arial" w:eastAsia="Arial" w:hAnsi="Arial" w:cs="Arial"/>
                <w:sz w:val="18"/>
                <w:szCs w:val="18"/>
              </w:rPr>
              <w:t>1-5 yr: 726 (53.6%)</w:t>
            </w:r>
          </w:p>
          <w:p w14:paraId="7F52B0D7" w14:textId="77777777" w:rsidR="002A70A0" w:rsidRDefault="003D4C57">
            <w:pPr>
              <w:pStyle w:val="Standard1"/>
              <w:rPr>
                <w:rFonts w:ascii="Arial" w:eastAsia="Arial" w:hAnsi="Arial" w:cs="Arial"/>
                <w:sz w:val="18"/>
                <w:szCs w:val="18"/>
              </w:rPr>
            </w:pPr>
            <w:r>
              <w:rPr>
                <w:rFonts w:ascii="Arial" w:eastAsia="Arial" w:hAnsi="Arial" w:cs="Arial"/>
                <w:sz w:val="18"/>
                <w:szCs w:val="18"/>
              </w:rPr>
              <w:t>6-11yr : 325 (24.0%)</w:t>
            </w:r>
          </w:p>
          <w:p w14:paraId="22573280"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12 yr: 190 (14.0%)</w:t>
            </w:r>
          </w:p>
          <w:p w14:paraId="06391EDD" w14:textId="77777777" w:rsidR="002A70A0" w:rsidRDefault="002A70A0">
            <w:pPr>
              <w:pStyle w:val="Standard1"/>
              <w:rPr>
                <w:rFonts w:ascii="Arial" w:eastAsia="Arial" w:hAnsi="Arial" w:cs="Arial"/>
                <w:sz w:val="18"/>
                <w:szCs w:val="18"/>
              </w:rPr>
            </w:pPr>
          </w:p>
          <w:p w14:paraId="5861A6E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Median duration of follow-up: </w:t>
            </w:r>
          </w:p>
          <w:p w14:paraId="354CC29C" w14:textId="77777777" w:rsidR="002A70A0" w:rsidRDefault="003D4C57">
            <w:pPr>
              <w:pStyle w:val="Standard1"/>
              <w:rPr>
                <w:rFonts w:ascii="Arial" w:eastAsia="Arial" w:hAnsi="Arial" w:cs="Arial"/>
                <w:sz w:val="18"/>
                <w:szCs w:val="18"/>
              </w:rPr>
            </w:pPr>
            <w:r>
              <w:rPr>
                <w:rFonts w:ascii="Arial" w:eastAsia="Arial" w:hAnsi="Arial" w:cs="Arial"/>
                <w:sz w:val="18"/>
                <w:szCs w:val="18"/>
              </w:rPr>
              <w:t>3.6 (1.5-6.8) yeras</w:t>
            </w:r>
          </w:p>
          <w:p w14:paraId="5CD2BA94" w14:textId="77777777" w:rsidR="002A70A0" w:rsidRDefault="002A70A0">
            <w:pPr>
              <w:pStyle w:val="Standard1"/>
              <w:rPr>
                <w:rFonts w:ascii="Arial" w:eastAsia="Arial" w:hAnsi="Arial" w:cs="Arial"/>
                <w:sz w:val="18"/>
                <w:szCs w:val="18"/>
              </w:rPr>
            </w:pPr>
          </w:p>
          <w:p w14:paraId="1B4CACCA"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w:t>
            </w:r>
          </w:p>
          <w:p w14:paraId="678D7FDF" w14:textId="77777777" w:rsidR="002A70A0" w:rsidRDefault="003D4C57">
            <w:pPr>
              <w:pStyle w:val="Standard1"/>
              <w:rPr>
                <w:rFonts w:ascii="Arial" w:eastAsia="Arial" w:hAnsi="Arial" w:cs="Arial"/>
                <w:sz w:val="18"/>
                <w:szCs w:val="18"/>
              </w:rPr>
            </w:pPr>
            <w:r>
              <w:rPr>
                <w:rFonts w:ascii="Arial" w:eastAsia="Arial" w:hAnsi="Arial" w:cs="Arial"/>
                <w:sz w:val="18"/>
                <w:szCs w:val="18"/>
              </w:rPr>
              <w:t>MCN 249 (21.6%), MesPGN 144 (12.5%), FSGS 666 (57.6%), DMS 26 (2.3%), Other 72 (6.1%) Unknown/no biopsy 199</w:t>
            </w:r>
          </w:p>
          <w:p w14:paraId="3A6F7A95" w14:textId="77777777" w:rsidR="002A70A0" w:rsidRDefault="002A70A0">
            <w:pPr>
              <w:pStyle w:val="Standard1"/>
              <w:rPr>
                <w:rFonts w:ascii="Arial" w:eastAsia="Arial" w:hAnsi="Arial" w:cs="Arial"/>
                <w:sz w:val="18"/>
                <w:szCs w:val="18"/>
              </w:rPr>
            </w:pPr>
          </w:p>
          <w:p w14:paraId="61BE8789" w14:textId="77777777" w:rsidR="002A70A0" w:rsidRDefault="003D4C57">
            <w:pPr>
              <w:pStyle w:val="Standard1"/>
              <w:rPr>
                <w:rFonts w:ascii="Arial" w:eastAsia="Arial" w:hAnsi="Arial" w:cs="Arial"/>
                <w:sz w:val="18"/>
                <w:szCs w:val="18"/>
              </w:rPr>
            </w:pPr>
            <w:r>
              <w:rPr>
                <w:rFonts w:ascii="Arial" w:eastAsia="Arial" w:hAnsi="Arial" w:cs="Arial"/>
                <w:b/>
                <w:sz w:val="18"/>
                <w:szCs w:val="18"/>
              </w:rPr>
              <w:t>Patients for evaluation long-term outcome</w:t>
            </w:r>
            <w:r>
              <w:rPr>
                <w:rFonts w:ascii="Arial" w:eastAsia="Arial" w:hAnsi="Arial" w:cs="Arial"/>
                <w:sz w:val="18"/>
                <w:szCs w:val="18"/>
              </w:rPr>
              <w:t>:</w:t>
            </w:r>
          </w:p>
          <w:p w14:paraId="656271B4" w14:textId="77777777" w:rsidR="002A70A0" w:rsidRDefault="003D4C57">
            <w:pPr>
              <w:pStyle w:val="Standard1"/>
              <w:rPr>
                <w:rFonts w:ascii="Arial" w:eastAsia="Arial" w:hAnsi="Arial" w:cs="Arial"/>
                <w:sz w:val="18"/>
                <w:szCs w:val="18"/>
              </w:rPr>
            </w:pPr>
            <w:r>
              <w:rPr>
                <w:rFonts w:ascii="Arial" w:eastAsia="Arial" w:hAnsi="Arial" w:cs="Arial"/>
                <w:sz w:val="18"/>
                <w:szCs w:val="18"/>
              </w:rPr>
              <w:t>Sporadic, non-genetic disease: n=713</w:t>
            </w:r>
          </w:p>
          <w:p w14:paraId="0CB0E58E"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disease: n=212</w:t>
            </w:r>
          </w:p>
          <w:p w14:paraId="79631FEC" w14:textId="77777777" w:rsidR="002A70A0" w:rsidRDefault="003D4C57">
            <w:pPr>
              <w:pStyle w:val="Standard1"/>
              <w:rPr>
                <w:rFonts w:ascii="Arial" w:eastAsia="Arial" w:hAnsi="Arial" w:cs="Arial"/>
                <w:sz w:val="18"/>
                <w:szCs w:val="18"/>
              </w:rPr>
            </w:pPr>
            <w:r>
              <w:rPr>
                <w:rFonts w:ascii="Arial" w:eastAsia="Arial" w:hAnsi="Arial" w:cs="Arial"/>
                <w:sz w:val="18"/>
                <w:szCs w:val="18"/>
              </w:rPr>
              <w:t>Familial disease (without established genetic diagnosis): n=139</w:t>
            </w:r>
          </w:p>
          <w:p w14:paraId="6ACC886F" w14:textId="77777777" w:rsidR="002A70A0" w:rsidRDefault="003D4C57">
            <w:pPr>
              <w:pStyle w:val="Standard1"/>
              <w:rPr>
                <w:rFonts w:ascii="Arial" w:eastAsia="Arial" w:hAnsi="Arial" w:cs="Arial"/>
                <w:sz w:val="18"/>
                <w:szCs w:val="18"/>
              </w:rPr>
            </w:pPr>
            <w:r>
              <w:rPr>
                <w:rFonts w:ascii="Arial" w:eastAsia="Arial" w:hAnsi="Arial" w:cs="Arial"/>
                <w:sz w:val="18"/>
                <w:szCs w:val="18"/>
              </w:rPr>
              <w:t>Sporadic disease (no genetic screening perforemd): n=290</w:t>
            </w:r>
          </w:p>
          <w:p w14:paraId="439AF326" w14:textId="77777777" w:rsidR="002A70A0" w:rsidRDefault="002A70A0">
            <w:pPr>
              <w:pStyle w:val="Standard1"/>
              <w:rPr>
                <w:rFonts w:ascii="Arial" w:eastAsia="Arial" w:hAnsi="Arial" w:cs="Arial"/>
                <w:sz w:val="18"/>
                <w:szCs w:val="18"/>
              </w:rPr>
            </w:pPr>
          </w:p>
          <w:p w14:paraId="2A6ED724" w14:textId="77777777" w:rsidR="002A70A0" w:rsidRDefault="003D4C57">
            <w:pPr>
              <w:pStyle w:val="Standard1"/>
              <w:rPr>
                <w:rFonts w:ascii="Arial" w:eastAsia="Arial" w:hAnsi="Arial" w:cs="Arial"/>
                <w:sz w:val="18"/>
                <w:szCs w:val="18"/>
              </w:rPr>
            </w:pPr>
            <w:r>
              <w:rPr>
                <w:rFonts w:ascii="Arial" w:eastAsia="Arial" w:hAnsi="Arial" w:cs="Arial"/>
                <w:b/>
                <w:sz w:val="18"/>
                <w:szCs w:val="18"/>
              </w:rPr>
              <w:t>Patients for evaluation of IIS efficacy within the 1st year after disease onset</w:t>
            </w:r>
            <w:r>
              <w:rPr>
                <w:rFonts w:ascii="Arial" w:eastAsia="Arial" w:hAnsi="Arial" w:cs="Arial"/>
                <w:sz w:val="18"/>
                <w:szCs w:val="18"/>
              </w:rPr>
              <w:t>: n=612</w:t>
            </w:r>
          </w:p>
          <w:p w14:paraId="79404DDA" w14:textId="77777777" w:rsidR="002A70A0" w:rsidRDefault="003D4C57">
            <w:pPr>
              <w:pStyle w:val="Standard1"/>
              <w:rPr>
                <w:rFonts w:ascii="Arial" w:eastAsia="Arial" w:hAnsi="Arial" w:cs="Arial"/>
                <w:sz w:val="18"/>
                <w:szCs w:val="18"/>
              </w:rPr>
            </w:pPr>
            <w:r>
              <w:rPr>
                <w:rFonts w:ascii="Arial" w:eastAsia="Arial" w:hAnsi="Arial" w:cs="Arial"/>
                <w:sz w:val="18"/>
                <w:szCs w:val="18"/>
              </w:rPr>
              <w:t>Sporadic, non-genetic disease: n=387</w:t>
            </w:r>
          </w:p>
          <w:p w14:paraId="32F792DE"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disease: n=74</w:t>
            </w:r>
          </w:p>
          <w:p w14:paraId="5ECA0D10" w14:textId="77777777" w:rsidR="002A70A0" w:rsidRDefault="003D4C57">
            <w:pPr>
              <w:pStyle w:val="Standard1"/>
              <w:rPr>
                <w:rFonts w:ascii="Arial" w:eastAsia="Arial" w:hAnsi="Arial" w:cs="Arial"/>
                <w:sz w:val="18"/>
                <w:szCs w:val="18"/>
              </w:rPr>
            </w:pPr>
            <w:r>
              <w:rPr>
                <w:rFonts w:ascii="Arial" w:eastAsia="Arial" w:hAnsi="Arial" w:cs="Arial"/>
                <w:sz w:val="18"/>
                <w:szCs w:val="18"/>
              </w:rPr>
              <w:t>Familial disease (no genetic cause identified): n=36</w:t>
            </w:r>
          </w:p>
          <w:p w14:paraId="0864046B" w14:textId="77777777" w:rsidR="002A70A0" w:rsidRDefault="003D4C57">
            <w:pPr>
              <w:pStyle w:val="Standard1"/>
              <w:rPr>
                <w:rFonts w:ascii="Arial" w:eastAsia="Arial" w:hAnsi="Arial" w:cs="Arial"/>
                <w:sz w:val="18"/>
                <w:szCs w:val="18"/>
              </w:rPr>
            </w:pPr>
            <w:r>
              <w:rPr>
                <w:rFonts w:ascii="Arial" w:eastAsia="Arial" w:hAnsi="Arial" w:cs="Arial"/>
                <w:sz w:val="18"/>
                <w:szCs w:val="18"/>
              </w:rPr>
              <w:t>Sporadic disease (no genetic screening performed): n=115</w:t>
            </w:r>
          </w:p>
          <w:p w14:paraId="000A3C0A" w14:textId="77777777" w:rsidR="002A70A0" w:rsidRDefault="002A70A0">
            <w:pPr>
              <w:pStyle w:val="Standard1"/>
              <w:rPr>
                <w:rFonts w:ascii="Arial" w:eastAsia="Arial" w:hAnsi="Arial" w:cs="Arial"/>
                <w:sz w:val="18"/>
                <w:szCs w:val="18"/>
              </w:rPr>
            </w:pPr>
          </w:p>
          <w:p w14:paraId="23AE03D5" w14:textId="77777777" w:rsidR="002A70A0" w:rsidRDefault="002A70A0">
            <w:pPr>
              <w:pStyle w:val="Standard1"/>
              <w:rPr>
                <w:rFonts w:ascii="Arial" w:eastAsia="Arial" w:hAnsi="Arial" w:cs="Arial"/>
                <w:sz w:val="18"/>
                <w:szCs w:val="18"/>
              </w:rPr>
            </w:pPr>
          </w:p>
          <w:p w14:paraId="65D5BEB2" w14:textId="77777777" w:rsidR="002A70A0" w:rsidRDefault="002A70A0">
            <w:pPr>
              <w:pStyle w:val="Standard1"/>
              <w:rPr>
                <w:rFonts w:ascii="Arial" w:eastAsia="Arial" w:hAnsi="Arial" w:cs="Arial"/>
                <w:sz w:val="18"/>
                <w:szCs w:val="18"/>
              </w:rPr>
            </w:pPr>
          </w:p>
          <w:p w14:paraId="5401A29B" w14:textId="77777777" w:rsidR="002A70A0" w:rsidRDefault="002A70A0">
            <w:pPr>
              <w:pStyle w:val="Standard1"/>
              <w:rPr>
                <w:rFonts w:ascii="Arial" w:eastAsia="Arial" w:hAnsi="Arial" w:cs="Arial"/>
                <w:b/>
                <w:sz w:val="18"/>
                <w:szCs w:val="18"/>
              </w:rPr>
            </w:pPr>
          </w:p>
        </w:tc>
        <w:tc>
          <w:tcPr>
            <w:tcW w:w="1843" w:type="dxa"/>
            <w:tcBorders>
              <w:top w:val="single" w:sz="4" w:space="0" w:color="000000"/>
              <w:bottom w:val="single" w:sz="4" w:space="0" w:color="000000"/>
            </w:tcBorders>
          </w:tcPr>
          <w:p w14:paraId="5DC7FC62"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 xml:space="preserve">Treatment with IIS </w:t>
            </w:r>
            <w:r>
              <w:rPr>
                <w:rFonts w:ascii="Arial" w:eastAsia="Arial" w:hAnsi="Arial" w:cs="Arial"/>
                <w:b/>
                <w:sz w:val="18"/>
                <w:szCs w:val="18"/>
              </w:rPr>
              <w:lastRenderedPageBreak/>
              <w:t>within the 1</w:t>
            </w:r>
            <w:r>
              <w:rPr>
                <w:rFonts w:ascii="Arial" w:eastAsia="Arial" w:hAnsi="Arial" w:cs="Arial"/>
                <w:b/>
                <w:sz w:val="18"/>
                <w:szCs w:val="18"/>
                <w:vertAlign w:val="superscript"/>
              </w:rPr>
              <w:t>st</w:t>
            </w:r>
            <w:r>
              <w:rPr>
                <w:rFonts w:ascii="Arial" w:eastAsia="Arial" w:hAnsi="Arial" w:cs="Arial"/>
                <w:b/>
                <w:sz w:val="18"/>
                <w:szCs w:val="18"/>
              </w:rPr>
              <w:t xml:space="preserve"> year</w:t>
            </w:r>
            <w:r>
              <w:rPr>
                <w:rFonts w:ascii="Arial" w:eastAsia="Arial" w:hAnsi="Arial" w:cs="Arial"/>
                <w:sz w:val="18"/>
                <w:szCs w:val="18"/>
              </w:rPr>
              <w:t>:</w:t>
            </w:r>
          </w:p>
          <w:p w14:paraId="5C2A20E7" w14:textId="77777777" w:rsidR="002A70A0" w:rsidRDefault="003D4C57">
            <w:pPr>
              <w:pStyle w:val="Standard1"/>
              <w:rPr>
                <w:rFonts w:ascii="Arial" w:eastAsia="Arial" w:hAnsi="Arial" w:cs="Arial"/>
                <w:sz w:val="18"/>
                <w:szCs w:val="18"/>
              </w:rPr>
            </w:pPr>
            <w:r>
              <w:rPr>
                <w:rFonts w:ascii="Arial" w:eastAsia="Arial" w:hAnsi="Arial" w:cs="Arial"/>
                <w:sz w:val="18"/>
                <w:szCs w:val="18"/>
              </w:rPr>
              <w:t>1 drug: 390/612</w:t>
            </w:r>
          </w:p>
          <w:p w14:paraId="573D2DEF" w14:textId="77777777" w:rsidR="002A70A0" w:rsidRDefault="003D4C57">
            <w:pPr>
              <w:pStyle w:val="Standard1"/>
              <w:rPr>
                <w:rFonts w:ascii="Arial" w:eastAsia="Arial" w:hAnsi="Arial" w:cs="Arial"/>
                <w:sz w:val="18"/>
                <w:szCs w:val="18"/>
              </w:rPr>
            </w:pPr>
            <w:r>
              <w:rPr>
                <w:rFonts w:ascii="Arial" w:eastAsia="Arial" w:hAnsi="Arial" w:cs="Arial"/>
                <w:sz w:val="18"/>
                <w:szCs w:val="18"/>
              </w:rPr>
              <w:t>2 drugs: 173/612</w:t>
            </w:r>
          </w:p>
          <w:p w14:paraId="611818DE"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3drugs: 59/612</w:t>
            </w:r>
          </w:p>
          <w:p w14:paraId="747EDDD4" w14:textId="77777777" w:rsidR="002A70A0" w:rsidRDefault="002A70A0">
            <w:pPr>
              <w:pStyle w:val="Standard1"/>
              <w:rPr>
                <w:rFonts w:ascii="Arial" w:eastAsia="Arial" w:hAnsi="Arial" w:cs="Arial"/>
                <w:sz w:val="18"/>
                <w:szCs w:val="18"/>
              </w:rPr>
            </w:pPr>
          </w:p>
          <w:p w14:paraId="4210FE69"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episodes:</w:t>
            </w:r>
          </w:p>
          <w:p w14:paraId="20FCC74E" w14:textId="77777777" w:rsidR="002A70A0" w:rsidRDefault="003D4C57">
            <w:pPr>
              <w:pStyle w:val="Standard1"/>
              <w:rPr>
                <w:rFonts w:ascii="Arial" w:eastAsia="Arial" w:hAnsi="Arial" w:cs="Arial"/>
                <w:sz w:val="18"/>
                <w:szCs w:val="18"/>
              </w:rPr>
            </w:pPr>
            <w:r>
              <w:rPr>
                <w:rFonts w:ascii="Arial" w:eastAsia="Arial" w:hAnsi="Arial" w:cs="Arial"/>
                <w:sz w:val="18"/>
                <w:szCs w:val="18"/>
              </w:rPr>
              <w:t>ORAL</w:t>
            </w:r>
          </w:p>
          <w:p w14:paraId="1C76C7EA" w14:textId="77777777" w:rsidR="002A70A0" w:rsidRDefault="003D4C57">
            <w:pPr>
              <w:pStyle w:val="Standard1"/>
              <w:rPr>
                <w:rFonts w:ascii="Arial" w:eastAsia="Arial" w:hAnsi="Arial" w:cs="Arial"/>
                <w:sz w:val="18"/>
                <w:szCs w:val="18"/>
              </w:rPr>
            </w:pPr>
            <w:r>
              <w:rPr>
                <w:rFonts w:ascii="Arial" w:eastAsia="Arial" w:hAnsi="Arial" w:cs="Arial"/>
                <w:sz w:val="18"/>
                <w:szCs w:val="18"/>
              </w:rPr>
              <w:t>CNI n=433</w:t>
            </w:r>
          </w:p>
          <w:p w14:paraId="13E027EA" w14:textId="77777777" w:rsidR="002A70A0" w:rsidRDefault="003D4C57">
            <w:pPr>
              <w:pStyle w:val="Standard1"/>
              <w:rPr>
                <w:rFonts w:ascii="Arial" w:eastAsia="Arial" w:hAnsi="Arial" w:cs="Arial"/>
                <w:sz w:val="18"/>
                <w:szCs w:val="18"/>
              </w:rPr>
            </w:pPr>
            <w:r>
              <w:rPr>
                <w:rFonts w:ascii="Arial" w:eastAsia="Arial" w:hAnsi="Arial" w:cs="Arial"/>
                <w:sz w:val="18"/>
                <w:szCs w:val="18"/>
              </w:rPr>
              <w:t>CPH n=98</w:t>
            </w:r>
          </w:p>
          <w:p w14:paraId="1967EF90" w14:textId="77777777" w:rsidR="002A70A0" w:rsidRDefault="003D4C57">
            <w:pPr>
              <w:pStyle w:val="Standard1"/>
              <w:rPr>
                <w:rFonts w:ascii="Arial" w:eastAsia="Arial" w:hAnsi="Arial" w:cs="Arial"/>
                <w:sz w:val="18"/>
                <w:szCs w:val="18"/>
              </w:rPr>
            </w:pPr>
            <w:r>
              <w:rPr>
                <w:rFonts w:ascii="Arial" w:eastAsia="Arial" w:hAnsi="Arial" w:cs="Arial"/>
                <w:sz w:val="18"/>
                <w:szCs w:val="18"/>
              </w:rPr>
              <w:t>MMF n=24</w:t>
            </w:r>
          </w:p>
          <w:p w14:paraId="435E1997" w14:textId="77777777" w:rsidR="002A70A0" w:rsidRDefault="003D4C57">
            <w:pPr>
              <w:pStyle w:val="Standard1"/>
              <w:rPr>
                <w:rFonts w:ascii="Arial" w:eastAsia="Arial" w:hAnsi="Arial" w:cs="Arial"/>
                <w:sz w:val="18"/>
                <w:szCs w:val="18"/>
              </w:rPr>
            </w:pPr>
            <w:r>
              <w:rPr>
                <w:rFonts w:ascii="Arial" w:eastAsia="Arial" w:hAnsi="Arial" w:cs="Arial"/>
                <w:sz w:val="18"/>
                <w:szCs w:val="18"/>
              </w:rPr>
              <w:t>CNI+MMF</w:t>
            </w:r>
          </w:p>
          <w:p w14:paraId="0C088B21" w14:textId="77777777" w:rsidR="002A70A0" w:rsidRDefault="002A70A0">
            <w:pPr>
              <w:pStyle w:val="Standard1"/>
              <w:rPr>
                <w:rFonts w:ascii="Arial" w:eastAsia="Arial" w:hAnsi="Arial" w:cs="Arial"/>
                <w:sz w:val="18"/>
                <w:szCs w:val="18"/>
              </w:rPr>
            </w:pPr>
          </w:p>
          <w:p w14:paraId="3ECE193A" w14:textId="77777777" w:rsidR="002A70A0" w:rsidRDefault="003D4C57">
            <w:pPr>
              <w:pStyle w:val="Standard1"/>
              <w:rPr>
                <w:rFonts w:ascii="Arial" w:eastAsia="Arial" w:hAnsi="Arial" w:cs="Arial"/>
                <w:sz w:val="18"/>
                <w:szCs w:val="18"/>
              </w:rPr>
            </w:pPr>
            <w:r>
              <w:rPr>
                <w:rFonts w:ascii="Arial" w:eastAsia="Arial" w:hAnsi="Arial" w:cs="Arial"/>
                <w:sz w:val="18"/>
                <w:szCs w:val="18"/>
              </w:rPr>
              <w:t>IV Pulses</w:t>
            </w:r>
          </w:p>
          <w:p w14:paraId="03AA8E4E"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 n=236</w:t>
            </w:r>
          </w:p>
          <w:p w14:paraId="4121FDB5" w14:textId="77777777" w:rsidR="002A70A0" w:rsidRDefault="002A70A0">
            <w:pPr>
              <w:pStyle w:val="Standard1"/>
              <w:rPr>
                <w:rFonts w:ascii="Arial" w:eastAsia="Arial" w:hAnsi="Arial" w:cs="Arial"/>
                <w:sz w:val="18"/>
                <w:szCs w:val="18"/>
              </w:rPr>
            </w:pPr>
          </w:p>
          <w:p w14:paraId="500EEB82" w14:textId="77777777" w:rsidR="002A70A0" w:rsidRDefault="003D4C57">
            <w:pPr>
              <w:pStyle w:val="Standard1"/>
              <w:rPr>
                <w:rFonts w:ascii="Arial" w:eastAsia="Arial" w:hAnsi="Arial" w:cs="Arial"/>
                <w:sz w:val="18"/>
                <w:szCs w:val="18"/>
              </w:rPr>
            </w:pPr>
            <w:r>
              <w:rPr>
                <w:rFonts w:ascii="Arial" w:eastAsia="Arial" w:hAnsi="Arial" w:cs="Arial"/>
                <w:sz w:val="18"/>
                <w:szCs w:val="18"/>
              </w:rPr>
              <w:t>IV+ORAL:</w:t>
            </w:r>
          </w:p>
          <w:p w14:paraId="676DC380" w14:textId="77777777" w:rsidR="002A70A0" w:rsidRDefault="003D4C57">
            <w:pPr>
              <w:pStyle w:val="Standard1"/>
              <w:rPr>
                <w:rFonts w:ascii="Arial" w:eastAsia="Arial" w:hAnsi="Arial" w:cs="Arial"/>
                <w:sz w:val="18"/>
                <w:szCs w:val="18"/>
              </w:rPr>
            </w:pPr>
            <w:r>
              <w:rPr>
                <w:rFonts w:ascii="Arial" w:eastAsia="Arial" w:hAnsi="Arial" w:cs="Arial"/>
                <w:sz w:val="18"/>
                <w:szCs w:val="18"/>
              </w:rPr>
              <w:t>Ster.P.+CNI n=49</w:t>
            </w:r>
          </w:p>
          <w:p w14:paraId="78F1E734" w14:textId="77777777" w:rsidR="002A70A0" w:rsidRDefault="003D4C57">
            <w:pPr>
              <w:pStyle w:val="Standard1"/>
              <w:rPr>
                <w:rFonts w:ascii="Arial" w:eastAsia="Arial" w:hAnsi="Arial" w:cs="Arial"/>
                <w:sz w:val="18"/>
                <w:szCs w:val="18"/>
              </w:rPr>
            </w:pPr>
            <w:r>
              <w:rPr>
                <w:rFonts w:ascii="Arial" w:eastAsia="Arial" w:hAnsi="Arial" w:cs="Arial"/>
                <w:sz w:val="18"/>
                <w:szCs w:val="18"/>
              </w:rPr>
              <w:t>Ster.P.+other N=17</w:t>
            </w:r>
          </w:p>
          <w:p w14:paraId="733FB0B2" w14:textId="77777777" w:rsidR="002A70A0" w:rsidRDefault="003D4C57">
            <w:pPr>
              <w:pStyle w:val="Standard1"/>
              <w:rPr>
                <w:rFonts w:ascii="Arial" w:eastAsia="Arial" w:hAnsi="Arial" w:cs="Arial"/>
                <w:sz w:val="18"/>
                <w:szCs w:val="18"/>
              </w:rPr>
            </w:pPr>
            <w:r>
              <w:rPr>
                <w:rFonts w:ascii="Arial" w:eastAsia="Arial" w:hAnsi="Arial" w:cs="Arial"/>
                <w:sz w:val="18"/>
                <w:szCs w:val="18"/>
              </w:rPr>
              <w:t>CPH P+other 8</w:t>
            </w:r>
          </w:p>
          <w:p w14:paraId="6D6A91C6"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n=7</w:t>
            </w:r>
          </w:p>
          <w:p w14:paraId="2C675589" w14:textId="77777777" w:rsidR="002A70A0" w:rsidRDefault="002A70A0">
            <w:pPr>
              <w:pStyle w:val="Standard1"/>
              <w:rPr>
                <w:rFonts w:ascii="Arial" w:eastAsia="Arial" w:hAnsi="Arial" w:cs="Arial"/>
                <w:sz w:val="18"/>
                <w:szCs w:val="18"/>
              </w:rPr>
            </w:pPr>
          </w:p>
          <w:p w14:paraId="1349454F" w14:textId="77777777" w:rsidR="002A70A0" w:rsidRDefault="002A70A0">
            <w:pPr>
              <w:pStyle w:val="Standard1"/>
              <w:rPr>
                <w:rFonts w:ascii="Arial" w:eastAsia="Arial" w:hAnsi="Arial" w:cs="Arial"/>
                <w:sz w:val="18"/>
                <w:szCs w:val="18"/>
              </w:rPr>
            </w:pPr>
          </w:p>
          <w:p w14:paraId="7CF4A7AF" w14:textId="77777777" w:rsidR="002A70A0" w:rsidRDefault="002A70A0">
            <w:pPr>
              <w:pStyle w:val="Standard1"/>
              <w:rPr>
                <w:rFonts w:ascii="Arial" w:eastAsia="Arial" w:hAnsi="Arial" w:cs="Arial"/>
                <w:sz w:val="18"/>
                <w:szCs w:val="18"/>
              </w:rPr>
            </w:pPr>
          </w:p>
        </w:tc>
        <w:tc>
          <w:tcPr>
            <w:tcW w:w="4110" w:type="dxa"/>
            <w:tcBorders>
              <w:top w:val="single" w:sz="4" w:space="0" w:color="000000"/>
              <w:bottom w:val="single" w:sz="4" w:space="0" w:color="000000"/>
              <w:right w:val="single" w:sz="4" w:space="0" w:color="000000"/>
            </w:tcBorders>
          </w:tcPr>
          <w:p w14:paraId="50D1E96C"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Short-term outcome:</w:t>
            </w:r>
          </w:p>
          <w:p w14:paraId="1FF4B006"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Response to each IIS treatment:</w:t>
            </w:r>
          </w:p>
          <w:p w14:paraId="09119D3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Complete/ Partial/ No remission:</w:t>
            </w:r>
          </w:p>
          <w:p w14:paraId="03C901F4" w14:textId="77777777" w:rsidR="002A70A0" w:rsidRDefault="003D4C57">
            <w:pPr>
              <w:pStyle w:val="Standard1"/>
              <w:rPr>
                <w:rFonts w:ascii="Arial" w:eastAsia="Arial" w:hAnsi="Arial" w:cs="Arial"/>
                <w:sz w:val="18"/>
                <w:szCs w:val="18"/>
              </w:rPr>
            </w:pPr>
            <w:r>
              <w:rPr>
                <w:rFonts w:ascii="Arial" w:eastAsia="Arial" w:hAnsi="Arial" w:cs="Arial"/>
                <w:sz w:val="18"/>
                <w:szCs w:val="18"/>
              </w:rPr>
              <w:t>ORAL:</w:t>
            </w:r>
          </w:p>
          <w:p w14:paraId="515C9F3E" w14:textId="77777777" w:rsidR="002A70A0" w:rsidRDefault="003D4C57">
            <w:pPr>
              <w:pStyle w:val="Standard1"/>
              <w:rPr>
                <w:rFonts w:ascii="Arial" w:eastAsia="Arial" w:hAnsi="Arial" w:cs="Arial"/>
                <w:sz w:val="18"/>
                <w:szCs w:val="18"/>
              </w:rPr>
            </w:pPr>
            <w:r>
              <w:rPr>
                <w:rFonts w:ascii="Arial" w:eastAsia="Arial" w:hAnsi="Arial" w:cs="Arial"/>
                <w:sz w:val="18"/>
                <w:szCs w:val="18"/>
              </w:rPr>
              <w:t>CNI: 29.8%/ 18.9%/ 51.3%</w:t>
            </w:r>
          </w:p>
          <w:p w14:paraId="6955F0CD" w14:textId="77777777" w:rsidR="002A70A0" w:rsidRDefault="003D4C57">
            <w:pPr>
              <w:pStyle w:val="Standard1"/>
              <w:rPr>
                <w:rFonts w:ascii="Arial" w:eastAsia="Arial" w:hAnsi="Arial" w:cs="Arial"/>
                <w:sz w:val="18"/>
                <w:szCs w:val="18"/>
              </w:rPr>
            </w:pPr>
            <w:r>
              <w:rPr>
                <w:rFonts w:ascii="Arial" w:eastAsia="Arial" w:hAnsi="Arial" w:cs="Arial"/>
                <w:sz w:val="18"/>
                <w:szCs w:val="18"/>
              </w:rPr>
              <w:t>CPH: 9.2%/ 8.2%/ 82.7%</w:t>
            </w:r>
          </w:p>
          <w:p w14:paraId="2103DC2A" w14:textId="77777777" w:rsidR="002A70A0" w:rsidRDefault="003D4C57">
            <w:pPr>
              <w:pStyle w:val="Standard1"/>
              <w:rPr>
                <w:rFonts w:ascii="Arial" w:eastAsia="Arial" w:hAnsi="Arial" w:cs="Arial"/>
                <w:sz w:val="18"/>
                <w:szCs w:val="18"/>
              </w:rPr>
            </w:pPr>
            <w:r>
              <w:rPr>
                <w:rFonts w:ascii="Arial" w:eastAsia="Arial" w:hAnsi="Arial" w:cs="Arial"/>
                <w:sz w:val="18"/>
                <w:szCs w:val="18"/>
              </w:rPr>
              <w:t>MMF: 8.3%/ 8.3%/ 83.3%</w:t>
            </w:r>
          </w:p>
          <w:p w14:paraId="2C21FC1E" w14:textId="77777777" w:rsidR="002A70A0" w:rsidRDefault="003D4C57">
            <w:pPr>
              <w:pStyle w:val="Standard1"/>
              <w:rPr>
                <w:rFonts w:ascii="Arial" w:eastAsia="Arial" w:hAnsi="Arial" w:cs="Arial"/>
                <w:sz w:val="18"/>
                <w:szCs w:val="18"/>
              </w:rPr>
            </w:pPr>
            <w:r>
              <w:rPr>
                <w:rFonts w:ascii="Arial" w:eastAsia="Arial" w:hAnsi="Arial" w:cs="Arial"/>
                <w:sz w:val="18"/>
                <w:szCs w:val="18"/>
              </w:rPr>
              <w:t>CNI+MMF: 11.8%/ 29.4%/ 58.8%</w:t>
            </w:r>
          </w:p>
          <w:p w14:paraId="2ED1E1F7" w14:textId="77777777" w:rsidR="002A70A0" w:rsidRDefault="003D4C57">
            <w:pPr>
              <w:pStyle w:val="Standard1"/>
              <w:rPr>
                <w:rFonts w:ascii="Arial" w:eastAsia="Arial" w:hAnsi="Arial" w:cs="Arial"/>
                <w:sz w:val="18"/>
                <w:szCs w:val="18"/>
              </w:rPr>
            </w:pPr>
            <w:r>
              <w:rPr>
                <w:rFonts w:ascii="Arial" w:eastAsia="Arial" w:hAnsi="Arial" w:cs="Arial"/>
                <w:sz w:val="18"/>
                <w:szCs w:val="18"/>
              </w:rPr>
              <w:t>IV Pulses:</w:t>
            </w:r>
          </w:p>
          <w:p w14:paraId="44D69D1E"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 6.8%/ 10.6%/ 82.6%</w:t>
            </w:r>
          </w:p>
          <w:p w14:paraId="78566050" w14:textId="77777777" w:rsidR="002A70A0" w:rsidRDefault="003D4C57">
            <w:pPr>
              <w:pStyle w:val="Standard1"/>
              <w:rPr>
                <w:rFonts w:ascii="Arial" w:eastAsia="Arial" w:hAnsi="Arial" w:cs="Arial"/>
                <w:sz w:val="18"/>
                <w:szCs w:val="18"/>
              </w:rPr>
            </w:pPr>
            <w:r>
              <w:rPr>
                <w:rFonts w:ascii="Arial" w:eastAsia="Arial" w:hAnsi="Arial" w:cs="Arial"/>
                <w:sz w:val="18"/>
                <w:szCs w:val="18"/>
              </w:rPr>
              <w:t>IV P + ORAL:</w:t>
            </w:r>
          </w:p>
          <w:p w14:paraId="24B9C3CB"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Pulse+CNI: 8.2%/10.2%/81.6%</w:t>
            </w:r>
          </w:p>
          <w:p w14:paraId="0598F76D"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Pulse+Other: 5.9%/ 5.9%/88.2%</w:t>
            </w:r>
          </w:p>
          <w:p w14:paraId="5858B84F" w14:textId="77777777" w:rsidR="002A70A0" w:rsidRDefault="003D4C57">
            <w:pPr>
              <w:pStyle w:val="Standard1"/>
              <w:rPr>
                <w:rFonts w:ascii="Arial" w:eastAsia="Arial" w:hAnsi="Arial" w:cs="Arial"/>
                <w:sz w:val="18"/>
                <w:szCs w:val="18"/>
              </w:rPr>
            </w:pPr>
            <w:r>
              <w:rPr>
                <w:rFonts w:ascii="Arial" w:eastAsia="Arial" w:hAnsi="Arial" w:cs="Arial"/>
                <w:sz w:val="18"/>
                <w:szCs w:val="18"/>
              </w:rPr>
              <w:t>CPH Pulse+other: 12.5%/12.5%/75%</w:t>
            </w:r>
          </w:p>
          <w:p w14:paraId="5EA392E0"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Rituximab+other: 28.6%/ 0/ 71.4%</w:t>
            </w:r>
          </w:p>
          <w:p w14:paraId="444695F5" w14:textId="77777777" w:rsidR="002A70A0" w:rsidRDefault="002A70A0">
            <w:pPr>
              <w:pStyle w:val="Standard1"/>
              <w:rPr>
                <w:rFonts w:ascii="Arial" w:eastAsia="Arial" w:hAnsi="Arial" w:cs="Arial"/>
                <w:b/>
                <w:sz w:val="18"/>
                <w:szCs w:val="18"/>
              </w:rPr>
            </w:pPr>
          </w:p>
          <w:p w14:paraId="62F3B82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Best Response to IIS regimen within the 1</w:t>
            </w:r>
            <w:r>
              <w:rPr>
                <w:rFonts w:ascii="Arial" w:eastAsia="Arial" w:hAnsi="Arial" w:cs="Arial"/>
                <w:b/>
                <w:sz w:val="18"/>
                <w:szCs w:val="18"/>
                <w:vertAlign w:val="superscript"/>
              </w:rPr>
              <w:t>st</w:t>
            </w:r>
            <w:r>
              <w:rPr>
                <w:rFonts w:ascii="Arial" w:eastAsia="Arial" w:hAnsi="Arial" w:cs="Arial"/>
                <w:b/>
                <w:sz w:val="18"/>
                <w:szCs w:val="18"/>
              </w:rPr>
              <w:t xml:space="preserve"> year:</w:t>
            </w:r>
          </w:p>
          <w:p w14:paraId="3AEBF24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All patients (n=612):</w:t>
            </w:r>
          </w:p>
          <w:p w14:paraId="08BA664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150/612 (24.5%)</w:t>
            </w:r>
          </w:p>
          <w:p w14:paraId="71F2C5D9"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101/612 (16.5%)</w:t>
            </w:r>
          </w:p>
          <w:p w14:paraId="099D130A"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361/612 (59%)</w:t>
            </w:r>
          </w:p>
          <w:p w14:paraId="69F02E3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Sporadic, non-genetic SRNS (n=387):</w:t>
            </w:r>
          </w:p>
          <w:p w14:paraId="3E28D32F"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92/387 (23.8%)</w:t>
            </w:r>
          </w:p>
          <w:p w14:paraId="3F3A938E"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67/387 (17.3%)</w:t>
            </w:r>
          </w:p>
          <w:p w14:paraId="453B947D"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228/387(58.9%)</w:t>
            </w:r>
          </w:p>
          <w:p w14:paraId="19BC5A7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 disease (n=74):</w:t>
            </w:r>
          </w:p>
          <w:p w14:paraId="69E6BBDA"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2/74 (2.7%), transiently</w:t>
            </w:r>
          </w:p>
          <w:p w14:paraId="53C17E60"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8/74 (10.8%)</w:t>
            </w:r>
          </w:p>
          <w:p w14:paraId="4119FD18"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64/74 (86.5%)</w:t>
            </w:r>
          </w:p>
          <w:p w14:paraId="1D0F61DB" w14:textId="77777777" w:rsidR="002A70A0" w:rsidRDefault="002A70A0">
            <w:pPr>
              <w:pStyle w:val="Standard1"/>
              <w:rPr>
                <w:rFonts w:ascii="Arial" w:eastAsia="Arial" w:hAnsi="Arial" w:cs="Arial"/>
                <w:sz w:val="18"/>
                <w:szCs w:val="18"/>
              </w:rPr>
            </w:pPr>
          </w:p>
          <w:p w14:paraId="7229C3C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Long-Term Outcome (Renal survival):</w:t>
            </w:r>
          </w:p>
          <w:p w14:paraId="4747C1F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ALL:</w:t>
            </w:r>
          </w:p>
          <w:p w14:paraId="26E90E81" w14:textId="77777777" w:rsidR="002A70A0" w:rsidRDefault="003D4C57">
            <w:pPr>
              <w:pStyle w:val="Standard1"/>
              <w:rPr>
                <w:rFonts w:ascii="Arial" w:eastAsia="Arial" w:hAnsi="Arial" w:cs="Arial"/>
                <w:sz w:val="18"/>
                <w:szCs w:val="18"/>
              </w:rPr>
            </w:pPr>
            <w:r>
              <w:rPr>
                <w:rFonts w:ascii="Arial" w:eastAsia="Arial" w:hAnsi="Arial" w:cs="Arial"/>
                <w:sz w:val="18"/>
                <w:szCs w:val="18"/>
              </w:rPr>
              <w:t>5yr: 74% (95% CI 71% to 77%)</w:t>
            </w:r>
          </w:p>
          <w:p w14:paraId="55DE224F" w14:textId="77777777" w:rsidR="002A70A0" w:rsidRDefault="003D4C57">
            <w:pPr>
              <w:pStyle w:val="Standard1"/>
              <w:rPr>
                <w:rFonts w:ascii="Arial" w:eastAsia="Arial" w:hAnsi="Arial" w:cs="Arial"/>
                <w:sz w:val="18"/>
                <w:szCs w:val="18"/>
              </w:rPr>
            </w:pPr>
            <w:r>
              <w:rPr>
                <w:rFonts w:ascii="Arial" w:eastAsia="Arial" w:hAnsi="Arial" w:cs="Arial"/>
                <w:sz w:val="18"/>
                <w:szCs w:val="18"/>
              </w:rPr>
              <w:t>10yr: 58% (95% CI 53 to 61%)</w:t>
            </w:r>
          </w:p>
          <w:p w14:paraId="45D71A6C" w14:textId="77777777" w:rsidR="002A70A0" w:rsidRDefault="003D4C57">
            <w:pPr>
              <w:pStyle w:val="Standard1"/>
              <w:rPr>
                <w:rFonts w:ascii="Arial" w:eastAsia="Arial" w:hAnsi="Arial" w:cs="Arial"/>
                <w:sz w:val="18"/>
                <w:szCs w:val="18"/>
              </w:rPr>
            </w:pPr>
            <w:r>
              <w:rPr>
                <w:rFonts w:ascii="Arial" w:eastAsia="Arial" w:hAnsi="Arial" w:cs="Arial"/>
                <w:sz w:val="18"/>
                <w:szCs w:val="18"/>
              </w:rPr>
              <w:t>15 yr: 48% (95% CI 43 bto 53%)</w:t>
            </w:r>
          </w:p>
          <w:p w14:paraId="681D866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Complete vs. Partial Responder vs. non-responder:</w:t>
            </w:r>
          </w:p>
          <w:p w14:paraId="4FB9660C" w14:textId="77777777" w:rsidR="002A70A0" w:rsidRDefault="003D4C57">
            <w:pPr>
              <w:pStyle w:val="Standard1"/>
              <w:rPr>
                <w:rFonts w:ascii="Arial" w:eastAsia="Arial" w:hAnsi="Arial" w:cs="Arial"/>
                <w:sz w:val="18"/>
                <w:szCs w:val="18"/>
              </w:rPr>
            </w:pPr>
            <w:r>
              <w:rPr>
                <w:rFonts w:ascii="Arial" w:eastAsia="Arial" w:hAnsi="Arial" w:cs="Arial"/>
                <w:sz w:val="18"/>
                <w:szCs w:val="18"/>
              </w:rPr>
              <w:t>10yr: 94% vs. 72% vs. 43% (p&lt;0.001)</w:t>
            </w:r>
          </w:p>
          <w:p w14:paraId="168CAB49" w14:textId="77777777" w:rsidR="002A70A0" w:rsidRDefault="003D4C57">
            <w:pPr>
              <w:pStyle w:val="Standard1"/>
              <w:rPr>
                <w:rFonts w:ascii="Arial" w:eastAsia="Arial" w:hAnsi="Arial" w:cs="Arial"/>
                <w:sz w:val="18"/>
                <w:szCs w:val="18"/>
              </w:rPr>
            </w:pPr>
            <w:r>
              <w:rPr>
                <w:rFonts w:ascii="Arial" w:eastAsia="Arial" w:hAnsi="Arial" w:cs="Arial"/>
                <w:sz w:val="18"/>
                <w:szCs w:val="18"/>
              </w:rPr>
              <w:t>15 yr: 94% vs. xx vs. 37% (p&lt;0.001)</w:t>
            </w:r>
          </w:p>
          <w:p w14:paraId="2D93C99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IIS-responsive sporadic SRNS vs. Non-responder vs. Genetic SRNS:</w:t>
            </w:r>
          </w:p>
          <w:p w14:paraId="19A976EE" w14:textId="77777777" w:rsidR="002A70A0" w:rsidRDefault="003D4C57">
            <w:pPr>
              <w:pStyle w:val="Standard1"/>
              <w:rPr>
                <w:rFonts w:ascii="Arial" w:eastAsia="Arial" w:hAnsi="Arial" w:cs="Arial"/>
                <w:sz w:val="18"/>
                <w:szCs w:val="18"/>
              </w:rPr>
            </w:pPr>
            <w:r>
              <w:rPr>
                <w:rFonts w:ascii="Arial" w:eastAsia="Arial" w:hAnsi="Arial" w:cs="Arial"/>
                <w:sz w:val="18"/>
                <w:szCs w:val="18"/>
              </w:rPr>
              <w:t>10 yr: 96% vs. 53% vs. 27% (p&lt;0.001)</w:t>
            </w:r>
          </w:p>
          <w:p w14:paraId="15445078" w14:textId="77777777" w:rsidR="002A70A0" w:rsidRDefault="003D4C57">
            <w:pPr>
              <w:pStyle w:val="Standard1"/>
              <w:rPr>
                <w:rFonts w:ascii="Arial" w:eastAsia="Arial" w:hAnsi="Arial" w:cs="Arial"/>
                <w:sz w:val="18"/>
                <w:szCs w:val="18"/>
              </w:rPr>
            </w:pPr>
            <w:r>
              <w:rPr>
                <w:rFonts w:ascii="Arial" w:eastAsia="Arial" w:hAnsi="Arial" w:cs="Arial"/>
                <w:sz w:val="18"/>
                <w:szCs w:val="18"/>
              </w:rPr>
              <w:t>15 yr: 96% vs. 48% vs. 17% (p&lt;0.001)</w:t>
            </w:r>
          </w:p>
          <w:p w14:paraId="78CFD46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Genetic disease: </w:t>
            </w:r>
            <w:r>
              <w:rPr>
                <w:rFonts w:ascii="Arial" w:eastAsia="Arial" w:hAnsi="Arial" w:cs="Arial"/>
                <w:b/>
                <w:i/>
                <w:sz w:val="18"/>
                <w:szCs w:val="18"/>
              </w:rPr>
              <w:t>NPHS2-</w:t>
            </w:r>
            <w:r>
              <w:rPr>
                <w:rFonts w:ascii="Arial" w:eastAsia="Arial" w:hAnsi="Arial" w:cs="Arial"/>
                <w:b/>
                <w:sz w:val="18"/>
                <w:szCs w:val="18"/>
              </w:rPr>
              <w:t xml:space="preserve"> vs. </w:t>
            </w:r>
            <w:r>
              <w:rPr>
                <w:rFonts w:ascii="Arial" w:eastAsia="Arial" w:hAnsi="Arial" w:cs="Arial"/>
                <w:b/>
                <w:i/>
                <w:sz w:val="18"/>
                <w:szCs w:val="18"/>
              </w:rPr>
              <w:t>WT1-</w:t>
            </w:r>
            <w:r>
              <w:rPr>
                <w:rFonts w:ascii="Arial" w:eastAsia="Arial" w:hAnsi="Arial" w:cs="Arial"/>
                <w:b/>
                <w:sz w:val="18"/>
                <w:szCs w:val="18"/>
              </w:rPr>
              <w:t xml:space="preserve">associated </w:t>
            </w:r>
            <w:r>
              <w:rPr>
                <w:rFonts w:ascii="Arial" w:eastAsia="Arial" w:hAnsi="Arial" w:cs="Arial"/>
                <w:b/>
                <w:sz w:val="18"/>
                <w:szCs w:val="18"/>
              </w:rPr>
              <w:lastRenderedPageBreak/>
              <w:t>nephropathy:</w:t>
            </w:r>
          </w:p>
          <w:p w14:paraId="5815225A" w14:textId="77777777" w:rsidR="002A70A0" w:rsidRDefault="003D4C57">
            <w:pPr>
              <w:pStyle w:val="Standard1"/>
              <w:rPr>
                <w:rFonts w:ascii="Arial" w:eastAsia="Arial" w:hAnsi="Arial" w:cs="Arial"/>
                <w:sz w:val="18"/>
                <w:szCs w:val="18"/>
              </w:rPr>
            </w:pPr>
            <w:r>
              <w:rPr>
                <w:rFonts w:ascii="Arial" w:eastAsia="Arial" w:hAnsi="Arial" w:cs="Arial"/>
                <w:sz w:val="18"/>
                <w:szCs w:val="18"/>
              </w:rPr>
              <w:t>10 yr: 28% vs. 23%</w:t>
            </w:r>
          </w:p>
          <w:p w14:paraId="3DD3BEEC" w14:textId="77777777" w:rsidR="002A70A0" w:rsidRDefault="003D4C57">
            <w:pPr>
              <w:pStyle w:val="Standard1"/>
              <w:rPr>
                <w:rFonts w:ascii="Arial" w:eastAsia="Arial" w:hAnsi="Arial" w:cs="Arial"/>
                <w:sz w:val="18"/>
                <w:szCs w:val="18"/>
              </w:rPr>
            </w:pPr>
            <w:r>
              <w:rPr>
                <w:rFonts w:ascii="Arial" w:eastAsia="Arial" w:hAnsi="Arial" w:cs="Arial"/>
                <w:b/>
                <w:sz w:val="18"/>
                <w:szCs w:val="18"/>
              </w:rPr>
              <w:t>Histopathology MCN vs. FSGS vs. DMS:</w:t>
            </w:r>
            <w:r>
              <w:rPr>
                <w:rFonts w:ascii="Arial" w:eastAsia="Arial" w:hAnsi="Arial" w:cs="Arial"/>
                <w:b/>
                <w:sz w:val="18"/>
                <w:szCs w:val="18"/>
              </w:rPr>
              <w:br/>
            </w:r>
            <w:r>
              <w:rPr>
                <w:rFonts w:ascii="Arial" w:eastAsia="Arial" w:hAnsi="Arial" w:cs="Arial"/>
                <w:sz w:val="18"/>
                <w:szCs w:val="18"/>
              </w:rPr>
              <w:t>5yr: 92% vs. 69% vs. 80%</w:t>
            </w:r>
          </w:p>
          <w:p w14:paraId="7F50309B" w14:textId="77777777" w:rsidR="002A70A0" w:rsidRDefault="003D4C57">
            <w:pPr>
              <w:pStyle w:val="Standard1"/>
              <w:rPr>
                <w:rFonts w:ascii="Arial" w:eastAsia="Arial" w:hAnsi="Arial" w:cs="Arial"/>
                <w:sz w:val="18"/>
                <w:szCs w:val="18"/>
              </w:rPr>
            </w:pPr>
            <w:r>
              <w:rPr>
                <w:rFonts w:ascii="Arial" w:eastAsia="Arial" w:hAnsi="Arial" w:cs="Arial"/>
                <w:sz w:val="18"/>
                <w:szCs w:val="18"/>
              </w:rPr>
              <w:t>10yr: 79% vs. 52%</w:t>
            </w:r>
          </w:p>
          <w:p w14:paraId="4265B873" w14:textId="77777777" w:rsidR="002A70A0" w:rsidRDefault="003D4C57">
            <w:pPr>
              <w:pStyle w:val="Standard1"/>
              <w:rPr>
                <w:rFonts w:ascii="Arial" w:eastAsia="Arial" w:hAnsi="Arial" w:cs="Arial"/>
                <w:b/>
                <w:sz w:val="18"/>
                <w:szCs w:val="18"/>
              </w:rPr>
            </w:pPr>
            <w:r>
              <w:rPr>
                <w:rFonts w:ascii="Arial" w:eastAsia="Arial" w:hAnsi="Arial" w:cs="Arial"/>
                <w:sz w:val="18"/>
                <w:szCs w:val="18"/>
              </w:rPr>
              <w:t>15yr: 79% vs. 27%</w:t>
            </w:r>
          </w:p>
          <w:p w14:paraId="5361DD48" w14:textId="77777777" w:rsidR="002A70A0" w:rsidRDefault="002A70A0">
            <w:pPr>
              <w:pStyle w:val="Standard1"/>
              <w:rPr>
                <w:rFonts w:ascii="Arial" w:eastAsia="Arial" w:hAnsi="Arial" w:cs="Arial"/>
                <w:sz w:val="18"/>
                <w:szCs w:val="18"/>
              </w:rPr>
            </w:pPr>
          </w:p>
          <w:p w14:paraId="6C72F44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Risk factors for progression to ESRD:</w:t>
            </w:r>
          </w:p>
          <w:p w14:paraId="111197C4"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Lower ESRD risk:</w:t>
            </w:r>
            <w:r>
              <w:rPr>
                <w:rFonts w:ascii="Arial" w:eastAsia="Arial" w:hAnsi="Arial" w:cs="Arial"/>
                <w:sz w:val="18"/>
                <w:szCs w:val="18"/>
              </w:rPr>
              <w:t xml:space="preserve"> age  at onset 1-5 yrs, complete- and partial-IIS-responsiveness</w:t>
            </w:r>
          </w:p>
          <w:p w14:paraId="6AF8038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Increased ESRD risk:</w:t>
            </w:r>
            <w:r>
              <w:rPr>
                <w:rFonts w:ascii="Arial" w:eastAsia="Arial" w:hAnsi="Arial" w:cs="Arial"/>
                <w:sz w:val="18"/>
                <w:szCs w:val="18"/>
              </w:rPr>
              <w:t xml:space="preserve"> advanced CKD at disease onset, Histopathology: DMS and FSGS, genetic diagnosis</w:t>
            </w:r>
          </w:p>
        </w:tc>
      </w:tr>
      <w:tr w:rsidR="002A70A0" w14:paraId="40E39C34" w14:textId="77777777" w:rsidTr="0031642A">
        <w:tc>
          <w:tcPr>
            <w:tcW w:w="1275" w:type="dxa"/>
            <w:tcBorders>
              <w:top w:val="single" w:sz="4" w:space="0" w:color="000000"/>
              <w:bottom w:val="single" w:sz="4" w:space="0" w:color="000000"/>
            </w:tcBorders>
          </w:tcPr>
          <w:p w14:paraId="601A68B6" w14:textId="2D160963" w:rsidR="002A70A0" w:rsidRDefault="00060CB8" w:rsidP="00FE3909">
            <w:pPr>
              <w:pStyle w:val="Standard1"/>
              <w:rPr>
                <w:rFonts w:ascii="Arial" w:eastAsia="Arial" w:hAnsi="Arial" w:cs="Arial"/>
                <w:sz w:val="18"/>
                <w:szCs w:val="18"/>
              </w:rPr>
            </w:pPr>
            <w:r>
              <w:rPr>
                <w:rFonts w:ascii="Arial" w:eastAsia="Arial" w:hAnsi="Arial" w:cs="Arial"/>
                <w:sz w:val="18"/>
                <w:szCs w:val="18"/>
              </w:rPr>
              <w:lastRenderedPageBreak/>
              <w:t>Mek</w:t>
            </w:r>
            <w:r w:rsidR="003D4C57">
              <w:rPr>
                <w:rFonts w:ascii="Arial" w:eastAsia="Arial" w:hAnsi="Arial" w:cs="Arial"/>
                <w:sz w:val="18"/>
                <w:szCs w:val="18"/>
              </w:rPr>
              <w:t>a</w:t>
            </w:r>
            <w:r>
              <w:rPr>
                <w:rFonts w:ascii="Arial" w:eastAsia="Arial" w:hAnsi="Arial" w:cs="Arial"/>
                <w:sz w:val="18"/>
                <w:szCs w:val="18"/>
              </w:rPr>
              <w:t>h</w:t>
            </w:r>
            <w:r w:rsidR="003D4C57">
              <w:rPr>
                <w:rFonts w:ascii="Arial" w:eastAsia="Arial" w:hAnsi="Arial" w:cs="Arial"/>
                <w:sz w:val="18"/>
                <w:szCs w:val="18"/>
              </w:rPr>
              <w:t>li D, 2009</w:t>
            </w:r>
            <w:r w:rsidR="002F1A66">
              <w:rPr>
                <w:rFonts w:ascii="Arial" w:eastAsia="Arial" w:hAnsi="Arial" w:cs="Arial"/>
                <w:sz w:val="18"/>
                <w:szCs w:val="18"/>
              </w:rPr>
              <w:t xml:space="preserve"> </w:t>
            </w:r>
            <w:r>
              <w:rPr>
                <w:rFonts w:ascii="Arial" w:eastAsia="Arial" w:hAnsi="Arial" w:cs="Arial"/>
                <w:sz w:val="18"/>
                <w:szCs w:val="18"/>
              </w:rPr>
              <w:fldChar w:fldCharType="begin">
                <w:fldData xml:space="preserve">PEVuZE5vdGU+PENpdGU+PEF1dGhvcj5NZWthaGxpPC9BdXRob3I+PFllYXI+MjAwOTwvWWVhcj48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bHQtcGVyaW9kaWNhbD48cGFnZXM+MTUyNS0zMjwvcGFnZXM+PHZvbHVtZT4yNDwvdm9sdW1lPjxu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PEVuZE5vdGU+PENpdGU+PEF1dGhvcj5NZWthaGxpPC9BdXRob3I+PFllYXI+MjAwOTwvWWVhcj48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bHQtcGVyaW9kaWNhbD48cGFnZXM+MTUyNS0zMjwvcGFnZXM+PHZvbHVtZT4yNDwvdm9sdW1lPjxu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[38]</w:t>
            </w:r>
            <w:r>
              <w:rPr>
                <w:rFonts w:ascii="Arial" w:eastAsia="Arial" w:hAnsi="Arial" w:cs="Arial"/>
                <w:sz w:val="18"/>
                <w:szCs w:val="18"/>
              </w:rPr>
              <w:fldChar w:fldCharType="end"/>
            </w:r>
          </w:p>
        </w:tc>
        <w:tc>
          <w:tcPr>
            <w:tcW w:w="1276" w:type="dxa"/>
            <w:tcBorders>
              <w:top w:val="single" w:sz="4" w:space="0" w:color="000000"/>
              <w:bottom w:val="single" w:sz="4" w:space="0" w:color="000000"/>
            </w:tcBorders>
          </w:tcPr>
          <w:p w14:paraId="70300AF2"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outcome of idiopathic steroid-resistant nephrotic syndrome: a multicenter study</w:t>
            </w:r>
          </w:p>
        </w:tc>
        <w:tc>
          <w:tcPr>
            <w:tcW w:w="850" w:type="dxa"/>
            <w:tcBorders>
              <w:top w:val="single" w:sz="4" w:space="0" w:color="000000"/>
              <w:bottom w:val="single" w:sz="4" w:space="0" w:color="000000"/>
            </w:tcBorders>
          </w:tcPr>
          <w:p w14:paraId="7E20D747"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4CEFB840" w14:textId="77777777" w:rsidR="002A70A0" w:rsidRDefault="002A70A0">
            <w:pPr>
              <w:pStyle w:val="Standard1"/>
              <w:rPr>
                <w:rFonts w:ascii="Arial" w:eastAsia="Arial" w:hAnsi="Arial" w:cs="Arial"/>
                <w:sz w:val="18"/>
                <w:szCs w:val="18"/>
              </w:rPr>
            </w:pPr>
          </w:p>
          <w:p w14:paraId="237C5A06" w14:textId="77777777" w:rsidR="002A70A0" w:rsidRDefault="003D4C57">
            <w:pPr>
              <w:pStyle w:val="Standard1"/>
              <w:rPr>
                <w:rFonts w:ascii="Arial" w:eastAsia="Arial" w:hAnsi="Arial" w:cs="Arial"/>
                <w:sz w:val="18"/>
                <w:szCs w:val="18"/>
              </w:rPr>
            </w:pPr>
            <w:r>
              <w:rPr>
                <w:rFonts w:ascii="Arial" w:eastAsia="Arial" w:hAnsi="Arial" w:cs="Arial"/>
                <w:sz w:val="18"/>
                <w:szCs w:val="18"/>
              </w:rPr>
              <w:t>8 centres in Belgium, France Switzerland</w:t>
            </w:r>
          </w:p>
        </w:tc>
        <w:tc>
          <w:tcPr>
            <w:tcW w:w="1276" w:type="dxa"/>
            <w:tcBorders>
              <w:top w:val="single" w:sz="4" w:space="0" w:color="000000"/>
              <w:bottom w:val="single" w:sz="4" w:space="0" w:color="000000"/>
            </w:tcBorders>
          </w:tcPr>
          <w:p w14:paraId="74966BC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49B26639"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5C086EF3" w14:textId="77777777" w:rsidR="002A70A0" w:rsidRDefault="003D4C57">
            <w:pPr>
              <w:pStyle w:val="Standard1"/>
              <w:rPr>
                <w:rFonts w:ascii="Arial" w:eastAsia="Arial" w:hAnsi="Arial" w:cs="Arial"/>
                <w:sz w:val="18"/>
                <w:szCs w:val="18"/>
              </w:rPr>
            </w:pPr>
            <w:r>
              <w:rPr>
                <w:rFonts w:ascii="Arial" w:eastAsia="Arial" w:hAnsi="Arial" w:cs="Arial"/>
                <w:sz w:val="18"/>
                <w:szCs w:val="18"/>
              </w:rPr>
              <w:t>CsA+MMF</w:t>
            </w:r>
          </w:p>
          <w:p w14:paraId="4A953CBD"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5A47FE0B" w14:textId="77777777" w:rsidR="002A70A0" w:rsidRDefault="002A70A0">
            <w:pPr>
              <w:pStyle w:val="Standard1"/>
              <w:rPr>
                <w:rFonts w:ascii="Arial" w:eastAsia="Arial" w:hAnsi="Arial" w:cs="Arial"/>
                <w:sz w:val="18"/>
                <w:szCs w:val="18"/>
              </w:rPr>
            </w:pPr>
          </w:p>
          <w:p w14:paraId="16E9CE9B" w14:textId="77777777" w:rsidR="002A70A0" w:rsidRDefault="003D4C57">
            <w:pPr>
              <w:pStyle w:val="Standard1"/>
              <w:rPr>
                <w:rFonts w:ascii="Arial" w:eastAsia="Arial" w:hAnsi="Arial" w:cs="Arial"/>
                <w:sz w:val="18"/>
                <w:szCs w:val="18"/>
              </w:rPr>
            </w:pPr>
            <w:r>
              <w:rPr>
                <w:rFonts w:ascii="Arial" w:eastAsia="Arial" w:hAnsi="Arial" w:cs="Arial"/>
                <w:sz w:val="18"/>
                <w:szCs w:val="18"/>
              </w:rPr>
              <w:t>Renal survival</w:t>
            </w:r>
          </w:p>
          <w:p w14:paraId="22A7C549" w14:textId="77777777" w:rsidR="002A70A0" w:rsidRDefault="002A70A0">
            <w:pPr>
              <w:pStyle w:val="Standard1"/>
              <w:rPr>
                <w:rFonts w:ascii="Arial" w:eastAsia="Arial" w:hAnsi="Arial" w:cs="Arial"/>
                <w:sz w:val="18"/>
                <w:szCs w:val="18"/>
              </w:rPr>
            </w:pPr>
          </w:p>
          <w:p w14:paraId="1948451C" w14:textId="77777777" w:rsidR="002A70A0" w:rsidRDefault="003D4C57">
            <w:pPr>
              <w:pStyle w:val="Standard1"/>
              <w:rPr>
                <w:rFonts w:ascii="Arial" w:eastAsia="Arial" w:hAnsi="Arial" w:cs="Arial"/>
                <w:sz w:val="18"/>
                <w:szCs w:val="18"/>
              </w:rPr>
            </w:pPr>
            <w:r>
              <w:rPr>
                <w:rFonts w:ascii="Arial" w:eastAsia="Arial" w:hAnsi="Arial" w:cs="Arial"/>
                <w:sz w:val="18"/>
                <w:szCs w:val="18"/>
              </w:rPr>
              <w:t>Growth</w:t>
            </w:r>
          </w:p>
          <w:p w14:paraId="048FF082" w14:textId="77777777" w:rsidR="002A70A0" w:rsidRDefault="002A70A0">
            <w:pPr>
              <w:pStyle w:val="Standard1"/>
              <w:rPr>
                <w:rFonts w:ascii="Arial" w:eastAsia="Arial" w:hAnsi="Arial" w:cs="Arial"/>
                <w:sz w:val="18"/>
                <w:szCs w:val="18"/>
              </w:rPr>
            </w:pPr>
          </w:p>
          <w:p w14:paraId="210A5A95" w14:textId="77777777" w:rsidR="002A70A0" w:rsidRDefault="003D4C57">
            <w:pPr>
              <w:pStyle w:val="Standard1"/>
              <w:rPr>
                <w:rFonts w:ascii="Arial" w:eastAsia="Arial" w:hAnsi="Arial" w:cs="Arial"/>
                <w:sz w:val="18"/>
                <w:szCs w:val="18"/>
              </w:rPr>
            </w:pPr>
            <w:r>
              <w:rPr>
                <w:rFonts w:ascii="Arial" w:eastAsia="Arial" w:hAnsi="Arial" w:cs="Arial"/>
                <w:sz w:val="18"/>
                <w:szCs w:val="18"/>
              </w:rPr>
              <w:t>Complications (thrombosis, infections…)</w:t>
            </w:r>
          </w:p>
          <w:p w14:paraId="2541D82D" w14:textId="77777777" w:rsidR="002A70A0" w:rsidRDefault="002A70A0">
            <w:pPr>
              <w:pStyle w:val="Standard1"/>
              <w:rPr>
                <w:rFonts w:ascii="Arial" w:eastAsia="Arial" w:hAnsi="Arial" w:cs="Arial"/>
                <w:sz w:val="18"/>
                <w:szCs w:val="18"/>
              </w:rPr>
            </w:pPr>
          </w:p>
        </w:tc>
        <w:tc>
          <w:tcPr>
            <w:tcW w:w="709" w:type="dxa"/>
            <w:tcBorders>
              <w:top w:val="single" w:sz="4" w:space="0" w:color="000000"/>
              <w:bottom w:val="single" w:sz="4" w:space="0" w:color="000000"/>
            </w:tcBorders>
          </w:tcPr>
          <w:p w14:paraId="6A0F0C37" w14:textId="77777777" w:rsidR="002A70A0" w:rsidRDefault="003D4C57">
            <w:pPr>
              <w:pStyle w:val="Standard1"/>
              <w:rPr>
                <w:rFonts w:ascii="Arial" w:eastAsia="Arial" w:hAnsi="Arial" w:cs="Arial"/>
                <w:sz w:val="18"/>
                <w:szCs w:val="18"/>
              </w:rPr>
            </w:pPr>
            <w:r>
              <w:rPr>
                <w:rFonts w:ascii="Arial" w:eastAsia="Arial" w:hAnsi="Arial" w:cs="Arial"/>
                <w:sz w:val="18"/>
                <w:szCs w:val="18"/>
              </w:rPr>
              <w:t>78</w:t>
            </w:r>
          </w:p>
        </w:tc>
        <w:tc>
          <w:tcPr>
            <w:tcW w:w="3544" w:type="dxa"/>
            <w:tcBorders>
              <w:top w:val="single" w:sz="4" w:space="0" w:color="000000"/>
              <w:bottom w:val="single" w:sz="4" w:space="0" w:color="000000"/>
            </w:tcBorders>
          </w:tcPr>
          <w:p w14:paraId="5E5479F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w:t>
            </w:r>
          </w:p>
          <w:p w14:paraId="69D7C65B" w14:textId="77777777" w:rsidR="002A70A0" w:rsidRDefault="003D4C57">
            <w:pPr>
              <w:pStyle w:val="Standard1"/>
              <w:rPr>
                <w:rFonts w:ascii="Arial" w:eastAsia="Arial" w:hAnsi="Arial" w:cs="Arial"/>
                <w:sz w:val="18"/>
                <w:szCs w:val="18"/>
              </w:rPr>
            </w:pPr>
            <w:r>
              <w:rPr>
                <w:rFonts w:ascii="Arial" w:eastAsia="Arial" w:hAnsi="Arial" w:cs="Arial"/>
                <w:sz w:val="18"/>
                <w:szCs w:val="18"/>
              </w:rPr>
              <w:t>N=45 (58%)</w:t>
            </w:r>
          </w:p>
          <w:p w14:paraId="15E171CB" w14:textId="77777777" w:rsidR="002A70A0" w:rsidRDefault="002A70A0">
            <w:pPr>
              <w:pStyle w:val="Standard1"/>
              <w:rPr>
                <w:rFonts w:ascii="Arial" w:eastAsia="Arial" w:hAnsi="Arial" w:cs="Arial"/>
                <w:sz w:val="18"/>
                <w:szCs w:val="18"/>
              </w:rPr>
            </w:pPr>
          </w:p>
          <w:p w14:paraId="04D73F5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Steroid Resistance:</w:t>
            </w:r>
          </w:p>
          <w:p w14:paraId="50A55766" w14:textId="77777777" w:rsidR="002A70A0" w:rsidRDefault="003D4C57">
            <w:pPr>
              <w:pStyle w:val="Standard1"/>
              <w:rPr>
                <w:rFonts w:ascii="Arial" w:eastAsia="Arial" w:hAnsi="Arial" w:cs="Arial"/>
                <w:sz w:val="18"/>
                <w:szCs w:val="18"/>
              </w:rPr>
            </w:pPr>
            <w:r>
              <w:rPr>
                <w:rFonts w:ascii="Arial" w:eastAsia="Arial" w:hAnsi="Arial" w:cs="Arial"/>
                <w:sz w:val="18"/>
                <w:szCs w:val="18"/>
              </w:rPr>
              <w:t>N= 33 (42%)</w:t>
            </w:r>
          </w:p>
          <w:p w14:paraId="7216D4BE" w14:textId="77777777" w:rsidR="002A70A0" w:rsidRDefault="002A70A0">
            <w:pPr>
              <w:pStyle w:val="Standard1"/>
              <w:rPr>
                <w:rFonts w:ascii="Arial" w:eastAsia="Arial" w:hAnsi="Arial" w:cs="Arial"/>
                <w:sz w:val="18"/>
                <w:szCs w:val="18"/>
              </w:rPr>
            </w:pPr>
          </w:p>
          <w:p w14:paraId="70EC846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4.4 (1.1-15.0) yrs</w:t>
            </w:r>
          </w:p>
          <w:p w14:paraId="3CA0DF6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Median age at last follow-up: 13.8 (2.8-32.3 yrs) </w:t>
            </w:r>
          </w:p>
          <w:p w14:paraId="02A746DE"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7.7 (1.0-19.7) yrs</w:t>
            </w:r>
          </w:p>
          <w:p w14:paraId="66565AF5" w14:textId="77777777" w:rsidR="002A70A0" w:rsidRDefault="002A70A0">
            <w:pPr>
              <w:pStyle w:val="Standard1"/>
              <w:rPr>
                <w:rFonts w:ascii="Arial" w:eastAsia="Arial" w:hAnsi="Arial" w:cs="Arial"/>
                <w:sz w:val="18"/>
                <w:szCs w:val="18"/>
              </w:rPr>
            </w:pPr>
          </w:p>
          <w:p w14:paraId="19EC5E92"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45/33 (ratio 1.4)</w:t>
            </w:r>
          </w:p>
          <w:p w14:paraId="1BF4D14C"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Histology: MCD 35 (45%), FSGS 33 (42%), DMS 10 (13%)</w:t>
            </w:r>
          </w:p>
          <w:p w14:paraId="1A0E0450" w14:textId="77777777" w:rsidR="002A70A0" w:rsidRDefault="002A70A0">
            <w:pPr>
              <w:pStyle w:val="Standard1"/>
              <w:rPr>
                <w:rFonts w:ascii="Arial" w:eastAsia="Arial" w:hAnsi="Arial" w:cs="Arial"/>
                <w:sz w:val="18"/>
                <w:szCs w:val="18"/>
              </w:rPr>
            </w:pPr>
          </w:p>
          <w:p w14:paraId="26C83147" w14:textId="77777777" w:rsidR="002A70A0" w:rsidRDefault="003D4C57">
            <w:pPr>
              <w:pStyle w:val="Standard1"/>
              <w:rPr>
                <w:rFonts w:ascii="Arial" w:eastAsia="Arial" w:hAnsi="Arial" w:cs="Arial"/>
                <w:b/>
                <w:sz w:val="18"/>
                <w:szCs w:val="18"/>
              </w:rPr>
            </w:pPr>
            <w:r>
              <w:rPr>
                <w:rFonts w:ascii="Arial" w:eastAsia="Arial" w:hAnsi="Arial" w:cs="Arial"/>
                <w:sz w:val="18"/>
                <w:szCs w:val="18"/>
              </w:rPr>
              <w:t>Genetic screening: not reported</w:t>
            </w:r>
          </w:p>
        </w:tc>
        <w:tc>
          <w:tcPr>
            <w:tcW w:w="1843" w:type="dxa"/>
            <w:tcBorders>
              <w:top w:val="single" w:sz="4" w:space="0" w:color="000000"/>
              <w:bottom w:val="single" w:sz="4" w:space="0" w:color="000000"/>
            </w:tcBorders>
          </w:tcPr>
          <w:p w14:paraId="69173DD1" w14:textId="77777777" w:rsidR="002A70A0" w:rsidRDefault="003D4C57">
            <w:pPr>
              <w:pStyle w:val="Standard1"/>
              <w:rPr>
                <w:rFonts w:ascii="Arial" w:eastAsia="Arial" w:hAnsi="Arial" w:cs="Arial"/>
                <w:sz w:val="18"/>
                <w:szCs w:val="18"/>
              </w:rPr>
            </w:pPr>
            <w:r>
              <w:rPr>
                <w:rFonts w:ascii="Arial" w:eastAsia="Arial" w:hAnsi="Arial" w:cs="Arial"/>
                <w:b/>
                <w:sz w:val="18"/>
                <w:szCs w:val="18"/>
              </w:rPr>
              <w:t>18 different treatment strategies</w:t>
            </w:r>
            <w:r>
              <w:rPr>
                <w:rFonts w:ascii="Arial" w:eastAsia="Arial" w:hAnsi="Arial" w:cs="Arial"/>
                <w:sz w:val="18"/>
                <w:szCs w:val="18"/>
              </w:rPr>
              <w:t>, the main agents used were:</w:t>
            </w:r>
          </w:p>
          <w:p w14:paraId="3BAB70A4" w14:textId="77777777" w:rsidR="002A70A0" w:rsidRDefault="002A70A0">
            <w:pPr>
              <w:pStyle w:val="Standard1"/>
              <w:rPr>
                <w:rFonts w:ascii="Arial" w:eastAsia="Arial" w:hAnsi="Arial" w:cs="Arial"/>
                <w:sz w:val="18"/>
                <w:szCs w:val="18"/>
              </w:rPr>
            </w:pPr>
          </w:p>
          <w:p w14:paraId="3B0D04C4" w14:textId="77777777" w:rsidR="002A70A0" w:rsidRDefault="003D4C57">
            <w:pPr>
              <w:pStyle w:val="Standard1"/>
              <w:rPr>
                <w:rFonts w:ascii="Arial" w:eastAsia="Arial" w:hAnsi="Arial" w:cs="Arial"/>
                <w:sz w:val="18"/>
                <w:szCs w:val="18"/>
              </w:rPr>
            </w:pPr>
            <w:r>
              <w:rPr>
                <w:rFonts w:ascii="Arial" w:eastAsia="Arial" w:hAnsi="Arial" w:cs="Arial"/>
                <w:sz w:val="18"/>
                <w:szCs w:val="18"/>
              </w:rPr>
              <w:t>CsA alone (N=29, 37%): 150 mg/m2 daily in tweo divided doses to achieve a 12 h trough blood level 100-150 μg/l</w:t>
            </w:r>
          </w:p>
          <w:p w14:paraId="7D7CAE16" w14:textId="77777777" w:rsidR="002A70A0" w:rsidRDefault="002A70A0">
            <w:pPr>
              <w:pStyle w:val="Standard1"/>
              <w:rPr>
                <w:rFonts w:ascii="Arial" w:eastAsia="Arial" w:hAnsi="Arial" w:cs="Arial"/>
                <w:sz w:val="18"/>
                <w:szCs w:val="18"/>
              </w:rPr>
            </w:pPr>
          </w:p>
          <w:p w14:paraId="332F8EDC" w14:textId="77777777" w:rsidR="002A70A0" w:rsidRDefault="003D4C57">
            <w:pPr>
              <w:pStyle w:val="Standard1"/>
              <w:rPr>
                <w:rFonts w:ascii="Arial" w:eastAsia="Arial" w:hAnsi="Arial" w:cs="Arial"/>
                <w:sz w:val="18"/>
                <w:szCs w:val="18"/>
              </w:rPr>
            </w:pPr>
            <w:r>
              <w:rPr>
                <w:rFonts w:ascii="Arial" w:eastAsia="Arial" w:hAnsi="Arial" w:cs="Arial"/>
                <w:sz w:val="18"/>
                <w:szCs w:val="18"/>
              </w:rPr>
              <w:t>CsA alone, followed by CsA+MMF (N=18, 23%): MMF 1200 mg/m2 daily in two divided doses</w:t>
            </w:r>
          </w:p>
          <w:p w14:paraId="428853FB" w14:textId="77777777" w:rsidR="002A70A0" w:rsidRDefault="002A70A0">
            <w:pPr>
              <w:pStyle w:val="Standard1"/>
              <w:rPr>
                <w:rFonts w:ascii="Arial" w:eastAsia="Arial" w:hAnsi="Arial" w:cs="Arial"/>
                <w:sz w:val="18"/>
                <w:szCs w:val="18"/>
              </w:rPr>
            </w:pPr>
          </w:p>
          <w:p w14:paraId="030A97A8" w14:textId="77777777" w:rsidR="002A70A0" w:rsidRDefault="003D4C57">
            <w:pPr>
              <w:pStyle w:val="Standard1"/>
              <w:rPr>
                <w:rFonts w:ascii="Arial" w:eastAsia="Arial" w:hAnsi="Arial" w:cs="Arial"/>
                <w:sz w:val="18"/>
                <w:szCs w:val="18"/>
              </w:rPr>
            </w:pPr>
            <w:r>
              <w:rPr>
                <w:rFonts w:ascii="Arial" w:eastAsia="Arial" w:hAnsi="Arial" w:cs="Arial"/>
                <w:sz w:val="18"/>
                <w:szCs w:val="18"/>
              </w:rPr>
              <w:t>CPH 2-2.5 mg/kg daily for 10-12 weeks (max. cumulative dose of 180 mg/kg per course) followed by CsA (N=4, 5%)</w:t>
            </w:r>
          </w:p>
          <w:p w14:paraId="4868C8D8" w14:textId="77777777" w:rsidR="002A70A0" w:rsidRDefault="002A70A0">
            <w:pPr>
              <w:pStyle w:val="Standard1"/>
              <w:rPr>
                <w:rFonts w:ascii="Arial" w:eastAsia="Arial" w:hAnsi="Arial" w:cs="Arial"/>
                <w:sz w:val="18"/>
                <w:szCs w:val="18"/>
              </w:rPr>
            </w:pPr>
          </w:p>
          <w:p w14:paraId="76EDE4E1" w14:textId="77777777" w:rsidR="002A70A0" w:rsidRDefault="003D4C57">
            <w:pPr>
              <w:pStyle w:val="Standard1"/>
              <w:rPr>
                <w:rFonts w:ascii="Arial" w:eastAsia="Arial" w:hAnsi="Arial" w:cs="Arial"/>
                <w:sz w:val="18"/>
                <w:szCs w:val="18"/>
              </w:rPr>
            </w:pPr>
            <w:r>
              <w:rPr>
                <w:rFonts w:ascii="Arial" w:eastAsia="Arial" w:hAnsi="Arial" w:cs="Arial"/>
                <w:sz w:val="18"/>
                <w:szCs w:val="18"/>
              </w:rPr>
              <w:t>Other combinations (N=22, 28%)</w:t>
            </w:r>
          </w:p>
          <w:p w14:paraId="1F72777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Treatment of symptoms (N=5, </w:t>
            </w:r>
            <w:r>
              <w:rPr>
                <w:rFonts w:ascii="Arial" w:eastAsia="Arial" w:hAnsi="Arial" w:cs="Arial"/>
                <w:sz w:val="18"/>
                <w:szCs w:val="18"/>
              </w:rPr>
              <w:lastRenderedPageBreak/>
              <w:t>6%)</w:t>
            </w:r>
          </w:p>
          <w:p w14:paraId="055EB1AF" w14:textId="77777777" w:rsidR="002A70A0" w:rsidRDefault="002A70A0">
            <w:pPr>
              <w:pStyle w:val="Standard1"/>
              <w:rPr>
                <w:rFonts w:ascii="Arial" w:eastAsia="Arial" w:hAnsi="Arial" w:cs="Arial"/>
                <w:sz w:val="18"/>
                <w:szCs w:val="18"/>
              </w:rPr>
            </w:pPr>
          </w:p>
          <w:p w14:paraId="1CD32DB0" w14:textId="77777777" w:rsidR="002A70A0" w:rsidRDefault="002A70A0">
            <w:pPr>
              <w:pStyle w:val="Standard1"/>
              <w:rPr>
                <w:rFonts w:ascii="Arial" w:eastAsia="Arial" w:hAnsi="Arial" w:cs="Arial"/>
                <w:sz w:val="18"/>
                <w:szCs w:val="18"/>
              </w:rPr>
            </w:pPr>
          </w:p>
          <w:p w14:paraId="6C8C8BBB" w14:textId="77777777" w:rsidR="002A70A0" w:rsidRDefault="002A70A0">
            <w:pPr>
              <w:pStyle w:val="Standard1"/>
              <w:rPr>
                <w:rFonts w:ascii="Arial" w:eastAsia="Arial" w:hAnsi="Arial" w:cs="Arial"/>
                <w:sz w:val="18"/>
                <w:szCs w:val="18"/>
              </w:rPr>
            </w:pPr>
          </w:p>
          <w:p w14:paraId="66D97A1F" w14:textId="77777777" w:rsidR="002A70A0" w:rsidRDefault="002A70A0">
            <w:pPr>
              <w:pStyle w:val="Standard1"/>
              <w:rPr>
                <w:rFonts w:ascii="Arial" w:eastAsia="Arial" w:hAnsi="Arial" w:cs="Arial"/>
                <w:b/>
                <w:sz w:val="18"/>
                <w:szCs w:val="18"/>
              </w:rPr>
            </w:pPr>
          </w:p>
        </w:tc>
        <w:tc>
          <w:tcPr>
            <w:tcW w:w="4110" w:type="dxa"/>
            <w:tcBorders>
              <w:top w:val="single" w:sz="4" w:space="0" w:color="000000"/>
              <w:bottom w:val="single" w:sz="4" w:space="0" w:color="000000"/>
              <w:right w:val="single" w:sz="4" w:space="0" w:color="000000"/>
            </w:tcBorders>
          </w:tcPr>
          <w:p w14:paraId="402ED466"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status/Renal function at last follow-up:</w:t>
            </w:r>
          </w:p>
          <w:p w14:paraId="5F971E6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Complete remission:</w:t>
            </w:r>
            <w:r>
              <w:rPr>
                <w:rFonts w:ascii="Arial" w:eastAsia="Arial" w:hAnsi="Arial" w:cs="Arial"/>
                <w:sz w:val="18"/>
                <w:szCs w:val="18"/>
              </w:rPr>
              <w:t xml:space="preserve"> 35/78 (45%)</w:t>
            </w:r>
          </w:p>
          <w:p w14:paraId="43771F7A"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Partial remission:</w:t>
            </w:r>
            <w:r>
              <w:rPr>
                <w:rFonts w:ascii="Arial" w:eastAsia="Arial" w:hAnsi="Arial" w:cs="Arial"/>
                <w:sz w:val="18"/>
                <w:szCs w:val="18"/>
              </w:rPr>
              <w:t xml:space="preserve"> 10/78 (13%)</w:t>
            </w:r>
          </w:p>
          <w:p w14:paraId="4BFF6A07"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No remission:</w:t>
            </w:r>
            <w:r>
              <w:rPr>
                <w:rFonts w:ascii="Arial" w:eastAsia="Arial" w:hAnsi="Arial" w:cs="Arial"/>
                <w:sz w:val="18"/>
                <w:szCs w:val="18"/>
              </w:rPr>
              <w:t xml:space="preserve"> 12/78 (15%, incl. 2 patients died, 1 pat. requiring bilateral nephrectomies)</w:t>
            </w:r>
          </w:p>
          <w:p w14:paraId="20937F2A"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ESRD/Transplanted</w:t>
            </w:r>
            <w:r>
              <w:rPr>
                <w:rFonts w:ascii="Arial" w:eastAsia="Arial" w:hAnsi="Arial" w:cs="Arial"/>
                <w:sz w:val="18"/>
                <w:szCs w:val="18"/>
              </w:rPr>
              <w:t>: 20/78 (26%), of those 10 with recurrence (7 with primary steroid resistance, 3 with secondary steroid resistance), 3 with 2</w:t>
            </w:r>
            <w:r>
              <w:rPr>
                <w:rFonts w:ascii="Arial" w:eastAsia="Arial" w:hAnsi="Arial" w:cs="Arial"/>
                <w:sz w:val="18"/>
                <w:szCs w:val="18"/>
                <w:vertAlign w:val="superscript"/>
              </w:rPr>
              <w:t>nd</w:t>
            </w:r>
            <w:r>
              <w:rPr>
                <w:rFonts w:ascii="Arial" w:eastAsia="Arial" w:hAnsi="Arial" w:cs="Arial"/>
                <w:sz w:val="18"/>
                <w:szCs w:val="18"/>
              </w:rPr>
              <w:t xml:space="preserve"> Tx, 1 with 3</w:t>
            </w:r>
            <w:r>
              <w:rPr>
                <w:rFonts w:ascii="Arial" w:eastAsia="Arial" w:hAnsi="Arial" w:cs="Arial"/>
                <w:sz w:val="18"/>
                <w:szCs w:val="18"/>
                <w:vertAlign w:val="superscript"/>
              </w:rPr>
              <w:t>rd</w:t>
            </w:r>
            <w:r>
              <w:rPr>
                <w:rFonts w:ascii="Arial" w:eastAsia="Arial" w:hAnsi="Arial" w:cs="Arial"/>
                <w:sz w:val="18"/>
                <w:szCs w:val="18"/>
              </w:rPr>
              <w:t xml:space="preserve"> Tx, 3 on dialysis.</w:t>
            </w:r>
          </w:p>
          <w:p w14:paraId="558221F5"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Normal renal function:</w:t>
            </w:r>
            <w:r>
              <w:rPr>
                <w:rFonts w:ascii="Arial" w:eastAsia="Arial" w:hAnsi="Arial" w:cs="Arial"/>
                <w:sz w:val="18"/>
                <w:szCs w:val="18"/>
              </w:rPr>
              <w:t xml:space="preserve"> 48/78 (62%)</w:t>
            </w:r>
          </w:p>
          <w:p w14:paraId="7C5D9A94" w14:textId="77777777" w:rsidR="002A70A0" w:rsidRDefault="002A70A0">
            <w:pPr>
              <w:pStyle w:val="Standard1"/>
              <w:rPr>
                <w:rFonts w:ascii="Arial" w:eastAsia="Arial" w:hAnsi="Arial" w:cs="Arial"/>
                <w:sz w:val="18"/>
                <w:szCs w:val="18"/>
              </w:rPr>
            </w:pPr>
          </w:p>
          <w:p w14:paraId="2E00132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Growth:</w:t>
            </w:r>
          </w:p>
          <w:p w14:paraId="53EBB4E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initial height SDS at diagnosis: 0.4 (-2.8</w:t>
            </w:r>
            <w:r>
              <w:rPr>
                <w:rFonts w:ascii="MS Gothic" w:eastAsia="MS Gothic" w:hAnsi="MS Gothic" w:cs="MS Gothic"/>
              </w:rPr>
              <w:t xml:space="preserve"> ±</w:t>
            </w:r>
            <w:r>
              <w:rPr>
                <w:rFonts w:ascii="Arial" w:eastAsia="Arial" w:hAnsi="Arial" w:cs="Arial"/>
                <w:sz w:val="18"/>
                <w:szCs w:val="18"/>
              </w:rPr>
              <w:t>3.9) (n=73).</w:t>
            </w:r>
          </w:p>
          <w:p w14:paraId="1487034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height SDS at last follow-up: -0.2 (-5.1± 3.4) (p&lt;0.001).</w:t>
            </w:r>
          </w:p>
          <w:p w14:paraId="1A9608C6"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with GH in 10/73 patients: No statistical difference in growth (p=0.054).</w:t>
            </w:r>
          </w:p>
          <w:p w14:paraId="08DB5412" w14:textId="77777777" w:rsidR="002A70A0" w:rsidRDefault="002A70A0">
            <w:pPr>
              <w:pStyle w:val="Standard1"/>
              <w:rPr>
                <w:rFonts w:ascii="Arial" w:eastAsia="Arial" w:hAnsi="Arial" w:cs="Arial"/>
                <w:b/>
                <w:sz w:val="18"/>
                <w:szCs w:val="18"/>
              </w:rPr>
            </w:pPr>
          </w:p>
          <w:p w14:paraId="6134FC9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Long-term outcome:</w:t>
            </w:r>
          </w:p>
          <w:p w14:paraId="48CB4D0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Renal survival rate</w:t>
            </w:r>
            <w:r>
              <w:rPr>
                <w:rFonts w:ascii="Arial" w:eastAsia="Arial" w:hAnsi="Arial" w:cs="Arial"/>
                <w:sz w:val="18"/>
                <w:szCs w:val="18"/>
              </w:rPr>
              <w:t xml:space="preserve"> at 5 yrs: 75%, at 10 yrs: 58%, at 15 yrs: 53%.</w:t>
            </w:r>
          </w:p>
          <w:p w14:paraId="3A57D2E6"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Patient survival rate at 15 yrs:</w:t>
            </w:r>
            <w:r>
              <w:rPr>
                <w:rFonts w:ascii="Arial" w:eastAsia="Arial" w:hAnsi="Arial" w:cs="Arial"/>
                <w:sz w:val="18"/>
                <w:szCs w:val="18"/>
              </w:rPr>
              <w:t xml:space="preserve"> 97%</w:t>
            </w:r>
          </w:p>
          <w:p w14:paraId="56429FF7"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Only independent risk factor for ESRD</w:t>
            </w:r>
            <w:r>
              <w:rPr>
                <w:rFonts w:ascii="Arial" w:eastAsia="Arial" w:hAnsi="Arial" w:cs="Arial"/>
                <w:sz w:val="18"/>
                <w:szCs w:val="18"/>
              </w:rPr>
              <w:t>: age at omnset &gt; 10 yrs (p&lt;0.001)</w:t>
            </w:r>
          </w:p>
          <w:p w14:paraId="54FF9B79" w14:textId="77777777" w:rsidR="002A70A0" w:rsidRDefault="002A70A0">
            <w:pPr>
              <w:pStyle w:val="Standard1"/>
              <w:rPr>
                <w:rFonts w:ascii="Arial" w:eastAsia="Arial" w:hAnsi="Arial" w:cs="Arial"/>
                <w:sz w:val="18"/>
                <w:szCs w:val="18"/>
              </w:rPr>
            </w:pPr>
          </w:p>
          <w:p w14:paraId="6CFC5B8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Complications:</w:t>
            </w:r>
          </w:p>
          <w:p w14:paraId="284F48F1"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Thrombosis</w:t>
            </w:r>
            <w:r>
              <w:rPr>
                <w:rFonts w:ascii="Arial" w:eastAsia="Arial" w:hAnsi="Arial" w:cs="Arial"/>
                <w:sz w:val="18"/>
                <w:szCs w:val="18"/>
              </w:rPr>
              <w:t xml:space="preserve"> 6/78 patients (8%) (4 cerebral veins, 1 iliac veine, 1 inferior vena cava)</w:t>
            </w:r>
          </w:p>
          <w:p w14:paraId="04AE20B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Severe bacterial or viral infections requiring </w:t>
            </w:r>
            <w:r>
              <w:rPr>
                <w:rFonts w:ascii="Arial" w:eastAsia="Arial" w:hAnsi="Arial" w:cs="Arial"/>
                <w:sz w:val="18"/>
                <w:szCs w:val="18"/>
                <w:u w:val="single"/>
              </w:rPr>
              <w:lastRenderedPageBreak/>
              <w:t>hospitalization:</w:t>
            </w:r>
            <w:r>
              <w:rPr>
                <w:rFonts w:ascii="Arial" w:eastAsia="Arial" w:hAnsi="Arial" w:cs="Arial"/>
                <w:sz w:val="18"/>
                <w:szCs w:val="18"/>
              </w:rPr>
              <w:t xml:space="preserve"> 25/78 (31%) (most frequent: Streptococcus pneumonia).</w:t>
            </w:r>
          </w:p>
          <w:p w14:paraId="272ACEA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Death: </w:t>
            </w:r>
            <w:r>
              <w:rPr>
                <w:rFonts w:ascii="Arial" w:eastAsia="Arial" w:hAnsi="Arial" w:cs="Arial"/>
                <w:sz w:val="18"/>
                <w:szCs w:val="18"/>
              </w:rPr>
              <w:t>2/78 (2%) (1 fulminate pneumococcial sepsis during relapse of NS, 1 therapy-refractory relapse with renal and hemodynamical failure)</w:t>
            </w:r>
          </w:p>
          <w:p w14:paraId="3047786C" w14:textId="77777777" w:rsidR="002A70A0" w:rsidRDefault="002A70A0">
            <w:pPr>
              <w:pStyle w:val="Standard1"/>
              <w:rPr>
                <w:rFonts w:ascii="Arial" w:eastAsia="Arial" w:hAnsi="Arial" w:cs="Arial"/>
                <w:b/>
                <w:sz w:val="18"/>
                <w:szCs w:val="18"/>
              </w:rPr>
            </w:pPr>
          </w:p>
        </w:tc>
      </w:tr>
      <w:tr w:rsidR="002A70A0" w14:paraId="5C59AA70" w14:textId="77777777" w:rsidTr="0031642A">
        <w:tc>
          <w:tcPr>
            <w:tcW w:w="1275" w:type="dxa"/>
            <w:tcBorders>
              <w:top w:val="single" w:sz="4" w:space="0" w:color="000000"/>
              <w:bottom w:val="single" w:sz="4" w:space="0" w:color="000000"/>
            </w:tcBorders>
          </w:tcPr>
          <w:p w14:paraId="76EC4FFA" w14:textId="5CB4D49E" w:rsidR="002A70A0" w:rsidRDefault="003D4C57">
            <w:pPr>
              <w:pStyle w:val="Standard1"/>
              <w:rPr>
                <w:rFonts w:ascii="Arial" w:eastAsia="Arial" w:hAnsi="Arial" w:cs="Arial"/>
                <w:sz w:val="18"/>
                <w:szCs w:val="18"/>
              </w:rPr>
            </w:pPr>
            <w:r>
              <w:rPr>
                <w:rFonts w:ascii="Arial" w:eastAsia="Arial" w:hAnsi="Arial" w:cs="Arial"/>
                <w:sz w:val="18"/>
                <w:szCs w:val="18"/>
              </w:rPr>
              <w:lastRenderedPageBreak/>
              <w:t>Büscher A, 2016</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PEVuZE5vdGU+PENpdGU+PEF1dGhvcj5CdXNjaGVyPC9BdXRob3I+PFllYXI+MjAxNjwvWWVhcj48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PEVuZE5vdGU+PENpdGU+PEF1dGhvcj5CdXNjaGVyPC9BdXRob3I+PFllYXI+MjAxNjwvWWVhcj48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[39]</w:t>
            </w:r>
            <w:r w:rsidR="00EA5954">
              <w:rPr>
                <w:rFonts w:ascii="Arial" w:eastAsia="Arial" w:hAnsi="Arial" w:cs="Arial"/>
                <w:sz w:val="18"/>
                <w:szCs w:val="18"/>
              </w:rPr>
              <w:fldChar w:fldCharType="end"/>
            </w:r>
          </w:p>
          <w:p w14:paraId="62C528E6" w14:textId="77777777" w:rsidR="002A70A0" w:rsidRDefault="003D4C57">
            <w:pPr>
              <w:pStyle w:val="Standard1"/>
              <w:rPr>
                <w:rFonts w:ascii="Arial" w:eastAsia="Arial" w:hAnsi="Arial" w:cs="Arial"/>
                <w:sz w:val="18"/>
                <w:szCs w:val="18"/>
              </w:rPr>
            </w:pPr>
            <w:r>
              <w:rPr>
                <w:rFonts w:ascii="Arial" w:eastAsia="Arial" w:hAnsi="Arial" w:cs="Arial"/>
                <w:sz w:val="18"/>
                <w:szCs w:val="18"/>
              </w:rPr>
              <w:t>Germany</w:t>
            </w:r>
          </w:p>
        </w:tc>
        <w:tc>
          <w:tcPr>
            <w:tcW w:w="1276" w:type="dxa"/>
            <w:tcBorders>
              <w:top w:val="single" w:sz="4" w:space="0" w:color="000000"/>
              <w:bottom w:val="single" w:sz="4" w:space="0" w:color="000000"/>
            </w:tcBorders>
          </w:tcPr>
          <w:p w14:paraId="40BEDBCB" w14:textId="77777777" w:rsidR="002A70A0" w:rsidRDefault="003D4C57">
            <w:pPr>
              <w:pStyle w:val="Standard1"/>
              <w:rPr>
                <w:rFonts w:ascii="Arial" w:eastAsia="Arial" w:hAnsi="Arial" w:cs="Arial"/>
                <w:sz w:val="18"/>
                <w:szCs w:val="18"/>
              </w:rPr>
            </w:pPr>
            <w:r>
              <w:rPr>
                <w:rFonts w:ascii="Arial" w:eastAsia="Arial" w:hAnsi="Arial" w:cs="Arial"/>
                <w:sz w:val="18"/>
                <w:szCs w:val="18"/>
              </w:rPr>
              <w:t>Rapid Response to Cyclosporin A and Favorable Renal Outcome in Nongenetic Versus Genetic Steroid-Resistant Nephrotic syndrome</w:t>
            </w:r>
          </w:p>
        </w:tc>
        <w:tc>
          <w:tcPr>
            <w:tcW w:w="850" w:type="dxa"/>
            <w:tcBorders>
              <w:top w:val="single" w:sz="4" w:space="0" w:color="000000"/>
              <w:bottom w:val="single" w:sz="4" w:space="0" w:color="000000"/>
            </w:tcBorders>
          </w:tcPr>
          <w:p w14:paraId="7502C539"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06550AAE" w14:textId="77777777" w:rsidR="002A70A0" w:rsidRDefault="002A70A0">
            <w:pPr>
              <w:pStyle w:val="Standard1"/>
              <w:rPr>
                <w:rFonts w:ascii="Arial" w:eastAsia="Arial" w:hAnsi="Arial" w:cs="Arial"/>
                <w:sz w:val="18"/>
                <w:szCs w:val="18"/>
              </w:rPr>
            </w:pPr>
          </w:p>
          <w:p w14:paraId="07876924"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(8)</w:t>
            </w:r>
          </w:p>
        </w:tc>
        <w:tc>
          <w:tcPr>
            <w:tcW w:w="1276" w:type="dxa"/>
            <w:tcBorders>
              <w:top w:val="single" w:sz="4" w:space="0" w:color="000000"/>
              <w:bottom w:val="single" w:sz="4" w:space="0" w:color="000000"/>
            </w:tcBorders>
          </w:tcPr>
          <w:p w14:paraId="70D938D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Treatment reponse </w:t>
            </w:r>
          </w:p>
          <w:p w14:paraId="58662A6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CsA and renal survival </w:t>
            </w:r>
          </w:p>
          <w:p w14:paraId="6275A854" w14:textId="77777777" w:rsidR="002A70A0" w:rsidRDefault="003D4C57">
            <w:pPr>
              <w:pStyle w:val="Standard1"/>
              <w:rPr>
                <w:rFonts w:ascii="Arial" w:eastAsia="Arial" w:hAnsi="Arial" w:cs="Arial"/>
                <w:sz w:val="18"/>
                <w:szCs w:val="18"/>
              </w:rPr>
            </w:pPr>
            <w:r>
              <w:rPr>
                <w:rFonts w:ascii="Arial" w:eastAsia="Arial" w:hAnsi="Arial" w:cs="Arial"/>
                <w:sz w:val="18"/>
                <w:szCs w:val="18"/>
              </w:rPr>
              <w:t>in non-genetic, genetic SRNS,</w:t>
            </w:r>
          </w:p>
          <w:p w14:paraId="56C78278" w14:textId="77777777" w:rsidR="002A70A0" w:rsidRDefault="003D4C57">
            <w:pPr>
              <w:pStyle w:val="Standard1"/>
              <w:rPr>
                <w:rFonts w:ascii="Arial" w:eastAsia="Arial" w:hAnsi="Arial" w:cs="Arial"/>
                <w:sz w:val="18"/>
                <w:szCs w:val="18"/>
              </w:rPr>
            </w:pPr>
            <w:r>
              <w:rPr>
                <w:rFonts w:ascii="Arial" w:eastAsia="Arial" w:hAnsi="Arial" w:cs="Arial"/>
                <w:sz w:val="18"/>
                <w:szCs w:val="18"/>
              </w:rPr>
              <w:t>CNS</w:t>
            </w:r>
          </w:p>
          <w:p w14:paraId="3EE51B46" w14:textId="77777777" w:rsidR="002A70A0" w:rsidRDefault="002A70A0">
            <w:pPr>
              <w:pStyle w:val="Standard1"/>
              <w:rPr>
                <w:rFonts w:ascii="Arial" w:eastAsia="Arial" w:hAnsi="Arial" w:cs="Arial"/>
                <w:sz w:val="18"/>
                <w:szCs w:val="18"/>
              </w:rPr>
            </w:pPr>
          </w:p>
          <w:p w14:paraId="7654128F"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tc>
        <w:tc>
          <w:tcPr>
            <w:tcW w:w="709" w:type="dxa"/>
            <w:tcBorders>
              <w:top w:val="single" w:sz="4" w:space="0" w:color="000000"/>
              <w:bottom w:val="single" w:sz="4" w:space="0" w:color="000000"/>
            </w:tcBorders>
          </w:tcPr>
          <w:p w14:paraId="1258F8C1" w14:textId="77777777" w:rsidR="002A70A0" w:rsidRDefault="003D4C57">
            <w:pPr>
              <w:pStyle w:val="Standard1"/>
              <w:rPr>
                <w:rFonts w:ascii="Arial" w:eastAsia="Arial" w:hAnsi="Arial" w:cs="Arial"/>
                <w:sz w:val="18"/>
                <w:szCs w:val="18"/>
              </w:rPr>
            </w:pPr>
            <w:r>
              <w:rPr>
                <w:rFonts w:ascii="Arial" w:eastAsia="Arial" w:hAnsi="Arial" w:cs="Arial"/>
                <w:sz w:val="18"/>
                <w:szCs w:val="18"/>
              </w:rPr>
              <w:t>231</w:t>
            </w:r>
          </w:p>
        </w:tc>
        <w:tc>
          <w:tcPr>
            <w:tcW w:w="3544" w:type="dxa"/>
            <w:tcBorders>
              <w:top w:val="single" w:sz="4" w:space="0" w:color="000000"/>
              <w:bottom w:val="single" w:sz="4" w:space="0" w:color="000000"/>
            </w:tcBorders>
          </w:tcPr>
          <w:p w14:paraId="7A4BC0E0"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Primary SRNS: </w:t>
            </w:r>
            <w:r>
              <w:rPr>
                <w:rFonts w:ascii="Arial" w:eastAsia="Arial" w:hAnsi="Arial" w:cs="Arial"/>
                <w:sz w:val="18"/>
                <w:szCs w:val="18"/>
              </w:rPr>
              <w:t>N=169 (73%)</w:t>
            </w:r>
          </w:p>
          <w:p w14:paraId="47335D7E" w14:textId="77777777" w:rsidR="002A70A0" w:rsidRDefault="002A70A0">
            <w:pPr>
              <w:pStyle w:val="Standard1"/>
              <w:rPr>
                <w:rFonts w:ascii="Arial" w:eastAsia="Arial" w:hAnsi="Arial" w:cs="Arial"/>
                <w:b/>
                <w:sz w:val="18"/>
                <w:szCs w:val="18"/>
              </w:rPr>
            </w:pPr>
          </w:p>
          <w:p w14:paraId="18967807" w14:textId="77777777" w:rsidR="002A70A0" w:rsidRDefault="003D4C57">
            <w:pPr>
              <w:pStyle w:val="Standard1"/>
              <w:rPr>
                <w:rFonts w:ascii="Arial" w:eastAsia="Arial" w:hAnsi="Arial" w:cs="Arial"/>
                <w:sz w:val="18"/>
                <w:szCs w:val="18"/>
              </w:rPr>
            </w:pPr>
            <w:r>
              <w:rPr>
                <w:rFonts w:ascii="Arial" w:eastAsia="Arial" w:hAnsi="Arial" w:cs="Arial"/>
                <w:b/>
                <w:sz w:val="18"/>
                <w:szCs w:val="18"/>
              </w:rPr>
              <w:t>Non-genetic</w:t>
            </w:r>
            <w:r>
              <w:rPr>
                <w:rFonts w:ascii="Arial" w:eastAsia="Arial" w:hAnsi="Arial" w:cs="Arial"/>
                <w:sz w:val="18"/>
                <w:szCs w:val="18"/>
              </w:rPr>
              <w:t>: 69/169 (58%)</w:t>
            </w:r>
          </w:p>
          <w:p w14:paraId="5F87626F"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61 (32-103) months</w:t>
            </w:r>
          </w:p>
          <w:p w14:paraId="67D81783"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w:t>
            </w:r>
          </w:p>
          <w:p w14:paraId="680AD89A" w14:textId="77777777" w:rsidR="002A70A0" w:rsidRDefault="003D4C57">
            <w:pPr>
              <w:pStyle w:val="Standard1"/>
              <w:rPr>
                <w:rFonts w:ascii="Arial" w:eastAsia="Arial" w:hAnsi="Arial" w:cs="Arial"/>
                <w:sz w:val="18"/>
                <w:szCs w:val="18"/>
              </w:rPr>
            </w:pPr>
            <w:r>
              <w:rPr>
                <w:rFonts w:ascii="Arial" w:eastAsia="Arial" w:hAnsi="Arial" w:cs="Arial"/>
                <w:sz w:val="18"/>
                <w:szCs w:val="18"/>
              </w:rPr>
              <w:t>FSGS (68/98, 69%), MCN (23/98, 23%), DMS (1/98), Other (6/98)</w:t>
            </w:r>
          </w:p>
          <w:p w14:paraId="032467E3" w14:textId="77777777" w:rsidR="002A70A0" w:rsidRDefault="002A70A0">
            <w:pPr>
              <w:pStyle w:val="Standard1"/>
              <w:rPr>
                <w:rFonts w:ascii="Arial" w:eastAsia="Arial" w:hAnsi="Arial" w:cs="Arial"/>
                <w:sz w:val="18"/>
                <w:szCs w:val="18"/>
              </w:rPr>
            </w:pPr>
          </w:p>
          <w:p w14:paraId="26B21E12" w14:textId="77777777" w:rsidR="002A70A0" w:rsidRDefault="003D4C57">
            <w:pPr>
              <w:pStyle w:val="Standard1"/>
              <w:rPr>
                <w:rFonts w:ascii="Arial" w:eastAsia="Arial" w:hAnsi="Arial" w:cs="Arial"/>
                <w:sz w:val="18"/>
                <w:szCs w:val="18"/>
              </w:rPr>
            </w:pPr>
            <w:r>
              <w:rPr>
                <w:rFonts w:ascii="Arial" w:eastAsia="Arial" w:hAnsi="Arial" w:cs="Arial"/>
                <w:b/>
                <w:sz w:val="18"/>
                <w:szCs w:val="18"/>
              </w:rPr>
              <w:t>Genetic</w:t>
            </w:r>
            <w:r>
              <w:rPr>
                <w:rFonts w:ascii="Arial" w:eastAsia="Arial" w:hAnsi="Arial" w:cs="Arial"/>
                <w:sz w:val="18"/>
                <w:szCs w:val="18"/>
              </w:rPr>
              <w:t>: 71/169 (42%)</w:t>
            </w:r>
          </w:p>
          <w:p w14:paraId="1A3871A2"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42 (15-96 months)</w:t>
            </w:r>
          </w:p>
          <w:p w14:paraId="026C1D36"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w:t>
            </w:r>
          </w:p>
          <w:p w14:paraId="08A94D6E" w14:textId="77777777" w:rsidR="002A70A0" w:rsidRDefault="003D4C57">
            <w:pPr>
              <w:pStyle w:val="Standard1"/>
              <w:rPr>
                <w:rFonts w:ascii="Arial" w:eastAsia="Arial" w:hAnsi="Arial" w:cs="Arial"/>
                <w:sz w:val="18"/>
                <w:szCs w:val="18"/>
              </w:rPr>
            </w:pPr>
            <w:r>
              <w:rPr>
                <w:rFonts w:ascii="Arial" w:eastAsia="Arial" w:hAnsi="Arial" w:cs="Arial"/>
                <w:sz w:val="18"/>
                <w:szCs w:val="18"/>
              </w:rPr>
              <w:t>FSGS (43/65, 66%), MCN (11/65, 17%), DMS (9/65, 14%), Other (2/65)</w:t>
            </w:r>
          </w:p>
          <w:p w14:paraId="620C19E7" w14:textId="77777777" w:rsidR="002A70A0" w:rsidRDefault="002A70A0">
            <w:pPr>
              <w:pStyle w:val="Standard1"/>
              <w:rPr>
                <w:rFonts w:ascii="Arial" w:eastAsia="Arial" w:hAnsi="Arial" w:cs="Arial"/>
                <w:sz w:val="18"/>
                <w:szCs w:val="18"/>
              </w:rPr>
            </w:pPr>
          </w:p>
          <w:p w14:paraId="054A9272"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CNS: </w:t>
            </w:r>
            <w:r>
              <w:rPr>
                <w:rFonts w:ascii="Arial" w:eastAsia="Arial" w:hAnsi="Arial" w:cs="Arial"/>
                <w:sz w:val="18"/>
                <w:szCs w:val="18"/>
              </w:rPr>
              <w:t>N=62  (27%) (97% genetic)</w:t>
            </w:r>
          </w:p>
          <w:p w14:paraId="18E0DA4F"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DMS 15/62 (40%), Finish type 8/62 (21%). FSGS 8/62 (21%), MCN 5/62 (13%)</w:t>
            </w:r>
          </w:p>
          <w:p w14:paraId="0523D9B3" w14:textId="77777777" w:rsidR="002A70A0" w:rsidRDefault="002A70A0">
            <w:pPr>
              <w:pStyle w:val="Standard1"/>
              <w:rPr>
                <w:rFonts w:ascii="Arial" w:eastAsia="Arial" w:hAnsi="Arial" w:cs="Arial"/>
                <w:sz w:val="18"/>
                <w:szCs w:val="18"/>
              </w:rPr>
            </w:pPr>
          </w:p>
          <w:p w14:paraId="4B63691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observation time of 113 nonths (IQR, 50-178)</w:t>
            </w:r>
          </w:p>
          <w:p w14:paraId="3FC27E21" w14:textId="77777777" w:rsidR="002A70A0" w:rsidRDefault="002A70A0">
            <w:pPr>
              <w:pStyle w:val="Standard1"/>
              <w:rPr>
                <w:rFonts w:ascii="Arial" w:eastAsia="Arial" w:hAnsi="Arial" w:cs="Arial"/>
                <w:sz w:val="18"/>
                <w:szCs w:val="18"/>
              </w:rPr>
            </w:pPr>
          </w:p>
          <w:p w14:paraId="236D805F"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106/125</w:t>
            </w:r>
          </w:p>
          <w:p w14:paraId="3AE281D2" w14:textId="77777777" w:rsidR="002A70A0" w:rsidRDefault="002A70A0">
            <w:pPr>
              <w:pStyle w:val="Standard1"/>
              <w:rPr>
                <w:rFonts w:ascii="Arial" w:eastAsia="Arial" w:hAnsi="Arial" w:cs="Arial"/>
                <w:sz w:val="18"/>
                <w:szCs w:val="18"/>
              </w:rPr>
            </w:pPr>
          </w:p>
          <w:p w14:paraId="1E9B2FCE"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Performed in all patients for NPHS2 and WT1; following an age-ralted algorithm for NPHS1, NPHS2, LAMB2, TRPC6, PLCE1.</w:t>
            </w:r>
          </w:p>
          <w:p w14:paraId="4285B57F" w14:textId="77777777" w:rsidR="002A70A0" w:rsidRDefault="003D4C57">
            <w:pPr>
              <w:pStyle w:val="Standard1"/>
              <w:rPr>
                <w:rFonts w:ascii="Arial" w:eastAsia="Arial" w:hAnsi="Arial" w:cs="Arial"/>
                <w:sz w:val="18"/>
                <w:szCs w:val="18"/>
              </w:rPr>
            </w:pPr>
            <w:r>
              <w:rPr>
                <w:rFonts w:ascii="Arial" w:eastAsia="Arial" w:hAnsi="Arial" w:cs="Arial"/>
                <w:sz w:val="18"/>
                <w:szCs w:val="18"/>
              </w:rPr>
              <w:t>In 68/231 gene panel diagnostic was performed</w:t>
            </w:r>
          </w:p>
          <w:p w14:paraId="1E90A3CD" w14:textId="77777777" w:rsidR="002A70A0" w:rsidRDefault="002A70A0">
            <w:pPr>
              <w:pStyle w:val="Standard1"/>
              <w:rPr>
                <w:rFonts w:ascii="Arial" w:eastAsia="Arial" w:hAnsi="Arial" w:cs="Arial"/>
                <w:b/>
                <w:sz w:val="18"/>
                <w:szCs w:val="18"/>
              </w:rPr>
            </w:pPr>
          </w:p>
        </w:tc>
        <w:tc>
          <w:tcPr>
            <w:tcW w:w="1843" w:type="dxa"/>
            <w:tcBorders>
              <w:top w:val="single" w:sz="4" w:space="0" w:color="000000"/>
              <w:bottom w:val="single" w:sz="4" w:space="0" w:color="000000"/>
            </w:tcBorders>
          </w:tcPr>
          <w:p w14:paraId="2DE8C11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primary SRNS:</w:t>
            </w:r>
          </w:p>
          <w:p w14:paraId="5543A1F6" w14:textId="77777777" w:rsidR="002A70A0" w:rsidRDefault="003D4C57">
            <w:pPr>
              <w:pStyle w:val="Standard1"/>
              <w:rPr>
                <w:rFonts w:ascii="Arial" w:eastAsia="Arial" w:hAnsi="Arial" w:cs="Arial"/>
                <w:sz w:val="18"/>
                <w:szCs w:val="18"/>
              </w:rPr>
            </w:pPr>
            <w:r>
              <w:rPr>
                <w:rFonts w:ascii="Arial" w:eastAsia="Arial" w:hAnsi="Arial" w:cs="Arial"/>
                <w:sz w:val="18"/>
                <w:szCs w:val="18"/>
              </w:rPr>
              <w:t>CsA: 81/98</w:t>
            </w:r>
          </w:p>
          <w:p w14:paraId="1EA92CB7" w14:textId="77777777" w:rsidR="002A70A0" w:rsidRDefault="003D4C57">
            <w:pPr>
              <w:pStyle w:val="Standard1"/>
              <w:rPr>
                <w:rFonts w:ascii="Arial" w:eastAsia="Arial" w:hAnsi="Arial" w:cs="Arial"/>
                <w:sz w:val="18"/>
                <w:szCs w:val="18"/>
              </w:rPr>
            </w:pPr>
            <w:r>
              <w:rPr>
                <w:rFonts w:ascii="Arial" w:eastAsia="Arial" w:hAnsi="Arial" w:cs="Arial"/>
                <w:sz w:val="18"/>
                <w:szCs w:val="18"/>
              </w:rPr>
              <w:t>RAAS: 80/98</w:t>
            </w:r>
          </w:p>
          <w:p w14:paraId="5B2533DB" w14:textId="77777777" w:rsidR="002A70A0" w:rsidRDefault="002A70A0">
            <w:pPr>
              <w:pStyle w:val="Standard1"/>
              <w:rPr>
                <w:rFonts w:ascii="Arial" w:eastAsia="Arial" w:hAnsi="Arial" w:cs="Arial"/>
                <w:sz w:val="18"/>
                <w:szCs w:val="18"/>
              </w:rPr>
            </w:pPr>
          </w:p>
          <w:p w14:paraId="3D434E6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 SRNS:</w:t>
            </w:r>
          </w:p>
          <w:p w14:paraId="5A24545B" w14:textId="77777777" w:rsidR="002A70A0" w:rsidRDefault="003D4C57">
            <w:pPr>
              <w:pStyle w:val="Standard1"/>
              <w:rPr>
                <w:rFonts w:ascii="Arial" w:eastAsia="Arial" w:hAnsi="Arial" w:cs="Arial"/>
                <w:sz w:val="18"/>
                <w:szCs w:val="18"/>
              </w:rPr>
            </w:pPr>
            <w:r>
              <w:rPr>
                <w:rFonts w:ascii="Arial" w:eastAsia="Arial" w:hAnsi="Arial" w:cs="Arial"/>
                <w:sz w:val="18"/>
                <w:szCs w:val="18"/>
              </w:rPr>
              <w:t>CsA: 32/68 (47%)</w:t>
            </w:r>
          </w:p>
          <w:p w14:paraId="3EC52011" w14:textId="77777777" w:rsidR="002A70A0" w:rsidRDefault="003D4C57">
            <w:pPr>
              <w:pStyle w:val="Standard1"/>
              <w:rPr>
                <w:rFonts w:ascii="Arial" w:eastAsia="Arial" w:hAnsi="Arial" w:cs="Arial"/>
                <w:sz w:val="18"/>
                <w:szCs w:val="18"/>
              </w:rPr>
            </w:pPr>
            <w:r>
              <w:rPr>
                <w:rFonts w:ascii="Arial" w:eastAsia="Arial" w:hAnsi="Arial" w:cs="Arial"/>
                <w:sz w:val="18"/>
                <w:szCs w:val="18"/>
              </w:rPr>
              <w:t>RAAS: 51/64 (80%)</w:t>
            </w:r>
          </w:p>
          <w:p w14:paraId="2B6C136E" w14:textId="77777777" w:rsidR="002A70A0" w:rsidRDefault="002A70A0">
            <w:pPr>
              <w:pStyle w:val="Standard1"/>
              <w:rPr>
                <w:rFonts w:ascii="Arial" w:eastAsia="Arial" w:hAnsi="Arial" w:cs="Arial"/>
                <w:sz w:val="18"/>
                <w:szCs w:val="18"/>
              </w:rPr>
            </w:pPr>
          </w:p>
          <w:p w14:paraId="6C3221F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CNS:</w:t>
            </w:r>
          </w:p>
          <w:p w14:paraId="5A4E4471" w14:textId="77777777" w:rsidR="002A70A0" w:rsidRDefault="003D4C57">
            <w:pPr>
              <w:pStyle w:val="Standard1"/>
              <w:rPr>
                <w:rFonts w:ascii="Arial" w:eastAsia="Arial" w:hAnsi="Arial" w:cs="Arial"/>
                <w:sz w:val="18"/>
                <w:szCs w:val="18"/>
              </w:rPr>
            </w:pPr>
            <w:r>
              <w:rPr>
                <w:rFonts w:ascii="Arial" w:eastAsia="Arial" w:hAnsi="Arial" w:cs="Arial"/>
                <w:sz w:val="18"/>
                <w:szCs w:val="18"/>
              </w:rPr>
              <w:t>Low exposure rate to CsA 9/56 (16%)</w:t>
            </w:r>
          </w:p>
          <w:p w14:paraId="07A48DFA" w14:textId="77777777" w:rsidR="002A70A0" w:rsidRDefault="003D4C57">
            <w:pPr>
              <w:pStyle w:val="Standard1"/>
              <w:rPr>
                <w:rFonts w:ascii="Arial" w:eastAsia="Arial" w:hAnsi="Arial" w:cs="Arial"/>
                <w:sz w:val="18"/>
                <w:szCs w:val="18"/>
              </w:rPr>
            </w:pPr>
            <w:r>
              <w:rPr>
                <w:rFonts w:ascii="Arial" w:eastAsia="Arial" w:hAnsi="Arial" w:cs="Arial"/>
                <w:sz w:val="18"/>
                <w:szCs w:val="18"/>
              </w:rPr>
              <w:t>RAAS: 40/52 (77%)</w:t>
            </w:r>
          </w:p>
          <w:p w14:paraId="4EE76B03" w14:textId="77777777" w:rsidR="002A70A0" w:rsidRDefault="002A70A0">
            <w:pPr>
              <w:pStyle w:val="Standard1"/>
              <w:rPr>
                <w:rFonts w:ascii="Arial" w:eastAsia="Arial" w:hAnsi="Arial" w:cs="Arial"/>
                <w:b/>
                <w:sz w:val="18"/>
                <w:szCs w:val="18"/>
              </w:rPr>
            </w:pPr>
          </w:p>
        </w:tc>
        <w:tc>
          <w:tcPr>
            <w:tcW w:w="4110" w:type="dxa"/>
            <w:tcBorders>
              <w:top w:val="single" w:sz="4" w:space="0" w:color="000000"/>
              <w:bottom w:val="single" w:sz="4" w:space="0" w:color="000000"/>
              <w:right w:val="single" w:sz="4" w:space="0" w:color="000000"/>
            </w:tcBorders>
          </w:tcPr>
          <w:p w14:paraId="1F013EF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primary SRNS</w:t>
            </w:r>
          </w:p>
          <w:p w14:paraId="0DD93A4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Short-term outcome (response to CsA):</w:t>
            </w:r>
          </w:p>
          <w:p w14:paraId="619DD0F8"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49/81 (60%)</w:t>
            </w:r>
          </w:p>
          <w:p w14:paraId="7E669AB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15/81 (31%)</w:t>
            </w:r>
          </w:p>
          <w:p w14:paraId="414B9DBA"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17/81 (21%)</w:t>
            </w:r>
          </w:p>
          <w:p w14:paraId="0CEECAA8"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complete response:</w:t>
            </w:r>
            <w:r>
              <w:rPr>
                <w:rFonts w:ascii="Arial" w:eastAsia="Arial" w:hAnsi="Arial" w:cs="Arial"/>
                <w:sz w:val="18"/>
                <w:szCs w:val="18"/>
                <w:u w:val="single"/>
              </w:rPr>
              <w:t xml:space="preserve"> </w:t>
            </w:r>
            <w:r>
              <w:rPr>
                <w:rFonts w:ascii="Arial" w:eastAsia="Arial" w:hAnsi="Arial" w:cs="Arial"/>
                <w:sz w:val="18"/>
                <w:szCs w:val="18"/>
              </w:rPr>
              <w:t>2.5 (1-5) months</w:t>
            </w:r>
          </w:p>
          <w:p w14:paraId="3FE13997" w14:textId="77777777" w:rsidR="002A70A0" w:rsidRDefault="003D4C57">
            <w:pPr>
              <w:pStyle w:val="Standard1"/>
              <w:rPr>
                <w:rFonts w:ascii="Arial" w:eastAsia="Arial" w:hAnsi="Arial" w:cs="Arial"/>
                <w:sz w:val="18"/>
                <w:szCs w:val="18"/>
              </w:rPr>
            </w:pPr>
            <w:r>
              <w:rPr>
                <w:rFonts w:ascii="Arial" w:eastAsia="Arial" w:hAnsi="Arial" w:cs="Arial"/>
                <w:sz w:val="18"/>
                <w:szCs w:val="18"/>
              </w:rPr>
              <w:t>82% of patients responded within 6 months of CsA treatment.</w:t>
            </w:r>
          </w:p>
          <w:p w14:paraId="3E6B364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rPr>
              <w:t>Median time to partial response: 10.5 (3-37) months</w:t>
            </w:r>
          </w:p>
          <w:p w14:paraId="320E85F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 outcome (Renal survival):</w:t>
            </w:r>
          </w:p>
          <w:p w14:paraId="7235D00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Normal renal function: 69/96 (72%); CKD 3/96; </w:t>
            </w:r>
          </w:p>
          <w:p w14:paraId="1579CBEC" w14:textId="77777777" w:rsidR="002A70A0" w:rsidRDefault="003D4C57">
            <w:pPr>
              <w:pStyle w:val="Standard1"/>
              <w:rPr>
                <w:rFonts w:ascii="Arial" w:eastAsia="Arial" w:hAnsi="Arial" w:cs="Arial"/>
                <w:sz w:val="18"/>
                <w:szCs w:val="18"/>
              </w:rPr>
            </w:pPr>
            <w:r>
              <w:rPr>
                <w:rFonts w:ascii="Arial" w:eastAsia="Arial" w:hAnsi="Arial" w:cs="Arial"/>
                <w:sz w:val="18"/>
                <w:szCs w:val="18"/>
              </w:rPr>
              <w:t>ESKD 24/96 (25%), 2% of patients with complete remission, 33% with PR, 53% with no remission.</w:t>
            </w:r>
          </w:p>
          <w:p w14:paraId="7C90E57D"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ESKD: 36 (16-101) months</w:t>
            </w:r>
          </w:p>
          <w:p w14:paraId="5DC0D48F"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Tx: 8/16 (50%)</w:t>
            </w:r>
          </w:p>
          <w:p w14:paraId="49A75E5F" w14:textId="77777777" w:rsidR="002A70A0" w:rsidRDefault="002A70A0">
            <w:pPr>
              <w:pStyle w:val="Standard1"/>
              <w:rPr>
                <w:rFonts w:ascii="Arial" w:eastAsia="Arial" w:hAnsi="Arial" w:cs="Arial"/>
                <w:sz w:val="18"/>
                <w:szCs w:val="18"/>
              </w:rPr>
            </w:pPr>
          </w:p>
          <w:p w14:paraId="34DC35F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 SRNS:</w:t>
            </w:r>
          </w:p>
          <w:p w14:paraId="7F0FC55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Short-term outcome (response to CsA):</w:t>
            </w:r>
          </w:p>
          <w:p w14:paraId="1B1338D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1/32 (3%) within 2.5 months (ACTN4-mutation)</w:t>
            </w:r>
          </w:p>
          <w:p w14:paraId="4B78181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5/32 (16%) (3 in NPHS2, 2 in WT1)</w:t>
            </w:r>
          </w:p>
          <w:p w14:paraId="594247CF"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26/32 (81%)</w:t>
            </w:r>
          </w:p>
          <w:p w14:paraId="5EC9B547"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 outcome (renal survival):</w:t>
            </w:r>
          </w:p>
          <w:p w14:paraId="7B3C3FE7"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ESRD 44 (5-76) months</w:t>
            </w:r>
          </w:p>
          <w:p w14:paraId="516C7C53" w14:textId="77777777" w:rsidR="002A70A0" w:rsidRDefault="003D4C57">
            <w:pPr>
              <w:pStyle w:val="Standard1"/>
              <w:rPr>
                <w:rFonts w:ascii="Arial" w:eastAsia="Arial" w:hAnsi="Arial" w:cs="Arial"/>
                <w:sz w:val="18"/>
                <w:szCs w:val="18"/>
              </w:rPr>
            </w:pPr>
            <w:r>
              <w:rPr>
                <w:rFonts w:ascii="Arial" w:eastAsia="Arial" w:hAnsi="Arial" w:cs="Arial"/>
                <w:sz w:val="18"/>
                <w:szCs w:val="18"/>
              </w:rPr>
              <w:t>Development of ESRD: 66%</w:t>
            </w:r>
          </w:p>
          <w:p w14:paraId="49EA5C49"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at end of observation: 26%</w:t>
            </w:r>
          </w:p>
          <w:p w14:paraId="3EE33815"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RTx: 2/29 (7%)</w:t>
            </w:r>
          </w:p>
          <w:p w14:paraId="2DEB561F" w14:textId="77777777" w:rsidR="002A70A0" w:rsidRDefault="002A70A0">
            <w:pPr>
              <w:pStyle w:val="Standard1"/>
              <w:rPr>
                <w:rFonts w:ascii="Arial" w:eastAsia="Arial" w:hAnsi="Arial" w:cs="Arial"/>
                <w:sz w:val="18"/>
                <w:szCs w:val="18"/>
              </w:rPr>
            </w:pPr>
          </w:p>
          <w:p w14:paraId="3853AA9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CNS:</w:t>
            </w:r>
          </w:p>
          <w:p w14:paraId="7CC4600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Short-term (response to CsA): </w:t>
            </w:r>
          </w:p>
          <w:p w14:paraId="14A60D4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response 1/9 (comp. het. </w:t>
            </w:r>
            <w:r>
              <w:rPr>
                <w:rFonts w:ascii="Arial" w:eastAsia="Arial" w:hAnsi="Arial" w:cs="Arial"/>
                <w:i/>
                <w:sz w:val="18"/>
                <w:szCs w:val="18"/>
              </w:rPr>
              <w:t>NPHS1</w:t>
            </w:r>
            <w:r>
              <w:rPr>
                <w:rFonts w:ascii="Arial" w:eastAsia="Arial" w:hAnsi="Arial" w:cs="Arial"/>
                <w:sz w:val="18"/>
                <w:szCs w:val="18"/>
              </w:rPr>
              <w:t xml:space="preserve"> mut.) within 2 months</w:t>
            </w:r>
          </w:p>
          <w:p w14:paraId="4158DB2D"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0/9</w:t>
            </w:r>
          </w:p>
          <w:p w14:paraId="08DD1A8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No remission: 8/9</w:t>
            </w:r>
          </w:p>
          <w:p w14:paraId="254F63F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w:t>
            </w:r>
          </w:p>
          <w:p w14:paraId="71BADA09"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ESRD 24 (7-40) months</w:t>
            </w:r>
          </w:p>
          <w:p w14:paraId="284B8D46" w14:textId="77777777" w:rsidR="002A70A0" w:rsidRDefault="003D4C57">
            <w:pPr>
              <w:pStyle w:val="Standard1"/>
              <w:rPr>
                <w:rFonts w:ascii="Arial" w:eastAsia="Arial" w:hAnsi="Arial" w:cs="Arial"/>
                <w:sz w:val="18"/>
                <w:szCs w:val="18"/>
              </w:rPr>
            </w:pPr>
            <w:r>
              <w:rPr>
                <w:rFonts w:ascii="Arial" w:eastAsia="Arial" w:hAnsi="Arial" w:cs="Arial"/>
                <w:sz w:val="18"/>
                <w:szCs w:val="18"/>
              </w:rPr>
              <w:t>Development of ESRD: 83%</w:t>
            </w:r>
          </w:p>
          <w:p w14:paraId="75776F99"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at end of observation: 10%</w:t>
            </w:r>
          </w:p>
          <w:p w14:paraId="02013121"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RTx: 0%</w:t>
            </w:r>
          </w:p>
          <w:p w14:paraId="02C66BE0" w14:textId="77777777" w:rsidR="002A70A0" w:rsidRDefault="002A70A0">
            <w:pPr>
              <w:pStyle w:val="Standard1"/>
              <w:rPr>
                <w:rFonts w:ascii="Arial" w:eastAsia="Arial" w:hAnsi="Arial" w:cs="Arial"/>
                <w:sz w:val="18"/>
                <w:szCs w:val="18"/>
              </w:rPr>
            </w:pPr>
          </w:p>
          <w:p w14:paraId="11251C4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vs. genetic SRNS:</w:t>
            </w:r>
          </w:p>
          <w:p w14:paraId="57BAF7ED"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non-genetic SRNS developed less frequently ESRD (27% vs. 74%, p&lt;0.001) and CKD (3% vs. 8%, p=0.16).</w:t>
            </w:r>
          </w:p>
          <w:p w14:paraId="3AC62864"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preserved in 70% vs. 19% (p&lt;0.001).</w:t>
            </w:r>
          </w:p>
          <w:p w14:paraId="5F085E2A"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renal survival: 205 months vs- 48 months (p&gt;0.001)</w:t>
            </w:r>
          </w:p>
          <w:p w14:paraId="5F11694B" w14:textId="77777777" w:rsidR="002A70A0" w:rsidRDefault="003D4C57">
            <w:pPr>
              <w:pStyle w:val="Standard1"/>
              <w:rPr>
                <w:rFonts w:ascii="Arial" w:eastAsia="Arial" w:hAnsi="Arial" w:cs="Arial"/>
                <w:sz w:val="18"/>
                <w:szCs w:val="18"/>
              </w:rPr>
            </w:pPr>
            <w:r>
              <w:rPr>
                <w:rFonts w:ascii="Arial" w:eastAsia="Arial" w:hAnsi="Arial" w:cs="Arial"/>
                <w:sz w:val="18"/>
                <w:szCs w:val="18"/>
              </w:rPr>
              <w:t>98% of patients with non-genetic disease and complete response to CsA maintained a normal renal function.</w:t>
            </w:r>
          </w:p>
          <w:p w14:paraId="3A013BA3" w14:textId="77777777" w:rsidR="002A70A0" w:rsidRDefault="002A70A0">
            <w:pPr>
              <w:pStyle w:val="Standard1"/>
              <w:rPr>
                <w:rFonts w:ascii="Arial" w:eastAsia="Arial" w:hAnsi="Arial" w:cs="Arial"/>
                <w:sz w:val="18"/>
                <w:szCs w:val="18"/>
                <w:u w:val="single"/>
              </w:rPr>
            </w:pPr>
          </w:p>
        </w:tc>
      </w:tr>
      <w:tr w:rsidR="002A70A0" w14:paraId="386D9C85" w14:textId="77777777" w:rsidTr="0031642A">
        <w:tc>
          <w:tcPr>
            <w:tcW w:w="1275" w:type="dxa"/>
            <w:tcBorders>
              <w:top w:val="single" w:sz="4" w:space="0" w:color="000000"/>
            </w:tcBorders>
          </w:tcPr>
          <w:p w14:paraId="76EC7CCD" w14:textId="43A6C176" w:rsidR="002A70A0" w:rsidRDefault="003D4C57">
            <w:pPr>
              <w:pStyle w:val="Standard1"/>
              <w:rPr>
                <w:rFonts w:ascii="Arial" w:eastAsia="Arial" w:hAnsi="Arial" w:cs="Arial"/>
                <w:sz w:val="18"/>
                <w:szCs w:val="18"/>
              </w:rPr>
            </w:pPr>
            <w:r>
              <w:rPr>
                <w:rFonts w:ascii="Arial" w:eastAsia="Arial" w:hAnsi="Arial" w:cs="Arial"/>
                <w:sz w:val="18"/>
                <w:szCs w:val="18"/>
              </w:rPr>
              <w:lastRenderedPageBreak/>
              <w:t>Büscher A, 2010</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PEVuZE5vdGU+PENpdGU+PEF1dGhvcj5CdXNjaGVyPC9BdXRob3I+PFllYXI+MjAxMDwvWWVhcj48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TjwvYWJici0xPjwvYWx0LXBlcmlvZGljYWw+PHBhZ2VzPjIwNzUtODQ8L3BhZ2VzPjx2b2x1bWU+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PEVuZE5vdGU+PENpdGU+PEF1dGhvcj5CdXNjaGVyPC9BdXRob3I+PFllYXI+MjAxMDwvWWVhcj48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[40]</w:t>
            </w:r>
            <w:r w:rsidR="00EA5954">
              <w:rPr>
                <w:rFonts w:ascii="Arial" w:eastAsia="Arial" w:hAnsi="Arial" w:cs="Arial"/>
                <w:sz w:val="18"/>
                <w:szCs w:val="18"/>
              </w:rPr>
              <w:fldChar w:fldCharType="end"/>
            </w:r>
          </w:p>
          <w:p w14:paraId="697CB6D0" w14:textId="77777777" w:rsidR="002A70A0" w:rsidRDefault="003D4C57">
            <w:pPr>
              <w:pStyle w:val="Standard1"/>
              <w:rPr>
                <w:rFonts w:ascii="Arial" w:eastAsia="Arial" w:hAnsi="Arial" w:cs="Arial"/>
                <w:sz w:val="18"/>
                <w:szCs w:val="18"/>
              </w:rPr>
            </w:pPr>
            <w:r>
              <w:rPr>
                <w:rFonts w:ascii="Arial" w:eastAsia="Arial" w:hAnsi="Arial" w:cs="Arial"/>
                <w:sz w:val="18"/>
                <w:szCs w:val="18"/>
              </w:rPr>
              <w:t>Germany</w:t>
            </w:r>
          </w:p>
        </w:tc>
        <w:tc>
          <w:tcPr>
            <w:tcW w:w="1276" w:type="dxa"/>
            <w:tcBorders>
              <w:top w:val="single" w:sz="4" w:space="0" w:color="000000"/>
            </w:tcBorders>
          </w:tcPr>
          <w:p w14:paraId="707E2A98" w14:textId="77777777" w:rsidR="002A70A0" w:rsidRDefault="003D4C57">
            <w:pPr>
              <w:pStyle w:val="Standard1"/>
              <w:rPr>
                <w:rFonts w:ascii="Arial" w:eastAsia="Arial" w:hAnsi="Arial" w:cs="Arial"/>
                <w:sz w:val="18"/>
                <w:szCs w:val="18"/>
              </w:rPr>
            </w:pPr>
            <w:r>
              <w:rPr>
                <w:rFonts w:ascii="Arial" w:eastAsia="Arial" w:hAnsi="Arial" w:cs="Arial"/>
                <w:sz w:val="18"/>
                <w:szCs w:val="18"/>
              </w:rPr>
              <w:t>Immunosuppression and Renal Outcome in Congenital and Pediatric Steroid-Resistant Nephrotic Syndrome</w:t>
            </w:r>
          </w:p>
        </w:tc>
        <w:tc>
          <w:tcPr>
            <w:tcW w:w="850" w:type="dxa"/>
            <w:tcBorders>
              <w:top w:val="single" w:sz="4" w:space="0" w:color="000000"/>
            </w:tcBorders>
          </w:tcPr>
          <w:p w14:paraId="3334EBAD"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10421967" w14:textId="77777777" w:rsidR="002A70A0" w:rsidRDefault="003D4C57">
            <w:pPr>
              <w:pStyle w:val="Standard1"/>
              <w:rPr>
                <w:rFonts w:ascii="Arial" w:eastAsia="Arial" w:hAnsi="Arial" w:cs="Arial"/>
                <w:sz w:val="18"/>
                <w:szCs w:val="18"/>
              </w:rPr>
            </w:pPr>
            <w:r>
              <w:rPr>
                <w:rFonts w:ascii="Arial" w:eastAsia="Arial" w:hAnsi="Arial" w:cs="Arial"/>
                <w:sz w:val="18"/>
                <w:szCs w:val="18"/>
              </w:rPr>
              <w:t>(2 centres)</w:t>
            </w:r>
          </w:p>
        </w:tc>
        <w:tc>
          <w:tcPr>
            <w:tcW w:w="1276" w:type="dxa"/>
            <w:tcBorders>
              <w:top w:val="single" w:sz="4" w:space="0" w:color="000000"/>
            </w:tcBorders>
          </w:tcPr>
          <w:p w14:paraId="52D537D1"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 and renal survival in non-genetic, genetic SRNS and CNS</w:t>
            </w:r>
          </w:p>
        </w:tc>
        <w:tc>
          <w:tcPr>
            <w:tcW w:w="709" w:type="dxa"/>
            <w:tcBorders>
              <w:top w:val="single" w:sz="4" w:space="0" w:color="000000"/>
            </w:tcBorders>
          </w:tcPr>
          <w:p w14:paraId="58CB3DFE" w14:textId="77777777" w:rsidR="002A70A0" w:rsidRDefault="003D4C57">
            <w:pPr>
              <w:pStyle w:val="Standard1"/>
              <w:rPr>
                <w:rFonts w:ascii="Arial" w:eastAsia="Arial" w:hAnsi="Arial" w:cs="Arial"/>
                <w:sz w:val="18"/>
                <w:szCs w:val="18"/>
              </w:rPr>
            </w:pPr>
            <w:r>
              <w:rPr>
                <w:rFonts w:ascii="Arial" w:eastAsia="Arial" w:hAnsi="Arial" w:cs="Arial"/>
                <w:sz w:val="18"/>
                <w:szCs w:val="18"/>
              </w:rPr>
              <w:t>91</w:t>
            </w:r>
          </w:p>
          <w:p w14:paraId="081616CA" w14:textId="77777777" w:rsidR="002A70A0" w:rsidRDefault="002A70A0">
            <w:pPr>
              <w:pStyle w:val="Standard1"/>
              <w:rPr>
                <w:rFonts w:ascii="Arial" w:eastAsia="Arial" w:hAnsi="Arial" w:cs="Arial"/>
                <w:sz w:val="18"/>
                <w:szCs w:val="18"/>
              </w:rPr>
            </w:pPr>
          </w:p>
        </w:tc>
        <w:tc>
          <w:tcPr>
            <w:tcW w:w="3544" w:type="dxa"/>
            <w:tcBorders>
              <w:top w:val="single" w:sz="4" w:space="0" w:color="000000"/>
            </w:tcBorders>
          </w:tcPr>
          <w:p w14:paraId="5274EAD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Primary SRNS: </w:t>
            </w:r>
            <w:r>
              <w:rPr>
                <w:rFonts w:ascii="Arial" w:eastAsia="Arial" w:hAnsi="Arial" w:cs="Arial"/>
                <w:sz w:val="18"/>
                <w:szCs w:val="18"/>
              </w:rPr>
              <w:t>N=65</w:t>
            </w:r>
            <w:r>
              <w:rPr>
                <w:rFonts w:ascii="Arial" w:eastAsia="Arial" w:hAnsi="Arial" w:cs="Arial"/>
                <w:b/>
                <w:sz w:val="18"/>
                <w:szCs w:val="18"/>
              </w:rPr>
              <w:t xml:space="preserve"> </w:t>
            </w:r>
          </w:p>
          <w:p w14:paraId="6A633C49" w14:textId="77777777" w:rsidR="002A70A0" w:rsidRDefault="003D4C57">
            <w:pPr>
              <w:pStyle w:val="Standard1"/>
              <w:rPr>
                <w:rFonts w:ascii="Arial" w:eastAsia="Arial" w:hAnsi="Arial" w:cs="Arial"/>
                <w:sz w:val="18"/>
                <w:szCs w:val="18"/>
              </w:rPr>
            </w:pPr>
            <w:r>
              <w:rPr>
                <w:rFonts w:ascii="Arial" w:eastAsia="Arial" w:hAnsi="Arial" w:cs="Arial"/>
                <w:b/>
                <w:sz w:val="18"/>
                <w:szCs w:val="18"/>
              </w:rPr>
              <w:t>Non-genetic</w:t>
            </w:r>
            <w:r>
              <w:rPr>
                <w:rFonts w:ascii="Arial" w:eastAsia="Arial" w:hAnsi="Arial" w:cs="Arial"/>
                <w:sz w:val="18"/>
                <w:szCs w:val="18"/>
              </w:rPr>
              <w:t>: 41/65 (63%)</w:t>
            </w:r>
          </w:p>
          <w:p w14:paraId="7C0C9D19"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77.6±53.2 months</w:t>
            </w:r>
          </w:p>
          <w:p w14:paraId="0AF3CD75"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(40/41):</w:t>
            </w:r>
          </w:p>
          <w:p w14:paraId="461DC145" w14:textId="77777777" w:rsidR="002A70A0" w:rsidRDefault="003D4C57">
            <w:pPr>
              <w:pStyle w:val="Standard1"/>
              <w:rPr>
                <w:rFonts w:ascii="Arial" w:eastAsia="Arial" w:hAnsi="Arial" w:cs="Arial"/>
                <w:sz w:val="18"/>
                <w:szCs w:val="18"/>
              </w:rPr>
            </w:pPr>
            <w:r>
              <w:rPr>
                <w:rFonts w:ascii="Arial" w:eastAsia="Arial" w:hAnsi="Arial" w:cs="Arial"/>
                <w:sz w:val="18"/>
                <w:szCs w:val="18"/>
              </w:rPr>
              <w:t>FSGS (28), MCD (10), DMS (1), MesProGN (1)</w:t>
            </w:r>
          </w:p>
          <w:p w14:paraId="7E8C3DA4" w14:textId="77777777" w:rsidR="002A70A0" w:rsidRDefault="002A70A0">
            <w:pPr>
              <w:pStyle w:val="Standard1"/>
              <w:rPr>
                <w:rFonts w:ascii="Arial" w:eastAsia="Arial" w:hAnsi="Arial" w:cs="Arial"/>
                <w:sz w:val="18"/>
                <w:szCs w:val="18"/>
              </w:rPr>
            </w:pPr>
          </w:p>
          <w:p w14:paraId="6525CB04" w14:textId="77777777" w:rsidR="002A70A0" w:rsidRDefault="003D4C57">
            <w:pPr>
              <w:pStyle w:val="Standard1"/>
              <w:rPr>
                <w:rFonts w:ascii="Arial" w:eastAsia="Arial" w:hAnsi="Arial" w:cs="Arial"/>
                <w:sz w:val="18"/>
                <w:szCs w:val="18"/>
              </w:rPr>
            </w:pPr>
            <w:r>
              <w:rPr>
                <w:rFonts w:ascii="Arial" w:eastAsia="Arial" w:hAnsi="Arial" w:cs="Arial"/>
                <w:b/>
                <w:sz w:val="18"/>
                <w:szCs w:val="18"/>
              </w:rPr>
              <w:t>Genetic</w:t>
            </w:r>
            <w:r>
              <w:rPr>
                <w:rFonts w:ascii="Arial" w:eastAsia="Arial" w:hAnsi="Arial" w:cs="Arial"/>
                <w:sz w:val="18"/>
                <w:szCs w:val="18"/>
              </w:rPr>
              <w:t>: 24/65 (37%)</w:t>
            </w:r>
          </w:p>
          <w:p w14:paraId="75EA3DD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43.5±42.8 months</w:t>
            </w:r>
          </w:p>
          <w:p w14:paraId="3652E501" w14:textId="77777777" w:rsidR="002A70A0" w:rsidRDefault="002A70A0">
            <w:pPr>
              <w:pStyle w:val="Standard1"/>
              <w:rPr>
                <w:rFonts w:ascii="Arial" w:eastAsia="Arial" w:hAnsi="Arial" w:cs="Arial"/>
                <w:sz w:val="18"/>
                <w:szCs w:val="18"/>
              </w:rPr>
            </w:pPr>
          </w:p>
          <w:p w14:paraId="25281BE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CNS: </w:t>
            </w:r>
            <w:r>
              <w:rPr>
                <w:rFonts w:ascii="Arial" w:eastAsia="Arial" w:hAnsi="Arial" w:cs="Arial"/>
                <w:sz w:val="18"/>
                <w:szCs w:val="18"/>
              </w:rPr>
              <w:t>N=26 (100% genetic)</w:t>
            </w:r>
          </w:p>
          <w:p w14:paraId="0EC40E4B" w14:textId="77777777" w:rsidR="002A70A0" w:rsidRDefault="002A70A0">
            <w:pPr>
              <w:pStyle w:val="Standard1"/>
              <w:rPr>
                <w:rFonts w:ascii="Arial" w:eastAsia="Arial" w:hAnsi="Arial" w:cs="Arial"/>
                <w:sz w:val="18"/>
                <w:szCs w:val="18"/>
              </w:rPr>
            </w:pPr>
          </w:p>
          <w:p w14:paraId="126519C2"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103.0±68.2 months</w:t>
            </w:r>
          </w:p>
        </w:tc>
        <w:tc>
          <w:tcPr>
            <w:tcW w:w="1843" w:type="dxa"/>
            <w:tcBorders>
              <w:top w:val="single" w:sz="4" w:space="0" w:color="000000"/>
            </w:tcBorders>
          </w:tcPr>
          <w:p w14:paraId="4B99D80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primary SRNS:</w:t>
            </w:r>
          </w:p>
          <w:p w14:paraId="6801795B" w14:textId="77777777" w:rsidR="002A70A0" w:rsidRDefault="003D4C57">
            <w:pPr>
              <w:pStyle w:val="Standard1"/>
              <w:rPr>
                <w:rFonts w:ascii="Arial" w:eastAsia="Arial" w:hAnsi="Arial" w:cs="Arial"/>
                <w:sz w:val="18"/>
                <w:szCs w:val="18"/>
              </w:rPr>
            </w:pPr>
            <w:r>
              <w:rPr>
                <w:rFonts w:ascii="Arial" w:eastAsia="Arial" w:hAnsi="Arial" w:cs="Arial"/>
                <w:sz w:val="18"/>
                <w:szCs w:val="18"/>
              </w:rPr>
              <w:t>CsA: 31/41</w:t>
            </w:r>
          </w:p>
          <w:p w14:paraId="1B9978B8" w14:textId="77777777" w:rsidR="002A70A0" w:rsidRDefault="003D4C57">
            <w:pPr>
              <w:pStyle w:val="Standard1"/>
              <w:rPr>
                <w:rFonts w:ascii="Arial" w:eastAsia="Arial" w:hAnsi="Arial" w:cs="Arial"/>
                <w:sz w:val="18"/>
                <w:szCs w:val="18"/>
              </w:rPr>
            </w:pPr>
            <w:r>
              <w:rPr>
                <w:rFonts w:ascii="Arial" w:eastAsia="Arial" w:hAnsi="Arial" w:cs="Arial"/>
                <w:sz w:val="18"/>
                <w:szCs w:val="18"/>
              </w:rPr>
              <w:t>RAAS: 34/41</w:t>
            </w:r>
          </w:p>
          <w:p w14:paraId="69B8EA75" w14:textId="77777777" w:rsidR="002A70A0" w:rsidRDefault="002A70A0">
            <w:pPr>
              <w:pStyle w:val="Standard1"/>
              <w:rPr>
                <w:rFonts w:ascii="Arial" w:eastAsia="Arial" w:hAnsi="Arial" w:cs="Arial"/>
                <w:b/>
                <w:sz w:val="18"/>
                <w:szCs w:val="18"/>
              </w:rPr>
            </w:pPr>
          </w:p>
          <w:p w14:paraId="76076C8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 SRNS:</w:t>
            </w:r>
          </w:p>
          <w:p w14:paraId="15DAA78C" w14:textId="77777777" w:rsidR="002A70A0" w:rsidRDefault="003D4C57">
            <w:pPr>
              <w:pStyle w:val="Standard1"/>
              <w:rPr>
                <w:rFonts w:ascii="Arial" w:eastAsia="Arial" w:hAnsi="Arial" w:cs="Arial"/>
                <w:sz w:val="18"/>
                <w:szCs w:val="18"/>
              </w:rPr>
            </w:pPr>
            <w:r>
              <w:rPr>
                <w:rFonts w:ascii="Arial" w:eastAsia="Arial" w:hAnsi="Arial" w:cs="Arial"/>
                <w:sz w:val="18"/>
                <w:szCs w:val="18"/>
              </w:rPr>
              <w:t>CsA: 7/24</w:t>
            </w:r>
          </w:p>
          <w:p w14:paraId="005A6421" w14:textId="77777777" w:rsidR="002A70A0" w:rsidRDefault="003D4C57">
            <w:pPr>
              <w:pStyle w:val="Standard1"/>
              <w:rPr>
                <w:rFonts w:ascii="Arial" w:eastAsia="Arial" w:hAnsi="Arial" w:cs="Arial"/>
                <w:sz w:val="18"/>
                <w:szCs w:val="18"/>
              </w:rPr>
            </w:pPr>
            <w:r>
              <w:rPr>
                <w:rFonts w:ascii="Arial" w:eastAsia="Arial" w:hAnsi="Arial" w:cs="Arial"/>
                <w:sz w:val="18"/>
                <w:szCs w:val="18"/>
              </w:rPr>
              <w:t>RAAS: 21/24</w:t>
            </w:r>
          </w:p>
          <w:p w14:paraId="26BFF74B" w14:textId="77777777" w:rsidR="002A70A0" w:rsidRDefault="002A70A0">
            <w:pPr>
              <w:pStyle w:val="Standard1"/>
              <w:rPr>
                <w:rFonts w:ascii="Arial" w:eastAsia="Arial" w:hAnsi="Arial" w:cs="Arial"/>
                <w:b/>
                <w:sz w:val="18"/>
                <w:szCs w:val="18"/>
              </w:rPr>
            </w:pPr>
          </w:p>
          <w:p w14:paraId="2D7EBFA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CNS:</w:t>
            </w:r>
          </w:p>
          <w:p w14:paraId="728B55DD" w14:textId="77777777" w:rsidR="002A70A0" w:rsidRDefault="003D4C57">
            <w:pPr>
              <w:pStyle w:val="Standard1"/>
              <w:rPr>
                <w:rFonts w:ascii="Arial" w:eastAsia="Arial" w:hAnsi="Arial" w:cs="Arial"/>
                <w:sz w:val="18"/>
                <w:szCs w:val="18"/>
              </w:rPr>
            </w:pPr>
            <w:r>
              <w:rPr>
                <w:rFonts w:ascii="Arial" w:eastAsia="Arial" w:hAnsi="Arial" w:cs="Arial"/>
                <w:sz w:val="18"/>
                <w:szCs w:val="18"/>
              </w:rPr>
              <w:t>CsA: 5/26</w:t>
            </w:r>
          </w:p>
          <w:p w14:paraId="6669E436" w14:textId="77777777" w:rsidR="002A70A0" w:rsidRDefault="003D4C57">
            <w:pPr>
              <w:pStyle w:val="Standard1"/>
              <w:rPr>
                <w:rFonts w:ascii="Arial" w:eastAsia="Arial" w:hAnsi="Arial" w:cs="Arial"/>
                <w:sz w:val="18"/>
                <w:szCs w:val="18"/>
              </w:rPr>
            </w:pPr>
            <w:r>
              <w:rPr>
                <w:rFonts w:ascii="Arial" w:eastAsia="Arial" w:hAnsi="Arial" w:cs="Arial"/>
                <w:sz w:val="18"/>
                <w:szCs w:val="18"/>
              </w:rPr>
              <w:t>RAAS: 21/26</w:t>
            </w:r>
          </w:p>
        </w:tc>
        <w:tc>
          <w:tcPr>
            <w:tcW w:w="4110" w:type="dxa"/>
            <w:tcBorders>
              <w:top w:val="single" w:sz="4" w:space="0" w:color="000000"/>
              <w:right w:val="single" w:sz="4" w:space="0" w:color="000000"/>
            </w:tcBorders>
          </w:tcPr>
          <w:p w14:paraId="0764DF3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primary SRNS</w:t>
            </w:r>
          </w:p>
          <w:p w14:paraId="43D4BEB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Short-term (response to CsA):</w:t>
            </w:r>
          </w:p>
          <w:p w14:paraId="53A4412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17/31 (55%)</w:t>
            </w:r>
          </w:p>
          <w:p w14:paraId="5F6344A3"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4/31 (31%)</w:t>
            </w:r>
          </w:p>
          <w:p w14:paraId="7E4CFD26"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10/31 (32%)</w:t>
            </w:r>
          </w:p>
          <w:p w14:paraId="6A98962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w:t>
            </w:r>
          </w:p>
          <w:p w14:paraId="7AC495F4"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ESRD 50.1±47.0 months</w:t>
            </w:r>
          </w:p>
          <w:p w14:paraId="62B9984A" w14:textId="77777777" w:rsidR="002A70A0" w:rsidRDefault="003D4C57">
            <w:pPr>
              <w:pStyle w:val="Standard1"/>
              <w:rPr>
                <w:rFonts w:ascii="Arial" w:eastAsia="Arial" w:hAnsi="Arial" w:cs="Arial"/>
                <w:sz w:val="18"/>
                <w:szCs w:val="18"/>
              </w:rPr>
            </w:pPr>
            <w:r>
              <w:rPr>
                <w:rFonts w:ascii="Arial" w:eastAsia="Arial" w:hAnsi="Arial" w:cs="Arial"/>
                <w:sz w:val="18"/>
                <w:szCs w:val="18"/>
              </w:rPr>
              <w:t>Development of ESRD: 29%</w:t>
            </w:r>
          </w:p>
          <w:p w14:paraId="05144965"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at end of observation: 63%</w:t>
            </w:r>
          </w:p>
          <w:p w14:paraId="76505A7D"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RTx: 9%</w:t>
            </w:r>
          </w:p>
          <w:p w14:paraId="03AC7376" w14:textId="77777777" w:rsidR="002A70A0" w:rsidRDefault="002A70A0">
            <w:pPr>
              <w:pStyle w:val="Standard1"/>
              <w:rPr>
                <w:rFonts w:ascii="Arial" w:eastAsia="Arial" w:hAnsi="Arial" w:cs="Arial"/>
                <w:sz w:val="18"/>
                <w:szCs w:val="18"/>
              </w:rPr>
            </w:pPr>
          </w:p>
          <w:p w14:paraId="09D627B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 SRNS:</w:t>
            </w:r>
          </w:p>
          <w:p w14:paraId="77BDA97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Short-term (response to CsA):</w:t>
            </w:r>
          </w:p>
          <w:p w14:paraId="421BE16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0/24</w:t>
            </w:r>
          </w:p>
          <w:p w14:paraId="42A1E5E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2 (WT1)/24(8%)</w:t>
            </w:r>
          </w:p>
          <w:p w14:paraId="57FED54B"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22/24(92%)</w:t>
            </w:r>
          </w:p>
          <w:p w14:paraId="6649856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w:t>
            </w:r>
          </w:p>
          <w:p w14:paraId="2D905EA5"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ESRD 44.7±44.0 months</w:t>
            </w:r>
          </w:p>
          <w:p w14:paraId="168BB4B0" w14:textId="77777777" w:rsidR="002A70A0" w:rsidRDefault="003D4C57">
            <w:pPr>
              <w:pStyle w:val="Standard1"/>
              <w:rPr>
                <w:rFonts w:ascii="Arial" w:eastAsia="Arial" w:hAnsi="Arial" w:cs="Arial"/>
                <w:sz w:val="18"/>
                <w:szCs w:val="18"/>
              </w:rPr>
            </w:pPr>
            <w:r>
              <w:rPr>
                <w:rFonts w:ascii="Arial" w:eastAsia="Arial" w:hAnsi="Arial" w:cs="Arial"/>
                <w:sz w:val="18"/>
                <w:szCs w:val="18"/>
              </w:rPr>
              <w:t>Development of ESRD: 58%</w:t>
            </w:r>
          </w:p>
          <w:p w14:paraId="089F8820"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at end of observation: 38%</w:t>
            </w:r>
          </w:p>
          <w:p w14:paraId="6B35F256"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RTx: 0%</w:t>
            </w:r>
          </w:p>
          <w:p w14:paraId="0F9ECEB9" w14:textId="77777777" w:rsidR="002A70A0" w:rsidRDefault="002A70A0">
            <w:pPr>
              <w:pStyle w:val="Standard1"/>
              <w:rPr>
                <w:rFonts w:ascii="Arial" w:eastAsia="Arial" w:hAnsi="Arial" w:cs="Arial"/>
                <w:sz w:val="18"/>
                <w:szCs w:val="18"/>
              </w:rPr>
            </w:pPr>
          </w:p>
          <w:p w14:paraId="5A6D3DE3"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CNS:</w:t>
            </w:r>
          </w:p>
          <w:p w14:paraId="2BEC0D86"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Short-term (response to CsA): </w:t>
            </w:r>
          </w:p>
          <w:p w14:paraId="19CFA247"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to CSA: 5/5</w:t>
            </w:r>
          </w:p>
          <w:p w14:paraId="4D91340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Long-term:</w:t>
            </w:r>
          </w:p>
          <w:p w14:paraId="568650F4"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ESRD 37.4±27.6 months</w:t>
            </w:r>
          </w:p>
          <w:p w14:paraId="79DC7B00" w14:textId="77777777" w:rsidR="002A70A0" w:rsidRDefault="003D4C57">
            <w:pPr>
              <w:pStyle w:val="Standard1"/>
              <w:rPr>
                <w:rFonts w:ascii="Arial" w:eastAsia="Arial" w:hAnsi="Arial" w:cs="Arial"/>
                <w:sz w:val="18"/>
                <w:szCs w:val="18"/>
              </w:rPr>
            </w:pPr>
            <w:r>
              <w:rPr>
                <w:rFonts w:ascii="Arial" w:eastAsia="Arial" w:hAnsi="Arial" w:cs="Arial"/>
                <w:sz w:val="18"/>
                <w:szCs w:val="18"/>
              </w:rPr>
              <w:t>Development of ESRD: 84%</w:t>
            </w:r>
          </w:p>
          <w:p w14:paraId="1A67B174"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 at end of observation: 8%</w:t>
            </w:r>
          </w:p>
          <w:p w14:paraId="170F6BC3"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Recurrence after RTx: 6%</w:t>
            </w:r>
          </w:p>
          <w:p w14:paraId="45A5C94B" w14:textId="77777777" w:rsidR="002A70A0" w:rsidRDefault="002A70A0">
            <w:pPr>
              <w:pStyle w:val="Standard1"/>
              <w:rPr>
                <w:rFonts w:ascii="Arial" w:eastAsia="Arial" w:hAnsi="Arial" w:cs="Arial"/>
                <w:sz w:val="18"/>
                <w:szCs w:val="18"/>
              </w:rPr>
            </w:pPr>
          </w:p>
          <w:p w14:paraId="0428179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Non-genetic SRNS vs. Genetic (SRNS+CNS):</w:t>
            </w:r>
          </w:p>
          <w:p w14:paraId="111DD16D"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 to CsA significantly better (68% vs. 17%, p=0.05)</w:t>
            </w:r>
          </w:p>
          <w:p w14:paraId="3FF806B5" w14:textId="77777777" w:rsidR="002A70A0" w:rsidRDefault="003D4C57">
            <w:pPr>
              <w:pStyle w:val="Standard1"/>
              <w:rPr>
                <w:rFonts w:ascii="Arial" w:eastAsia="Arial" w:hAnsi="Arial" w:cs="Arial"/>
                <w:sz w:val="18"/>
                <w:szCs w:val="18"/>
              </w:rPr>
            </w:pPr>
            <w:r>
              <w:rPr>
                <w:rFonts w:ascii="Arial" w:eastAsia="Arial" w:hAnsi="Arial" w:cs="Arial"/>
                <w:sz w:val="18"/>
                <w:szCs w:val="18"/>
              </w:rPr>
              <w:t>Less development of ESRD (29% vs. 71%, p&lt;0.01)</w:t>
            </w:r>
          </w:p>
          <w:p w14:paraId="29262BDE"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Significantly slower progression to ESRD (p=0.02)</w:t>
            </w:r>
          </w:p>
        </w:tc>
      </w:tr>
      <w:tr w:rsidR="002A70A0" w14:paraId="03C2DFE8" w14:textId="77777777" w:rsidTr="0031642A">
        <w:tc>
          <w:tcPr>
            <w:tcW w:w="1275" w:type="dxa"/>
          </w:tcPr>
          <w:p w14:paraId="601A6EFC" w14:textId="5AAA89DF" w:rsidR="002A70A0" w:rsidRDefault="003D4C57" w:rsidP="00FE3909">
            <w:pPr>
              <w:pStyle w:val="Standard1"/>
              <w:rPr>
                <w:rFonts w:ascii="Arial" w:eastAsia="Arial" w:hAnsi="Arial" w:cs="Arial"/>
                <w:sz w:val="18"/>
                <w:szCs w:val="18"/>
              </w:rPr>
            </w:pPr>
            <w:r>
              <w:rPr>
                <w:rFonts w:ascii="Arial" w:eastAsia="Arial" w:hAnsi="Arial" w:cs="Arial"/>
                <w:sz w:val="18"/>
                <w:szCs w:val="18"/>
              </w:rPr>
              <w:lastRenderedPageBreak/>
              <w:t>Ruf RG, 2004</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PEVuZE5vdGU+PENpdGU+PEF1dGhvcj5SdWY8L0F1dGhvcj48WWVhcj4yMDA0PC9ZZWFyPjxSZWNO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PEVuZE5vdGU+PENpdGU+PEF1dGhvcj5SdWY8L0F1dGhvcj48WWVhcj4yMDA0PC9ZZWFyPjxSZWNO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[41]</w:t>
            </w:r>
            <w:r w:rsidR="00EA5954">
              <w:rPr>
                <w:rFonts w:ascii="Arial" w:eastAsia="Arial" w:hAnsi="Arial" w:cs="Arial"/>
                <w:sz w:val="18"/>
                <w:szCs w:val="18"/>
              </w:rPr>
              <w:fldChar w:fldCharType="end"/>
            </w:r>
          </w:p>
        </w:tc>
        <w:tc>
          <w:tcPr>
            <w:tcW w:w="1276" w:type="dxa"/>
          </w:tcPr>
          <w:p w14:paraId="71209D20"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mutations in NPHS2 (podocin) do not respond to standard steroid treatment of nephrotic syndrome</w:t>
            </w:r>
          </w:p>
        </w:tc>
        <w:tc>
          <w:tcPr>
            <w:tcW w:w="850" w:type="dxa"/>
          </w:tcPr>
          <w:p w14:paraId="0B38BDD4"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analysis</w:t>
            </w:r>
          </w:p>
        </w:tc>
        <w:tc>
          <w:tcPr>
            <w:tcW w:w="1276" w:type="dxa"/>
          </w:tcPr>
          <w:p w14:paraId="1AD7226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Treatment response to CsA in </w:t>
            </w:r>
            <w:r>
              <w:rPr>
                <w:rFonts w:ascii="Arial" w:eastAsia="Arial" w:hAnsi="Arial" w:cs="Arial"/>
                <w:i/>
                <w:sz w:val="18"/>
                <w:szCs w:val="18"/>
              </w:rPr>
              <w:t>NPHS2</w:t>
            </w:r>
            <w:r>
              <w:rPr>
                <w:rFonts w:ascii="Arial" w:eastAsia="Arial" w:hAnsi="Arial" w:cs="Arial"/>
                <w:sz w:val="18"/>
                <w:szCs w:val="18"/>
              </w:rPr>
              <w:t>-associated glomerulopathy</w:t>
            </w:r>
          </w:p>
        </w:tc>
        <w:tc>
          <w:tcPr>
            <w:tcW w:w="709" w:type="dxa"/>
          </w:tcPr>
          <w:p w14:paraId="4A4F2EE5" w14:textId="77777777" w:rsidR="002A70A0" w:rsidRDefault="003D4C57">
            <w:pPr>
              <w:pStyle w:val="Standard1"/>
              <w:rPr>
                <w:rFonts w:ascii="Arial" w:eastAsia="Arial" w:hAnsi="Arial" w:cs="Arial"/>
                <w:sz w:val="18"/>
                <w:szCs w:val="18"/>
              </w:rPr>
            </w:pPr>
            <w:r>
              <w:rPr>
                <w:rFonts w:ascii="Arial" w:eastAsia="Arial" w:hAnsi="Arial" w:cs="Arial"/>
                <w:sz w:val="18"/>
                <w:szCs w:val="18"/>
              </w:rPr>
              <w:t>29</w:t>
            </w:r>
          </w:p>
        </w:tc>
        <w:tc>
          <w:tcPr>
            <w:tcW w:w="3544" w:type="dxa"/>
          </w:tcPr>
          <w:p w14:paraId="5AC6D57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Genetic SRNS: </w:t>
            </w:r>
            <w:r>
              <w:rPr>
                <w:rFonts w:ascii="Arial" w:eastAsia="Arial" w:hAnsi="Arial" w:cs="Arial"/>
                <w:b/>
                <w:i/>
                <w:sz w:val="18"/>
                <w:szCs w:val="18"/>
              </w:rPr>
              <w:t>NPHS2</w:t>
            </w:r>
            <w:r>
              <w:rPr>
                <w:rFonts w:ascii="Arial" w:eastAsia="Arial" w:hAnsi="Arial" w:cs="Arial"/>
                <w:b/>
                <w:sz w:val="18"/>
                <w:szCs w:val="18"/>
              </w:rPr>
              <w:t>-associated glomerulopathy</w:t>
            </w:r>
            <w:r>
              <w:rPr>
                <w:rFonts w:ascii="Arial" w:eastAsia="Arial" w:hAnsi="Arial" w:cs="Arial"/>
                <w:sz w:val="18"/>
                <w:szCs w:val="18"/>
              </w:rPr>
              <w:t xml:space="preserve"> (homozygous and comp.-heterozygous mutations)</w:t>
            </w:r>
          </w:p>
          <w:p w14:paraId="18F9157F" w14:textId="77777777" w:rsidR="002A70A0" w:rsidRDefault="002A70A0">
            <w:pPr>
              <w:pStyle w:val="Standard1"/>
              <w:rPr>
                <w:rFonts w:ascii="Arial" w:eastAsia="Arial" w:hAnsi="Arial" w:cs="Arial"/>
                <w:sz w:val="18"/>
                <w:szCs w:val="18"/>
              </w:rPr>
            </w:pPr>
          </w:p>
          <w:p w14:paraId="26BA70FF" w14:textId="77777777" w:rsidR="002A70A0" w:rsidRDefault="003D4C57">
            <w:pPr>
              <w:pStyle w:val="Standard1"/>
              <w:rPr>
                <w:rFonts w:ascii="Arial" w:eastAsia="Arial" w:hAnsi="Arial" w:cs="Arial"/>
                <w:sz w:val="18"/>
                <w:szCs w:val="18"/>
              </w:rPr>
            </w:pPr>
            <w:r>
              <w:rPr>
                <w:rFonts w:ascii="Arial" w:eastAsia="Arial" w:hAnsi="Arial" w:cs="Arial"/>
                <w:sz w:val="18"/>
                <w:szCs w:val="18"/>
              </w:rPr>
              <w:t>With available data on immunosuppressive treatment</w:t>
            </w:r>
          </w:p>
          <w:p w14:paraId="598DA187" w14:textId="77777777" w:rsidR="002A70A0" w:rsidRDefault="002A70A0">
            <w:pPr>
              <w:pStyle w:val="Standard1"/>
              <w:rPr>
                <w:rFonts w:ascii="Arial" w:eastAsia="Arial" w:hAnsi="Arial" w:cs="Arial"/>
                <w:sz w:val="18"/>
                <w:szCs w:val="18"/>
              </w:rPr>
            </w:pPr>
          </w:p>
          <w:p w14:paraId="297AAF68" w14:textId="77777777" w:rsidR="002A70A0" w:rsidRDefault="003D4C57">
            <w:pPr>
              <w:pStyle w:val="Standard1"/>
              <w:rPr>
                <w:rFonts w:ascii="Arial" w:eastAsia="Arial" w:hAnsi="Arial" w:cs="Arial"/>
                <w:sz w:val="18"/>
                <w:szCs w:val="18"/>
              </w:rPr>
            </w:pPr>
            <w:r>
              <w:rPr>
                <w:rFonts w:ascii="Arial" w:eastAsia="Arial" w:hAnsi="Arial" w:cs="Arial"/>
                <w:sz w:val="18"/>
                <w:szCs w:val="18"/>
              </w:rPr>
              <w:t>1 part of publication</w:t>
            </w:r>
          </w:p>
          <w:p w14:paraId="62A7E9D1" w14:textId="77777777" w:rsidR="002A70A0" w:rsidRDefault="002A70A0">
            <w:pPr>
              <w:pStyle w:val="Standard1"/>
              <w:rPr>
                <w:rFonts w:ascii="Arial" w:eastAsia="Arial" w:hAnsi="Arial" w:cs="Arial"/>
                <w:sz w:val="18"/>
                <w:szCs w:val="18"/>
              </w:rPr>
            </w:pPr>
          </w:p>
          <w:p w14:paraId="5EC1EA3D" w14:textId="77777777" w:rsidR="002A70A0" w:rsidRDefault="002A70A0">
            <w:pPr>
              <w:pStyle w:val="Standard1"/>
              <w:rPr>
                <w:rFonts w:ascii="Arial" w:eastAsia="Arial" w:hAnsi="Arial" w:cs="Arial"/>
                <w:sz w:val="18"/>
                <w:szCs w:val="18"/>
              </w:rPr>
            </w:pPr>
          </w:p>
        </w:tc>
        <w:tc>
          <w:tcPr>
            <w:tcW w:w="1843" w:type="dxa"/>
          </w:tcPr>
          <w:p w14:paraId="504414E7"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with CsA or CPH (standard treatment) in combination with oral steroids</w:t>
            </w:r>
          </w:p>
        </w:tc>
        <w:tc>
          <w:tcPr>
            <w:tcW w:w="4110" w:type="dxa"/>
            <w:tcBorders>
              <w:right w:val="single" w:sz="4" w:space="0" w:color="000000"/>
            </w:tcBorders>
          </w:tcPr>
          <w:p w14:paraId="5EE2CD9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3DF5F45F"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0/29 (0%)</w:t>
            </w:r>
          </w:p>
          <w:p w14:paraId="1FACA42D"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5/29 (17%)</w:t>
            </w:r>
          </w:p>
          <w:p w14:paraId="3D2306A6" w14:textId="77777777" w:rsidR="002A70A0" w:rsidRDefault="003D4C57">
            <w:pPr>
              <w:pStyle w:val="Standard1"/>
              <w:rPr>
                <w:rFonts w:ascii="Arial" w:eastAsia="Arial" w:hAnsi="Arial" w:cs="Arial"/>
                <w:b/>
                <w:sz w:val="18"/>
                <w:szCs w:val="18"/>
              </w:rPr>
            </w:pPr>
            <w:r>
              <w:rPr>
                <w:rFonts w:ascii="Arial" w:eastAsia="Arial" w:hAnsi="Arial" w:cs="Arial"/>
                <w:sz w:val="18"/>
                <w:szCs w:val="18"/>
              </w:rPr>
              <w:t>No rem.: 25/29 (83%)</w:t>
            </w:r>
          </w:p>
        </w:tc>
      </w:tr>
      <w:tr w:rsidR="002A70A0" w14:paraId="501C8D07" w14:textId="77777777" w:rsidTr="0031642A">
        <w:tc>
          <w:tcPr>
            <w:tcW w:w="1275" w:type="dxa"/>
          </w:tcPr>
          <w:p w14:paraId="66147356" w14:textId="5585CDEF" w:rsidR="002A70A0" w:rsidRDefault="003D4C57">
            <w:pPr>
              <w:pStyle w:val="Standard1"/>
              <w:rPr>
                <w:rFonts w:ascii="Arial" w:eastAsia="Arial" w:hAnsi="Arial" w:cs="Arial"/>
                <w:sz w:val="18"/>
                <w:szCs w:val="18"/>
              </w:rPr>
            </w:pPr>
            <w:r>
              <w:rPr>
                <w:rFonts w:ascii="Arial" w:eastAsia="Arial" w:hAnsi="Arial" w:cs="Arial"/>
                <w:sz w:val="18"/>
                <w:szCs w:val="18"/>
              </w:rPr>
              <w:t>Gipson DS, 2006</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PEVuZE5vdGU+PENpdGU+PEF1dGhvcj5HaXBzb248L0F1dGhvcj48WWVhcj4yMDA2PC9ZZWFyPjxS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PEVuZE5vdGU+PENpdGU+PEF1dGhvcj5HaXBzb248L0F1dGhvcj48WWVhcj4yMDA2PC9ZZWFyPjxS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[42]</w:t>
            </w:r>
            <w:r w:rsidR="00EA5954">
              <w:rPr>
                <w:rFonts w:ascii="Arial" w:eastAsia="Arial" w:hAnsi="Arial" w:cs="Arial"/>
                <w:sz w:val="18"/>
                <w:szCs w:val="18"/>
              </w:rPr>
              <w:fldChar w:fldCharType="end"/>
            </w:r>
          </w:p>
          <w:p w14:paraId="3999A2F4"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560D3604" w14:textId="77777777" w:rsidR="002A70A0" w:rsidRDefault="003D4C57">
            <w:pPr>
              <w:pStyle w:val="Standard1"/>
              <w:rPr>
                <w:rFonts w:ascii="Arial" w:eastAsia="Arial" w:hAnsi="Arial" w:cs="Arial"/>
                <w:sz w:val="18"/>
                <w:szCs w:val="18"/>
              </w:rPr>
            </w:pPr>
            <w:r>
              <w:rPr>
                <w:rFonts w:ascii="Arial" w:eastAsia="Arial" w:hAnsi="Arial" w:cs="Arial"/>
                <w:sz w:val="18"/>
                <w:szCs w:val="18"/>
              </w:rPr>
              <w:t>Differential risk of remission and ESRD in childhood FSGS</w:t>
            </w:r>
          </w:p>
        </w:tc>
        <w:tc>
          <w:tcPr>
            <w:tcW w:w="850" w:type="dxa"/>
          </w:tcPr>
          <w:p w14:paraId="53DE2D50"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0D7D4B8E"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 and outcome</w:t>
            </w:r>
          </w:p>
          <w:p w14:paraId="1AC832DF" w14:textId="77777777" w:rsidR="002A70A0" w:rsidRDefault="002A70A0">
            <w:pPr>
              <w:pStyle w:val="Standard1"/>
              <w:rPr>
                <w:rFonts w:ascii="Arial" w:eastAsia="Arial" w:hAnsi="Arial" w:cs="Arial"/>
                <w:sz w:val="18"/>
                <w:szCs w:val="18"/>
              </w:rPr>
            </w:pPr>
          </w:p>
          <w:p w14:paraId="0D5455E7"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tc>
        <w:tc>
          <w:tcPr>
            <w:tcW w:w="709" w:type="dxa"/>
          </w:tcPr>
          <w:p w14:paraId="77703DEE" w14:textId="77777777" w:rsidR="002A70A0" w:rsidRDefault="003D4C57">
            <w:pPr>
              <w:pStyle w:val="Standard1"/>
              <w:rPr>
                <w:rFonts w:ascii="Arial" w:eastAsia="Arial" w:hAnsi="Arial" w:cs="Arial"/>
                <w:sz w:val="18"/>
                <w:szCs w:val="18"/>
              </w:rPr>
            </w:pPr>
            <w:r>
              <w:rPr>
                <w:rFonts w:ascii="Arial" w:eastAsia="Arial" w:hAnsi="Arial" w:cs="Arial"/>
                <w:sz w:val="18"/>
                <w:szCs w:val="18"/>
              </w:rPr>
              <w:t>60</w:t>
            </w:r>
          </w:p>
        </w:tc>
        <w:tc>
          <w:tcPr>
            <w:tcW w:w="3544" w:type="dxa"/>
          </w:tcPr>
          <w:p w14:paraId="2804CA73"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FSGS, SRNS</w:t>
            </w:r>
          </w:p>
          <w:p w14:paraId="5AD76256" w14:textId="77777777" w:rsidR="002A70A0" w:rsidRDefault="002A70A0">
            <w:pPr>
              <w:pStyle w:val="Standard1"/>
              <w:rPr>
                <w:rFonts w:ascii="Arial" w:eastAsia="Arial" w:hAnsi="Arial" w:cs="Arial"/>
                <w:b/>
                <w:sz w:val="18"/>
                <w:szCs w:val="18"/>
              </w:rPr>
            </w:pPr>
          </w:p>
          <w:p w14:paraId="13E45ECD"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diagnosis: range 1-21 years</w:t>
            </w:r>
          </w:p>
          <w:p w14:paraId="3B15A4F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33 months</w:t>
            </w:r>
          </w:p>
          <w:p w14:paraId="4867081A" w14:textId="77777777" w:rsidR="002A70A0" w:rsidRDefault="002A70A0">
            <w:pPr>
              <w:pStyle w:val="Standard1"/>
              <w:rPr>
                <w:rFonts w:ascii="Arial" w:eastAsia="Arial" w:hAnsi="Arial" w:cs="Arial"/>
                <w:sz w:val="18"/>
                <w:szCs w:val="18"/>
              </w:rPr>
            </w:pPr>
          </w:p>
          <w:p w14:paraId="33AE9BE5"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28/32</w:t>
            </w:r>
          </w:p>
          <w:p w14:paraId="4C9F80D9"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primary FSGS</w:t>
            </w:r>
          </w:p>
          <w:p w14:paraId="1E1EEAD0"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p w14:paraId="2322E935" w14:textId="77777777" w:rsidR="002A70A0" w:rsidRDefault="002A70A0">
            <w:pPr>
              <w:pStyle w:val="Standard1"/>
              <w:rPr>
                <w:rFonts w:ascii="Arial" w:eastAsia="Arial" w:hAnsi="Arial" w:cs="Arial"/>
                <w:b/>
                <w:sz w:val="18"/>
                <w:szCs w:val="18"/>
              </w:rPr>
            </w:pPr>
          </w:p>
          <w:p w14:paraId="0D596036" w14:textId="77777777" w:rsidR="002A70A0" w:rsidRDefault="002A70A0">
            <w:pPr>
              <w:pStyle w:val="Standard1"/>
              <w:rPr>
                <w:rFonts w:ascii="Arial" w:eastAsia="Arial" w:hAnsi="Arial" w:cs="Arial"/>
                <w:b/>
                <w:sz w:val="18"/>
                <w:szCs w:val="18"/>
              </w:rPr>
            </w:pPr>
          </w:p>
        </w:tc>
        <w:tc>
          <w:tcPr>
            <w:tcW w:w="1843" w:type="dxa"/>
          </w:tcPr>
          <w:p w14:paraId="38CCB5CF" w14:textId="77777777" w:rsidR="002A70A0" w:rsidRDefault="003D4C57">
            <w:pPr>
              <w:pStyle w:val="Standard1"/>
              <w:rPr>
                <w:rFonts w:ascii="Arial" w:eastAsia="Arial" w:hAnsi="Arial" w:cs="Arial"/>
                <w:sz w:val="18"/>
                <w:szCs w:val="18"/>
              </w:rPr>
            </w:pPr>
            <w:r>
              <w:rPr>
                <w:rFonts w:ascii="Arial" w:eastAsia="Arial" w:hAnsi="Arial" w:cs="Arial"/>
                <w:b/>
                <w:sz w:val="18"/>
                <w:szCs w:val="18"/>
              </w:rPr>
              <w:t>Treatments:</w:t>
            </w:r>
          </w:p>
          <w:p w14:paraId="206796E6"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Steroids: 35/60 (58%)</w:t>
            </w:r>
          </w:p>
          <w:p w14:paraId="4114C11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CNI 13/60 (23%) </w:t>
            </w:r>
          </w:p>
          <w:p w14:paraId="54402010" w14:textId="77777777" w:rsidR="002A70A0" w:rsidRDefault="003D4C57">
            <w:pPr>
              <w:pStyle w:val="Standard1"/>
              <w:rPr>
                <w:rFonts w:ascii="Arial" w:eastAsia="Arial" w:hAnsi="Arial" w:cs="Arial"/>
                <w:sz w:val="18"/>
                <w:szCs w:val="18"/>
              </w:rPr>
            </w:pPr>
            <w:r>
              <w:rPr>
                <w:rFonts w:ascii="Arial" w:eastAsia="Arial" w:hAnsi="Arial" w:cs="Arial"/>
                <w:sz w:val="18"/>
                <w:szCs w:val="18"/>
              </w:rPr>
              <w:t>CPH 7%</w:t>
            </w:r>
          </w:p>
          <w:p w14:paraId="3B1AF30F" w14:textId="77777777" w:rsidR="002A70A0" w:rsidRDefault="003D4C57">
            <w:pPr>
              <w:pStyle w:val="Standard1"/>
              <w:rPr>
                <w:rFonts w:ascii="Arial" w:eastAsia="Arial" w:hAnsi="Arial" w:cs="Arial"/>
                <w:sz w:val="18"/>
                <w:szCs w:val="18"/>
              </w:rPr>
            </w:pPr>
            <w:r>
              <w:rPr>
                <w:rFonts w:ascii="Arial" w:eastAsia="Arial" w:hAnsi="Arial" w:cs="Arial"/>
                <w:sz w:val="18"/>
                <w:szCs w:val="18"/>
              </w:rPr>
              <w:t>MMF 8%</w:t>
            </w:r>
          </w:p>
          <w:p w14:paraId="13EB59D9" w14:textId="77777777" w:rsidR="002A70A0" w:rsidRDefault="003D4C57">
            <w:pPr>
              <w:pStyle w:val="Standard1"/>
              <w:rPr>
                <w:rFonts w:ascii="Arial" w:eastAsia="Arial" w:hAnsi="Arial" w:cs="Arial"/>
                <w:sz w:val="18"/>
                <w:szCs w:val="18"/>
              </w:rPr>
            </w:pPr>
            <w:r>
              <w:rPr>
                <w:rFonts w:ascii="Arial" w:eastAsia="Arial" w:hAnsi="Arial" w:cs="Arial"/>
                <w:sz w:val="18"/>
                <w:szCs w:val="18"/>
              </w:rPr>
              <w:t>ACEi/ARB 47%</w:t>
            </w:r>
          </w:p>
        </w:tc>
        <w:tc>
          <w:tcPr>
            <w:tcW w:w="4110" w:type="dxa"/>
            <w:tcBorders>
              <w:right w:val="single" w:sz="4" w:space="0" w:color="000000"/>
            </w:tcBorders>
          </w:tcPr>
          <w:p w14:paraId="46E293A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7D48366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12/60, 20%</w:t>
            </w:r>
          </w:p>
          <w:p w14:paraId="565AFB9B"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20/60, 33%</w:t>
            </w:r>
          </w:p>
          <w:p w14:paraId="7B735786"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28/60, 47%</w:t>
            </w:r>
          </w:p>
          <w:p w14:paraId="12F1B74E" w14:textId="77777777" w:rsidR="002A70A0" w:rsidRDefault="002A70A0">
            <w:pPr>
              <w:pStyle w:val="Standard1"/>
              <w:rPr>
                <w:rFonts w:ascii="Arial" w:eastAsia="Arial" w:hAnsi="Arial" w:cs="Arial"/>
                <w:sz w:val="18"/>
                <w:szCs w:val="18"/>
              </w:rPr>
            </w:pPr>
          </w:p>
          <w:p w14:paraId="5E11D61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Progression to ESRD:</w:t>
            </w:r>
          </w:p>
          <w:p w14:paraId="6D50323C"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1/12 (8%)</w:t>
            </w:r>
          </w:p>
          <w:p w14:paraId="38A412D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2/20 (10%)</w:t>
            </w:r>
          </w:p>
          <w:p w14:paraId="0974BE38"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18/28 (64%)</w:t>
            </w:r>
          </w:p>
          <w:p w14:paraId="5EB22F93" w14:textId="77777777" w:rsidR="002A70A0" w:rsidRDefault="002A70A0">
            <w:pPr>
              <w:pStyle w:val="Standard1"/>
              <w:rPr>
                <w:rFonts w:ascii="Arial" w:eastAsia="Arial" w:hAnsi="Arial" w:cs="Arial"/>
                <w:sz w:val="18"/>
                <w:szCs w:val="18"/>
              </w:rPr>
            </w:pPr>
          </w:p>
          <w:p w14:paraId="74D8144F" w14:textId="77777777" w:rsidR="002A70A0" w:rsidRDefault="003D4C57">
            <w:pPr>
              <w:pStyle w:val="Standard1"/>
              <w:rPr>
                <w:rFonts w:ascii="Arial" w:eastAsia="Arial" w:hAnsi="Arial" w:cs="Arial"/>
                <w:sz w:val="18"/>
                <w:szCs w:val="18"/>
              </w:rPr>
            </w:pPr>
            <w:r>
              <w:rPr>
                <w:rFonts w:ascii="Arial" w:eastAsia="Arial" w:hAnsi="Arial" w:cs="Arial"/>
                <w:sz w:val="18"/>
                <w:szCs w:val="18"/>
              </w:rPr>
              <w:t>Renal survival was much improved in patients with CR/PR compared with no remission.</w:t>
            </w:r>
          </w:p>
          <w:p w14:paraId="209008D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was asscociated with 90% decreased risk of ESRD (HR0.10, 95% CI 0.001-0.79, p=0.03)</w:t>
            </w:r>
          </w:p>
          <w:p w14:paraId="50B020E8" w14:textId="77777777" w:rsidR="002A70A0" w:rsidRDefault="002A70A0">
            <w:pPr>
              <w:pStyle w:val="Standard1"/>
              <w:rPr>
                <w:rFonts w:ascii="Arial" w:eastAsia="Arial" w:hAnsi="Arial" w:cs="Arial"/>
                <w:sz w:val="18"/>
                <w:szCs w:val="18"/>
              </w:rPr>
            </w:pPr>
          </w:p>
          <w:p w14:paraId="0FEB4757" w14:textId="77777777" w:rsidR="002A70A0" w:rsidRDefault="003D4C57">
            <w:pPr>
              <w:pStyle w:val="Standard1"/>
              <w:rPr>
                <w:rFonts w:ascii="Arial" w:eastAsia="Arial" w:hAnsi="Arial" w:cs="Arial"/>
                <w:sz w:val="18"/>
                <w:szCs w:val="18"/>
              </w:rPr>
            </w:pPr>
            <w:r>
              <w:rPr>
                <w:rFonts w:ascii="Arial" w:eastAsia="Arial" w:hAnsi="Arial" w:cs="Arial"/>
                <w:sz w:val="18"/>
                <w:szCs w:val="18"/>
              </w:rPr>
              <w:t>Death 2/70 (3%) after reaching ESRD</w:t>
            </w:r>
          </w:p>
        </w:tc>
      </w:tr>
      <w:tr w:rsidR="002A70A0" w14:paraId="33FD0092" w14:textId="77777777" w:rsidTr="0031642A">
        <w:tc>
          <w:tcPr>
            <w:tcW w:w="1275" w:type="dxa"/>
          </w:tcPr>
          <w:p w14:paraId="725B16C3" w14:textId="0479A797" w:rsidR="002A70A0" w:rsidRDefault="003D4C57">
            <w:pPr>
              <w:pStyle w:val="Standard1"/>
              <w:rPr>
                <w:rFonts w:ascii="Arial" w:eastAsia="Arial" w:hAnsi="Arial" w:cs="Arial"/>
                <w:sz w:val="18"/>
                <w:szCs w:val="18"/>
              </w:rPr>
            </w:pPr>
            <w:r>
              <w:rPr>
                <w:rFonts w:ascii="Arial" w:eastAsia="Arial" w:hAnsi="Arial" w:cs="Arial"/>
                <w:sz w:val="18"/>
                <w:szCs w:val="18"/>
              </w:rPr>
              <w:t>Abeyagunaw</w:t>
            </w:r>
            <w:r>
              <w:rPr>
                <w:rFonts w:ascii="Arial" w:eastAsia="Arial" w:hAnsi="Arial" w:cs="Arial"/>
                <w:sz w:val="18"/>
                <w:szCs w:val="18"/>
              </w:rPr>
              <w:lastRenderedPageBreak/>
              <w:t>ardena AS, 2006</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PEVuZE5vdGU+PENpdGU+PEF1dGhvcj5BYmV5YWd1bmF3YXJkZW5hPC9BdXRob3I+PFllYXI+MjAw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PEVuZE5vdGU+PENpdGU+PEF1dGhvcj5BYmV5YWd1bmF3YXJkZW5hPC9BdXRob3I+PFllYXI+MjAw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[43]</w:t>
            </w:r>
            <w:r w:rsidR="00EA5954">
              <w:rPr>
                <w:rFonts w:ascii="Arial" w:eastAsia="Arial" w:hAnsi="Arial" w:cs="Arial"/>
                <w:sz w:val="18"/>
                <w:szCs w:val="18"/>
              </w:rPr>
              <w:fldChar w:fldCharType="end"/>
            </w:r>
          </w:p>
          <w:p w14:paraId="2B853326" w14:textId="77777777" w:rsidR="002A70A0" w:rsidRDefault="003D4C57">
            <w:pPr>
              <w:pStyle w:val="Standard1"/>
              <w:rPr>
                <w:rFonts w:ascii="Arial" w:eastAsia="Arial" w:hAnsi="Arial" w:cs="Arial"/>
                <w:sz w:val="18"/>
                <w:szCs w:val="18"/>
              </w:rPr>
            </w:pPr>
            <w:r>
              <w:rPr>
                <w:rFonts w:ascii="Arial" w:eastAsia="Arial" w:hAnsi="Arial" w:cs="Arial"/>
                <w:sz w:val="18"/>
                <w:szCs w:val="18"/>
              </w:rPr>
              <w:t>UK</w:t>
            </w:r>
          </w:p>
        </w:tc>
        <w:tc>
          <w:tcPr>
            <w:tcW w:w="1276" w:type="dxa"/>
          </w:tcPr>
          <w:p w14:paraId="3007F97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Predictors of </w:t>
            </w:r>
            <w:r>
              <w:rPr>
                <w:rFonts w:ascii="Arial" w:eastAsia="Arial" w:hAnsi="Arial" w:cs="Arial"/>
                <w:sz w:val="18"/>
                <w:szCs w:val="18"/>
              </w:rPr>
              <w:lastRenderedPageBreak/>
              <w:t>long-term outcome of children with idiopathic focal segmental glomerulosclerosis</w:t>
            </w:r>
          </w:p>
        </w:tc>
        <w:tc>
          <w:tcPr>
            <w:tcW w:w="850" w:type="dxa"/>
          </w:tcPr>
          <w:p w14:paraId="3CFA411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Retrosp</w:t>
            </w:r>
            <w:r>
              <w:rPr>
                <w:rFonts w:ascii="Arial" w:eastAsia="Arial" w:hAnsi="Arial" w:cs="Arial"/>
                <w:sz w:val="18"/>
                <w:szCs w:val="18"/>
              </w:rPr>
              <w:lastRenderedPageBreak/>
              <w:t>ective study</w:t>
            </w:r>
          </w:p>
        </w:tc>
        <w:tc>
          <w:tcPr>
            <w:tcW w:w="1276" w:type="dxa"/>
          </w:tcPr>
          <w:p w14:paraId="679F062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Treatment </w:t>
            </w:r>
            <w:r>
              <w:rPr>
                <w:rFonts w:ascii="Arial" w:eastAsia="Arial" w:hAnsi="Arial" w:cs="Arial"/>
                <w:sz w:val="18"/>
                <w:szCs w:val="18"/>
              </w:rPr>
              <w:lastRenderedPageBreak/>
              <w:t xml:space="preserve">response </w:t>
            </w:r>
          </w:p>
          <w:p w14:paraId="5ABC3CB1"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02713E6D"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4D749332" w14:textId="77777777" w:rsidR="002A70A0" w:rsidRDefault="003D4C57">
            <w:pPr>
              <w:pStyle w:val="Standard1"/>
              <w:rPr>
                <w:rFonts w:ascii="Arial" w:eastAsia="Arial" w:hAnsi="Arial" w:cs="Arial"/>
                <w:sz w:val="18"/>
                <w:szCs w:val="18"/>
              </w:rPr>
            </w:pPr>
            <w:r>
              <w:rPr>
                <w:rFonts w:ascii="Arial" w:eastAsia="Arial" w:hAnsi="Arial" w:cs="Arial"/>
                <w:sz w:val="18"/>
                <w:szCs w:val="18"/>
              </w:rPr>
              <w:t>CPH+Vincristine</w:t>
            </w:r>
          </w:p>
          <w:p w14:paraId="0C3FB678" w14:textId="77777777" w:rsidR="002A70A0" w:rsidRDefault="002A70A0">
            <w:pPr>
              <w:pStyle w:val="Standard1"/>
              <w:rPr>
                <w:rFonts w:ascii="Arial" w:eastAsia="Arial" w:hAnsi="Arial" w:cs="Arial"/>
                <w:sz w:val="18"/>
                <w:szCs w:val="18"/>
              </w:rPr>
            </w:pPr>
          </w:p>
          <w:p w14:paraId="0347C0C9"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72BB926B" w14:textId="77777777" w:rsidR="002A70A0" w:rsidRDefault="002A70A0">
            <w:pPr>
              <w:pStyle w:val="Standard1"/>
              <w:rPr>
                <w:rFonts w:ascii="Arial" w:eastAsia="Arial" w:hAnsi="Arial" w:cs="Arial"/>
                <w:sz w:val="18"/>
                <w:szCs w:val="18"/>
              </w:rPr>
            </w:pPr>
          </w:p>
          <w:p w14:paraId="20ED03F1" w14:textId="77777777" w:rsidR="002A70A0" w:rsidRDefault="003D4C57">
            <w:pPr>
              <w:pStyle w:val="Standard1"/>
              <w:rPr>
                <w:rFonts w:ascii="Arial" w:eastAsia="Arial" w:hAnsi="Arial" w:cs="Arial"/>
                <w:sz w:val="18"/>
                <w:szCs w:val="18"/>
              </w:rPr>
            </w:pPr>
            <w:r>
              <w:rPr>
                <w:rFonts w:ascii="Arial" w:eastAsia="Arial" w:hAnsi="Arial" w:cs="Arial"/>
                <w:sz w:val="18"/>
                <w:szCs w:val="18"/>
              </w:rPr>
              <w:t>Renal survival</w:t>
            </w:r>
          </w:p>
          <w:p w14:paraId="3FBD02B4" w14:textId="77777777" w:rsidR="002A70A0" w:rsidRDefault="002A70A0">
            <w:pPr>
              <w:pStyle w:val="Standard1"/>
              <w:rPr>
                <w:rFonts w:ascii="Arial" w:eastAsia="Arial" w:hAnsi="Arial" w:cs="Arial"/>
                <w:sz w:val="18"/>
                <w:szCs w:val="18"/>
              </w:rPr>
            </w:pPr>
          </w:p>
          <w:p w14:paraId="511D782D"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7298267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66</w:t>
            </w:r>
          </w:p>
        </w:tc>
        <w:tc>
          <w:tcPr>
            <w:tcW w:w="3544" w:type="dxa"/>
          </w:tcPr>
          <w:p w14:paraId="5207C3EC"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n=55</w:t>
            </w:r>
          </w:p>
          <w:p w14:paraId="0EF40CC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Secondary SRNS n=11</w:t>
            </w:r>
          </w:p>
          <w:p w14:paraId="439AF22E" w14:textId="77777777" w:rsidR="002A70A0" w:rsidRDefault="002A70A0">
            <w:pPr>
              <w:pStyle w:val="Standard1"/>
              <w:rPr>
                <w:rFonts w:ascii="Arial" w:eastAsia="Arial" w:hAnsi="Arial" w:cs="Arial"/>
                <w:sz w:val="18"/>
                <w:szCs w:val="18"/>
              </w:rPr>
            </w:pPr>
          </w:p>
          <w:p w14:paraId="2A4997EB" w14:textId="77777777" w:rsidR="002A70A0" w:rsidRDefault="003D4C57">
            <w:pPr>
              <w:pStyle w:val="Standard1"/>
              <w:rPr>
                <w:rFonts w:ascii="Arial" w:eastAsia="Arial" w:hAnsi="Arial" w:cs="Arial"/>
                <w:sz w:val="18"/>
                <w:szCs w:val="18"/>
              </w:rPr>
            </w:pPr>
            <w:r>
              <w:rPr>
                <w:rFonts w:ascii="Arial" w:eastAsia="Arial" w:hAnsi="Arial" w:cs="Arial"/>
                <w:sz w:val="18"/>
                <w:szCs w:val="18"/>
              </w:rPr>
              <w:t>CPH: n=51</w:t>
            </w:r>
          </w:p>
          <w:p w14:paraId="6455D79A" w14:textId="77777777" w:rsidR="002A70A0" w:rsidRDefault="003D4C57">
            <w:pPr>
              <w:pStyle w:val="Standard1"/>
              <w:rPr>
                <w:rFonts w:ascii="Arial" w:eastAsia="Arial" w:hAnsi="Arial" w:cs="Arial"/>
                <w:sz w:val="18"/>
                <w:szCs w:val="18"/>
              </w:rPr>
            </w:pPr>
            <w:r>
              <w:rPr>
                <w:rFonts w:ascii="Arial" w:eastAsia="Arial" w:hAnsi="Arial" w:cs="Arial"/>
                <w:sz w:val="18"/>
                <w:szCs w:val="18"/>
              </w:rPr>
              <w:t>CsA: n= 15</w:t>
            </w:r>
          </w:p>
          <w:p w14:paraId="4C3D28DA" w14:textId="77777777" w:rsidR="002A70A0" w:rsidRDefault="003D4C57">
            <w:pPr>
              <w:pStyle w:val="Standard1"/>
              <w:rPr>
                <w:rFonts w:ascii="Arial" w:eastAsia="Arial" w:hAnsi="Arial" w:cs="Arial"/>
                <w:sz w:val="18"/>
                <w:szCs w:val="18"/>
              </w:rPr>
            </w:pPr>
            <w:r>
              <w:rPr>
                <w:rFonts w:ascii="Arial" w:eastAsia="Arial" w:hAnsi="Arial" w:cs="Arial"/>
                <w:sz w:val="18"/>
                <w:szCs w:val="18"/>
              </w:rPr>
              <w:t>CPH + vincristine: n=6</w:t>
            </w:r>
          </w:p>
          <w:p w14:paraId="61552157" w14:textId="77777777" w:rsidR="002A70A0" w:rsidRDefault="002A70A0">
            <w:pPr>
              <w:pStyle w:val="Standard1"/>
              <w:rPr>
                <w:rFonts w:ascii="Arial" w:eastAsia="Arial" w:hAnsi="Arial" w:cs="Arial"/>
                <w:sz w:val="18"/>
                <w:szCs w:val="18"/>
              </w:rPr>
            </w:pPr>
          </w:p>
          <w:p w14:paraId="19ECE0E6"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6.4 yrs (range 0.4-14.1)</w:t>
            </w:r>
          </w:p>
          <w:p w14:paraId="2F7C8650"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38/28</w:t>
            </w:r>
          </w:p>
          <w:p w14:paraId="57396BB9" w14:textId="77777777" w:rsidR="002A70A0" w:rsidRDefault="003D4C57">
            <w:pPr>
              <w:pStyle w:val="Standard1"/>
              <w:rPr>
                <w:rFonts w:ascii="Arial" w:eastAsia="Arial" w:hAnsi="Arial" w:cs="Arial"/>
                <w:b/>
                <w:sz w:val="18"/>
                <w:szCs w:val="18"/>
              </w:rPr>
            </w:pPr>
            <w:r>
              <w:rPr>
                <w:rFonts w:ascii="Arial" w:eastAsia="Arial" w:hAnsi="Arial" w:cs="Arial"/>
                <w:sz w:val="18"/>
                <w:szCs w:val="18"/>
              </w:rPr>
              <w:t>Histopathology: all FSGS</w:t>
            </w:r>
          </w:p>
        </w:tc>
        <w:tc>
          <w:tcPr>
            <w:tcW w:w="1843" w:type="dxa"/>
          </w:tcPr>
          <w:p w14:paraId="50E68F0B"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Initial Treatment:</w:t>
            </w:r>
          </w:p>
          <w:p w14:paraId="380A75FC"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CPH 3 mg/kg/d for 8 weeks</w:t>
            </w:r>
          </w:p>
          <w:p w14:paraId="045D07F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or</w:t>
            </w:r>
          </w:p>
          <w:p w14:paraId="0008144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CsA </w:t>
            </w:r>
            <w:r>
              <w:rPr>
                <w:rFonts w:ascii="Arial" w:eastAsia="Arial" w:hAnsi="Arial" w:cs="Arial"/>
                <w:sz w:val="18"/>
                <w:szCs w:val="18"/>
              </w:rPr>
              <w:t>3-6 mg/kg/d in 2 divided doses, adjusted to 12hr trough level 50-150 ng/ml</w:t>
            </w:r>
          </w:p>
          <w:p w14:paraId="50FFD24C" w14:textId="77777777" w:rsidR="002A70A0" w:rsidRDefault="002A70A0">
            <w:pPr>
              <w:pStyle w:val="Standard1"/>
              <w:rPr>
                <w:rFonts w:ascii="Arial" w:eastAsia="Arial" w:hAnsi="Arial" w:cs="Arial"/>
                <w:b/>
                <w:sz w:val="18"/>
                <w:szCs w:val="18"/>
              </w:rPr>
            </w:pPr>
          </w:p>
          <w:p w14:paraId="01337EE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F9874D5"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prednisolone alternate-day-regimen</w:t>
            </w:r>
          </w:p>
          <w:p w14:paraId="06C6CE19" w14:textId="77777777" w:rsidR="002A70A0" w:rsidRDefault="003D4C57">
            <w:pPr>
              <w:pStyle w:val="Standard1"/>
              <w:rPr>
                <w:rFonts w:ascii="Arial" w:eastAsia="Arial" w:hAnsi="Arial" w:cs="Arial"/>
                <w:sz w:val="18"/>
                <w:szCs w:val="18"/>
              </w:rPr>
            </w:pPr>
            <w:r>
              <w:rPr>
                <w:rFonts w:ascii="Arial" w:eastAsia="Arial" w:hAnsi="Arial" w:cs="Arial"/>
                <w:sz w:val="18"/>
                <w:szCs w:val="18"/>
              </w:rPr>
              <w:t>ACEi</w:t>
            </w:r>
          </w:p>
          <w:p w14:paraId="13DD5556" w14:textId="77777777" w:rsidR="002A70A0" w:rsidRDefault="002A70A0">
            <w:pPr>
              <w:pStyle w:val="Standard1"/>
              <w:rPr>
                <w:rFonts w:ascii="Arial" w:eastAsia="Arial" w:hAnsi="Arial" w:cs="Arial"/>
                <w:sz w:val="18"/>
                <w:szCs w:val="18"/>
              </w:rPr>
            </w:pPr>
          </w:p>
          <w:p w14:paraId="2D1F819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In </w:t>
            </w:r>
            <w:r>
              <w:rPr>
                <w:rFonts w:ascii="Arial" w:eastAsia="Arial" w:hAnsi="Arial" w:cs="Arial"/>
                <w:b/>
                <w:sz w:val="18"/>
                <w:szCs w:val="18"/>
              </w:rPr>
              <w:t>resistant patients</w:t>
            </w:r>
            <w:r>
              <w:rPr>
                <w:rFonts w:ascii="Arial" w:eastAsia="Arial" w:hAnsi="Arial" w:cs="Arial"/>
                <w:sz w:val="18"/>
                <w:szCs w:val="18"/>
              </w:rPr>
              <w:t xml:space="preserve"> additionally:</w:t>
            </w:r>
            <w:r>
              <w:rPr>
                <w:rFonts w:ascii="Arial" w:eastAsia="Arial" w:hAnsi="Arial" w:cs="Arial"/>
                <w:sz w:val="18"/>
                <w:szCs w:val="18"/>
              </w:rPr>
              <w:br/>
              <w:t>Chlorambucil 0.2mg/kg/d for 12 weeks or Vincristine 1.5 mg/m2 weekly for 8 weeks</w:t>
            </w:r>
          </w:p>
          <w:p w14:paraId="2CBA9E83"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0E5FC8F8"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0BAD84DC"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CPH</w:t>
            </w:r>
          </w:p>
          <w:p w14:paraId="1ACEB4F1"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43% (22/51)</w:t>
            </w:r>
          </w:p>
          <w:p w14:paraId="0700488D"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rem.: 46 (8-78) days</w:t>
            </w:r>
          </w:p>
          <w:p w14:paraId="30EBED8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w:t>
            </w:r>
          </w:p>
          <w:p w14:paraId="66041AE3"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40% (6/16)</w:t>
            </w:r>
          </w:p>
          <w:p w14:paraId="4688598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CPH+Vincristine:</w:t>
            </w:r>
          </w:p>
          <w:p w14:paraId="77E09212" w14:textId="77777777" w:rsidR="002A70A0" w:rsidRDefault="003D4C57">
            <w:pPr>
              <w:pStyle w:val="Standard1"/>
              <w:rPr>
                <w:rFonts w:ascii="Arial" w:eastAsia="Arial" w:hAnsi="Arial" w:cs="Arial"/>
                <w:sz w:val="18"/>
                <w:szCs w:val="18"/>
              </w:rPr>
            </w:pPr>
            <w:r>
              <w:rPr>
                <w:rFonts w:ascii="Arial" w:eastAsia="Arial" w:hAnsi="Arial" w:cs="Arial"/>
                <w:sz w:val="18"/>
                <w:szCs w:val="18"/>
              </w:rPr>
              <w:t>Compl. Rem. 3/6 (50%)</w:t>
            </w:r>
          </w:p>
          <w:p w14:paraId="7D50B58B" w14:textId="77777777" w:rsidR="002A70A0" w:rsidRDefault="002A70A0">
            <w:pPr>
              <w:pStyle w:val="Standard1"/>
              <w:rPr>
                <w:rFonts w:ascii="Arial" w:eastAsia="Arial" w:hAnsi="Arial" w:cs="Arial"/>
                <w:sz w:val="18"/>
                <w:szCs w:val="18"/>
              </w:rPr>
            </w:pPr>
          </w:p>
          <w:p w14:paraId="1C51A33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After all applied IS regimen:</w:t>
            </w:r>
          </w:p>
          <w:p w14:paraId="02EE2E8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and stable remission: 35/66 (53%)</w:t>
            </w:r>
          </w:p>
          <w:p w14:paraId="067A919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22/55 (33%)</w:t>
            </w:r>
          </w:p>
          <w:p w14:paraId="2730CE7D"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9/66 (14%)</w:t>
            </w:r>
          </w:p>
          <w:p w14:paraId="166E6074" w14:textId="77777777" w:rsidR="002A70A0" w:rsidRDefault="002A70A0">
            <w:pPr>
              <w:pStyle w:val="Standard1"/>
              <w:rPr>
                <w:rFonts w:ascii="Arial" w:eastAsia="Arial" w:hAnsi="Arial" w:cs="Arial"/>
                <w:sz w:val="18"/>
                <w:szCs w:val="18"/>
              </w:rPr>
            </w:pPr>
          </w:p>
          <w:p w14:paraId="2376FE9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Relapses in complete responders:</w:t>
            </w:r>
          </w:p>
          <w:p w14:paraId="2711009E" w14:textId="77777777" w:rsidR="002A70A0" w:rsidRDefault="003D4C57">
            <w:pPr>
              <w:pStyle w:val="Standard1"/>
              <w:rPr>
                <w:rFonts w:ascii="Arial" w:eastAsia="Arial" w:hAnsi="Arial" w:cs="Arial"/>
                <w:sz w:val="18"/>
                <w:szCs w:val="18"/>
              </w:rPr>
            </w:pPr>
            <w:r>
              <w:rPr>
                <w:rFonts w:ascii="Arial" w:eastAsia="Arial" w:hAnsi="Arial" w:cs="Arial"/>
                <w:sz w:val="18"/>
                <w:szCs w:val="18"/>
              </w:rPr>
              <w:t>22/35 relapses (63%)</w:t>
            </w:r>
          </w:p>
          <w:p w14:paraId="525179DD" w14:textId="77777777" w:rsidR="002A70A0" w:rsidRDefault="003D4C57">
            <w:pPr>
              <w:pStyle w:val="Standard1"/>
              <w:rPr>
                <w:rFonts w:ascii="Arial" w:eastAsia="Arial" w:hAnsi="Arial" w:cs="Arial"/>
                <w:sz w:val="18"/>
                <w:szCs w:val="18"/>
              </w:rPr>
            </w:pPr>
            <w:r>
              <w:rPr>
                <w:rFonts w:ascii="Arial" w:eastAsia="Arial" w:hAnsi="Arial" w:cs="Arial"/>
                <w:sz w:val="18"/>
                <w:szCs w:val="18"/>
              </w:rPr>
              <w:t>13/35 sustained remission (37%)</w:t>
            </w:r>
          </w:p>
          <w:p w14:paraId="1ABCE7EB" w14:textId="77777777" w:rsidR="002A70A0" w:rsidRDefault="002A70A0">
            <w:pPr>
              <w:pStyle w:val="Standard1"/>
              <w:rPr>
                <w:rFonts w:ascii="Arial" w:eastAsia="Arial" w:hAnsi="Arial" w:cs="Arial"/>
                <w:sz w:val="18"/>
                <w:szCs w:val="18"/>
              </w:rPr>
            </w:pPr>
          </w:p>
          <w:p w14:paraId="5C19EF3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Renal survival at 10 yr:</w:t>
            </w:r>
          </w:p>
          <w:p w14:paraId="69FC2BA9" w14:textId="77777777" w:rsidR="002A70A0" w:rsidRDefault="003D4C57">
            <w:pPr>
              <w:pStyle w:val="Standard1"/>
              <w:rPr>
                <w:rFonts w:ascii="Arial" w:eastAsia="Arial" w:hAnsi="Arial" w:cs="Arial"/>
                <w:sz w:val="18"/>
                <w:szCs w:val="18"/>
              </w:rPr>
            </w:pPr>
            <w:r>
              <w:rPr>
                <w:rFonts w:ascii="Arial" w:eastAsia="Arial" w:hAnsi="Arial" w:cs="Arial"/>
                <w:sz w:val="18"/>
                <w:szCs w:val="18"/>
              </w:rPr>
              <w:t>Responder: 90%</w:t>
            </w:r>
          </w:p>
          <w:p w14:paraId="0A23E231" w14:textId="77777777" w:rsidR="002A70A0" w:rsidRDefault="003D4C57">
            <w:pPr>
              <w:pStyle w:val="Standard1"/>
              <w:rPr>
                <w:rFonts w:ascii="Arial" w:eastAsia="Arial" w:hAnsi="Arial" w:cs="Arial"/>
                <w:sz w:val="18"/>
                <w:szCs w:val="18"/>
              </w:rPr>
            </w:pPr>
            <w:r>
              <w:rPr>
                <w:rFonts w:ascii="Arial" w:eastAsia="Arial" w:hAnsi="Arial" w:cs="Arial"/>
                <w:sz w:val="18"/>
                <w:szCs w:val="18"/>
              </w:rPr>
              <w:t>Non-responder: 48%</w:t>
            </w:r>
          </w:p>
          <w:p w14:paraId="1DA92594" w14:textId="77777777" w:rsidR="002A70A0" w:rsidRDefault="002A70A0">
            <w:pPr>
              <w:pStyle w:val="Standard1"/>
              <w:rPr>
                <w:rFonts w:ascii="Arial" w:eastAsia="Arial" w:hAnsi="Arial" w:cs="Arial"/>
                <w:sz w:val="18"/>
                <w:szCs w:val="18"/>
              </w:rPr>
            </w:pPr>
          </w:p>
          <w:p w14:paraId="7D1365F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6C3AE42E" w14:textId="77777777" w:rsidR="002A70A0" w:rsidRDefault="003D4C57">
            <w:pPr>
              <w:pStyle w:val="Standard1"/>
              <w:rPr>
                <w:rFonts w:ascii="Arial" w:eastAsia="Arial" w:hAnsi="Arial" w:cs="Arial"/>
                <w:sz w:val="18"/>
                <w:szCs w:val="18"/>
              </w:rPr>
            </w:pPr>
            <w:r>
              <w:rPr>
                <w:rFonts w:ascii="Arial" w:eastAsia="Arial" w:hAnsi="Arial" w:cs="Arial"/>
                <w:sz w:val="18"/>
                <w:szCs w:val="18"/>
              </w:rPr>
              <w:t>Death 2/66 (complications due to heavy IS)</w:t>
            </w:r>
          </w:p>
          <w:p w14:paraId="2A50AEE0" w14:textId="77777777" w:rsidR="002A70A0" w:rsidRDefault="003D4C57">
            <w:pPr>
              <w:pStyle w:val="Standard1"/>
              <w:rPr>
                <w:rFonts w:ascii="Arial" w:eastAsia="Arial" w:hAnsi="Arial" w:cs="Arial"/>
                <w:sz w:val="18"/>
                <w:szCs w:val="18"/>
              </w:rPr>
            </w:pPr>
            <w:r>
              <w:rPr>
                <w:rFonts w:ascii="Arial" w:eastAsia="Arial" w:hAnsi="Arial" w:cs="Arial"/>
                <w:sz w:val="18"/>
                <w:szCs w:val="18"/>
              </w:rPr>
              <w:t>Peritonitis, septicemia 8/66</w:t>
            </w:r>
          </w:p>
          <w:p w14:paraId="74518C15" w14:textId="77777777" w:rsidR="002A70A0" w:rsidRDefault="003D4C57">
            <w:pPr>
              <w:pStyle w:val="Standard1"/>
              <w:rPr>
                <w:rFonts w:ascii="Arial" w:eastAsia="Arial" w:hAnsi="Arial" w:cs="Arial"/>
                <w:sz w:val="18"/>
                <w:szCs w:val="18"/>
              </w:rPr>
            </w:pPr>
            <w:r>
              <w:rPr>
                <w:rFonts w:ascii="Arial" w:eastAsia="Arial" w:hAnsi="Arial" w:cs="Arial"/>
                <w:sz w:val="18"/>
                <w:szCs w:val="18"/>
              </w:rPr>
              <w:t>Renal vein thrombosis 1/66</w:t>
            </w:r>
          </w:p>
          <w:p w14:paraId="7777F11F" w14:textId="77777777" w:rsidR="002A70A0" w:rsidRDefault="003D4C57">
            <w:pPr>
              <w:pStyle w:val="Standard1"/>
              <w:rPr>
                <w:rFonts w:ascii="Arial" w:eastAsia="Arial" w:hAnsi="Arial" w:cs="Arial"/>
                <w:sz w:val="18"/>
                <w:szCs w:val="18"/>
              </w:rPr>
            </w:pPr>
            <w:r>
              <w:rPr>
                <w:rFonts w:ascii="Arial" w:eastAsia="Arial" w:hAnsi="Arial" w:cs="Arial"/>
                <w:sz w:val="18"/>
                <w:szCs w:val="18"/>
              </w:rPr>
              <w:t>Persistent hypertension 11/66</w:t>
            </w:r>
          </w:p>
          <w:p w14:paraId="4F6A16E4" w14:textId="77777777" w:rsidR="002A70A0" w:rsidRDefault="003D4C57">
            <w:pPr>
              <w:pStyle w:val="Standard1"/>
              <w:rPr>
                <w:rFonts w:ascii="Arial" w:eastAsia="Arial" w:hAnsi="Arial" w:cs="Arial"/>
                <w:sz w:val="18"/>
                <w:szCs w:val="18"/>
              </w:rPr>
            </w:pPr>
            <w:r>
              <w:rPr>
                <w:rFonts w:ascii="Arial" w:eastAsia="Arial" w:hAnsi="Arial" w:cs="Arial"/>
                <w:sz w:val="18"/>
                <w:szCs w:val="18"/>
              </w:rPr>
              <w:t>Convulsions 3/66</w:t>
            </w:r>
          </w:p>
        </w:tc>
      </w:tr>
      <w:tr w:rsidR="002A70A0" w14:paraId="6C1C08A3" w14:textId="77777777" w:rsidTr="0031642A">
        <w:trPr>
          <w:trHeight w:val="2680"/>
        </w:trPr>
        <w:tc>
          <w:tcPr>
            <w:tcW w:w="1275" w:type="dxa"/>
          </w:tcPr>
          <w:p w14:paraId="0C0BAF6B" w14:textId="19F93E45" w:rsidR="002A70A0" w:rsidRDefault="003D4C57">
            <w:pPr>
              <w:pStyle w:val="Standard1"/>
              <w:rPr>
                <w:rFonts w:ascii="Arial" w:eastAsia="Arial" w:hAnsi="Arial" w:cs="Arial"/>
                <w:sz w:val="18"/>
                <w:szCs w:val="18"/>
              </w:rPr>
            </w:pPr>
            <w:r>
              <w:rPr>
                <w:rFonts w:ascii="Arial" w:eastAsia="Arial" w:hAnsi="Arial" w:cs="Arial"/>
                <w:sz w:val="18"/>
                <w:szCs w:val="18"/>
              </w:rPr>
              <w:lastRenderedPageBreak/>
              <w:t>Inaba A, 2016</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PEVuZE5vdGU+PENpdGU+PEF1dGhvcj5JbmFiYTwvQXV0aG9yPjxZZWFyPjIwMTY8L1llYXI+PFJl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PEVuZE5vdGU+PENpdGU+PEF1dGhvcj5JbmFiYTwvQXV0aG9yPjxZZWFyPjIwMTY8L1llYXI+PFJl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[44]</w:t>
            </w:r>
            <w:r w:rsidR="00EA5954">
              <w:rPr>
                <w:rFonts w:ascii="Arial" w:eastAsia="Arial" w:hAnsi="Arial" w:cs="Arial"/>
                <w:sz w:val="18"/>
                <w:szCs w:val="18"/>
              </w:rPr>
              <w:fldChar w:fldCharType="end"/>
            </w:r>
          </w:p>
          <w:p w14:paraId="37554F33" w14:textId="77777777" w:rsidR="002A70A0" w:rsidRDefault="003D4C57">
            <w:pPr>
              <w:pStyle w:val="Standard1"/>
              <w:rPr>
                <w:rFonts w:ascii="Arial" w:eastAsia="Arial" w:hAnsi="Arial" w:cs="Arial"/>
                <w:sz w:val="18"/>
                <w:szCs w:val="18"/>
              </w:rPr>
            </w:pPr>
            <w:r>
              <w:rPr>
                <w:rFonts w:ascii="Arial" w:eastAsia="Arial" w:hAnsi="Arial" w:cs="Arial"/>
                <w:sz w:val="18"/>
                <w:szCs w:val="18"/>
              </w:rPr>
              <w:t>Japan</w:t>
            </w:r>
          </w:p>
        </w:tc>
        <w:tc>
          <w:tcPr>
            <w:tcW w:w="1276" w:type="dxa"/>
          </w:tcPr>
          <w:p w14:paraId="5ECC1B43"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outcome of idiopathic steroid-resistant nephrotic syndrome in children</w:t>
            </w:r>
          </w:p>
        </w:tc>
        <w:tc>
          <w:tcPr>
            <w:tcW w:w="850" w:type="dxa"/>
          </w:tcPr>
          <w:p w14:paraId="573EBAF8"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analysis</w:t>
            </w:r>
          </w:p>
          <w:p w14:paraId="1C97AFEF" w14:textId="77777777" w:rsidR="002A70A0" w:rsidRDefault="002A70A0">
            <w:pPr>
              <w:pStyle w:val="Standard1"/>
              <w:rPr>
                <w:rFonts w:ascii="Arial" w:eastAsia="Arial" w:hAnsi="Arial" w:cs="Arial"/>
                <w:sz w:val="18"/>
                <w:szCs w:val="18"/>
              </w:rPr>
            </w:pPr>
          </w:p>
          <w:p w14:paraId="024536A0" w14:textId="77777777" w:rsidR="002A70A0" w:rsidRDefault="003D4C57">
            <w:pPr>
              <w:pStyle w:val="Standard1"/>
              <w:rPr>
                <w:rFonts w:ascii="Arial" w:eastAsia="Arial" w:hAnsi="Arial" w:cs="Arial"/>
                <w:sz w:val="18"/>
                <w:szCs w:val="18"/>
              </w:rPr>
            </w:pPr>
            <w:r>
              <w:rPr>
                <w:rFonts w:ascii="Arial" w:eastAsia="Arial" w:hAnsi="Arial" w:cs="Arial"/>
                <w:sz w:val="18"/>
                <w:szCs w:val="18"/>
              </w:rPr>
              <w:t>1 center Tokyo</w:t>
            </w:r>
          </w:p>
        </w:tc>
        <w:tc>
          <w:tcPr>
            <w:tcW w:w="1276" w:type="dxa"/>
          </w:tcPr>
          <w:p w14:paraId="344D4096"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reponses</w:t>
            </w:r>
          </w:p>
          <w:p w14:paraId="12B397A2"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0ECCE3DE"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654E7019" w14:textId="77777777" w:rsidR="002A70A0" w:rsidRDefault="002A70A0">
            <w:pPr>
              <w:pStyle w:val="Standard1"/>
              <w:rPr>
                <w:rFonts w:ascii="Arial" w:eastAsia="Arial" w:hAnsi="Arial" w:cs="Arial"/>
                <w:sz w:val="18"/>
                <w:szCs w:val="18"/>
              </w:rPr>
            </w:pPr>
          </w:p>
          <w:p w14:paraId="0D2F4E9E"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6AE7CD93" w14:textId="77777777" w:rsidR="002A70A0" w:rsidRDefault="002A70A0">
            <w:pPr>
              <w:pStyle w:val="Standard1"/>
              <w:rPr>
                <w:rFonts w:ascii="Arial" w:eastAsia="Arial" w:hAnsi="Arial" w:cs="Arial"/>
                <w:sz w:val="18"/>
                <w:szCs w:val="18"/>
              </w:rPr>
            </w:pPr>
          </w:p>
          <w:p w14:paraId="59C679DC"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 complications</w:t>
            </w:r>
          </w:p>
        </w:tc>
        <w:tc>
          <w:tcPr>
            <w:tcW w:w="709" w:type="dxa"/>
          </w:tcPr>
          <w:p w14:paraId="2E3DD7B2" w14:textId="77777777" w:rsidR="002A70A0" w:rsidRDefault="003D4C57">
            <w:pPr>
              <w:pStyle w:val="Standard1"/>
              <w:rPr>
                <w:rFonts w:ascii="Arial" w:eastAsia="Arial" w:hAnsi="Arial" w:cs="Arial"/>
                <w:sz w:val="18"/>
                <w:szCs w:val="18"/>
              </w:rPr>
            </w:pPr>
            <w:r>
              <w:rPr>
                <w:rFonts w:ascii="Arial" w:eastAsia="Arial" w:hAnsi="Arial" w:cs="Arial"/>
                <w:sz w:val="18"/>
                <w:szCs w:val="18"/>
              </w:rPr>
              <w:t>69</w:t>
            </w:r>
          </w:p>
        </w:tc>
        <w:tc>
          <w:tcPr>
            <w:tcW w:w="3544" w:type="dxa"/>
          </w:tcPr>
          <w:p w14:paraId="15889B4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w:t>
            </w:r>
          </w:p>
          <w:p w14:paraId="34BA0E45" w14:textId="77777777" w:rsidR="002A70A0" w:rsidRDefault="003D4C57">
            <w:pPr>
              <w:pStyle w:val="Standard1"/>
              <w:rPr>
                <w:rFonts w:ascii="Arial" w:eastAsia="Arial" w:hAnsi="Arial" w:cs="Arial"/>
                <w:sz w:val="18"/>
                <w:szCs w:val="18"/>
              </w:rPr>
            </w:pPr>
            <w:r>
              <w:rPr>
                <w:rFonts w:ascii="Arial" w:eastAsia="Arial" w:hAnsi="Arial" w:cs="Arial"/>
                <w:sz w:val="18"/>
                <w:szCs w:val="18"/>
              </w:rPr>
              <w:t>N=54 (78%)</w:t>
            </w:r>
          </w:p>
          <w:p w14:paraId="60C2433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steroid resistance:</w:t>
            </w:r>
          </w:p>
          <w:p w14:paraId="179A2A4B" w14:textId="77777777" w:rsidR="002A70A0" w:rsidRDefault="003D4C57">
            <w:pPr>
              <w:pStyle w:val="Standard1"/>
              <w:rPr>
                <w:rFonts w:ascii="Arial" w:eastAsia="Arial" w:hAnsi="Arial" w:cs="Arial"/>
                <w:sz w:val="18"/>
                <w:szCs w:val="18"/>
              </w:rPr>
            </w:pPr>
            <w:r>
              <w:rPr>
                <w:rFonts w:ascii="Arial" w:eastAsia="Arial" w:hAnsi="Arial" w:cs="Arial"/>
                <w:sz w:val="18"/>
                <w:szCs w:val="18"/>
              </w:rPr>
              <w:t>N=15 (22%)</w:t>
            </w:r>
          </w:p>
          <w:p w14:paraId="10553C64" w14:textId="77777777" w:rsidR="002A70A0" w:rsidRDefault="002A70A0">
            <w:pPr>
              <w:pStyle w:val="Standard1"/>
              <w:rPr>
                <w:rFonts w:ascii="Arial" w:eastAsia="Arial" w:hAnsi="Arial" w:cs="Arial"/>
                <w:sz w:val="18"/>
                <w:szCs w:val="18"/>
              </w:rPr>
            </w:pPr>
          </w:p>
          <w:p w14:paraId="30FA8432"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diagnosis: 3.2 (1.1-15.3) yrs</w:t>
            </w:r>
          </w:p>
          <w:p w14:paraId="15AE5107"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last follow-up: 13.9 (6.9-28.1) yrs</w:t>
            </w:r>
          </w:p>
          <w:p w14:paraId="5B672B5E"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10.1 (4.5-19.3) yrs</w:t>
            </w:r>
          </w:p>
          <w:p w14:paraId="1FF7AD56" w14:textId="77777777" w:rsidR="002A70A0" w:rsidRDefault="002A70A0">
            <w:pPr>
              <w:pStyle w:val="Standard1"/>
              <w:rPr>
                <w:rFonts w:ascii="Arial" w:eastAsia="Arial" w:hAnsi="Arial" w:cs="Arial"/>
                <w:sz w:val="18"/>
                <w:szCs w:val="18"/>
              </w:rPr>
            </w:pPr>
          </w:p>
          <w:p w14:paraId="7BC17D34"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45/24</w:t>
            </w:r>
          </w:p>
          <w:p w14:paraId="48ED203D" w14:textId="77777777" w:rsidR="002A70A0" w:rsidRDefault="002A70A0">
            <w:pPr>
              <w:pStyle w:val="Standard1"/>
              <w:rPr>
                <w:rFonts w:ascii="Arial" w:eastAsia="Arial" w:hAnsi="Arial" w:cs="Arial"/>
                <w:sz w:val="18"/>
                <w:szCs w:val="18"/>
              </w:rPr>
            </w:pPr>
          </w:p>
          <w:p w14:paraId="4BFA90D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39 (57%), FSGS 22(32%), DMS (8 (11%)</w:t>
            </w:r>
          </w:p>
          <w:p w14:paraId="66924E6E" w14:textId="77777777" w:rsidR="002A70A0" w:rsidRDefault="002A70A0">
            <w:pPr>
              <w:pStyle w:val="Standard1"/>
              <w:rPr>
                <w:rFonts w:ascii="Arial" w:eastAsia="Arial" w:hAnsi="Arial" w:cs="Arial"/>
                <w:sz w:val="18"/>
                <w:szCs w:val="18"/>
              </w:rPr>
            </w:pPr>
          </w:p>
          <w:p w14:paraId="15D7CE1F"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130B2DE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Children with FSGS:</w:t>
            </w:r>
          </w:p>
          <w:p w14:paraId="2EED3BC2" w14:textId="77777777" w:rsidR="002A70A0" w:rsidRDefault="003D4C57">
            <w:pPr>
              <w:pStyle w:val="Standard1"/>
              <w:rPr>
                <w:rFonts w:ascii="Arial" w:eastAsia="Arial" w:hAnsi="Arial" w:cs="Arial"/>
                <w:sz w:val="18"/>
                <w:szCs w:val="18"/>
              </w:rPr>
            </w:pPr>
            <w:r>
              <w:rPr>
                <w:rFonts w:ascii="Arial" w:eastAsia="Arial" w:hAnsi="Arial" w:cs="Arial"/>
                <w:b/>
                <w:sz w:val="18"/>
                <w:szCs w:val="18"/>
              </w:rPr>
              <w:t>1</w:t>
            </w:r>
            <w:r>
              <w:rPr>
                <w:rFonts w:ascii="Arial" w:eastAsia="Arial" w:hAnsi="Arial" w:cs="Arial"/>
                <w:b/>
                <w:sz w:val="18"/>
                <w:szCs w:val="18"/>
                <w:vertAlign w:val="superscript"/>
              </w:rPr>
              <w:t>st</w:t>
            </w:r>
            <w:r>
              <w:rPr>
                <w:rFonts w:ascii="Arial" w:eastAsia="Arial" w:hAnsi="Arial" w:cs="Arial"/>
                <w:b/>
                <w:sz w:val="18"/>
                <w:szCs w:val="18"/>
              </w:rPr>
              <w:t xml:space="preserve"> SRNS treatment</w:t>
            </w:r>
            <w:r>
              <w:rPr>
                <w:rFonts w:ascii="Arial" w:eastAsia="Arial" w:hAnsi="Arial" w:cs="Arial"/>
                <w:sz w:val="18"/>
                <w:szCs w:val="18"/>
              </w:rPr>
              <w:t>:</w:t>
            </w:r>
          </w:p>
          <w:p w14:paraId="5E1A3B78" w14:textId="77777777" w:rsidR="002A70A0" w:rsidRDefault="003D4C57">
            <w:pPr>
              <w:pStyle w:val="Standard1"/>
              <w:rPr>
                <w:rFonts w:ascii="Arial" w:eastAsia="Arial" w:hAnsi="Arial" w:cs="Arial"/>
                <w:sz w:val="18"/>
                <w:szCs w:val="18"/>
              </w:rPr>
            </w:pPr>
            <w:r>
              <w:rPr>
                <w:rFonts w:ascii="Arial" w:eastAsia="Arial" w:hAnsi="Arial" w:cs="Arial"/>
                <w:b/>
                <w:sz w:val="18"/>
                <w:szCs w:val="18"/>
              </w:rPr>
              <w:t>CPH</w:t>
            </w:r>
            <w:r>
              <w:rPr>
                <w:rFonts w:ascii="Arial" w:eastAsia="Arial" w:hAnsi="Arial" w:cs="Arial"/>
                <w:sz w:val="18"/>
                <w:szCs w:val="18"/>
              </w:rPr>
              <w:t xml:space="preserve"> (N=11): 2.5 mg/kg/day (max. 100 mg/day) orally for 12 weeks (total cumulative dose 210 mg/kg)</w:t>
            </w:r>
          </w:p>
          <w:p w14:paraId="2F685B10" w14:textId="77777777" w:rsidR="002A70A0" w:rsidRDefault="003D4C57">
            <w:pPr>
              <w:pStyle w:val="Standard1"/>
              <w:rPr>
                <w:rFonts w:ascii="Arial" w:eastAsia="Arial" w:hAnsi="Arial" w:cs="Arial"/>
                <w:sz w:val="18"/>
                <w:szCs w:val="18"/>
              </w:rPr>
            </w:pPr>
            <w:r>
              <w:rPr>
                <w:rFonts w:ascii="Arial" w:eastAsia="Arial" w:hAnsi="Arial" w:cs="Arial"/>
                <w:sz w:val="18"/>
                <w:szCs w:val="18"/>
              </w:rPr>
              <w:t>or</w:t>
            </w:r>
          </w:p>
          <w:p w14:paraId="517A40F0" w14:textId="77777777" w:rsidR="002A70A0" w:rsidRDefault="003D4C57">
            <w:pPr>
              <w:pStyle w:val="Standard1"/>
              <w:rPr>
                <w:rFonts w:ascii="Arial" w:eastAsia="Arial" w:hAnsi="Arial" w:cs="Arial"/>
                <w:sz w:val="18"/>
                <w:szCs w:val="18"/>
              </w:rPr>
            </w:pPr>
            <w:r>
              <w:rPr>
                <w:rFonts w:ascii="Arial" w:eastAsia="Arial" w:hAnsi="Arial" w:cs="Arial"/>
                <w:b/>
                <w:sz w:val="18"/>
                <w:szCs w:val="18"/>
              </w:rPr>
              <w:t>CsA</w:t>
            </w:r>
            <w:r>
              <w:rPr>
                <w:rFonts w:ascii="Arial" w:eastAsia="Arial" w:hAnsi="Arial" w:cs="Arial"/>
                <w:sz w:val="18"/>
                <w:szCs w:val="18"/>
              </w:rPr>
              <w:t xml:space="preserve"> (N=10): achieving blood trough level 120-150 ng/ml for the initial 3 months, followed by 80-100 </w:t>
            </w:r>
            <w:r>
              <w:rPr>
                <w:rFonts w:ascii="Arial" w:eastAsia="Arial" w:hAnsi="Arial" w:cs="Arial"/>
                <w:sz w:val="18"/>
                <w:szCs w:val="18"/>
              </w:rPr>
              <w:lastRenderedPageBreak/>
              <w:t>ng/ml for months 4-12, and 60-80 ng/ml for month 13-24, combined with prednisolone in tapering doses for 1 year)</w:t>
            </w:r>
          </w:p>
          <w:p w14:paraId="5A1A2601" w14:textId="77777777" w:rsidR="002A70A0" w:rsidRDefault="002A70A0">
            <w:pPr>
              <w:pStyle w:val="Standard1"/>
              <w:rPr>
                <w:rFonts w:ascii="Arial" w:eastAsia="Arial" w:hAnsi="Arial" w:cs="Arial"/>
                <w:sz w:val="18"/>
                <w:szCs w:val="18"/>
              </w:rPr>
            </w:pPr>
          </w:p>
          <w:p w14:paraId="3830E70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Children with MCD/DMS:</w:t>
            </w:r>
          </w:p>
          <w:p w14:paraId="471AE7C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1</w:t>
            </w:r>
            <w:r>
              <w:rPr>
                <w:rFonts w:ascii="Arial" w:eastAsia="Arial" w:hAnsi="Arial" w:cs="Arial"/>
                <w:b/>
                <w:sz w:val="18"/>
                <w:szCs w:val="18"/>
                <w:vertAlign w:val="superscript"/>
              </w:rPr>
              <w:t>st</w:t>
            </w:r>
            <w:r>
              <w:rPr>
                <w:rFonts w:ascii="Arial" w:eastAsia="Arial" w:hAnsi="Arial" w:cs="Arial"/>
                <w:b/>
                <w:sz w:val="18"/>
                <w:szCs w:val="18"/>
              </w:rPr>
              <w:t xml:space="preserve"> SRNS treatment</w:t>
            </w:r>
          </w:p>
          <w:p w14:paraId="6E39C182" w14:textId="77777777" w:rsidR="002A70A0" w:rsidRDefault="003D4C57">
            <w:pPr>
              <w:pStyle w:val="Standard1"/>
              <w:rPr>
                <w:rFonts w:ascii="Arial" w:eastAsia="Arial" w:hAnsi="Arial" w:cs="Arial"/>
                <w:sz w:val="18"/>
                <w:szCs w:val="18"/>
              </w:rPr>
            </w:pPr>
            <w:r>
              <w:rPr>
                <w:rFonts w:ascii="Arial" w:eastAsia="Arial" w:hAnsi="Arial" w:cs="Arial"/>
                <w:sz w:val="18"/>
                <w:szCs w:val="18"/>
              </w:rPr>
              <w:t>CPH (N=13)</w:t>
            </w:r>
            <w:r>
              <w:rPr>
                <w:rFonts w:ascii="Arial" w:eastAsia="Arial" w:hAnsi="Arial" w:cs="Arial"/>
                <w:sz w:val="18"/>
                <w:szCs w:val="18"/>
              </w:rPr>
              <w:br/>
              <w:t>CsA (N=29)</w:t>
            </w:r>
          </w:p>
          <w:p w14:paraId="38C195BB" w14:textId="77777777" w:rsidR="002A70A0" w:rsidRDefault="002A70A0">
            <w:pPr>
              <w:pStyle w:val="Standard1"/>
              <w:rPr>
                <w:rFonts w:ascii="Arial" w:eastAsia="Arial" w:hAnsi="Arial" w:cs="Arial"/>
                <w:sz w:val="18"/>
                <w:szCs w:val="18"/>
              </w:rPr>
            </w:pPr>
          </w:p>
          <w:p w14:paraId="759A0A5C" w14:textId="77777777" w:rsidR="002A70A0" w:rsidRDefault="003D4C57">
            <w:pPr>
              <w:pStyle w:val="Standard1"/>
              <w:rPr>
                <w:rFonts w:ascii="Arial" w:eastAsia="Arial" w:hAnsi="Arial" w:cs="Arial"/>
                <w:sz w:val="18"/>
                <w:szCs w:val="18"/>
              </w:rPr>
            </w:pPr>
            <w:r>
              <w:rPr>
                <w:rFonts w:ascii="Arial" w:eastAsia="Arial" w:hAnsi="Arial" w:cs="Arial"/>
                <w:sz w:val="18"/>
                <w:szCs w:val="18"/>
              </w:rPr>
              <w:t>±</w:t>
            </w:r>
          </w:p>
          <w:p w14:paraId="318C6D0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Methylprednisolone Pulses </w:t>
            </w:r>
          </w:p>
        </w:tc>
        <w:tc>
          <w:tcPr>
            <w:tcW w:w="4110" w:type="dxa"/>
            <w:tcBorders>
              <w:right w:val="single" w:sz="4" w:space="0" w:color="000000"/>
            </w:tcBorders>
          </w:tcPr>
          <w:p w14:paraId="7340487D"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Short-term outcome:</w:t>
            </w:r>
          </w:p>
          <w:p w14:paraId="0429C92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Initial Complete Remission rate at 4 month of treatment:</w:t>
            </w:r>
          </w:p>
          <w:p w14:paraId="52171D82"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FSGS subgroup:</w:t>
            </w:r>
            <w:r>
              <w:rPr>
                <w:rFonts w:ascii="Arial" w:eastAsia="Arial" w:hAnsi="Arial" w:cs="Arial"/>
                <w:sz w:val="18"/>
                <w:szCs w:val="18"/>
              </w:rPr>
              <w:t xml:space="preserve"> </w:t>
            </w:r>
          </w:p>
          <w:p w14:paraId="5BD3E87B" w14:textId="77777777" w:rsidR="002A70A0" w:rsidRDefault="003D4C57">
            <w:pPr>
              <w:pStyle w:val="Standard1"/>
              <w:rPr>
                <w:rFonts w:ascii="Arial" w:eastAsia="Arial" w:hAnsi="Arial" w:cs="Arial"/>
                <w:sz w:val="18"/>
                <w:szCs w:val="18"/>
              </w:rPr>
            </w:pPr>
            <w:r>
              <w:rPr>
                <w:rFonts w:ascii="Arial" w:eastAsia="Arial" w:hAnsi="Arial" w:cs="Arial"/>
                <w:sz w:val="18"/>
                <w:szCs w:val="18"/>
              </w:rPr>
              <w:t>CPH: 0%</w:t>
            </w:r>
          </w:p>
          <w:p w14:paraId="6B8A91DE" w14:textId="77777777" w:rsidR="002A70A0" w:rsidRDefault="003D4C57">
            <w:pPr>
              <w:pStyle w:val="Standard1"/>
              <w:rPr>
                <w:rFonts w:ascii="Arial" w:eastAsia="Arial" w:hAnsi="Arial" w:cs="Arial"/>
                <w:sz w:val="18"/>
                <w:szCs w:val="18"/>
              </w:rPr>
            </w:pPr>
            <w:r>
              <w:rPr>
                <w:rFonts w:ascii="Arial" w:eastAsia="Arial" w:hAnsi="Arial" w:cs="Arial"/>
                <w:sz w:val="18"/>
                <w:szCs w:val="18"/>
              </w:rPr>
              <w:t>CsA: 40% (p=0.001)</w:t>
            </w:r>
          </w:p>
          <w:p w14:paraId="3E0AF40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MCD/DMS subgroup:</w:t>
            </w:r>
          </w:p>
          <w:p w14:paraId="4540661E" w14:textId="77777777" w:rsidR="002A70A0" w:rsidRDefault="003D4C57">
            <w:pPr>
              <w:pStyle w:val="Standard1"/>
              <w:rPr>
                <w:rFonts w:ascii="Arial" w:eastAsia="Arial" w:hAnsi="Arial" w:cs="Arial"/>
                <w:sz w:val="18"/>
                <w:szCs w:val="18"/>
              </w:rPr>
            </w:pPr>
            <w:r>
              <w:rPr>
                <w:rFonts w:ascii="Arial" w:eastAsia="Arial" w:hAnsi="Arial" w:cs="Arial"/>
                <w:sz w:val="18"/>
                <w:szCs w:val="18"/>
              </w:rPr>
              <w:t>CPH: 38.5 %</w:t>
            </w:r>
          </w:p>
          <w:p w14:paraId="529A61DE" w14:textId="77777777" w:rsidR="002A70A0" w:rsidRDefault="003D4C57">
            <w:pPr>
              <w:pStyle w:val="Standard1"/>
              <w:rPr>
                <w:rFonts w:ascii="Arial" w:eastAsia="Arial" w:hAnsi="Arial" w:cs="Arial"/>
                <w:sz w:val="18"/>
                <w:szCs w:val="18"/>
              </w:rPr>
            </w:pPr>
            <w:r>
              <w:rPr>
                <w:rFonts w:ascii="Arial" w:eastAsia="Arial" w:hAnsi="Arial" w:cs="Arial"/>
                <w:sz w:val="18"/>
                <w:szCs w:val="18"/>
              </w:rPr>
              <w:t>CsA: 90.9% (p=0.001)</w:t>
            </w:r>
          </w:p>
          <w:p w14:paraId="07A95AB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Only MCD subgroup:</w:t>
            </w:r>
          </w:p>
          <w:p w14:paraId="070ADD61" w14:textId="77777777" w:rsidR="002A70A0" w:rsidRDefault="003D4C57">
            <w:pPr>
              <w:pStyle w:val="Standard1"/>
              <w:rPr>
                <w:rFonts w:ascii="Arial" w:eastAsia="Arial" w:hAnsi="Arial" w:cs="Arial"/>
                <w:sz w:val="18"/>
                <w:szCs w:val="18"/>
              </w:rPr>
            </w:pPr>
            <w:r>
              <w:rPr>
                <w:rFonts w:ascii="Arial" w:eastAsia="Arial" w:hAnsi="Arial" w:cs="Arial"/>
                <w:sz w:val="18"/>
                <w:szCs w:val="18"/>
              </w:rPr>
              <w:t>CPH: 45.4%</w:t>
            </w:r>
          </w:p>
          <w:p w14:paraId="46DB881D" w14:textId="77777777" w:rsidR="002A70A0" w:rsidRDefault="003D4C57">
            <w:pPr>
              <w:pStyle w:val="Standard1"/>
              <w:rPr>
                <w:rFonts w:ascii="Arial" w:eastAsia="Arial" w:hAnsi="Arial" w:cs="Arial"/>
                <w:sz w:val="18"/>
                <w:szCs w:val="18"/>
              </w:rPr>
            </w:pPr>
            <w:r>
              <w:rPr>
                <w:rFonts w:ascii="Arial" w:eastAsia="Arial" w:hAnsi="Arial" w:cs="Arial"/>
                <w:sz w:val="18"/>
                <w:szCs w:val="18"/>
              </w:rPr>
              <w:t>CsA: 75%.</w:t>
            </w:r>
          </w:p>
          <w:p w14:paraId="6F018B0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Long-term outcome:</w:t>
            </w:r>
          </w:p>
          <w:p w14:paraId="293EE10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Renal survival at 10 yrs:</w:t>
            </w:r>
          </w:p>
          <w:p w14:paraId="6C4CD6BC"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FSGS subgroup:</w:t>
            </w:r>
            <w:r>
              <w:rPr>
                <w:rFonts w:ascii="Arial" w:eastAsia="Arial" w:hAnsi="Arial" w:cs="Arial"/>
                <w:sz w:val="18"/>
                <w:szCs w:val="18"/>
              </w:rPr>
              <w:t xml:space="preserve"> </w:t>
            </w:r>
          </w:p>
          <w:p w14:paraId="5AD6E5C7" w14:textId="77777777" w:rsidR="002A70A0" w:rsidRDefault="003D4C57">
            <w:pPr>
              <w:pStyle w:val="Standard1"/>
              <w:rPr>
                <w:rFonts w:ascii="Arial" w:eastAsia="Arial" w:hAnsi="Arial" w:cs="Arial"/>
                <w:sz w:val="18"/>
                <w:szCs w:val="18"/>
              </w:rPr>
            </w:pPr>
            <w:r>
              <w:rPr>
                <w:rFonts w:ascii="Arial" w:eastAsia="Arial" w:hAnsi="Arial" w:cs="Arial"/>
                <w:sz w:val="18"/>
                <w:szCs w:val="18"/>
              </w:rPr>
              <w:t>CPH: 54.6%</w:t>
            </w:r>
          </w:p>
          <w:p w14:paraId="0139EA53" w14:textId="77777777" w:rsidR="002A70A0" w:rsidRDefault="003D4C57">
            <w:pPr>
              <w:pStyle w:val="Standard1"/>
              <w:rPr>
                <w:rFonts w:ascii="Arial" w:eastAsia="Arial" w:hAnsi="Arial" w:cs="Arial"/>
                <w:sz w:val="18"/>
                <w:szCs w:val="18"/>
              </w:rPr>
            </w:pPr>
            <w:r>
              <w:rPr>
                <w:rFonts w:ascii="Arial" w:eastAsia="Arial" w:hAnsi="Arial" w:cs="Arial"/>
                <w:sz w:val="18"/>
                <w:szCs w:val="18"/>
              </w:rPr>
              <w:t>CsA: 100% (p=0.013)</w:t>
            </w:r>
          </w:p>
          <w:p w14:paraId="25DF1C4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MCD/DMS subgroup:</w:t>
            </w:r>
          </w:p>
          <w:p w14:paraId="7B4C1353" w14:textId="77777777" w:rsidR="002A70A0" w:rsidRDefault="003D4C57">
            <w:pPr>
              <w:pStyle w:val="Standard1"/>
              <w:rPr>
                <w:rFonts w:ascii="Arial" w:eastAsia="Arial" w:hAnsi="Arial" w:cs="Arial"/>
                <w:sz w:val="18"/>
                <w:szCs w:val="18"/>
              </w:rPr>
            </w:pPr>
            <w:r>
              <w:rPr>
                <w:rFonts w:ascii="Arial" w:eastAsia="Arial" w:hAnsi="Arial" w:cs="Arial"/>
                <w:sz w:val="18"/>
                <w:szCs w:val="18"/>
              </w:rPr>
              <w:t>CPH: 90.9%</w:t>
            </w:r>
          </w:p>
          <w:p w14:paraId="308E4C74" w14:textId="77777777" w:rsidR="002A70A0" w:rsidRDefault="003D4C57">
            <w:pPr>
              <w:pStyle w:val="Standard1"/>
              <w:rPr>
                <w:rFonts w:ascii="Arial" w:eastAsia="Arial" w:hAnsi="Arial" w:cs="Arial"/>
                <w:sz w:val="18"/>
                <w:szCs w:val="18"/>
              </w:rPr>
            </w:pPr>
            <w:r>
              <w:rPr>
                <w:rFonts w:ascii="Arial" w:eastAsia="Arial" w:hAnsi="Arial" w:cs="Arial"/>
                <w:sz w:val="18"/>
                <w:szCs w:val="18"/>
              </w:rPr>
              <w:t>CsA: 96.6%</w:t>
            </w:r>
          </w:p>
          <w:p w14:paraId="5E17D29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Only MCD subgroup:</w:t>
            </w:r>
          </w:p>
          <w:p w14:paraId="52F6932B" w14:textId="77777777" w:rsidR="002A70A0" w:rsidRDefault="003D4C57">
            <w:pPr>
              <w:pStyle w:val="Standard1"/>
              <w:rPr>
                <w:rFonts w:ascii="Arial" w:eastAsia="Arial" w:hAnsi="Arial" w:cs="Arial"/>
                <w:sz w:val="18"/>
                <w:szCs w:val="18"/>
              </w:rPr>
            </w:pPr>
            <w:r>
              <w:rPr>
                <w:rFonts w:ascii="Arial" w:eastAsia="Arial" w:hAnsi="Arial" w:cs="Arial"/>
                <w:sz w:val="18"/>
                <w:szCs w:val="18"/>
              </w:rPr>
              <w:t>CPH: 100%</w:t>
            </w:r>
          </w:p>
          <w:p w14:paraId="5878A7D2" w14:textId="77777777" w:rsidR="002A70A0" w:rsidRDefault="003D4C57">
            <w:pPr>
              <w:pStyle w:val="Standard1"/>
              <w:rPr>
                <w:rFonts w:ascii="Arial" w:eastAsia="Arial" w:hAnsi="Arial" w:cs="Arial"/>
                <w:sz w:val="18"/>
                <w:szCs w:val="18"/>
              </w:rPr>
            </w:pPr>
            <w:r>
              <w:rPr>
                <w:rFonts w:ascii="Arial" w:eastAsia="Arial" w:hAnsi="Arial" w:cs="Arial"/>
                <w:sz w:val="18"/>
                <w:szCs w:val="18"/>
              </w:rPr>
              <w:t>CsA: 100%</w:t>
            </w:r>
          </w:p>
          <w:p w14:paraId="27CAFCE8" w14:textId="77777777" w:rsidR="002A70A0" w:rsidRDefault="002A70A0">
            <w:pPr>
              <w:pStyle w:val="Standard1"/>
              <w:rPr>
                <w:rFonts w:ascii="Arial" w:eastAsia="Arial" w:hAnsi="Arial" w:cs="Arial"/>
                <w:sz w:val="18"/>
                <w:szCs w:val="18"/>
              </w:rPr>
            </w:pPr>
          </w:p>
          <w:p w14:paraId="31550D0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Permanent remission rates at 10 yrs:</w:t>
            </w:r>
            <w:r>
              <w:rPr>
                <w:rFonts w:ascii="Arial" w:eastAsia="Arial" w:hAnsi="Arial" w:cs="Arial"/>
                <w:sz w:val="18"/>
                <w:szCs w:val="18"/>
                <w:u w:val="single"/>
              </w:rPr>
              <w:br/>
              <w:t>FSGS subgroup:</w:t>
            </w:r>
          </w:p>
          <w:p w14:paraId="26E26B1D" w14:textId="77777777" w:rsidR="002A70A0" w:rsidRDefault="003D4C57">
            <w:pPr>
              <w:pStyle w:val="Standard1"/>
              <w:rPr>
                <w:rFonts w:ascii="Arial" w:eastAsia="Arial" w:hAnsi="Arial" w:cs="Arial"/>
                <w:sz w:val="18"/>
                <w:szCs w:val="18"/>
              </w:rPr>
            </w:pPr>
            <w:r>
              <w:rPr>
                <w:rFonts w:ascii="Arial" w:eastAsia="Arial" w:hAnsi="Arial" w:cs="Arial"/>
                <w:sz w:val="18"/>
                <w:szCs w:val="18"/>
              </w:rPr>
              <w:t>CPH: 27.3%</w:t>
            </w:r>
          </w:p>
          <w:p w14:paraId="573404A3" w14:textId="77777777" w:rsidR="002A70A0" w:rsidRDefault="003D4C57">
            <w:pPr>
              <w:pStyle w:val="Standard1"/>
              <w:rPr>
                <w:rFonts w:ascii="Arial" w:eastAsia="Arial" w:hAnsi="Arial" w:cs="Arial"/>
                <w:sz w:val="18"/>
                <w:szCs w:val="18"/>
              </w:rPr>
            </w:pPr>
            <w:r>
              <w:rPr>
                <w:rFonts w:ascii="Arial" w:eastAsia="Arial" w:hAnsi="Arial" w:cs="Arial"/>
                <w:sz w:val="18"/>
                <w:szCs w:val="18"/>
              </w:rPr>
              <w:t>CsA: 10%</w:t>
            </w:r>
          </w:p>
          <w:p w14:paraId="01A2B78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MCD/DMS subgroup:</w:t>
            </w:r>
          </w:p>
          <w:p w14:paraId="5A67BFD6" w14:textId="77777777" w:rsidR="002A70A0" w:rsidRDefault="003D4C57">
            <w:pPr>
              <w:pStyle w:val="Standard1"/>
              <w:rPr>
                <w:rFonts w:ascii="Arial" w:eastAsia="Arial" w:hAnsi="Arial" w:cs="Arial"/>
                <w:sz w:val="18"/>
                <w:szCs w:val="18"/>
              </w:rPr>
            </w:pPr>
            <w:r>
              <w:rPr>
                <w:rFonts w:ascii="Arial" w:eastAsia="Arial" w:hAnsi="Arial" w:cs="Arial"/>
                <w:sz w:val="18"/>
                <w:szCs w:val="18"/>
              </w:rPr>
              <w:t>CPH: 24.1%</w:t>
            </w:r>
          </w:p>
          <w:p w14:paraId="59375001" w14:textId="77777777" w:rsidR="002A70A0" w:rsidRDefault="003D4C57">
            <w:pPr>
              <w:pStyle w:val="Standard1"/>
              <w:rPr>
                <w:rFonts w:ascii="Arial" w:eastAsia="Arial" w:hAnsi="Arial" w:cs="Arial"/>
                <w:sz w:val="18"/>
                <w:szCs w:val="18"/>
              </w:rPr>
            </w:pPr>
            <w:r>
              <w:rPr>
                <w:rFonts w:ascii="Arial" w:eastAsia="Arial" w:hAnsi="Arial" w:cs="Arial"/>
                <w:sz w:val="18"/>
                <w:szCs w:val="18"/>
              </w:rPr>
              <w:t>CsA: 23.1%</w:t>
            </w:r>
          </w:p>
          <w:p w14:paraId="3A0524CF" w14:textId="77777777" w:rsidR="002A70A0" w:rsidRDefault="002A70A0">
            <w:pPr>
              <w:pStyle w:val="Standard1"/>
              <w:rPr>
                <w:rFonts w:ascii="Arial" w:eastAsia="Arial" w:hAnsi="Arial" w:cs="Arial"/>
                <w:sz w:val="18"/>
                <w:szCs w:val="18"/>
              </w:rPr>
            </w:pPr>
          </w:p>
          <w:p w14:paraId="7261E8F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Risk factors for progression to ESKD:</w:t>
            </w:r>
          </w:p>
          <w:p w14:paraId="313469A3"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immunosuppressive treatment CPH: HR 20.2, 95% CI 1.6-260.6; p=0.021</w:t>
            </w:r>
          </w:p>
          <w:p w14:paraId="42C55460" w14:textId="77777777" w:rsidR="002A70A0" w:rsidRDefault="003D4C57">
            <w:pPr>
              <w:pStyle w:val="Standard1"/>
              <w:rPr>
                <w:rFonts w:ascii="Arial" w:eastAsia="Arial" w:hAnsi="Arial" w:cs="Arial"/>
                <w:sz w:val="18"/>
                <w:szCs w:val="18"/>
              </w:rPr>
            </w:pPr>
            <w:r>
              <w:rPr>
                <w:rFonts w:ascii="Arial" w:eastAsia="Arial" w:hAnsi="Arial" w:cs="Arial"/>
                <w:sz w:val="18"/>
                <w:szCs w:val="18"/>
              </w:rPr>
              <w:t>Initial histopathologic pattern: FSGS: HR 10.7, 95% CI 1.3-89.7; p=0.029)</w:t>
            </w:r>
          </w:p>
          <w:p w14:paraId="2742CFA0"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of &gt; 11 yrs: HR 36.3; 95% CI 2.2-604.6; p=0.012)</w:t>
            </w:r>
          </w:p>
          <w:p w14:paraId="4924046B" w14:textId="77777777" w:rsidR="002A70A0" w:rsidRDefault="002A70A0">
            <w:pPr>
              <w:pStyle w:val="Standard1"/>
              <w:rPr>
                <w:rFonts w:ascii="Arial" w:eastAsia="Arial" w:hAnsi="Arial" w:cs="Arial"/>
                <w:sz w:val="18"/>
                <w:szCs w:val="18"/>
              </w:rPr>
            </w:pPr>
          </w:p>
          <w:p w14:paraId="05CA47C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Complications:</w:t>
            </w:r>
          </w:p>
          <w:p w14:paraId="3C314F87" w14:textId="77777777" w:rsidR="002A70A0" w:rsidRDefault="003D4C57">
            <w:pPr>
              <w:pStyle w:val="Standard1"/>
              <w:rPr>
                <w:rFonts w:ascii="Arial" w:eastAsia="Arial" w:hAnsi="Arial" w:cs="Arial"/>
                <w:sz w:val="18"/>
                <w:szCs w:val="18"/>
              </w:rPr>
            </w:pPr>
            <w:r>
              <w:rPr>
                <w:rFonts w:ascii="Arial" w:eastAsia="Arial" w:hAnsi="Arial" w:cs="Arial"/>
                <w:sz w:val="18"/>
                <w:szCs w:val="18"/>
              </w:rPr>
              <w:t>No death in follow-up period</w:t>
            </w:r>
          </w:p>
          <w:p w14:paraId="4AC4AF88" w14:textId="77777777" w:rsidR="002A70A0" w:rsidRDefault="003D4C57">
            <w:pPr>
              <w:pStyle w:val="Standard1"/>
              <w:rPr>
                <w:rFonts w:ascii="Arial" w:eastAsia="Arial" w:hAnsi="Arial" w:cs="Arial"/>
                <w:sz w:val="18"/>
                <w:szCs w:val="18"/>
              </w:rPr>
            </w:pPr>
            <w:r>
              <w:rPr>
                <w:rFonts w:ascii="Arial" w:eastAsia="Arial" w:hAnsi="Arial" w:cs="Arial"/>
                <w:sz w:val="18"/>
                <w:szCs w:val="18"/>
              </w:rPr>
              <w:t>Nephrotic-Syndrome or treatment-related:</w:t>
            </w:r>
          </w:p>
          <w:p w14:paraId="768EC4CD" w14:textId="77777777" w:rsidR="002A70A0" w:rsidRDefault="003D4C57">
            <w:pPr>
              <w:pStyle w:val="Standard1"/>
              <w:rPr>
                <w:rFonts w:ascii="Arial" w:eastAsia="Arial" w:hAnsi="Arial" w:cs="Arial"/>
                <w:sz w:val="18"/>
                <w:szCs w:val="18"/>
              </w:rPr>
            </w:pPr>
            <w:r>
              <w:rPr>
                <w:rFonts w:ascii="Arial" w:eastAsia="Arial" w:hAnsi="Arial" w:cs="Arial"/>
                <w:sz w:val="18"/>
                <w:szCs w:val="18"/>
              </w:rPr>
              <w:t>Short stature (5, 7.2%), Excessive body weight (9, 13%), Obesity (4, 5.8%), Hypertension (22, 31.9%), ESKD (9, 13%),</w:t>
            </w:r>
          </w:p>
          <w:p w14:paraId="5E20E8DA" w14:textId="77777777" w:rsidR="002A70A0" w:rsidRDefault="003D4C57">
            <w:pPr>
              <w:pStyle w:val="Standard1"/>
              <w:rPr>
                <w:rFonts w:ascii="Arial" w:eastAsia="Arial" w:hAnsi="Arial" w:cs="Arial"/>
                <w:sz w:val="18"/>
                <w:szCs w:val="18"/>
              </w:rPr>
            </w:pPr>
            <w:r>
              <w:rPr>
                <w:rFonts w:ascii="Arial" w:eastAsia="Arial" w:hAnsi="Arial" w:cs="Arial"/>
                <w:sz w:val="18"/>
                <w:szCs w:val="18"/>
              </w:rPr>
              <w:t>CsA-related significant nephrotoxicity: 6/55 with repeat biopsies (10.9%)</w:t>
            </w:r>
          </w:p>
          <w:p w14:paraId="2F91E11E" w14:textId="77777777" w:rsidR="002A70A0" w:rsidRDefault="002A70A0">
            <w:pPr>
              <w:pStyle w:val="Standard1"/>
              <w:rPr>
                <w:rFonts w:ascii="Arial" w:eastAsia="Arial" w:hAnsi="Arial" w:cs="Arial"/>
                <w:sz w:val="18"/>
                <w:szCs w:val="18"/>
              </w:rPr>
            </w:pPr>
          </w:p>
          <w:p w14:paraId="0A760149" w14:textId="77777777" w:rsidR="002A70A0" w:rsidRDefault="002A70A0">
            <w:pPr>
              <w:pStyle w:val="Standard1"/>
              <w:rPr>
                <w:rFonts w:ascii="Arial" w:eastAsia="Arial" w:hAnsi="Arial" w:cs="Arial"/>
                <w:sz w:val="18"/>
                <w:szCs w:val="18"/>
                <w:u w:val="single"/>
              </w:rPr>
            </w:pPr>
          </w:p>
        </w:tc>
      </w:tr>
      <w:tr w:rsidR="002A70A0" w14:paraId="383BA124" w14:textId="77777777" w:rsidTr="0031642A">
        <w:tc>
          <w:tcPr>
            <w:tcW w:w="1275" w:type="dxa"/>
          </w:tcPr>
          <w:p w14:paraId="0A843B1F" w14:textId="06898287" w:rsidR="002A70A0" w:rsidRDefault="003D4C57">
            <w:pPr>
              <w:pStyle w:val="Standard1"/>
              <w:rPr>
                <w:rFonts w:ascii="Arial" w:eastAsia="Arial" w:hAnsi="Arial" w:cs="Arial"/>
                <w:sz w:val="18"/>
                <w:szCs w:val="18"/>
              </w:rPr>
            </w:pPr>
            <w:r>
              <w:rPr>
                <w:rFonts w:ascii="Arial" w:eastAsia="Arial" w:hAnsi="Arial" w:cs="Arial"/>
                <w:sz w:val="18"/>
                <w:szCs w:val="18"/>
              </w:rPr>
              <w:lastRenderedPageBreak/>
              <w:t>Otukesh H, 2009</w:t>
            </w:r>
            <w:r w:rsidR="00EA5954">
              <w:rPr>
                <w:rFonts w:ascii="Arial" w:eastAsia="Arial" w:hAnsi="Arial" w:cs="Arial"/>
                <w:sz w:val="18"/>
                <w:szCs w:val="18"/>
              </w:rPr>
              <w:t xml:space="preserve"> </w:t>
            </w:r>
            <w:r w:rsidR="00EA5954">
              <w:rPr>
                <w:rFonts w:ascii="Arial" w:eastAsia="Arial" w:hAnsi="Arial" w:cs="Arial"/>
                <w:sz w:val="18"/>
                <w:szCs w:val="18"/>
              </w:rPr>
              <w:fldChar w:fldCharType="begin">
                <w:fldData xml:space="preserve">PEVuZE5vdGU+PENpdGU+PEF1dGhvcj5PdHVrZXNoPC9BdXRob3I+PFllYXI+MjAwOTwvWWVhcj48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PEVuZE5vdGU+PENpdGU+PEF1dGhvcj5PdHVrZXNoPC9BdXRob3I+PFllYXI+MjAwOTwvWWVhcj48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A5954">
              <w:rPr>
                <w:rFonts w:ascii="Arial" w:eastAsia="Arial" w:hAnsi="Arial" w:cs="Arial"/>
                <w:sz w:val="18"/>
                <w:szCs w:val="18"/>
              </w:rPr>
            </w:r>
            <w:r w:rsidR="00EA5954">
              <w:rPr>
                <w:rFonts w:ascii="Arial" w:eastAsia="Arial" w:hAnsi="Arial" w:cs="Arial"/>
                <w:sz w:val="18"/>
                <w:szCs w:val="18"/>
              </w:rPr>
              <w:fldChar w:fldCharType="separate"/>
            </w:r>
            <w:r w:rsidR="00FE3909">
              <w:rPr>
                <w:rFonts w:ascii="Arial" w:eastAsia="Arial" w:hAnsi="Arial" w:cs="Arial"/>
                <w:noProof/>
                <w:sz w:val="18"/>
                <w:szCs w:val="18"/>
              </w:rPr>
              <w:t>[45]</w:t>
            </w:r>
            <w:r w:rsidR="00EA5954">
              <w:rPr>
                <w:rFonts w:ascii="Arial" w:eastAsia="Arial" w:hAnsi="Arial" w:cs="Arial"/>
                <w:sz w:val="18"/>
                <w:szCs w:val="18"/>
              </w:rPr>
              <w:fldChar w:fldCharType="end"/>
            </w:r>
          </w:p>
          <w:p w14:paraId="0DDCC8F1" w14:textId="77777777" w:rsidR="002A70A0" w:rsidRDefault="003D4C57">
            <w:pPr>
              <w:pStyle w:val="Standard1"/>
              <w:rPr>
                <w:rFonts w:ascii="Arial" w:eastAsia="Arial" w:hAnsi="Arial" w:cs="Arial"/>
                <w:sz w:val="18"/>
                <w:szCs w:val="18"/>
              </w:rPr>
            </w:pPr>
            <w:r>
              <w:rPr>
                <w:rFonts w:ascii="Arial" w:eastAsia="Arial" w:hAnsi="Arial" w:cs="Arial"/>
                <w:sz w:val="18"/>
                <w:szCs w:val="18"/>
              </w:rPr>
              <w:t>Iran</w:t>
            </w:r>
          </w:p>
        </w:tc>
        <w:tc>
          <w:tcPr>
            <w:tcW w:w="1276" w:type="dxa"/>
          </w:tcPr>
          <w:p w14:paraId="6A156D43" w14:textId="77777777" w:rsidR="002A70A0" w:rsidRDefault="003D4C57">
            <w:pPr>
              <w:pStyle w:val="Standard1"/>
              <w:rPr>
                <w:rFonts w:ascii="Arial" w:eastAsia="Arial" w:hAnsi="Arial" w:cs="Arial"/>
                <w:sz w:val="18"/>
                <w:szCs w:val="18"/>
              </w:rPr>
            </w:pPr>
            <w:r>
              <w:rPr>
                <w:rFonts w:ascii="Arial" w:eastAsia="Arial" w:hAnsi="Arial" w:cs="Arial"/>
                <w:sz w:val="18"/>
                <w:szCs w:val="18"/>
              </w:rPr>
              <w:t>Management and Outcome of Steroid-Resistant Nephrotic Syndrome in children</w:t>
            </w:r>
          </w:p>
        </w:tc>
        <w:tc>
          <w:tcPr>
            <w:tcW w:w="850" w:type="dxa"/>
          </w:tcPr>
          <w:p w14:paraId="530D8785"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4914CD89" w14:textId="77777777" w:rsidR="002A70A0" w:rsidRDefault="002A70A0">
            <w:pPr>
              <w:pStyle w:val="Standard1"/>
              <w:rPr>
                <w:rFonts w:ascii="Arial" w:eastAsia="Arial" w:hAnsi="Arial" w:cs="Arial"/>
                <w:sz w:val="18"/>
                <w:szCs w:val="18"/>
              </w:rPr>
            </w:pPr>
          </w:p>
          <w:p w14:paraId="3E1DE0E7"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1B49D97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7B291C2C"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732AB1AD"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47EF370D" w14:textId="77777777" w:rsidR="002A70A0" w:rsidRDefault="002A70A0">
            <w:pPr>
              <w:pStyle w:val="Standard1"/>
              <w:rPr>
                <w:rFonts w:ascii="Arial" w:eastAsia="Arial" w:hAnsi="Arial" w:cs="Arial"/>
                <w:sz w:val="18"/>
                <w:szCs w:val="18"/>
              </w:rPr>
            </w:pPr>
          </w:p>
          <w:p w14:paraId="3F1FDBA5"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443A0E53" w14:textId="77777777" w:rsidR="002A70A0" w:rsidRDefault="002A70A0">
            <w:pPr>
              <w:pStyle w:val="Standard1"/>
              <w:rPr>
                <w:rFonts w:ascii="Arial" w:eastAsia="Arial" w:hAnsi="Arial" w:cs="Arial"/>
                <w:sz w:val="18"/>
                <w:szCs w:val="18"/>
              </w:rPr>
            </w:pPr>
          </w:p>
          <w:p w14:paraId="024467A3" w14:textId="77777777" w:rsidR="002A70A0" w:rsidRDefault="003D4C57">
            <w:pPr>
              <w:pStyle w:val="Standard1"/>
              <w:rPr>
                <w:rFonts w:ascii="Arial" w:eastAsia="Arial" w:hAnsi="Arial" w:cs="Arial"/>
                <w:sz w:val="18"/>
                <w:szCs w:val="18"/>
              </w:rPr>
            </w:pPr>
            <w:r>
              <w:rPr>
                <w:rFonts w:ascii="Arial" w:eastAsia="Arial" w:hAnsi="Arial" w:cs="Arial"/>
                <w:sz w:val="18"/>
                <w:szCs w:val="18"/>
              </w:rPr>
              <w:t>Renal survival</w:t>
            </w:r>
          </w:p>
        </w:tc>
        <w:tc>
          <w:tcPr>
            <w:tcW w:w="709" w:type="dxa"/>
          </w:tcPr>
          <w:p w14:paraId="154897C2" w14:textId="77777777" w:rsidR="002A70A0" w:rsidRDefault="003D4C57">
            <w:pPr>
              <w:pStyle w:val="Standard1"/>
              <w:rPr>
                <w:rFonts w:ascii="Arial" w:eastAsia="Arial" w:hAnsi="Arial" w:cs="Arial"/>
                <w:sz w:val="18"/>
                <w:szCs w:val="18"/>
              </w:rPr>
            </w:pPr>
            <w:r>
              <w:rPr>
                <w:rFonts w:ascii="Arial" w:eastAsia="Arial" w:hAnsi="Arial" w:cs="Arial"/>
                <w:sz w:val="18"/>
                <w:szCs w:val="18"/>
              </w:rPr>
              <w:t>73</w:t>
            </w:r>
          </w:p>
          <w:p w14:paraId="1CF2A228" w14:textId="77777777" w:rsidR="002A70A0" w:rsidRDefault="002A70A0">
            <w:pPr>
              <w:pStyle w:val="Standard1"/>
              <w:rPr>
                <w:rFonts w:ascii="Arial" w:eastAsia="Arial" w:hAnsi="Arial" w:cs="Arial"/>
                <w:sz w:val="18"/>
                <w:szCs w:val="18"/>
              </w:rPr>
            </w:pPr>
          </w:p>
        </w:tc>
        <w:tc>
          <w:tcPr>
            <w:tcW w:w="3544" w:type="dxa"/>
          </w:tcPr>
          <w:p w14:paraId="23439740"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Primary SRNS </w:t>
            </w:r>
            <w:r>
              <w:rPr>
                <w:rFonts w:ascii="Arial" w:eastAsia="Arial" w:hAnsi="Arial" w:cs="Arial"/>
                <w:sz w:val="18"/>
                <w:szCs w:val="18"/>
              </w:rPr>
              <w:t>n=59 (80.8%)</w:t>
            </w:r>
          </w:p>
          <w:p w14:paraId="730E26FF"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Secondary SRNS </w:t>
            </w:r>
            <w:r>
              <w:rPr>
                <w:rFonts w:ascii="Arial" w:eastAsia="Arial" w:hAnsi="Arial" w:cs="Arial"/>
                <w:sz w:val="18"/>
                <w:szCs w:val="18"/>
              </w:rPr>
              <w:t>n=14 (19.2%)</w:t>
            </w:r>
          </w:p>
          <w:p w14:paraId="00FB000C" w14:textId="77777777" w:rsidR="002A70A0" w:rsidRDefault="002A70A0">
            <w:pPr>
              <w:pStyle w:val="Standard1"/>
              <w:rPr>
                <w:rFonts w:ascii="Arial" w:eastAsia="Arial" w:hAnsi="Arial" w:cs="Arial"/>
                <w:b/>
                <w:sz w:val="18"/>
                <w:szCs w:val="18"/>
              </w:rPr>
            </w:pPr>
          </w:p>
          <w:p w14:paraId="383D8621"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duration: 6.0±4.2 yrs</w:t>
            </w:r>
          </w:p>
          <w:p w14:paraId="2B4F7B8E" w14:textId="77777777" w:rsidR="002A70A0" w:rsidRDefault="002A70A0">
            <w:pPr>
              <w:pStyle w:val="Standard1"/>
              <w:rPr>
                <w:rFonts w:ascii="Arial" w:eastAsia="Arial" w:hAnsi="Arial" w:cs="Arial"/>
                <w:sz w:val="18"/>
                <w:szCs w:val="18"/>
              </w:rPr>
            </w:pPr>
          </w:p>
          <w:p w14:paraId="2343B42E"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38/35</w:t>
            </w:r>
          </w:p>
          <w:p w14:paraId="77640806"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 70/73</w:t>
            </w:r>
          </w:p>
          <w:p w14:paraId="5394BAAD" w14:textId="77777777" w:rsidR="002A70A0" w:rsidRDefault="003D4C57">
            <w:pPr>
              <w:pStyle w:val="Standard1"/>
              <w:rPr>
                <w:rFonts w:ascii="Arial" w:eastAsia="Arial" w:hAnsi="Arial" w:cs="Arial"/>
                <w:sz w:val="18"/>
                <w:szCs w:val="18"/>
              </w:rPr>
            </w:pPr>
            <w:r>
              <w:rPr>
                <w:rFonts w:ascii="Arial" w:eastAsia="Arial" w:hAnsi="Arial" w:cs="Arial"/>
                <w:sz w:val="18"/>
                <w:szCs w:val="18"/>
              </w:rPr>
              <w:t>MCD 19 (27%), FSGS 26 (37%), diffuse MPGN 21(30%), global sclerosis 4 /6%).</w:t>
            </w:r>
          </w:p>
          <w:p w14:paraId="0BCA594A" w14:textId="77777777" w:rsidR="002A70A0" w:rsidRDefault="002A70A0">
            <w:pPr>
              <w:pStyle w:val="Standard1"/>
              <w:rPr>
                <w:rFonts w:ascii="Arial" w:eastAsia="Arial" w:hAnsi="Arial" w:cs="Arial"/>
                <w:sz w:val="18"/>
                <w:szCs w:val="18"/>
              </w:rPr>
            </w:pPr>
          </w:p>
          <w:p w14:paraId="6CD02893"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08B16E3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Applied drugs:</w:t>
            </w:r>
          </w:p>
          <w:p w14:paraId="19DCF8BD" w14:textId="77777777" w:rsidR="002A70A0" w:rsidRDefault="002A70A0">
            <w:pPr>
              <w:pStyle w:val="Standard1"/>
              <w:rPr>
                <w:rFonts w:ascii="Arial" w:eastAsia="Arial" w:hAnsi="Arial" w:cs="Arial"/>
                <w:b/>
                <w:sz w:val="18"/>
                <w:szCs w:val="18"/>
              </w:rPr>
            </w:pPr>
          </w:p>
          <w:p w14:paraId="4D3F2135" w14:textId="77777777" w:rsidR="002A70A0" w:rsidRDefault="003D4C57">
            <w:pPr>
              <w:pStyle w:val="Standard1"/>
              <w:rPr>
                <w:rFonts w:ascii="Arial" w:eastAsia="Arial" w:hAnsi="Arial" w:cs="Arial"/>
                <w:sz w:val="18"/>
                <w:szCs w:val="18"/>
              </w:rPr>
            </w:pPr>
            <w:r>
              <w:rPr>
                <w:rFonts w:ascii="Arial" w:eastAsia="Arial" w:hAnsi="Arial" w:cs="Arial"/>
                <w:sz w:val="18"/>
                <w:szCs w:val="18"/>
              </w:rPr>
              <w:t>CPH: 53/73</w:t>
            </w:r>
          </w:p>
          <w:p w14:paraId="09E9D117" w14:textId="77777777" w:rsidR="002A70A0" w:rsidRDefault="003D4C57">
            <w:pPr>
              <w:pStyle w:val="Standard1"/>
              <w:rPr>
                <w:rFonts w:ascii="Arial" w:eastAsia="Arial" w:hAnsi="Arial" w:cs="Arial"/>
                <w:sz w:val="18"/>
                <w:szCs w:val="18"/>
              </w:rPr>
            </w:pPr>
            <w:r>
              <w:rPr>
                <w:rFonts w:ascii="Arial" w:eastAsia="Arial" w:hAnsi="Arial" w:cs="Arial"/>
                <w:sz w:val="18"/>
                <w:szCs w:val="18"/>
              </w:rPr>
              <w:t>CsA: 17/73</w:t>
            </w:r>
          </w:p>
          <w:p w14:paraId="6A0702DF" w14:textId="77777777" w:rsidR="002A70A0" w:rsidRDefault="003D4C57">
            <w:pPr>
              <w:pStyle w:val="Standard1"/>
              <w:rPr>
                <w:rFonts w:ascii="Arial" w:eastAsia="Arial" w:hAnsi="Arial" w:cs="Arial"/>
                <w:b/>
                <w:sz w:val="18"/>
                <w:szCs w:val="18"/>
              </w:rPr>
            </w:pPr>
            <w:r>
              <w:rPr>
                <w:rFonts w:ascii="Arial" w:eastAsia="Arial" w:hAnsi="Arial" w:cs="Arial"/>
                <w:sz w:val="18"/>
                <w:szCs w:val="18"/>
              </w:rPr>
              <w:t>MMF 1/73</w:t>
            </w:r>
          </w:p>
        </w:tc>
        <w:tc>
          <w:tcPr>
            <w:tcW w:w="4110" w:type="dxa"/>
            <w:tcBorders>
              <w:right w:val="single" w:sz="4" w:space="0" w:color="000000"/>
            </w:tcBorders>
          </w:tcPr>
          <w:p w14:paraId="2A06029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Response to initially applied IS:</w:t>
            </w:r>
          </w:p>
          <w:p w14:paraId="439E7C6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CsA/ MMF</w:t>
            </w:r>
          </w:p>
          <w:p w14:paraId="32174692"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8/53; 7/17; 1/1</w:t>
            </w:r>
          </w:p>
          <w:p w14:paraId="41FB2FF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3/53; 1/17</w:t>
            </w:r>
          </w:p>
          <w:p w14:paraId="5C6D251F"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33/53; 5/17</w:t>
            </w:r>
          </w:p>
          <w:p w14:paraId="62360E25"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 8/53; 4/17</w:t>
            </w:r>
          </w:p>
          <w:p w14:paraId="4EC99342" w14:textId="77777777" w:rsidR="002A70A0" w:rsidRDefault="002A70A0">
            <w:pPr>
              <w:pStyle w:val="Standard1"/>
              <w:rPr>
                <w:rFonts w:ascii="Arial" w:eastAsia="Arial" w:hAnsi="Arial" w:cs="Arial"/>
                <w:b/>
                <w:sz w:val="18"/>
                <w:szCs w:val="18"/>
              </w:rPr>
            </w:pPr>
          </w:p>
          <w:p w14:paraId="26232172" w14:textId="77777777" w:rsidR="002A70A0" w:rsidRDefault="003D4C57">
            <w:pPr>
              <w:pStyle w:val="Standard1"/>
              <w:rPr>
                <w:rFonts w:ascii="Arial" w:eastAsia="Arial" w:hAnsi="Arial" w:cs="Arial"/>
                <w:sz w:val="18"/>
                <w:szCs w:val="18"/>
              </w:rPr>
            </w:pPr>
            <w:r>
              <w:rPr>
                <w:rFonts w:ascii="Arial" w:eastAsia="Arial" w:hAnsi="Arial" w:cs="Arial"/>
                <w:sz w:val="18"/>
                <w:szCs w:val="18"/>
              </w:rPr>
              <w:t>Type of resistance to steroids (primary vs. secondary) was associated with IIS responsiveness: secondary SRNS significantly more frequently responsive (p=0.02).</w:t>
            </w:r>
          </w:p>
          <w:p w14:paraId="2CC6DD6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Resistance to any IIS was also associated with resistamce to other IIS:</w:t>
            </w:r>
          </w:p>
          <w:p w14:paraId="642924E4" w14:textId="77777777" w:rsidR="002A70A0" w:rsidRDefault="003D4C57">
            <w:pPr>
              <w:pStyle w:val="Standard1"/>
              <w:rPr>
                <w:rFonts w:ascii="Arial" w:eastAsia="Arial" w:hAnsi="Arial" w:cs="Arial"/>
                <w:sz w:val="18"/>
                <w:szCs w:val="18"/>
              </w:rPr>
            </w:pPr>
            <w:r>
              <w:rPr>
                <w:rFonts w:ascii="Arial" w:eastAsia="Arial" w:hAnsi="Arial" w:cs="Arial"/>
                <w:sz w:val="18"/>
                <w:szCs w:val="18"/>
              </w:rPr>
              <w:t>84% CsA resistant Patients were resistant to CPH</w:t>
            </w:r>
          </w:p>
          <w:p w14:paraId="1979228F" w14:textId="77777777" w:rsidR="002A70A0" w:rsidRDefault="002A70A0">
            <w:pPr>
              <w:pStyle w:val="Standard1"/>
              <w:rPr>
                <w:rFonts w:ascii="Arial" w:eastAsia="Arial" w:hAnsi="Arial" w:cs="Arial"/>
                <w:sz w:val="18"/>
                <w:szCs w:val="18"/>
              </w:rPr>
            </w:pPr>
          </w:p>
          <w:p w14:paraId="572F98B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Progression to ESRD:</w:t>
            </w:r>
          </w:p>
          <w:p w14:paraId="5802C3B4" w14:textId="77777777" w:rsidR="002A70A0" w:rsidRDefault="003D4C57">
            <w:pPr>
              <w:pStyle w:val="Standard1"/>
              <w:rPr>
                <w:rFonts w:ascii="Arial" w:eastAsia="Arial" w:hAnsi="Arial" w:cs="Arial"/>
                <w:sz w:val="18"/>
                <w:szCs w:val="18"/>
              </w:rPr>
            </w:pPr>
            <w:r>
              <w:rPr>
                <w:rFonts w:ascii="Arial" w:eastAsia="Arial" w:hAnsi="Arial" w:cs="Arial"/>
                <w:sz w:val="18"/>
                <w:szCs w:val="18"/>
              </w:rPr>
              <w:t>19/73 (26%)</w:t>
            </w:r>
          </w:p>
          <w:p w14:paraId="7D1AA9B4" w14:textId="77777777" w:rsidR="002A70A0" w:rsidRDefault="002A70A0">
            <w:pPr>
              <w:pStyle w:val="Standard1"/>
              <w:rPr>
                <w:rFonts w:ascii="Arial" w:eastAsia="Arial" w:hAnsi="Arial" w:cs="Arial"/>
                <w:b/>
                <w:sz w:val="18"/>
                <w:szCs w:val="18"/>
              </w:rPr>
            </w:pPr>
          </w:p>
          <w:p w14:paraId="02ED4C04" w14:textId="77777777" w:rsidR="002A70A0" w:rsidRDefault="003D4C57">
            <w:pPr>
              <w:pStyle w:val="Standard1"/>
              <w:rPr>
                <w:rFonts w:ascii="Arial" w:eastAsia="Arial" w:hAnsi="Arial" w:cs="Arial"/>
                <w:sz w:val="18"/>
                <w:szCs w:val="18"/>
              </w:rPr>
            </w:pPr>
            <w:r>
              <w:rPr>
                <w:rFonts w:ascii="Arial" w:eastAsia="Arial" w:hAnsi="Arial" w:cs="Arial"/>
                <w:b/>
                <w:sz w:val="18"/>
                <w:szCs w:val="18"/>
              </w:rPr>
              <w:t>Renal survival:</w:t>
            </w:r>
          </w:p>
          <w:p w14:paraId="6489DF09" w14:textId="77777777" w:rsidR="002A70A0" w:rsidRDefault="003D4C57">
            <w:pPr>
              <w:pStyle w:val="Standard1"/>
              <w:rPr>
                <w:rFonts w:ascii="Arial" w:eastAsia="Arial" w:hAnsi="Arial" w:cs="Arial"/>
                <w:sz w:val="18"/>
                <w:szCs w:val="18"/>
              </w:rPr>
            </w:pPr>
            <w:r>
              <w:rPr>
                <w:rFonts w:ascii="Arial" w:eastAsia="Arial" w:hAnsi="Arial" w:cs="Arial"/>
                <w:sz w:val="18"/>
                <w:szCs w:val="18"/>
              </w:rPr>
              <w:t>Mean 11.62 years (95% CI 10.01 to 13.23)</w:t>
            </w:r>
          </w:p>
          <w:p w14:paraId="183E5535"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ESRD 4.9±3.7 yrs.</w:t>
            </w:r>
          </w:p>
          <w:p w14:paraId="2A57A32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Primary steroid resistance:</w:t>
            </w:r>
          </w:p>
          <w:p w14:paraId="7F1BD5C7" w14:textId="77777777" w:rsidR="002A70A0" w:rsidRDefault="003D4C57">
            <w:pPr>
              <w:pStyle w:val="Standard1"/>
              <w:rPr>
                <w:rFonts w:ascii="Arial" w:eastAsia="Arial" w:hAnsi="Arial" w:cs="Arial"/>
                <w:sz w:val="18"/>
                <w:szCs w:val="18"/>
              </w:rPr>
            </w:pPr>
            <w:r>
              <w:rPr>
                <w:rFonts w:ascii="Arial" w:eastAsia="Arial" w:hAnsi="Arial" w:cs="Arial"/>
                <w:sz w:val="18"/>
                <w:szCs w:val="18"/>
              </w:rPr>
              <w:t>1yr: 94%, 5yr: 70%, 10yr: 56%, 15 yr: 34%</w:t>
            </w:r>
          </w:p>
          <w:p w14:paraId="69E52AB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Secondary steroid resistance:</w:t>
            </w:r>
          </w:p>
          <w:p w14:paraId="17A51018" w14:textId="77777777" w:rsidR="002A70A0" w:rsidRDefault="003D4C57">
            <w:pPr>
              <w:pStyle w:val="Standard1"/>
              <w:rPr>
                <w:rFonts w:ascii="Arial" w:eastAsia="Arial" w:hAnsi="Arial" w:cs="Arial"/>
                <w:sz w:val="18"/>
                <w:szCs w:val="18"/>
              </w:rPr>
            </w:pPr>
            <w:r>
              <w:rPr>
                <w:rFonts w:ascii="Arial" w:eastAsia="Arial" w:hAnsi="Arial" w:cs="Arial"/>
                <w:sz w:val="18"/>
                <w:szCs w:val="18"/>
              </w:rPr>
              <w:t>1yr: 100%, 5yr: 100%, 10yr: 83%, 15 yr: 83%</w:t>
            </w:r>
          </w:p>
          <w:p w14:paraId="32671920" w14:textId="77777777" w:rsidR="002A70A0" w:rsidRDefault="003D4C57">
            <w:pPr>
              <w:pStyle w:val="Standard1"/>
              <w:rPr>
                <w:rFonts w:ascii="Arial" w:eastAsia="Arial" w:hAnsi="Arial" w:cs="Arial"/>
                <w:sz w:val="18"/>
                <w:szCs w:val="18"/>
              </w:rPr>
            </w:pPr>
            <w:r>
              <w:rPr>
                <w:rFonts w:ascii="Arial" w:eastAsia="Arial" w:hAnsi="Arial" w:cs="Arial"/>
                <w:sz w:val="18"/>
                <w:szCs w:val="18"/>
              </w:rPr>
              <w:t>(p=0.03)</w:t>
            </w:r>
          </w:p>
        </w:tc>
      </w:tr>
      <w:tr w:rsidR="002A70A0" w14:paraId="5067F1F5" w14:textId="77777777" w:rsidTr="0031642A">
        <w:tc>
          <w:tcPr>
            <w:tcW w:w="1275" w:type="dxa"/>
          </w:tcPr>
          <w:p w14:paraId="62A1A49D" w14:textId="2A2F2F61" w:rsidR="002A70A0" w:rsidRDefault="003D4C57">
            <w:pPr>
              <w:pStyle w:val="Standard1"/>
              <w:rPr>
                <w:rFonts w:ascii="Arial" w:eastAsia="Arial" w:hAnsi="Arial" w:cs="Arial"/>
                <w:sz w:val="18"/>
                <w:szCs w:val="18"/>
              </w:rPr>
            </w:pPr>
            <w:r>
              <w:rPr>
                <w:rFonts w:ascii="Arial" w:eastAsia="Arial" w:hAnsi="Arial" w:cs="Arial"/>
                <w:sz w:val="18"/>
                <w:szCs w:val="18"/>
              </w:rPr>
              <w:lastRenderedPageBreak/>
              <w:t>Straatmann C, 2013</w:t>
            </w:r>
            <w:r w:rsidR="00DA302A">
              <w:rPr>
                <w:rFonts w:ascii="Arial" w:eastAsia="Arial" w:hAnsi="Arial" w:cs="Arial"/>
                <w:sz w:val="18"/>
                <w:szCs w:val="18"/>
              </w:rPr>
              <w:t xml:space="preserve"> </w:t>
            </w:r>
            <w:r w:rsidR="00DA302A">
              <w:rPr>
                <w:rFonts w:ascii="Arial" w:eastAsia="Arial" w:hAnsi="Arial" w:cs="Arial"/>
                <w:sz w:val="18"/>
                <w:szCs w:val="18"/>
              </w:rPr>
              <w:fldChar w:fldCharType="begin">
                <w:fldData xml:space="preserve">PEVuZE5vdGU+PENpdGU+PEF1dGhvcj5TdHJhYXRtYW5uPC9BdXRob3I+PFllYXI+MjAxMzwvWWVh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PEVuZE5vdGU+PENpdGU+PEF1dGhvcj5TdHJhYXRtYW5uPC9BdXRob3I+PFllYXI+MjAxMzwvWWVh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302A">
              <w:rPr>
                <w:rFonts w:ascii="Arial" w:eastAsia="Arial" w:hAnsi="Arial" w:cs="Arial"/>
                <w:sz w:val="18"/>
                <w:szCs w:val="18"/>
              </w:rPr>
            </w:r>
            <w:r w:rsidR="00DA302A">
              <w:rPr>
                <w:rFonts w:ascii="Arial" w:eastAsia="Arial" w:hAnsi="Arial" w:cs="Arial"/>
                <w:sz w:val="18"/>
                <w:szCs w:val="18"/>
              </w:rPr>
              <w:fldChar w:fldCharType="separate"/>
            </w:r>
            <w:r w:rsidR="00FE3909">
              <w:rPr>
                <w:rFonts w:ascii="Arial" w:eastAsia="Arial" w:hAnsi="Arial" w:cs="Arial"/>
                <w:noProof/>
                <w:sz w:val="18"/>
                <w:szCs w:val="18"/>
              </w:rPr>
              <w:t>[46]</w:t>
            </w:r>
            <w:r w:rsidR="00DA302A">
              <w:rPr>
                <w:rFonts w:ascii="Arial" w:eastAsia="Arial" w:hAnsi="Arial" w:cs="Arial"/>
                <w:sz w:val="18"/>
                <w:szCs w:val="18"/>
              </w:rPr>
              <w:fldChar w:fldCharType="end"/>
            </w:r>
          </w:p>
          <w:p w14:paraId="6E350043"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0257F365"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outcome of late steroid-resistant nephrotic syndrome: a study by the Midwest Pediatric Nephrology Consortium</w:t>
            </w:r>
          </w:p>
        </w:tc>
        <w:tc>
          <w:tcPr>
            <w:tcW w:w="850" w:type="dxa"/>
          </w:tcPr>
          <w:p w14:paraId="03211049"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267A628B" w14:textId="77777777" w:rsidR="002A70A0" w:rsidRDefault="002A70A0">
            <w:pPr>
              <w:pStyle w:val="Standard1"/>
              <w:rPr>
                <w:rFonts w:ascii="Arial" w:eastAsia="Arial" w:hAnsi="Arial" w:cs="Arial"/>
                <w:sz w:val="18"/>
                <w:szCs w:val="18"/>
              </w:rPr>
            </w:pPr>
          </w:p>
          <w:p w14:paraId="40232471"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(8)</w:t>
            </w:r>
          </w:p>
        </w:tc>
        <w:tc>
          <w:tcPr>
            <w:tcW w:w="1276" w:type="dxa"/>
          </w:tcPr>
          <w:p w14:paraId="1F39CCDC"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w:t>
            </w:r>
          </w:p>
          <w:p w14:paraId="0774C42E" w14:textId="77777777" w:rsidR="002A70A0" w:rsidRDefault="002A70A0">
            <w:pPr>
              <w:pStyle w:val="Standard1"/>
              <w:rPr>
                <w:rFonts w:ascii="Arial" w:eastAsia="Arial" w:hAnsi="Arial" w:cs="Arial"/>
                <w:sz w:val="18"/>
                <w:szCs w:val="18"/>
              </w:rPr>
            </w:pPr>
          </w:p>
          <w:p w14:paraId="2596CB4A" w14:textId="77777777" w:rsidR="002A70A0" w:rsidRDefault="003D4C57">
            <w:pPr>
              <w:pStyle w:val="Standard1"/>
              <w:rPr>
                <w:rFonts w:ascii="Arial" w:eastAsia="Arial" w:hAnsi="Arial" w:cs="Arial"/>
                <w:sz w:val="18"/>
                <w:szCs w:val="18"/>
              </w:rPr>
            </w:pPr>
            <w:r>
              <w:rPr>
                <w:rFonts w:ascii="Arial" w:eastAsia="Arial" w:hAnsi="Arial" w:cs="Arial"/>
                <w:sz w:val="18"/>
                <w:szCs w:val="18"/>
              </w:rPr>
              <w:t>Late steroid resistance</w:t>
            </w:r>
          </w:p>
          <w:p w14:paraId="2501A0AA" w14:textId="77777777" w:rsidR="002A70A0" w:rsidRDefault="002A70A0">
            <w:pPr>
              <w:pStyle w:val="Standard1"/>
              <w:rPr>
                <w:rFonts w:ascii="Arial" w:eastAsia="Arial" w:hAnsi="Arial" w:cs="Arial"/>
                <w:sz w:val="18"/>
                <w:szCs w:val="18"/>
              </w:rPr>
            </w:pPr>
          </w:p>
          <w:p w14:paraId="4A7D57E0"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responbse:</w:t>
            </w:r>
          </w:p>
          <w:p w14:paraId="45A0F61B"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4B0E3975"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7BBF1A90"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6D6AF714" w14:textId="77777777" w:rsidR="002A70A0" w:rsidRDefault="003D4C57">
            <w:pPr>
              <w:pStyle w:val="Standard1"/>
              <w:rPr>
                <w:rFonts w:ascii="Arial" w:eastAsia="Arial" w:hAnsi="Arial" w:cs="Arial"/>
                <w:sz w:val="18"/>
                <w:szCs w:val="18"/>
              </w:rPr>
            </w:pPr>
            <w:r>
              <w:rPr>
                <w:rFonts w:ascii="Arial" w:eastAsia="Arial" w:hAnsi="Arial" w:cs="Arial"/>
                <w:sz w:val="18"/>
                <w:szCs w:val="18"/>
              </w:rPr>
              <w:t>RTX</w:t>
            </w:r>
          </w:p>
          <w:p w14:paraId="3B95A257" w14:textId="77777777" w:rsidR="002A70A0" w:rsidRDefault="002A70A0">
            <w:pPr>
              <w:pStyle w:val="Standard1"/>
              <w:rPr>
                <w:rFonts w:ascii="Arial" w:eastAsia="Arial" w:hAnsi="Arial" w:cs="Arial"/>
                <w:sz w:val="18"/>
                <w:szCs w:val="18"/>
              </w:rPr>
            </w:pPr>
          </w:p>
          <w:p w14:paraId="7681C8FB"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6C083C2B" w14:textId="77777777" w:rsidR="002A70A0" w:rsidRDefault="002A70A0">
            <w:pPr>
              <w:pStyle w:val="Standard1"/>
              <w:rPr>
                <w:rFonts w:ascii="Arial" w:eastAsia="Arial" w:hAnsi="Arial" w:cs="Arial"/>
                <w:sz w:val="18"/>
                <w:szCs w:val="18"/>
              </w:rPr>
            </w:pPr>
          </w:p>
          <w:p w14:paraId="12F9288C"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7B953E20" w14:textId="77777777" w:rsidR="002A70A0" w:rsidRDefault="003D4C57">
            <w:pPr>
              <w:pStyle w:val="Standard1"/>
              <w:rPr>
                <w:rFonts w:ascii="Arial" w:eastAsia="Arial" w:hAnsi="Arial" w:cs="Arial"/>
                <w:sz w:val="18"/>
                <w:szCs w:val="18"/>
              </w:rPr>
            </w:pPr>
            <w:r>
              <w:rPr>
                <w:rFonts w:ascii="Arial" w:eastAsia="Arial" w:hAnsi="Arial" w:cs="Arial"/>
                <w:sz w:val="18"/>
                <w:szCs w:val="18"/>
              </w:rPr>
              <w:t>29</w:t>
            </w:r>
          </w:p>
        </w:tc>
        <w:tc>
          <w:tcPr>
            <w:tcW w:w="3544" w:type="dxa"/>
          </w:tcPr>
          <w:p w14:paraId="277D457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SRNS (Late steroid resistance)</w:t>
            </w:r>
          </w:p>
          <w:p w14:paraId="0BDEB92E" w14:textId="77777777" w:rsidR="002A70A0" w:rsidRDefault="002A70A0">
            <w:pPr>
              <w:pStyle w:val="Standard1"/>
              <w:rPr>
                <w:rFonts w:ascii="Arial" w:eastAsia="Arial" w:hAnsi="Arial" w:cs="Arial"/>
                <w:b/>
                <w:sz w:val="18"/>
                <w:szCs w:val="18"/>
              </w:rPr>
            </w:pPr>
          </w:p>
          <w:p w14:paraId="7A72D01B"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4.3±3.4 yrs.</w:t>
            </w:r>
          </w:p>
          <w:p w14:paraId="21A6971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from onset to development of late steroid resistance: 19 (2-170) months</w:t>
            </w:r>
          </w:p>
          <w:p w14:paraId="0EFE396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Minimum follow-up: 2 years </w:t>
            </w:r>
          </w:p>
          <w:p w14:paraId="49EBD551"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85±47 months</w:t>
            </w:r>
          </w:p>
          <w:p w14:paraId="77635C2A" w14:textId="77777777" w:rsidR="002A70A0" w:rsidRDefault="002A70A0">
            <w:pPr>
              <w:pStyle w:val="Standard1"/>
              <w:rPr>
                <w:rFonts w:ascii="Arial" w:eastAsia="Arial" w:hAnsi="Arial" w:cs="Arial"/>
                <w:sz w:val="18"/>
                <w:szCs w:val="18"/>
              </w:rPr>
            </w:pPr>
          </w:p>
          <w:p w14:paraId="39D3ABFF"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19/10</w:t>
            </w:r>
          </w:p>
          <w:p w14:paraId="087A2F7B"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 (1</w:t>
            </w:r>
            <w:r>
              <w:rPr>
                <w:rFonts w:ascii="Arial" w:eastAsia="Arial" w:hAnsi="Arial" w:cs="Arial"/>
                <w:sz w:val="18"/>
                <w:szCs w:val="18"/>
                <w:vertAlign w:val="superscript"/>
              </w:rPr>
              <w:t>st</w:t>
            </w:r>
            <w:r>
              <w:rPr>
                <w:rFonts w:ascii="Arial" w:eastAsia="Arial" w:hAnsi="Arial" w:cs="Arial"/>
                <w:sz w:val="18"/>
                <w:szCs w:val="18"/>
              </w:rPr>
              <w:t xml:space="preserve"> biopsy): MCD 19/29, FSGS 7/29, mesangial hypercellularity 2/29, focal global gs 1/29</w:t>
            </w:r>
          </w:p>
          <w:p w14:paraId="527C2CFE" w14:textId="77777777" w:rsidR="002A70A0" w:rsidRDefault="002A70A0">
            <w:pPr>
              <w:pStyle w:val="Standard1"/>
              <w:rPr>
                <w:rFonts w:ascii="Arial" w:eastAsia="Arial" w:hAnsi="Arial" w:cs="Arial"/>
                <w:sz w:val="18"/>
                <w:szCs w:val="18"/>
              </w:rPr>
            </w:pPr>
          </w:p>
        </w:tc>
        <w:tc>
          <w:tcPr>
            <w:tcW w:w="1843" w:type="dxa"/>
          </w:tcPr>
          <w:p w14:paraId="00D6E5AB" w14:textId="77777777" w:rsidR="002A70A0" w:rsidRDefault="003D4C57">
            <w:pPr>
              <w:pStyle w:val="Standard1"/>
              <w:rPr>
                <w:rFonts w:ascii="Arial" w:eastAsia="Arial" w:hAnsi="Arial" w:cs="Arial"/>
                <w:sz w:val="18"/>
                <w:szCs w:val="18"/>
              </w:rPr>
            </w:pPr>
            <w:r>
              <w:rPr>
                <w:rFonts w:ascii="Arial" w:eastAsia="Arial" w:hAnsi="Arial" w:cs="Arial"/>
                <w:sz w:val="18"/>
                <w:szCs w:val="18"/>
              </w:rPr>
              <w:t>Applied immunosuppressive drugs:</w:t>
            </w:r>
          </w:p>
          <w:p w14:paraId="4F3578FB" w14:textId="77777777" w:rsidR="002A70A0" w:rsidRDefault="003D4C57">
            <w:pPr>
              <w:pStyle w:val="Standard1"/>
              <w:rPr>
                <w:rFonts w:ascii="Arial" w:eastAsia="Arial" w:hAnsi="Arial" w:cs="Arial"/>
                <w:sz w:val="18"/>
                <w:szCs w:val="18"/>
              </w:rPr>
            </w:pPr>
            <w:r>
              <w:rPr>
                <w:rFonts w:ascii="Arial" w:eastAsia="Arial" w:hAnsi="Arial" w:cs="Arial"/>
                <w:sz w:val="18"/>
                <w:szCs w:val="18"/>
              </w:rPr>
              <w:t>1 drug n=10 (34%)</w:t>
            </w:r>
          </w:p>
          <w:p w14:paraId="516F274D"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 2 drugs n=18 (62%)</w:t>
            </w:r>
          </w:p>
          <w:p w14:paraId="30438C6A" w14:textId="77777777" w:rsidR="002A70A0" w:rsidRDefault="002A70A0">
            <w:pPr>
              <w:pStyle w:val="Standard1"/>
              <w:rPr>
                <w:rFonts w:ascii="Arial" w:eastAsia="Arial" w:hAnsi="Arial" w:cs="Arial"/>
                <w:sz w:val="18"/>
                <w:szCs w:val="18"/>
              </w:rPr>
            </w:pPr>
          </w:p>
          <w:p w14:paraId="2A6E9760" w14:textId="77777777" w:rsidR="002A70A0" w:rsidRDefault="003D4C57">
            <w:pPr>
              <w:pStyle w:val="Standard1"/>
              <w:rPr>
                <w:rFonts w:ascii="Arial" w:eastAsia="Arial" w:hAnsi="Arial" w:cs="Arial"/>
                <w:sz w:val="18"/>
                <w:szCs w:val="18"/>
              </w:rPr>
            </w:pPr>
            <w:r>
              <w:rPr>
                <w:rFonts w:ascii="Arial" w:eastAsia="Arial" w:hAnsi="Arial" w:cs="Arial"/>
                <w:sz w:val="18"/>
                <w:szCs w:val="18"/>
              </w:rPr>
              <w:t>Most frequent sequential combination CNI+MMF</w:t>
            </w:r>
          </w:p>
          <w:p w14:paraId="6FB201AF" w14:textId="77777777" w:rsidR="002A70A0" w:rsidRDefault="002A70A0">
            <w:pPr>
              <w:pStyle w:val="Standard1"/>
              <w:rPr>
                <w:rFonts w:ascii="Arial" w:eastAsia="Arial" w:hAnsi="Arial" w:cs="Arial"/>
                <w:sz w:val="18"/>
                <w:szCs w:val="18"/>
              </w:rPr>
            </w:pPr>
          </w:p>
          <w:p w14:paraId="1AF77F2D" w14:textId="77777777" w:rsidR="002A70A0" w:rsidRDefault="003D4C57">
            <w:pPr>
              <w:pStyle w:val="Standard1"/>
              <w:rPr>
                <w:rFonts w:ascii="Arial" w:eastAsia="Arial" w:hAnsi="Arial" w:cs="Arial"/>
                <w:sz w:val="18"/>
                <w:szCs w:val="18"/>
              </w:rPr>
            </w:pPr>
            <w:r>
              <w:rPr>
                <w:rFonts w:ascii="Arial" w:eastAsia="Arial" w:hAnsi="Arial" w:cs="Arial"/>
                <w:sz w:val="18"/>
                <w:szCs w:val="18"/>
              </w:rPr>
              <w:t>CPH n=9</w:t>
            </w:r>
          </w:p>
          <w:p w14:paraId="23D6AAB4" w14:textId="77777777" w:rsidR="002A70A0" w:rsidRDefault="003D4C57">
            <w:pPr>
              <w:pStyle w:val="Standard1"/>
              <w:rPr>
                <w:rFonts w:ascii="Arial" w:eastAsia="Arial" w:hAnsi="Arial" w:cs="Arial"/>
                <w:sz w:val="18"/>
                <w:szCs w:val="18"/>
              </w:rPr>
            </w:pPr>
            <w:r>
              <w:rPr>
                <w:rFonts w:ascii="Arial" w:eastAsia="Arial" w:hAnsi="Arial" w:cs="Arial"/>
                <w:sz w:val="18"/>
                <w:szCs w:val="18"/>
              </w:rPr>
              <w:t>CsA n=15</w:t>
            </w:r>
          </w:p>
          <w:p w14:paraId="7D5F8E8F" w14:textId="77777777" w:rsidR="002A70A0" w:rsidRDefault="003D4C57">
            <w:pPr>
              <w:pStyle w:val="Standard1"/>
              <w:rPr>
                <w:rFonts w:ascii="Arial" w:eastAsia="Arial" w:hAnsi="Arial" w:cs="Arial"/>
                <w:sz w:val="18"/>
                <w:szCs w:val="18"/>
              </w:rPr>
            </w:pPr>
            <w:r>
              <w:rPr>
                <w:rFonts w:ascii="Arial" w:eastAsia="Arial" w:hAnsi="Arial" w:cs="Arial"/>
                <w:sz w:val="18"/>
                <w:szCs w:val="18"/>
              </w:rPr>
              <w:t>Tac n=13</w:t>
            </w:r>
          </w:p>
          <w:p w14:paraId="55ECF59D" w14:textId="77777777" w:rsidR="002A70A0" w:rsidRDefault="003D4C57">
            <w:pPr>
              <w:pStyle w:val="Standard1"/>
              <w:rPr>
                <w:rFonts w:ascii="Arial" w:eastAsia="Arial" w:hAnsi="Arial" w:cs="Arial"/>
                <w:sz w:val="18"/>
                <w:szCs w:val="18"/>
              </w:rPr>
            </w:pPr>
            <w:r>
              <w:rPr>
                <w:rFonts w:ascii="Arial" w:eastAsia="Arial" w:hAnsi="Arial" w:cs="Arial"/>
                <w:sz w:val="18"/>
                <w:szCs w:val="18"/>
              </w:rPr>
              <w:t>MMF n=18</w:t>
            </w:r>
          </w:p>
          <w:p w14:paraId="7E977700"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n=4</w:t>
            </w:r>
          </w:p>
          <w:p w14:paraId="13BD3B94" w14:textId="77777777" w:rsidR="002A70A0" w:rsidRDefault="003D4C57">
            <w:pPr>
              <w:pStyle w:val="Standard1"/>
              <w:rPr>
                <w:rFonts w:ascii="Arial" w:eastAsia="Arial" w:hAnsi="Arial" w:cs="Arial"/>
                <w:sz w:val="18"/>
                <w:szCs w:val="18"/>
              </w:rPr>
            </w:pPr>
            <w:r>
              <w:rPr>
                <w:rFonts w:ascii="Arial" w:eastAsia="Arial" w:hAnsi="Arial" w:cs="Arial"/>
                <w:sz w:val="18"/>
                <w:szCs w:val="18"/>
              </w:rPr>
              <w:t>None n=1</w:t>
            </w:r>
          </w:p>
          <w:p w14:paraId="5DA36AEA" w14:textId="77777777" w:rsidR="002A70A0" w:rsidRDefault="002A70A0">
            <w:pPr>
              <w:pStyle w:val="Standard1"/>
              <w:rPr>
                <w:rFonts w:ascii="Arial" w:eastAsia="Arial" w:hAnsi="Arial" w:cs="Arial"/>
                <w:b/>
                <w:sz w:val="18"/>
                <w:szCs w:val="18"/>
              </w:rPr>
            </w:pPr>
          </w:p>
          <w:p w14:paraId="61497E2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Co-medication: </w:t>
            </w:r>
          </w:p>
          <w:p w14:paraId="5B7994A1"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 25/27</w:t>
            </w:r>
          </w:p>
          <w:p w14:paraId="6247C4FF"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≥50% of total treatment time: 18/29</w:t>
            </w:r>
          </w:p>
          <w:p w14:paraId="765D42AD" w14:textId="77777777" w:rsidR="002A70A0" w:rsidRDefault="002A70A0">
            <w:pPr>
              <w:pStyle w:val="Standard1"/>
              <w:rPr>
                <w:rFonts w:ascii="Arial" w:eastAsia="Arial" w:hAnsi="Arial" w:cs="Arial"/>
                <w:sz w:val="18"/>
                <w:szCs w:val="18"/>
              </w:rPr>
            </w:pPr>
          </w:p>
          <w:p w14:paraId="72D3D11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ACEi</w:t>
            </w:r>
          </w:p>
          <w:p w14:paraId="43097570"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5CEB1CEE"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 at end of individual drug:</w:t>
            </w:r>
          </w:p>
          <w:p w14:paraId="42C1CF1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or partial: </w:t>
            </w:r>
          </w:p>
          <w:p w14:paraId="2032B67E" w14:textId="77777777" w:rsidR="002A70A0" w:rsidRDefault="003D4C57">
            <w:pPr>
              <w:pStyle w:val="Standard1"/>
              <w:rPr>
                <w:rFonts w:ascii="Arial" w:eastAsia="Arial" w:hAnsi="Arial" w:cs="Arial"/>
                <w:sz w:val="18"/>
                <w:szCs w:val="18"/>
              </w:rPr>
            </w:pPr>
            <w:r>
              <w:rPr>
                <w:rFonts w:ascii="Arial" w:eastAsia="Arial" w:hAnsi="Arial" w:cs="Arial"/>
                <w:sz w:val="18"/>
                <w:szCs w:val="18"/>
              </w:rPr>
              <w:t>ALL: 69%</w:t>
            </w:r>
          </w:p>
          <w:p w14:paraId="548FD364" w14:textId="77777777" w:rsidR="002A70A0" w:rsidRDefault="003D4C57">
            <w:pPr>
              <w:pStyle w:val="Standard1"/>
              <w:rPr>
                <w:rFonts w:ascii="Arial" w:eastAsia="Arial" w:hAnsi="Arial" w:cs="Arial"/>
                <w:sz w:val="18"/>
                <w:szCs w:val="18"/>
              </w:rPr>
            </w:pPr>
            <w:r>
              <w:rPr>
                <w:rFonts w:ascii="Arial" w:eastAsia="Arial" w:hAnsi="Arial" w:cs="Arial"/>
                <w:sz w:val="18"/>
                <w:szCs w:val="18"/>
              </w:rPr>
              <w:t>CPH: 67%</w:t>
            </w:r>
          </w:p>
          <w:p w14:paraId="2CAD9871" w14:textId="77777777" w:rsidR="002A70A0" w:rsidRDefault="003D4C57">
            <w:pPr>
              <w:pStyle w:val="Standard1"/>
              <w:rPr>
                <w:rFonts w:ascii="Arial" w:eastAsia="Arial" w:hAnsi="Arial" w:cs="Arial"/>
                <w:sz w:val="18"/>
                <w:szCs w:val="18"/>
              </w:rPr>
            </w:pPr>
            <w:r>
              <w:rPr>
                <w:rFonts w:ascii="Arial" w:eastAsia="Arial" w:hAnsi="Arial" w:cs="Arial"/>
                <w:sz w:val="18"/>
                <w:szCs w:val="18"/>
              </w:rPr>
              <w:t>CsA: 87%,</w:t>
            </w:r>
          </w:p>
          <w:p w14:paraId="1ABDFD39" w14:textId="77777777" w:rsidR="002A70A0" w:rsidRDefault="003D4C57">
            <w:pPr>
              <w:pStyle w:val="Standard1"/>
              <w:rPr>
                <w:rFonts w:ascii="Arial" w:eastAsia="Arial" w:hAnsi="Arial" w:cs="Arial"/>
                <w:sz w:val="18"/>
                <w:szCs w:val="18"/>
              </w:rPr>
            </w:pPr>
            <w:r>
              <w:rPr>
                <w:rFonts w:ascii="Arial" w:eastAsia="Arial" w:hAnsi="Arial" w:cs="Arial"/>
                <w:sz w:val="18"/>
                <w:szCs w:val="18"/>
              </w:rPr>
              <w:t>Tac: 85%</w:t>
            </w:r>
          </w:p>
          <w:p w14:paraId="05A822D7" w14:textId="77777777" w:rsidR="002A70A0" w:rsidRDefault="003D4C57">
            <w:pPr>
              <w:pStyle w:val="Standard1"/>
              <w:rPr>
                <w:rFonts w:ascii="Arial" w:eastAsia="Arial" w:hAnsi="Arial" w:cs="Arial"/>
                <w:sz w:val="18"/>
                <w:szCs w:val="18"/>
              </w:rPr>
            </w:pPr>
            <w:r>
              <w:rPr>
                <w:rFonts w:ascii="Arial" w:eastAsia="Arial" w:hAnsi="Arial" w:cs="Arial"/>
                <w:sz w:val="18"/>
                <w:szCs w:val="18"/>
              </w:rPr>
              <w:t>MMF: 67%</w:t>
            </w:r>
          </w:p>
          <w:p w14:paraId="1E4D4F40" w14:textId="77777777" w:rsidR="002A70A0" w:rsidRDefault="003D4C57">
            <w:pPr>
              <w:pStyle w:val="Standard1"/>
              <w:rPr>
                <w:rFonts w:ascii="Arial" w:eastAsia="Arial" w:hAnsi="Arial" w:cs="Arial"/>
                <w:sz w:val="18"/>
                <w:szCs w:val="18"/>
              </w:rPr>
            </w:pPr>
            <w:r>
              <w:rPr>
                <w:rFonts w:ascii="Arial" w:eastAsia="Arial" w:hAnsi="Arial" w:cs="Arial"/>
                <w:sz w:val="18"/>
                <w:szCs w:val="18"/>
              </w:rPr>
              <w:t>RTX: 75%</w:t>
            </w:r>
          </w:p>
          <w:p w14:paraId="16E6061F" w14:textId="77777777" w:rsidR="002A70A0" w:rsidRDefault="002A70A0">
            <w:pPr>
              <w:pStyle w:val="Standard1"/>
              <w:rPr>
                <w:rFonts w:ascii="Arial" w:eastAsia="Arial" w:hAnsi="Arial" w:cs="Arial"/>
                <w:sz w:val="18"/>
                <w:szCs w:val="18"/>
              </w:rPr>
            </w:pPr>
          </w:p>
          <w:p w14:paraId="11858BC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Status at latest follow-up:</w:t>
            </w:r>
          </w:p>
          <w:p w14:paraId="4B4F69AB"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14/29 (48%)</w:t>
            </w:r>
          </w:p>
          <w:p w14:paraId="409596F1"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6/29 (21%)</w:t>
            </w:r>
          </w:p>
          <w:p w14:paraId="45CC82E0" w14:textId="77777777" w:rsidR="002A70A0" w:rsidRDefault="003D4C57">
            <w:pPr>
              <w:pStyle w:val="Standard1"/>
              <w:rPr>
                <w:rFonts w:ascii="Arial" w:eastAsia="Arial" w:hAnsi="Arial" w:cs="Arial"/>
                <w:sz w:val="18"/>
                <w:szCs w:val="18"/>
              </w:rPr>
            </w:pPr>
            <w:r>
              <w:rPr>
                <w:rFonts w:ascii="Arial" w:eastAsia="Arial" w:hAnsi="Arial" w:cs="Arial"/>
                <w:sz w:val="18"/>
                <w:szCs w:val="18"/>
              </w:rPr>
              <w:t>No: 6/29 (21%)</w:t>
            </w:r>
          </w:p>
          <w:p w14:paraId="51C5B7B8" w14:textId="77777777" w:rsidR="002A70A0" w:rsidRDefault="003D4C57">
            <w:pPr>
              <w:pStyle w:val="Standard1"/>
              <w:rPr>
                <w:rFonts w:ascii="Arial" w:eastAsia="Arial" w:hAnsi="Arial" w:cs="Arial"/>
                <w:sz w:val="18"/>
                <w:szCs w:val="18"/>
              </w:rPr>
            </w:pPr>
            <w:r>
              <w:rPr>
                <w:rFonts w:ascii="Arial" w:eastAsia="Arial" w:hAnsi="Arial" w:cs="Arial"/>
                <w:sz w:val="18"/>
                <w:szCs w:val="18"/>
              </w:rPr>
              <w:t>ESRD 3/29 (10%) of those 2 Tx, 1 FSGS recurrence</w:t>
            </w:r>
          </w:p>
          <w:p w14:paraId="292600B6" w14:textId="77777777" w:rsidR="002A70A0" w:rsidRDefault="002A70A0">
            <w:pPr>
              <w:pStyle w:val="Standard1"/>
              <w:rPr>
                <w:rFonts w:ascii="Arial" w:eastAsia="Arial" w:hAnsi="Arial" w:cs="Arial"/>
                <w:sz w:val="18"/>
                <w:szCs w:val="18"/>
              </w:rPr>
            </w:pPr>
          </w:p>
          <w:p w14:paraId="31F60B0D"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ESRD 13.7±4.8 yrs.</w:t>
            </w:r>
          </w:p>
          <w:p w14:paraId="4712CFC2"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from late steroid resistance to ESRD: 7.3 (4.3-8.9 yrs)</w:t>
            </w:r>
          </w:p>
          <w:p w14:paraId="37B91DBE" w14:textId="77777777" w:rsidR="002A70A0" w:rsidRDefault="002A70A0">
            <w:pPr>
              <w:pStyle w:val="Standard1"/>
              <w:rPr>
                <w:rFonts w:ascii="Arial" w:eastAsia="Arial" w:hAnsi="Arial" w:cs="Arial"/>
                <w:sz w:val="18"/>
                <w:szCs w:val="18"/>
              </w:rPr>
            </w:pPr>
          </w:p>
          <w:p w14:paraId="53B6DAD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28F540C5" w14:textId="77777777" w:rsidR="002A70A0" w:rsidRDefault="003D4C57">
            <w:pPr>
              <w:pStyle w:val="Standard1"/>
              <w:rPr>
                <w:rFonts w:ascii="Arial" w:eastAsia="Arial" w:hAnsi="Arial" w:cs="Arial"/>
                <w:sz w:val="18"/>
                <w:szCs w:val="18"/>
              </w:rPr>
            </w:pPr>
            <w:r>
              <w:rPr>
                <w:rFonts w:ascii="Arial" w:eastAsia="Arial" w:hAnsi="Arial" w:cs="Arial"/>
                <w:sz w:val="18"/>
                <w:szCs w:val="18"/>
              </w:rPr>
              <w:t>CPH: viral encephalitis, peritonitis</w:t>
            </w:r>
          </w:p>
          <w:p w14:paraId="63C28BEC" w14:textId="77777777" w:rsidR="002A70A0" w:rsidRDefault="003D4C57">
            <w:pPr>
              <w:pStyle w:val="Standard1"/>
              <w:rPr>
                <w:rFonts w:ascii="Arial" w:eastAsia="Arial" w:hAnsi="Arial" w:cs="Arial"/>
                <w:sz w:val="18"/>
                <w:szCs w:val="18"/>
              </w:rPr>
            </w:pPr>
            <w:r>
              <w:rPr>
                <w:rFonts w:ascii="Arial" w:eastAsia="Arial" w:hAnsi="Arial" w:cs="Arial"/>
                <w:sz w:val="18"/>
                <w:szCs w:val="18"/>
              </w:rPr>
              <w:t>CNI: rhabdomyolysis, bacteremia, PRES, status epilepticus, nephrotoxicity (2), AKI (2), peritonitis.</w:t>
            </w:r>
          </w:p>
          <w:p w14:paraId="397ECC14" w14:textId="77777777" w:rsidR="002A70A0" w:rsidRDefault="003D4C57">
            <w:pPr>
              <w:pStyle w:val="Standard1"/>
              <w:rPr>
                <w:rFonts w:ascii="Arial" w:eastAsia="Arial" w:hAnsi="Arial" w:cs="Arial"/>
                <w:sz w:val="18"/>
                <w:szCs w:val="18"/>
              </w:rPr>
            </w:pPr>
            <w:r>
              <w:rPr>
                <w:rFonts w:ascii="Arial" w:eastAsia="Arial" w:hAnsi="Arial" w:cs="Arial"/>
                <w:sz w:val="18"/>
                <w:szCs w:val="18"/>
              </w:rPr>
              <w:t>MMF: sepsis, peritonitis</w:t>
            </w:r>
          </w:p>
        </w:tc>
      </w:tr>
      <w:tr w:rsidR="002A70A0" w14:paraId="06008EAB" w14:textId="77777777" w:rsidTr="0031642A">
        <w:tc>
          <w:tcPr>
            <w:tcW w:w="14883" w:type="dxa"/>
            <w:gridSpan w:val="8"/>
            <w:tcBorders>
              <w:right w:val="single" w:sz="4" w:space="0" w:color="000000"/>
            </w:tcBorders>
          </w:tcPr>
          <w:p w14:paraId="3EBA23EA"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Cyclosporine (CsA)</w:t>
            </w:r>
          </w:p>
        </w:tc>
      </w:tr>
      <w:tr w:rsidR="002A70A0" w14:paraId="03858B02" w14:textId="77777777" w:rsidTr="0031642A">
        <w:tc>
          <w:tcPr>
            <w:tcW w:w="1275" w:type="dxa"/>
          </w:tcPr>
          <w:p w14:paraId="5E6DF49C" w14:textId="1ED38CE1" w:rsidR="002A70A0" w:rsidRDefault="003D4C57">
            <w:pPr>
              <w:pStyle w:val="Standard1"/>
              <w:rPr>
                <w:rFonts w:ascii="Arial" w:eastAsia="Arial" w:hAnsi="Arial" w:cs="Arial"/>
                <w:sz w:val="18"/>
                <w:szCs w:val="18"/>
              </w:rPr>
            </w:pPr>
            <w:r>
              <w:rPr>
                <w:rFonts w:ascii="Arial" w:eastAsia="Arial" w:hAnsi="Arial" w:cs="Arial"/>
                <w:sz w:val="18"/>
                <w:szCs w:val="18"/>
              </w:rPr>
              <w:t>Ehrich JH, 2007</w:t>
            </w:r>
            <w:r w:rsidR="00DA302A">
              <w:rPr>
                <w:rFonts w:ascii="Arial" w:eastAsia="Arial" w:hAnsi="Arial" w:cs="Arial"/>
                <w:sz w:val="18"/>
                <w:szCs w:val="18"/>
              </w:rPr>
              <w:t xml:space="preserve"> </w:t>
            </w:r>
            <w:r w:rsidR="00DA302A">
              <w:rPr>
                <w:rFonts w:ascii="Arial" w:eastAsia="Arial" w:hAnsi="Arial" w:cs="Arial"/>
                <w:sz w:val="18"/>
                <w:szCs w:val="18"/>
              </w:rPr>
              <w:fldChar w:fldCharType="begin">
                <w:fldData xml:space="preserve">PEVuZE5vdGU+PENpdGU+PEF1dGhvcj5FaHJpY2g8L0F1dGhvcj48WWVhcj4yMDA3PC9ZZWFyPjxS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ZXJpb2RpY2FsPjxwYWdlcz4yMTgzLTkzPC9wYWdlcz48dm9sdW1lPjIyPC92b2x1bWU+PG51bWJl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PEVuZE5vdGU+PENpdGU+PEF1dGhvcj5FaHJpY2g8L0F1dGhvcj48WWVhcj4yMDA3PC9ZZWFyPjxS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ZXJpb2RpY2FsPjxwYWdlcz4yMTgzLTkzPC9wYWdlcz48dm9sdW1lPjIyPC92b2x1bWU+PG51bWJl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302A">
              <w:rPr>
                <w:rFonts w:ascii="Arial" w:eastAsia="Arial" w:hAnsi="Arial" w:cs="Arial"/>
                <w:sz w:val="18"/>
                <w:szCs w:val="18"/>
              </w:rPr>
            </w:r>
            <w:r w:rsidR="00DA302A">
              <w:rPr>
                <w:rFonts w:ascii="Arial" w:eastAsia="Arial" w:hAnsi="Arial" w:cs="Arial"/>
                <w:sz w:val="18"/>
                <w:szCs w:val="18"/>
              </w:rPr>
              <w:fldChar w:fldCharType="separate"/>
            </w:r>
            <w:r w:rsidR="00FE3909">
              <w:rPr>
                <w:rFonts w:ascii="Arial" w:eastAsia="Arial" w:hAnsi="Arial" w:cs="Arial"/>
                <w:noProof/>
                <w:sz w:val="18"/>
                <w:szCs w:val="18"/>
              </w:rPr>
              <w:t>[47]</w:t>
            </w:r>
            <w:r w:rsidR="00DA302A">
              <w:rPr>
                <w:rFonts w:ascii="Arial" w:eastAsia="Arial" w:hAnsi="Arial" w:cs="Arial"/>
                <w:sz w:val="18"/>
                <w:szCs w:val="18"/>
              </w:rPr>
              <w:fldChar w:fldCharType="end"/>
            </w:r>
          </w:p>
          <w:p w14:paraId="3B4DF13E" w14:textId="77777777" w:rsidR="002A70A0" w:rsidRDefault="003D4C57">
            <w:pPr>
              <w:pStyle w:val="Standard1"/>
              <w:rPr>
                <w:rFonts w:ascii="Arial" w:eastAsia="Arial" w:hAnsi="Arial" w:cs="Arial"/>
                <w:sz w:val="18"/>
                <w:szCs w:val="18"/>
              </w:rPr>
            </w:pPr>
            <w:r>
              <w:rPr>
                <w:rFonts w:ascii="Arial" w:eastAsia="Arial" w:hAnsi="Arial" w:cs="Arial"/>
                <w:sz w:val="18"/>
                <w:szCs w:val="18"/>
              </w:rPr>
              <w:t>Germany</w:t>
            </w:r>
          </w:p>
        </w:tc>
        <w:tc>
          <w:tcPr>
            <w:tcW w:w="1276" w:type="dxa"/>
          </w:tcPr>
          <w:p w14:paraId="382CB8EE"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Steroid-resistant idiopathic childhood nephrosis: overdiagnosed and undertreated</w:t>
            </w:r>
          </w:p>
        </w:tc>
        <w:tc>
          <w:tcPr>
            <w:tcW w:w="850" w:type="dxa"/>
          </w:tcPr>
          <w:p w14:paraId="26BF6166"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non-randomized trial</w:t>
            </w:r>
          </w:p>
        </w:tc>
        <w:tc>
          <w:tcPr>
            <w:tcW w:w="1276" w:type="dxa"/>
          </w:tcPr>
          <w:p w14:paraId="17083EDA"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325FFEE6" w14:textId="77777777" w:rsidR="002A70A0" w:rsidRDefault="002A70A0">
            <w:pPr>
              <w:pStyle w:val="Standard1"/>
              <w:rPr>
                <w:rFonts w:ascii="Arial" w:eastAsia="Arial" w:hAnsi="Arial" w:cs="Arial"/>
                <w:sz w:val="18"/>
                <w:szCs w:val="18"/>
              </w:rPr>
            </w:pPr>
          </w:p>
          <w:p w14:paraId="27C27EE5" w14:textId="77777777" w:rsidR="002A70A0" w:rsidRDefault="003D4C57">
            <w:pPr>
              <w:pStyle w:val="Standard1"/>
              <w:rPr>
                <w:rFonts w:ascii="Arial" w:eastAsia="Arial" w:hAnsi="Arial" w:cs="Arial"/>
                <w:sz w:val="18"/>
                <w:szCs w:val="18"/>
              </w:rPr>
            </w:pPr>
            <w:r>
              <w:rPr>
                <w:rFonts w:ascii="Arial" w:eastAsia="Arial" w:hAnsi="Arial" w:cs="Arial"/>
                <w:sz w:val="18"/>
                <w:szCs w:val="18"/>
              </w:rPr>
              <w:t>IV-MP+CsA</w:t>
            </w:r>
          </w:p>
          <w:p w14:paraId="6B8AD9A7" w14:textId="77777777" w:rsidR="002A70A0" w:rsidRDefault="002A70A0">
            <w:pPr>
              <w:pStyle w:val="Standard1"/>
              <w:rPr>
                <w:rFonts w:ascii="Arial" w:eastAsia="Arial" w:hAnsi="Arial" w:cs="Arial"/>
                <w:sz w:val="18"/>
                <w:szCs w:val="18"/>
              </w:rPr>
            </w:pPr>
          </w:p>
          <w:p w14:paraId="48CCB9ED"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7105A66A" w14:textId="77777777" w:rsidR="002A70A0" w:rsidRDefault="002A70A0">
            <w:pPr>
              <w:pStyle w:val="Standard1"/>
              <w:rPr>
                <w:rFonts w:ascii="Arial" w:eastAsia="Arial" w:hAnsi="Arial" w:cs="Arial"/>
                <w:sz w:val="18"/>
                <w:szCs w:val="18"/>
              </w:rPr>
            </w:pPr>
          </w:p>
          <w:p w14:paraId="00CE313D"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0143A70A" w14:textId="77777777" w:rsidR="002A70A0" w:rsidRDefault="002A70A0">
            <w:pPr>
              <w:pStyle w:val="Standard1"/>
              <w:rPr>
                <w:rFonts w:ascii="Arial" w:eastAsia="Arial" w:hAnsi="Arial" w:cs="Arial"/>
                <w:sz w:val="18"/>
                <w:szCs w:val="18"/>
              </w:rPr>
            </w:pPr>
          </w:p>
          <w:p w14:paraId="1B6BCEC1" w14:textId="77777777" w:rsidR="002A70A0" w:rsidRDefault="003D4C57">
            <w:pPr>
              <w:pStyle w:val="Standard1"/>
              <w:rPr>
                <w:rFonts w:ascii="Arial" w:eastAsia="Arial" w:hAnsi="Arial" w:cs="Arial"/>
                <w:sz w:val="18"/>
                <w:szCs w:val="18"/>
              </w:rPr>
            </w:pPr>
            <w:r>
              <w:rPr>
                <w:rFonts w:ascii="Arial" w:eastAsia="Arial" w:hAnsi="Arial" w:cs="Arial"/>
                <w:sz w:val="18"/>
                <w:szCs w:val="18"/>
              </w:rPr>
              <w:t>Maintenance</w:t>
            </w:r>
          </w:p>
          <w:p w14:paraId="11E76FDC"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76BAF66A" w14:textId="77777777" w:rsidR="002A70A0" w:rsidRDefault="002A70A0">
            <w:pPr>
              <w:pStyle w:val="Standard1"/>
              <w:rPr>
                <w:rFonts w:ascii="Arial" w:eastAsia="Arial" w:hAnsi="Arial" w:cs="Arial"/>
                <w:sz w:val="18"/>
                <w:szCs w:val="18"/>
              </w:rPr>
            </w:pPr>
          </w:p>
          <w:p w14:paraId="7D8C3E7F" w14:textId="77777777" w:rsidR="002A70A0" w:rsidRDefault="003D4C57">
            <w:pPr>
              <w:pStyle w:val="Standard1"/>
              <w:rPr>
                <w:rFonts w:ascii="Arial" w:eastAsia="Arial" w:hAnsi="Arial" w:cs="Arial"/>
                <w:sz w:val="18"/>
                <w:szCs w:val="18"/>
              </w:rPr>
            </w:pPr>
            <w:r>
              <w:rPr>
                <w:rFonts w:ascii="Arial" w:eastAsia="Arial" w:hAnsi="Arial" w:cs="Arial"/>
                <w:sz w:val="18"/>
                <w:szCs w:val="18"/>
              </w:rPr>
              <w:t>CsA monitoring</w:t>
            </w:r>
          </w:p>
          <w:p w14:paraId="08468BA5" w14:textId="77777777" w:rsidR="002A70A0" w:rsidRDefault="002A70A0">
            <w:pPr>
              <w:pStyle w:val="Standard1"/>
              <w:rPr>
                <w:rFonts w:ascii="Arial" w:eastAsia="Arial" w:hAnsi="Arial" w:cs="Arial"/>
                <w:sz w:val="18"/>
                <w:szCs w:val="18"/>
              </w:rPr>
            </w:pPr>
          </w:p>
          <w:p w14:paraId="1567F603"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w:t>
            </w:r>
          </w:p>
          <w:p w14:paraId="505585FD" w14:textId="77777777" w:rsidR="002A70A0" w:rsidRDefault="002A70A0">
            <w:pPr>
              <w:pStyle w:val="Standard1"/>
              <w:rPr>
                <w:rFonts w:ascii="Arial" w:eastAsia="Arial" w:hAnsi="Arial" w:cs="Arial"/>
                <w:sz w:val="18"/>
                <w:szCs w:val="18"/>
              </w:rPr>
            </w:pPr>
          </w:p>
          <w:p w14:paraId="7C021DE3" w14:textId="77777777" w:rsidR="002A70A0" w:rsidRDefault="003D4C57">
            <w:pPr>
              <w:pStyle w:val="Standard1"/>
              <w:rPr>
                <w:rFonts w:ascii="Arial" w:eastAsia="Arial" w:hAnsi="Arial" w:cs="Arial"/>
                <w:sz w:val="18"/>
                <w:szCs w:val="18"/>
              </w:rPr>
            </w:pPr>
            <w:r>
              <w:rPr>
                <w:rFonts w:ascii="Arial" w:eastAsia="Arial" w:hAnsi="Arial" w:cs="Arial"/>
                <w:sz w:val="18"/>
                <w:szCs w:val="18"/>
              </w:rPr>
              <w:t>Growth</w:t>
            </w:r>
          </w:p>
          <w:p w14:paraId="78418BA4" w14:textId="77777777" w:rsidR="002A70A0" w:rsidRDefault="002A70A0">
            <w:pPr>
              <w:pStyle w:val="Standard1"/>
              <w:rPr>
                <w:rFonts w:ascii="Arial" w:eastAsia="Arial" w:hAnsi="Arial" w:cs="Arial"/>
                <w:sz w:val="18"/>
                <w:szCs w:val="18"/>
              </w:rPr>
            </w:pPr>
          </w:p>
          <w:p w14:paraId="05970E4A"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0F0BDC2A" w14:textId="77777777" w:rsidR="002A70A0" w:rsidRDefault="003D4C57">
            <w:pPr>
              <w:pStyle w:val="Standard1"/>
              <w:rPr>
                <w:rFonts w:ascii="Arial" w:eastAsia="Arial" w:hAnsi="Arial" w:cs="Arial"/>
                <w:sz w:val="18"/>
                <w:szCs w:val="18"/>
              </w:rPr>
            </w:pPr>
            <w:r>
              <w:rPr>
                <w:rFonts w:ascii="Arial" w:eastAsia="Arial" w:hAnsi="Arial" w:cs="Arial"/>
                <w:sz w:val="18"/>
                <w:szCs w:val="18"/>
              </w:rPr>
              <w:t>86</w:t>
            </w:r>
          </w:p>
        </w:tc>
        <w:tc>
          <w:tcPr>
            <w:tcW w:w="3544" w:type="dxa"/>
          </w:tcPr>
          <w:p w14:paraId="550A025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FSGS Group: </w:t>
            </w:r>
          </w:p>
          <w:p w14:paraId="7C08773A" w14:textId="77777777" w:rsidR="002A70A0" w:rsidRDefault="003D4C57">
            <w:pPr>
              <w:pStyle w:val="Standard1"/>
              <w:rPr>
                <w:rFonts w:ascii="Arial" w:eastAsia="Arial" w:hAnsi="Arial" w:cs="Arial"/>
                <w:sz w:val="18"/>
                <w:szCs w:val="18"/>
              </w:rPr>
            </w:pPr>
            <w:r>
              <w:rPr>
                <w:rFonts w:ascii="Arial" w:eastAsia="Arial" w:hAnsi="Arial" w:cs="Arial"/>
                <w:sz w:val="18"/>
                <w:szCs w:val="18"/>
              </w:rPr>
              <w:t>n= 52 (A: 25/52; B: 27/52)</w:t>
            </w:r>
          </w:p>
          <w:p w14:paraId="6BD2F20A"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steroid-resistant: 46/52</w:t>
            </w:r>
          </w:p>
          <w:p w14:paraId="169C6125"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steroid-resistant: 6/52</w:t>
            </w:r>
          </w:p>
          <w:p w14:paraId="0847977F" w14:textId="77777777" w:rsidR="002A70A0" w:rsidRDefault="002A70A0">
            <w:pPr>
              <w:pStyle w:val="Standard1"/>
              <w:rPr>
                <w:rFonts w:ascii="Arial" w:eastAsia="Arial" w:hAnsi="Arial" w:cs="Arial"/>
                <w:sz w:val="18"/>
                <w:szCs w:val="18"/>
              </w:rPr>
            </w:pPr>
          </w:p>
          <w:p w14:paraId="3D8B887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MCN Group: </w:t>
            </w:r>
          </w:p>
          <w:p w14:paraId="2CFE8F27" w14:textId="77777777" w:rsidR="002A70A0" w:rsidRDefault="003D4C57">
            <w:pPr>
              <w:pStyle w:val="Standard1"/>
              <w:rPr>
                <w:rFonts w:ascii="Arial" w:eastAsia="Arial" w:hAnsi="Arial" w:cs="Arial"/>
                <w:sz w:val="18"/>
                <w:szCs w:val="18"/>
              </w:rPr>
            </w:pPr>
            <w:r>
              <w:rPr>
                <w:rFonts w:ascii="Arial" w:eastAsia="Arial" w:hAnsi="Arial" w:cs="Arial"/>
                <w:sz w:val="18"/>
                <w:szCs w:val="18"/>
              </w:rPr>
              <w:t>n= 14 (A: 3/14; B: 11/14)</w:t>
            </w:r>
          </w:p>
          <w:p w14:paraId="3CC689CF" w14:textId="77777777" w:rsidR="002A70A0" w:rsidRDefault="002A70A0">
            <w:pPr>
              <w:pStyle w:val="Standard1"/>
              <w:rPr>
                <w:rFonts w:ascii="Arial" w:eastAsia="Arial" w:hAnsi="Arial" w:cs="Arial"/>
                <w:sz w:val="18"/>
                <w:szCs w:val="18"/>
              </w:rPr>
            </w:pPr>
          </w:p>
          <w:p w14:paraId="27A19E5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Genetic/ syndromal SRNS: </w:t>
            </w:r>
          </w:p>
          <w:p w14:paraId="7E446F21" w14:textId="77777777" w:rsidR="002A70A0" w:rsidRDefault="003D4C57">
            <w:pPr>
              <w:pStyle w:val="Standard1"/>
              <w:rPr>
                <w:rFonts w:ascii="Arial" w:eastAsia="Arial" w:hAnsi="Arial" w:cs="Arial"/>
                <w:sz w:val="18"/>
                <w:szCs w:val="18"/>
              </w:rPr>
            </w:pPr>
            <w:r>
              <w:rPr>
                <w:rFonts w:ascii="Arial" w:eastAsia="Arial" w:hAnsi="Arial" w:cs="Arial"/>
                <w:sz w:val="18"/>
                <w:szCs w:val="18"/>
              </w:rPr>
              <w:t>n=20 (B: 9/20)</w:t>
            </w:r>
          </w:p>
          <w:p w14:paraId="22684B0A" w14:textId="77777777" w:rsidR="002A70A0" w:rsidRDefault="003D4C57">
            <w:pPr>
              <w:pStyle w:val="Standard1"/>
              <w:rPr>
                <w:rFonts w:ascii="Arial" w:eastAsia="Arial" w:hAnsi="Arial" w:cs="Arial"/>
                <w:sz w:val="18"/>
                <w:szCs w:val="18"/>
              </w:rPr>
            </w:pPr>
            <w:r>
              <w:rPr>
                <w:rFonts w:ascii="Arial" w:eastAsia="Arial" w:hAnsi="Arial" w:cs="Arial"/>
                <w:sz w:val="18"/>
                <w:szCs w:val="18"/>
              </w:rPr>
              <w:t>No IS treatment: 11/20</w:t>
            </w:r>
          </w:p>
          <w:p w14:paraId="16137077" w14:textId="77777777" w:rsidR="002A70A0" w:rsidRDefault="003D4C57">
            <w:pPr>
              <w:pStyle w:val="Standard1"/>
              <w:rPr>
                <w:rFonts w:ascii="Arial" w:eastAsia="Arial" w:hAnsi="Arial" w:cs="Arial"/>
                <w:sz w:val="18"/>
                <w:szCs w:val="18"/>
              </w:rPr>
            </w:pPr>
            <w:r>
              <w:rPr>
                <w:rFonts w:ascii="Arial" w:eastAsia="Arial" w:hAnsi="Arial" w:cs="Arial"/>
                <w:sz w:val="18"/>
                <w:szCs w:val="18"/>
              </w:rPr>
              <w:t>NPHS2: 1/11; WT1 2/11, SMARCAL-1:8/11)</w:t>
            </w:r>
          </w:p>
          <w:p w14:paraId="02CE30B1" w14:textId="77777777" w:rsidR="002A70A0" w:rsidRDefault="002A70A0">
            <w:pPr>
              <w:pStyle w:val="Standard1"/>
              <w:rPr>
                <w:rFonts w:ascii="Arial" w:eastAsia="Arial" w:hAnsi="Arial" w:cs="Arial"/>
                <w:sz w:val="18"/>
                <w:szCs w:val="18"/>
              </w:rPr>
            </w:pPr>
          </w:p>
          <w:p w14:paraId="3B2EB74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7±4 years</w:t>
            </w:r>
          </w:p>
          <w:p w14:paraId="0A3971B1"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final examination: 13±5 years</w:t>
            </w:r>
          </w:p>
          <w:p w14:paraId="58CB5071"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5±3.6years</w:t>
            </w:r>
          </w:p>
          <w:p w14:paraId="0AD9E149" w14:textId="77777777" w:rsidR="002A70A0" w:rsidRDefault="002A70A0">
            <w:pPr>
              <w:pStyle w:val="Standard1"/>
              <w:rPr>
                <w:rFonts w:ascii="Arial" w:eastAsia="Arial" w:hAnsi="Arial" w:cs="Arial"/>
                <w:sz w:val="18"/>
                <w:szCs w:val="18"/>
              </w:rPr>
            </w:pPr>
          </w:p>
          <w:p w14:paraId="63A46603"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47/78 children were analysed in NPHS2 (n=32), WT1 (n=6) or SMARCAL (n=7)</w:t>
            </w:r>
          </w:p>
          <w:p w14:paraId="34EA7FA5" w14:textId="77777777" w:rsidR="002A70A0" w:rsidRDefault="002A70A0">
            <w:pPr>
              <w:pStyle w:val="Standard1"/>
              <w:rPr>
                <w:rFonts w:ascii="Arial" w:eastAsia="Arial" w:hAnsi="Arial" w:cs="Arial"/>
                <w:sz w:val="18"/>
                <w:szCs w:val="18"/>
              </w:rPr>
            </w:pPr>
          </w:p>
        </w:tc>
        <w:tc>
          <w:tcPr>
            <w:tcW w:w="1843" w:type="dxa"/>
          </w:tcPr>
          <w:p w14:paraId="232FAEC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Treatment:</w:t>
            </w:r>
          </w:p>
          <w:p w14:paraId="7750562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A: </w:t>
            </w:r>
          </w:p>
          <w:p w14:paraId="6006759A" w14:textId="77777777" w:rsidR="002A70A0" w:rsidRDefault="003D4C57">
            <w:pPr>
              <w:pStyle w:val="Standard1"/>
              <w:rPr>
                <w:rFonts w:ascii="Arial" w:eastAsia="Arial" w:hAnsi="Arial" w:cs="Arial"/>
                <w:sz w:val="18"/>
                <w:szCs w:val="18"/>
              </w:rPr>
            </w:pPr>
            <w:r>
              <w:rPr>
                <w:rFonts w:ascii="Arial" w:eastAsia="Arial" w:hAnsi="Arial" w:cs="Arial"/>
                <w:b/>
                <w:sz w:val="18"/>
                <w:szCs w:val="18"/>
              </w:rPr>
              <w:t>IV-MP Pulses:</w:t>
            </w:r>
            <w:r>
              <w:rPr>
                <w:rFonts w:ascii="Arial" w:eastAsia="Arial" w:hAnsi="Arial" w:cs="Arial"/>
                <w:sz w:val="18"/>
                <w:szCs w:val="18"/>
              </w:rPr>
              <w:t xml:space="preserve"> 300-1000 mg/m</w:t>
            </w:r>
            <w:r>
              <w:rPr>
                <w:rFonts w:ascii="Arial" w:eastAsia="Arial" w:hAnsi="Arial" w:cs="Arial"/>
                <w:sz w:val="18"/>
                <w:szCs w:val="18"/>
                <w:vertAlign w:val="superscript"/>
              </w:rPr>
              <w:t>2</w:t>
            </w:r>
            <w:r>
              <w:rPr>
                <w:rFonts w:ascii="Arial" w:eastAsia="Arial" w:hAnsi="Arial" w:cs="Arial"/>
                <w:sz w:val="18"/>
                <w:szCs w:val="18"/>
              </w:rPr>
              <w:t>/day for 3-8 days</w:t>
            </w:r>
          </w:p>
          <w:p w14:paraId="72DA87F5" w14:textId="77777777" w:rsidR="002A70A0" w:rsidRDefault="003D4C57">
            <w:pPr>
              <w:pStyle w:val="Standard1"/>
              <w:rPr>
                <w:rFonts w:ascii="Arial" w:eastAsia="Arial" w:hAnsi="Arial" w:cs="Arial"/>
                <w:sz w:val="18"/>
                <w:szCs w:val="18"/>
              </w:rPr>
            </w:pPr>
            <w:r>
              <w:rPr>
                <w:rFonts w:ascii="Arial" w:eastAsia="Arial" w:hAnsi="Arial" w:cs="Arial"/>
                <w:b/>
                <w:sz w:val="18"/>
                <w:szCs w:val="18"/>
              </w:rPr>
              <w:t>+ oral prednisone</w:t>
            </w:r>
            <w:r>
              <w:rPr>
                <w:rFonts w:ascii="Arial" w:eastAsia="Arial" w:hAnsi="Arial" w:cs="Arial"/>
                <w:sz w:val="18"/>
                <w:szCs w:val="18"/>
              </w:rPr>
              <w:t xml:space="preserve"> 40 mg/m</w:t>
            </w:r>
            <w:r>
              <w:rPr>
                <w:rFonts w:ascii="Arial" w:eastAsia="Arial" w:hAnsi="Arial" w:cs="Arial"/>
                <w:sz w:val="18"/>
                <w:szCs w:val="18"/>
                <w:vertAlign w:val="superscript"/>
              </w:rPr>
              <w:t>2</w:t>
            </w:r>
            <w:r>
              <w:rPr>
                <w:rFonts w:ascii="Arial" w:eastAsia="Arial" w:hAnsi="Arial" w:cs="Arial"/>
                <w:sz w:val="18"/>
                <w:szCs w:val="18"/>
              </w:rPr>
              <w:t xml:space="preserve"> on alternate days, after 6 month: tapered and withdrawn</w:t>
            </w:r>
          </w:p>
          <w:p w14:paraId="449EBB3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 CsA </w:t>
            </w:r>
            <w:r>
              <w:rPr>
                <w:rFonts w:ascii="Arial" w:eastAsia="Arial" w:hAnsi="Arial" w:cs="Arial"/>
                <w:sz w:val="18"/>
                <w:szCs w:val="18"/>
              </w:rPr>
              <w:t>initial dose 150 mg/m</w:t>
            </w:r>
            <w:r>
              <w:rPr>
                <w:rFonts w:ascii="Arial" w:eastAsia="Arial" w:hAnsi="Arial" w:cs="Arial"/>
                <w:sz w:val="18"/>
                <w:szCs w:val="18"/>
                <w:vertAlign w:val="superscript"/>
              </w:rPr>
              <w:t>2</w:t>
            </w:r>
            <w:r>
              <w:rPr>
                <w:rFonts w:ascii="Arial" w:eastAsia="Arial" w:hAnsi="Arial" w:cs="Arial"/>
                <w:sz w:val="18"/>
                <w:szCs w:val="18"/>
              </w:rPr>
              <w:t>/day; initial trough levels 120-140 ng/ml. Long-term maintenance: 80-100 ng/ml.</w:t>
            </w:r>
          </w:p>
          <w:p w14:paraId="1881E91B" w14:textId="77777777" w:rsidR="002A70A0" w:rsidRDefault="002A70A0">
            <w:pPr>
              <w:pStyle w:val="Standard1"/>
              <w:rPr>
                <w:rFonts w:ascii="Arial" w:eastAsia="Arial" w:hAnsi="Arial" w:cs="Arial"/>
                <w:sz w:val="18"/>
                <w:szCs w:val="18"/>
              </w:rPr>
            </w:pPr>
          </w:p>
          <w:p w14:paraId="4AD8716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B: </w:t>
            </w:r>
          </w:p>
          <w:p w14:paraId="6C831F8F" w14:textId="77777777" w:rsidR="002A70A0" w:rsidRDefault="003D4C57">
            <w:pPr>
              <w:pStyle w:val="Standard1"/>
              <w:rPr>
                <w:rFonts w:ascii="Arial" w:eastAsia="Arial" w:hAnsi="Arial" w:cs="Arial"/>
                <w:sz w:val="18"/>
                <w:szCs w:val="18"/>
              </w:rPr>
            </w:pPr>
            <w:r>
              <w:rPr>
                <w:rFonts w:ascii="Arial" w:eastAsia="Arial" w:hAnsi="Arial" w:cs="Arial"/>
                <w:b/>
                <w:sz w:val="18"/>
                <w:szCs w:val="18"/>
              </w:rPr>
              <w:t>oral prednisone</w:t>
            </w:r>
            <w:r>
              <w:rPr>
                <w:rFonts w:ascii="Arial" w:eastAsia="Arial" w:hAnsi="Arial" w:cs="Arial"/>
                <w:sz w:val="18"/>
                <w:szCs w:val="18"/>
              </w:rPr>
              <w:t xml:space="preserve"> 40 mg/m</w:t>
            </w:r>
            <w:r>
              <w:rPr>
                <w:rFonts w:ascii="Arial" w:eastAsia="Arial" w:hAnsi="Arial" w:cs="Arial"/>
                <w:sz w:val="18"/>
                <w:szCs w:val="18"/>
                <w:vertAlign w:val="superscript"/>
              </w:rPr>
              <w:t>2</w:t>
            </w:r>
            <w:r>
              <w:rPr>
                <w:rFonts w:ascii="Arial" w:eastAsia="Arial" w:hAnsi="Arial" w:cs="Arial"/>
                <w:sz w:val="18"/>
                <w:szCs w:val="18"/>
              </w:rPr>
              <w:t xml:space="preserve"> on alternate days, after 6 month: tapered and withdrawn</w:t>
            </w:r>
          </w:p>
          <w:p w14:paraId="7D5E920E"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 CsA </w:t>
            </w:r>
            <w:r>
              <w:rPr>
                <w:rFonts w:ascii="Arial" w:eastAsia="Arial" w:hAnsi="Arial" w:cs="Arial"/>
                <w:sz w:val="18"/>
                <w:szCs w:val="18"/>
              </w:rPr>
              <w:t>initial dose 150 mg/m</w:t>
            </w:r>
            <w:r>
              <w:rPr>
                <w:rFonts w:ascii="Arial" w:eastAsia="Arial" w:hAnsi="Arial" w:cs="Arial"/>
                <w:sz w:val="18"/>
                <w:szCs w:val="18"/>
                <w:vertAlign w:val="superscript"/>
              </w:rPr>
              <w:t>2</w:t>
            </w:r>
            <w:r>
              <w:rPr>
                <w:rFonts w:ascii="Arial" w:eastAsia="Arial" w:hAnsi="Arial" w:cs="Arial"/>
                <w:sz w:val="18"/>
                <w:szCs w:val="18"/>
              </w:rPr>
              <w:t>/day</w:t>
            </w:r>
          </w:p>
          <w:p w14:paraId="30160C83" w14:textId="77777777" w:rsidR="002A70A0" w:rsidRDefault="002A70A0">
            <w:pPr>
              <w:pStyle w:val="Standard1"/>
              <w:rPr>
                <w:rFonts w:ascii="Arial" w:eastAsia="Arial" w:hAnsi="Arial" w:cs="Arial"/>
                <w:sz w:val="18"/>
                <w:szCs w:val="18"/>
              </w:rPr>
            </w:pPr>
          </w:p>
          <w:p w14:paraId="58EAC6F2" w14:textId="77777777" w:rsidR="002A70A0" w:rsidRDefault="003D4C57">
            <w:pPr>
              <w:pStyle w:val="Standard1"/>
              <w:rPr>
                <w:rFonts w:ascii="Arial" w:eastAsia="Arial" w:hAnsi="Arial" w:cs="Arial"/>
                <w:sz w:val="18"/>
                <w:szCs w:val="18"/>
              </w:rPr>
            </w:pPr>
            <w:r>
              <w:rPr>
                <w:rFonts w:ascii="Arial" w:eastAsia="Arial" w:hAnsi="Arial" w:cs="Arial"/>
                <w:sz w:val="18"/>
                <w:szCs w:val="18"/>
              </w:rPr>
              <w:t>All patients with partial remission were treated with another course of IVMP pulses and increasing CsA and Pred doses.</w:t>
            </w:r>
          </w:p>
          <w:p w14:paraId="41DF051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“Rescue therapy” in FSGS Group:</w:t>
            </w:r>
          </w:p>
          <w:p w14:paraId="23D2E84C" w14:textId="77777777" w:rsidR="002A70A0" w:rsidRDefault="003D4C57">
            <w:pPr>
              <w:pStyle w:val="Standard1"/>
              <w:rPr>
                <w:rFonts w:ascii="Arial" w:eastAsia="Arial" w:hAnsi="Arial" w:cs="Arial"/>
                <w:sz w:val="18"/>
                <w:szCs w:val="18"/>
              </w:rPr>
            </w:pPr>
            <w:r>
              <w:rPr>
                <w:rFonts w:ascii="Arial" w:eastAsia="Arial" w:hAnsi="Arial" w:cs="Arial"/>
                <w:sz w:val="18"/>
                <w:szCs w:val="18"/>
              </w:rPr>
              <w:t>Plasmapheres 5/52 -&gt; 2/5 in remission</w:t>
            </w:r>
          </w:p>
          <w:p w14:paraId="6D267423" w14:textId="77777777" w:rsidR="002A70A0" w:rsidRDefault="003D4C57">
            <w:pPr>
              <w:pStyle w:val="Standard1"/>
              <w:rPr>
                <w:rFonts w:ascii="Arial" w:eastAsia="Arial" w:hAnsi="Arial" w:cs="Arial"/>
                <w:sz w:val="18"/>
                <w:szCs w:val="18"/>
              </w:rPr>
            </w:pPr>
            <w:r>
              <w:rPr>
                <w:rFonts w:ascii="Arial" w:eastAsia="Arial" w:hAnsi="Arial" w:cs="Arial"/>
                <w:sz w:val="18"/>
                <w:szCs w:val="18"/>
              </w:rPr>
              <w:t>MMF 3/52 -&gt; 0/3 rem.</w:t>
            </w:r>
          </w:p>
          <w:p w14:paraId="77425C5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TAC 2/52 -&gt; 0/2 </w:t>
            </w:r>
            <w:r>
              <w:rPr>
                <w:rFonts w:ascii="Arial" w:eastAsia="Arial" w:hAnsi="Arial" w:cs="Arial"/>
                <w:sz w:val="18"/>
                <w:szCs w:val="18"/>
              </w:rPr>
              <w:lastRenderedPageBreak/>
              <w:t>rem. 1/1</w:t>
            </w:r>
          </w:p>
          <w:p w14:paraId="47DCAE80" w14:textId="77777777" w:rsidR="002A70A0" w:rsidRDefault="002A70A0">
            <w:pPr>
              <w:pStyle w:val="Standard1"/>
              <w:rPr>
                <w:rFonts w:ascii="Arial" w:eastAsia="Arial" w:hAnsi="Arial" w:cs="Arial"/>
                <w:b/>
                <w:sz w:val="18"/>
                <w:szCs w:val="18"/>
              </w:rPr>
            </w:pPr>
          </w:p>
          <w:p w14:paraId="781F2FF3"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5F7F7A1B"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FSGS Group:</w:t>
            </w:r>
          </w:p>
          <w:p w14:paraId="387C4F53"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ALL – Remission status:</w:t>
            </w:r>
            <w:r>
              <w:rPr>
                <w:rFonts w:ascii="Arial" w:eastAsia="Arial" w:hAnsi="Arial" w:cs="Arial"/>
                <w:sz w:val="18"/>
                <w:szCs w:val="18"/>
              </w:rPr>
              <w:br/>
              <w:t>Complete remission: 40/52 (77%), 3 after “rescue therapy”</w:t>
            </w:r>
          </w:p>
          <w:p w14:paraId="13FC041D"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after 6 months 6/52, after “rescue therapy” entered CR</w:t>
            </w:r>
          </w:p>
          <w:p w14:paraId="463681A9"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12/52 (33%)</w:t>
            </w:r>
          </w:p>
          <w:p w14:paraId="341901E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remission: 4 (0.2-41) months</w:t>
            </w:r>
          </w:p>
          <w:p w14:paraId="3E6B5FD3"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who were treated with IV-MP Pulses additionally had a significantly better outcome: 84% vs. 64% cumulative proportion of sustained complete remission; p=0.02)</w:t>
            </w:r>
          </w:p>
          <w:p w14:paraId="3847F81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Relapse:</w:t>
            </w:r>
          </w:p>
          <w:p w14:paraId="3C068844" w14:textId="77777777" w:rsidR="002A70A0" w:rsidRDefault="003D4C57">
            <w:pPr>
              <w:pStyle w:val="Standard1"/>
              <w:rPr>
                <w:rFonts w:ascii="Arial" w:eastAsia="Arial" w:hAnsi="Arial" w:cs="Arial"/>
                <w:sz w:val="18"/>
                <w:szCs w:val="18"/>
              </w:rPr>
            </w:pPr>
            <w:r>
              <w:rPr>
                <w:rFonts w:ascii="Arial" w:eastAsia="Arial" w:hAnsi="Arial" w:cs="Arial"/>
                <w:sz w:val="18"/>
                <w:szCs w:val="18"/>
              </w:rPr>
              <w:t>16/40 (40%) patients with CR developed 1</w:t>
            </w:r>
            <w:r>
              <w:rPr>
                <w:rFonts w:ascii="Arial" w:eastAsia="Arial" w:hAnsi="Arial" w:cs="Arial"/>
                <w:sz w:val="18"/>
                <w:szCs w:val="18"/>
                <w:vertAlign w:val="superscript"/>
              </w:rPr>
              <w:t>st</w:t>
            </w:r>
            <w:r>
              <w:rPr>
                <w:rFonts w:ascii="Arial" w:eastAsia="Arial" w:hAnsi="Arial" w:cs="Arial"/>
                <w:sz w:val="18"/>
                <w:szCs w:val="18"/>
              </w:rPr>
              <w:t xml:space="preserve"> relapse after a median interval of 1 year.</w:t>
            </w:r>
          </w:p>
          <w:p w14:paraId="61A66BB9" w14:textId="77777777" w:rsidR="002A70A0" w:rsidRDefault="003D4C57">
            <w:pPr>
              <w:pStyle w:val="Standard1"/>
              <w:rPr>
                <w:rFonts w:ascii="Arial" w:eastAsia="Arial" w:hAnsi="Arial" w:cs="Arial"/>
                <w:sz w:val="18"/>
                <w:szCs w:val="18"/>
              </w:rPr>
            </w:pPr>
            <w:r>
              <w:rPr>
                <w:rFonts w:ascii="Arial" w:eastAsia="Arial" w:hAnsi="Arial" w:cs="Arial"/>
                <w:sz w:val="18"/>
                <w:szCs w:val="18"/>
              </w:rPr>
              <w:t>2/16 had frequent relapses</w:t>
            </w:r>
          </w:p>
          <w:p w14:paraId="487F7BF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Maintenance:</w:t>
            </w:r>
          </w:p>
          <w:p w14:paraId="5DC276F5" w14:textId="77777777" w:rsidR="002A70A0" w:rsidRDefault="003D4C57">
            <w:pPr>
              <w:pStyle w:val="Standard1"/>
              <w:rPr>
                <w:rFonts w:ascii="Arial" w:eastAsia="Arial" w:hAnsi="Arial" w:cs="Arial"/>
                <w:sz w:val="18"/>
                <w:szCs w:val="18"/>
              </w:rPr>
            </w:pPr>
            <w:r>
              <w:rPr>
                <w:rFonts w:ascii="Arial" w:eastAsia="Arial" w:hAnsi="Arial" w:cs="Arial"/>
                <w:sz w:val="18"/>
                <w:szCs w:val="18"/>
              </w:rPr>
              <w:t>Mean CsA trough levels 90±58 ng/ml</w:t>
            </w:r>
          </w:p>
          <w:p w14:paraId="085A8DDE" w14:textId="77777777" w:rsidR="002A70A0" w:rsidRDefault="003D4C57">
            <w:pPr>
              <w:pStyle w:val="Standard1"/>
              <w:rPr>
                <w:rFonts w:ascii="Arial" w:eastAsia="Arial" w:hAnsi="Arial" w:cs="Arial"/>
                <w:sz w:val="18"/>
                <w:szCs w:val="18"/>
              </w:rPr>
            </w:pPr>
            <w:r>
              <w:rPr>
                <w:rFonts w:ascii="Arial" w:eastAsia="Arial" w:hAnsi="Arial" w:cs="Arial"/>
                <w:sz w:val="18"/>
                <w:szCs w:val="18"/>
              </w:rPr>
              <w:t>14/40 responders received lower CsA dosaage + MMV (median dosage 1000 mg/m</w:t>
            </w:r>
            <w:r>
              <w:rPr>
                <w:rFonts w:ascii="Arial" w:eastAsia="Arial" w:hAnsi="Arial" w:cs="Arial"/>
                <w:sz w:val="18"/>
                <w:szCs w:val="18"/>
                <w:vertAlign w:val="superscript"/>
              </w:rPr>
              <w:t>2</w:t>
            </w:r>
            <w:r>
              <w:rPr>
                <w:rFonts w:ascii="Arial" w:eastAsia="Arial" w:hAnsi="Arial" w:cs="Arial"/>
                <w:sz w:val="18"/>
                <w:szCs w:val="18"/>
              </w:rPr>
              <w:t>/d)</w:t>
            </w:r>
          </w:p>
          <w:p w14:paraId="1501309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Renal function:</w:t>
            </w:r>
          </w:p>
          <w:p w14:paraId="69B24B33" w14:textId="77777777" w:rsidR="002A70A0" w:rsidRDefault="003D4C57">
            <w:pPr>
              <w:pStyle w:val="Standard1"/>
              <w:rPr>
                <w:rFonts w:ascii="Arial" w:eastAsia="Arial" w:hAnsi="Arial" w:cs="Arial"/>
                <w:sz w:val="18"/>
                <w:szCs w:val="18"/>
              </w:rPr>
            </w:pPr>
            <w:r>
              <w:rPr>
                <w:rFonts w:ascii="Arial" w:eastAsia="Arial" w:hAnsi="Arial" w:cs="Arial"/>
                <w:sz w:val="18"/>
                <w:szCs w:val="18"/>
              </w:rPr>
              <w:t>3/40 (8%) responsive patients developed CKD2</w:t>
            </w:r>
          </w:p>
          <w:p w14:paraId="77FBD9C3" w14:textId="77777777" w:rsidR="002A70A0" w:rsidRDefault="003D4C57">
            <w:pPr>
              <w:pStyle w:val="Standard1"/>
              <w:rPr>
                <w:rFonts w:ascii="Arial" w:eastAsia="Arial" w:hAnsi="Arial" w:cs="Arial"/>
                <w:sz w:val="18"/>
                <w:szCs w:val="18"/>
              </w:rPr>
            </w:pPr>
            <w:r>
              <w:rPr>
                <w:rFonts w:ascii="Arial" w:eastAsia="Arial" w:hAnsi="Arial" w:cs="Arial"/>
                <w:sz w:val="18"/>
                <w:szCs w:val="18"/>
              </w:rPr>
              <w:t>9/12 (75%) unresponsive patients developed CKD3-5; 6/12 entered CKD5, 5/6 requiring Tx,</w:t>
            </w:r>
          </w:p>
          <w:p w14:paraId="13DDFFCF" w14:textId="77777777" w:rsidR="002A70A0" w:rsidRDefault="003D4C57">
            <w:pPr>
              <w:pStyle w:val="Standard1"/>
              <w:rPr>
                <w:rFonts w:ascii="Arial" w:eastAsia="Arial" w:hAnsi="Arial" w:cs="Arial"/>
                <w:sz w:val="18"/>
                <w:szCs w:val="18"/>
              </w:rPr>
            </w:pPr>
            <w:r>
              <w:rPr>
                <w:rFonts w:ascii="Arial" w:eastAsia="Arial" w:hAnsi="Arial" w:cs="Arial"/>
                <w:sz w:val="18"/>
                <w:szCs w:val="18"/>
              </w:rPr>
              <w:t>p&lt;0.001.</w:t>
            </w:r>
          </w:p>
          <w:p w14:paraId="46AB665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Growth at last follow-up:</w:t>
            </w:r>
          </w:p>
          <w:p w14:paraId="3880FB28" w14:textId="77777777" w:rsidR="002A70A0" w:rsidRDefault="003D4C57">
            <w:pPr>
              <w:pStyle w:val="Standard1"/>
              <w:rPr>
                <w:rFonts w:ascii="Arial" w:eastAsia="Arial" w:hAnsi="Arial" w:cs="Arial"/>
                <w:sz w:val="18"/>
                <w:szCs w:val="18"/>
              </w:rPr>
            </w:pPr>
            <w:r>
              <w:rPr>
                <w:rFonts w:ascii="Arial" w:eastAsia="Arial" w:hAnsi="Arial" w:cs="Arial"/>
                <w:sz w:val="18"/>
                <w:szCs w:val="18"/>
              </w:rPr>
              <w:t>0/40 responders had growth failure</w:t>
            </w:r>
          </w:p>
          <w:p w14:paraId="472FFD2E" w14:textId="77777777" w:rsidR="002A70A0" w:rsidRDefault="003D4C57">
            <w:pPr>
              <w:pStyle w:val="Standard1"/>
              <w:rPr>
                <w:rFonts w:ascii="Arial" w:eastAsia="Arial" w:hAnsi="Arial" w:cs="Arial"/>
                <w:sz w:val="18"/>
                <w:szCs w:val="18"/>
              </w:rPr>
            </w:pPr>
            <w:r>
              <w:rPr>
                <w:rFonts w:ascii="Arial" w:eastAsia="Arial" w:hAnsi="Arial" w:cs="Arial"/>
                <w:sz w:val="18"/>
                <w:szCs w:val="18"/>
              </w:rPr>
              <w:t>7//18 non-responsive patients developed body height SDS &lt; -2SDS</w:t>
            </w:r>
          </w:p>
          <w:p w14:paraId="1710AAC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Side effects:</w:t>
            </w:r>
          </w:p>
          <w:p w14:paraId="75743855" w14:textId="77777777" w:rsidR="002A70A0" w:rsidRDefault="003D4C57">
            <w:pPr>
              <w:pStyle w:val="Standard1"/>
              <w:rPr>
                <w:rFonts w:ascii="Arial" w:eastAsia="Arial" w:hAnsi="Arial" w:cs="Arial"/>
                <w:sz w:val="18"/>
                <w:szCs w:val="18"/>
              </w:rPr>
            </w:pPr>
            <w:r>
              <w:rPr>
                <w:rFonts w:ascii="Arial" w:eastAsia="Arial" w:hAnsi="Arial" w:cs="Arial"/>
                <w:sz w:val="18"/>
                <w:szCs w:val="18"/>
              </w:rPr>
              <w:t>Striae, hypertrichosis, gingival hyperplasia: 8/40 responders</w:t>
            </w:r>
          </w:p>
          <w:p w14:paraId="06A1FCE2" w14:textId="77777777" w:rsidR="002A70A0" w:rsidRDefault="003D4C57">
            <w:pPr>
              <w:pStyle w:val="Standard1"/>
              <w:rPr>
                <w:rFonts w:ascii="Arial" w:eastAsia="Arial" w:hAnsi="Arial" w:cs="Arial"/>
                <w:sz w:val="18"/>
                <w:szCs w:val="18"/>
              </w:rPr>
            </w:pPr>
            <w:r>
              <w:rPr>
                <w:rFonts w:ascii="Arial" w:eastAsia="Arial" w:hAnsi="Arial" w:cs="Arial"/>
                <w:sz w:val="18"/>
                <w:szCs w:val="18"/>
              </w:rPr>
              <w:t>Cataract 1/40</w:t>
            </w:r>
          </w:p>
          <w:p w14:paraId="0F6F2214" w14:textId="77777777" w:rsidR="002A70A0" w:rsidRDefault="003D4C57">
            <w:pPr>
              <w:pStyle w:val="Standard1"/>
              <w:rPr>
                <w:rFonts w:ascii="Arial" w:eastAsia="Arial" w:hAnsi="Arial" w:cs="Arial"/>
                <w:sz w:val="18"/>
                <w:szCs w:val="18"/>
              </w:rPr>
            </w:pPr>
            <w:r>
              <w:rPr>
                <w:rFonts w:ascii="Arial" w:eastAsia="Arial" w:hAnsi="Arial" w:cs="Arial"/>
                <w:sz w:val="18"/>
                <w:szCs w:val="18"/>
              </w:rPr>
              <w:t>No death</w:t>
            </w:r>
          </w:p>
          <w:p w14:paraId="357B00AE" w14:textId="77777777" w:rsidR="002A70A0" w:rsidRDefault="002A70A0">
            <w:pPr>
              <w:pStyle w:val="Standard1"/>
              <w:rPr>
                <w:rFonts w:ascii="Arial" w:eastAsia="Arial" w:hAnsi="Arial" w:cs="Arial"/>
                <w:b/>
                <w:sz w:val="18"/>
                <w:szCs w:val="18"/>
              </w:rPr>
            </w:pPr>
          </w:p>
          <w:p w14:paraId="4AD5DB8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MCN Group:</w:t>
            </w:r>
          </w:p>
          <w:p w14:paraId="09533BA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ALL – Remission status:</w:t>
            </w:r>
          </w:p>
          <w:p w14:paraId="59247AAA"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14/14</w:t>
            </w:r>
          </w:p>
          <w:p w14:paraId="6782B568"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remission: 4 (1-24) months</w:t>
            </w:r>
          </w:p>
          <w:p w14:paraId="1C7634F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Relapses:</w:t>
            </w:r>
          </w:p>
          <w:p w14:paraId="7DDACDEE" w14:textId="77777777" w:rsidR="002A70A0" w:rsidRDefault="003D4C57">
            <w:pPr>
              <w:pStyle w:val="Standard1"/>
              <w:rPr>
                <w:rFonts w:ascii="Arial" w:eastAsia="Arial" w:hAnsi="Arial" w:cs="Arial"/>
                <w:sz w:val="18"/>
                <w:szCs w:val="18"/>
              </w:rPr>
            </w:pPr>
            <w:r>
              <w:rPr>
                <w:rFonts w:ascii="Arial" w:eastAsia="Arial" w:hAnsi="Arial" w:cs="Arial"/>
                <w:sz w:val="18"/>
                <w:szCs w:val="18"/>
              </w:rPr>
              <w:t>4/14 had 1 or more relapses</w:t>
            </w:r>
          </w:p>
          <w:p w14:paraId="4E1B1A5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lastRenderedPageBreak/>
              <w:t xml:space="preserve">Renal function: </w:t>
            </w:r>
            <w:r>
              <w:rPr>
                <w:rFonts w:ascii="Arial" w:eastAsia="Arial" w:hAnsi="Arial" w:cs="Arial"/>
                <w:sz w:val="18"/>
                <w:szCs w:val="18"/>
              </w:rPr>
              <w:t>normal</w:t>
            </w:r>
          </w:p>
          <w:p w14:paraId="00CF928C" w14:textId="77777777" w:rsidR="002A70A0" w:rsidRDefault="002A70A0">
            <w:pPr>
              <w:pStyle w:val="Standard1"/>
              <w:rPr>
                <w:rFonts w:ascii="Arial" w:eastAsia="Arial" w:hAnsi="Arial" w:cs="Arial"/>
                <w:sz w:val="18"/>
                <w:szCs w:val="18"/>
              </w:rPr>
            </w:pPr>
          </w:p>
          <w:p w14:paraId="3635A4C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Genetic/syndromal SRNS:</w:t>
            </w:r>
          </w:p>
          <w:p w14:paraId="42FF4EA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Remission status on 9/20 treated patients:</w:t>
            </w:r>
          </w:p>
          <w:p w14:paraId="5779DC66" w14:textId="77777777" w:rsidR="002A70A0" w:rsidRDefault="003D4C57">
            <w:pPr>
              <w:pStyle w:val="Standard1"/>
              <w:rPr>
                <w:rFonts w:ascii="Arial" w:eastAsia="Arial" w:hAnsi="Arial" w:cs="Arial"/>
                <w:sz w:val="18"/>
                <w:szCs w:val="18"/>
              </w:rPr>
            </w:pPr>
            <w:r>
              <w:rPr>
                <w:rFonts w:ascii="Arial" w:eastAsia="Arial" w:hAnsi="Arial" w:cs="Arial"/>
                <w:sz w:val="18"/>
                <w:szCs w:val="18"/>
              </w:rPr>
              <w:t>0/9 remission</w:t>
            </w:r>
          </w:p>
          <w:p w14:paraId="79090C91"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Renal function:</w:t>
            </w:r>
          </w:p>
          <w:p w14:paraId="6B341CDF" w14:textId="77777777" w:rsidR="002A70A0" w:rsidRDefault="003D4C57">
            <w:pPr>
              <w:pStyle w:val="Standard1"/>
              <w:rPr>
                <w:rFonts w:ascii="Arial" w:eastAsia="Arial" w:hAnsi="Arial" w:cs="Arial"/>
                <w:sz w:val="18"/>
                <w:szCs w:val="18"/>
              </w:rPr>
            </w:pPr>
            <w:r>
              <w:rPr>
                <w:rFonts w:ascii="Arial" w:eastAsia="Arial" w:hAnsi="Arial" w:cs="Arial"/>
                <w:sz w:val="18"/>
                <w:szCs w:val="18"/>
              </w:rPr>
              <w:t>19/20 progressed to CKD, 2/19 CKD2, 17/20 CKD5, Tx, 1 post-Tx-recurrence</w:t>
            </w:r>
          </w:p>
          <w:p w14:paraId="49447D2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Growth:</w:t>
            </w:r>
          </w:p>
          <w:p w14:paraId="638197BB" w14:textId="77777777" w:rsidR="002A70A0" w:rsidRDefault="003D4C57">
            <w:pPr>
              <w:pStyle w:val="Standard1"/>
              <w:rPr>
                <w:rFonts w:ascii="Arial" w:eastAsia="Arial" w:hAnsi="Arial" w:cs="Arial"/>
                <w:sz w:val="18"/>
                <w:szCs w:val="18"/>
              </w:rPr>
            </w:pPr>
            <w:r>
              <w:rPr>
                <w:rFonts w:ascii="Arial" w:eastAsia="Arial" w:hAnsi="Arial" w:cs="Arial"/>
                <w:sz w:val="18"/>
                <w:szCs w:val="18"/>
              </w:rPr>
              <w:t>Growth failure in 50%</w:t>
            </w:r>
          </w:p>
          <w:p w14:paraId="7DA6CFF9" w14:textId="77777777" w:rsidR="002A70A0" w:rsidRDefault="003D4C57">
            <w:pPr>
              <w:pStyle w:val="Standard1"/>
              <w:rPr>
                <w:rFonts w:ascii="Arial" w:eastAsia="Arial" w:hAnsi="Arial" w:cs="Arial"/>
                <w:b/>
                <w:sz w:val="18"/>
                <w:szCs w:val="18"/>
                <w:u w:val="single"/>
              </w:rPr>
            </w:pPr>
            <w:r>
              <w:rPr>
                <w:rFonts w:ascii="Arial" w:eastAsia="Arial" w:hAnsi="Arial" w:cs="Arial"/>
                <w:sz w:val="18"/>
                <w:szCs w:val="18"/>
                <w:u w:val="single"/>
              </w:rPr>
              <w:t>No death</w:t>
            </w:r>
          </w:p>
        </w:tc>
      </w:tr>
      <w:tr w:rsidR="002A70A0" w14:paraId="3F94EBE6" w14:textId="77777777" w:rsidTr="0031642A">
        <w:tc>
          <w:tcPr>
            <w:tcW w:w="1275" w:type="dxa"/>
          </w:tcPr>
          <w:p w14:paraId="35326F78" w14:textId="2645F37F" w:rsidR="002A70A0" w:rsidRDefault="003D4C57">
            <w:pPr>
              <w:pStyle w:val="Standard1"/>
              <w:rPr>
                <w:rFonts w:ascii="Arial" w:eastAsia="Arial" w:hAnsi="Arial" w:cs="Arial"/>
                <w:sz w:val="18"/>
                <w:szCs w:val="18"/>
              </w:rPr>
            </w:pPr>
            <w:r>
              <w:rPr>
                <w:rFonts w:ascii="Arial" w:eastAsia="Arial" w:hAnsi="Arial" w:cs="Arial"/>
                <w:sz w:val="18"/>
                <w:szCs w:val="18"/>
              </w:rPr>
              <w:lastRenderedPageBreak/>
              <w:t>Ghiggeri GM, 2004</w:t>
            </w:r>
            <w:r w:rsidR="00942413">
              <w:rPr>
                <w:rFonts w:ascii="Arial" w:eastAsia="Arial" w:hAnsi="Arial" w:cs="Arial"/>
                <w:sz w:val="18"/>
                <w:szCs w:val="18"/>
              </w:rPr>
              <w:t xml:space="preserve"> </w:t>
            </w:r>
            <w:r w:rsidR="00942413">
              <w:rPr>
                <w:rFonts w:ascii="Arial" w:eastAsia="Arial" w:hAnsi="Arial" w:cs="Arial"/>
                <w:sz w:val="18"/>
                <w:szCs w:val="18"/>
              </w:rPr>
              <w:fldChar w:fldCharType="begin">
                <w:fldData xml:space="preserve">PEVuZE5vdGU+PENpdGU+PEF1dGhvcj5HaGlnZ2VyaTwvQXV0aG9yPjxZZWFyPjIwMDQ8L1llYXI+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PEVuZE5vdGU+PENpdGU+PEF1dGhvcj5HaGlnZ2VyaTwvQXV0aG9yPjxZZWFyPjIwMDQ8L1llYXI+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42413">
              <w:rPr>
                <w:rFonts w:ascii="Arial" w:eastAsia="Arial" w:hAnsi="Arial" w:cs="Arial"/>
                <w:sz w:val="18"/>
                <w:szCs w:val="18"/>
              </w:rPr>
            </w:r>
            <w:r w:rsidR="00942413">
              <w:rPr>
                <w:rFonts w:ascii="Arial" w:eastAsia="Arial" w:hAnsi="Arial" w:cs="Arial"/>
                <w:sz w:val="18"/>
                <w:szCs w:val="18"/>
              </w:rPr>
              <w:fldChar w:fldCharType="separate"/>
            </w:r>
            <w:r w:rsidR="00FE3909">
              <w:rPr>
                <w:rFonts w:ascii="Arial" w:eastAsia="Arial" w:hAnsi="Arial" w:cs="Arial"/>
                <w:noProof/>
                <w:sz w:val="18"/>
                <w:szCs w:val="18"/>
              </w:rPr>
              <w:t>[48]</w:t>
            </w:r>
            <w:r w:rsidR="00942413">
              <w:rPr>
                <w:rFonts w:ascii="Arial" w:eastAsia="Arial" w:hAnsi="Arial" w:cs="Arial"/>
                <w:sz w:val="18"/>
                <w:szCs w:val="18"/>
              </w:rPr>
              <w:fldChar w:fldCharType="end"/>
            </w:r>
          </w:p>
          <w:p w14:paraId="6AEB1AB8" w14:textId="77777777" w:rsidR="002A70A0" w:rsidRDefault="003D4C57">
            <w:pPr>
              <w:pStyle w:val="Standard1"/>
              <w:rPr>
                <w:rFonts w:ascii="Arial" w:eastAsia="Arial" w:hAnsi="Arial" w:cs="Arial"/>
                <w:sz w:val="18"/>
                <w:szCs w:val="18"/>
              </w:rPr>
            </w:pPr>
            <w:r>
              <w:rPr>
                <w:rFonts w:ascii="Arial" w:eastAsia="Arial" w:hAnsi="Arial" w:cs="Arial"/>
                <w:sz w:val="18"/>
                <w:szCs w:val="18"/>
              </w:rPr>
              <w:t>Italy</w:t>
            </w:r>
          </w:p>
        </w:tc>
        <w:tc>
          <w:tcPr>
            <w:tcW w:w="1276" w:type="dxa"/>
          </w:tcPr>
          <w:p w14:paraId="586CF3A9" w14:textId="77777777" w:rsidR="002A70A0" w:rsidRDefault="003D4C57">
            <w:pPr>
              <w:pStyle w:val="Standard1"/>
              <w:rPr>
                <w:rFonts w:ascii="Arial" w:eastAsia="Arial" w:hAnsi="Arial" w:cs="Arial"/>
                <w:sz w:val="18"/>
                <w:szCs w:val="18"/>
              </w:rPr>
            </w:pPr>
            <w:r>
              <w:rPr>
                <w:rFonts w:ascii="Arial" w:eastAsia="Arial" w:hAnsi="Arial" w:cs="Arial"/>
                <w:sz w:val="18"/>
                <w:szCs w:val="18"/>
              </w:rPr>
              <w:t>Cyclosporine in patients with steroid-resistant nephrotic syndrome: An open-label, nonrandomized, retrospective study</w:t>
            </w:r>
          </w:p>
        </w:tc>
        <w:tc>
          <w:tcPr>
            <w:tcW w:w="850" w:type="dxa"/>
          </w:tcPr>
          <w:p w14:paraId="66CC8D1C"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504E4888" w14:textId="77777777" w:rsidR="002A70A0" w:rsidRDefault="002A70A0">
            <w:pPr>
              <w:pStyle w:val="Standard1"/>
              <w:rPr>
                <w:rFonts w:ascii="Arial" w:eastAsia="Arial" w:hAnsi="Arial" w:cs="Arial"/>
                <w:sz w:val="18"/>
                <w:szCs w:val="18"/>
              </w:rPr>
            </w:pPr>
          </w:p>
          <w:p w14:paraId="66416FAE"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(4 Italian centers)</w:t>
            </w:r>
          </w:p>
        </w:tc>
        <w:tc>
          <w:tcPr>
            <w:tcW w:w="1276" w:type="dxa"/>
          </w:tcPr>
          <w:p w14:paraId="7766641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Treatment response </w:t>
            </w:r>
          </w:p>
          <w:p w14:paraId="2E1AA631"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4F666590" w14:textId="77777777" w:rsidR="002A70A0" w:rsidRDefault="002A70A0">
            <w:pPr>
              <w:pStyle w:val="Standard1"/>
              <w:rPr>
                <w:rFonts w:ascii="Arial" w:eastAsia="Arial" w:hAnsi="Arial" w:cs="Arial"/>
                <w:sz w:val="18"/>
                <w:szCs w:val="18"/>
              </w:rPr>
            </w:pPr>
          </w:p>
          <w:p w14:paraId="26533542"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612EE6B0" w14:textId="77777777" w:rsidR="002A70A0" w:rsidRDefault="002A70A0">
            <w:pPr>
              <w:pStyle w:val="Standard1"/>
              <w:rPr>
                <w:rFonts w:ascii="Arial" w:eastAsia="Arial" w:hAnsi="Arial" w:cs="Arial"/>
                <w:sz w:val="18"/>
                <w:szCs w:val="18"/>
              </w:rPr>
            </w:pPr>
          </w:p>
          <w:p w14:paraId="5F54D33D"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tc>
        <w:tc>
          <w:tcPr>
            <w:tcW w:w="709" w:type="dxa"/>
          </w:tcPr>
          <w:p w14:paraId="5438BB2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157 </w:t>
            </w:r>
          </w:p>
        </w:tc>
        <w:tc>
          <w:tcPr>
            <w:tcW w:w="3544" w:type="dxa"/>
          </w:tcPr>
          <w:p w14:paraId="1F719C65" w14:textId="77777777" w:rsidR="002A70A0" w:rsidRDefault="003D4C57">
            <w:pPr>
              <w:pStyle w:val="Standard1"/>
              <w:rPr>
                <w:rFonts w:ascii="Arial" w:eastAsia="Arial" w:hAnsi="Arial" w:cs="Arial"/>
                <w:sz w:val="18"/>
                <w:szCs w:val="18"/>
              </w:rPr>
            </w:pPr>
            <w:r>
              <w:rPr>
                <w:rFonts w:ascii="Arial" w:eastAsia="Arial" w:hAnsi="Arial" w:cs="Arial"/>
                <w:sz w:val="18"/>
                <w:szCs w:val="18"/>
              </w:rPr>
              <w:t>Children and adults</w:t>
            </w:r>
          </w:p>
          <w:p w14:paraId="64898982" w14:textId="77777777" w:rsidR="002A70A0" w:rsidRDefault="002A70A0">
            <w:pPr>
              <w:pStyle w:val="Standard1"/>
              <w:rPr>
                <w:rFonts w:ascii="Arial" w:eastAsia="Arial" w:hAnsi="Arial" w:cs="Arial"/>
                <w:sz w:val="18"/>
                <w:szCs w:val="18"/>
              </w:rPr>
            </w:pPr>
          </w:p>
          <w:p w14:paraId="0B6D309F" w14:textId="77777777" w:rsidR="002A70A0" w:rsidRDefault="003D4C57">
            <w:pPr>
              <w:pStyle w:val="Standard1"/>
              <w:rPr>
                <w:rFonts w:ascii="Arial" w:eastAsia="Arial" w:hAnsi="Arial" w:cs="Arial"/>
                <w:sz w:val="18"/>
                <w:szCs w:val="18"/>
              </w:rPr>
            </w:pPr>
            <w:r>
              <w:rPr>
                <w:rFonts w:ascii="Arial" w:eastAsia="Arial" w:hAnsi="Arial" w:cs="Arial"/>
                <w:b/>
                <w:sz w:val="18"/>
                <w:szCs w:val="18"/>
              </w:rPr>
              <w:t>Non-genetic disease</w:t>
            </w:r>
            <w:r>
              <w:rPr>
                <w:rFonts w:ascii="Arial" w:eastAsia="Arial" w:hAnsi="Arial" w:cs="Arial"/>
                <w:sz w:val="18"/>
                <w:szCs w:val="18"/>
              </w:rPr>
              <w:t>: n=139</w:t>
            </w:r>
          </w:p>
          <w:p w14:paraId="76EF08EB" w14:textId="77777777" w:rsidR="002A70A0" w:rsidRDefault="003D4C57">
            <w:pPr>
              <w:pStyle w:val="Standard1"/>
              <w:rPr>
                <w:rFonts w:ascii="Arial" w:eastAsia="Arial" w:hAnsi="Arial" w:cs="Arial"/>
                <w:sz w:val="18"/>
                <w:szCs w:val="18"/>
              </w:rPr>
            </w:pPr>
            <w:r>
              <w:rPr>
                <w:rFonts w:ascii="Arial" w:eastAsia="Arial" w:hAnsi="Arial" w:cs="Arial"/>
                <w:b/>
                <w:sz w:val="18"/>
                <w:szCs w:val="18"/>
              </w:rPr>
              <w:t>CsA-treated group</w:t>
            </w:r>
            <w:r>
              <w:rPr>
                <w:rFonts w:ascii="Arial" w:eastAsia="Arial" w:hAnsi="Arial" w:cs="Arial"/>
                <w:sz w:val="18"/>
                <w:szCs w:val="18"/>
              </w:rPr>
              <w:t>: 55/139 (40%)</w:t>
            </w:r>
          </w:p>
          <w:p w14:paraId="4B361250"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41 (23-92) months</w:t>
            </w:r>
          </w:p>
          <w:p w14:paraId="7469531D" w14:textId="77777777" w:rsidR="002A70A0" w:rsidRDefault="003D4C57">
            <w:pPr>
              <w:pStyle w:val="Standard1"/>
              <w:rPr>
                <w:rFonts w:ascii="Arial" w:eastAsia="Arial" w:hAnsi="Arial" w:cs="Arial"/>
                <w:sz w:val="18"/>
                <w:szCs w:val="18"/>
              </w:rPr>
            </w:pPr>
            <w:r>
              <w:rPr>
                <w:rFonts w:ascii="Arial" w:eastAsia="Arial" w:hAnsi="Arial" w:cs="Arial"/>
                <w:b/>
                <w:sz w:val="18"/>
                <w:szCs w:val="18"/>
              </w:rPr>
              <w:t>Non-CsA-treated group</w:t>
            </w:r>
            <w:r>
              <w:rPr>
                <w:rFonts w:ascii="Arial" w:eastAsia="Arial" w:hAnsi="Arial" w:cs="Arial"/>
                <w:sz w:val="18"/>
                <w:szCs w:val="18"/>
              </w:rPr>
              <w:t>: 84/139 (60%), of those CPH 45/139</w:t>
            </w:r>
          </w:p>
          <w:p w14:paraId="07A66764"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48 (28-106) months</w:t>
            </w:r>
          </w:p>
          <w:p w14:paraId="15D91184" w14:textId="77777777" w:rsidR="002A70A0" w:rsidRDefault="002A70A0">
            <w:pPr>
              <w:pStyle w:val="Standard1"/>
              <w:rPr>
                <w:rFonts w:ascii="Arial" w:eastAsia="Arial" w:hAnsi="Arial" w:cs="Arial"/>
                <w:sz w:val="18"/>
                <w:szCs w:val="18"/>
              </w:rPr>
            </w:pPr>
          </w:p>
          <w:p w14:paraId="4381B28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disease onset:  12 (4-32) yrs</w:t>
            </w:r>
          </w:p>
          <w:p w14:paraId="61AB642C" w14:textId="77777777" w:rsidR="002A70A0" w:rsidRDefault="002A70A0">
            <w:pPr>
              <w:pStyle w:val="Standard1"/>
              <w:rPr>
                <w:rFonts w:ascii="Arial" w:eastAsia="Arial" w:hAnsi="Arial" w:cs="Arial"/>
                <w:sz w:val="18"/>
                <w:szCs w:val="18"/>
              </w:rPr>
            </w:pPr>
          </w:p>
          <w:p w14:paraId="072ED87C"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84/55</w:t>
            </w:r>
          </w:p>
          <w:p w14:paraId="2B33C12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123/139 (88%), Mes.-IgM 16/139 (12%)</w:t>
            </w:r>
          </w:p>
          <w:p w14:paraId="7B84A550" w14:textId="77777777" w:rsidR="002A70A0" w:rsidRDefault="002A70A0">
            <w:pPr>
              <w:pStyle w:val="Standard1"/>
              <w:rPr>
                <w:rFonts w:ascii="Arial" w:eastAsia="Arial" w:hAnsi="Arial" w:cs="Arial"/>
                <w:sz w:val="18"/>
                <w:szCs w:val="18"/>
              </w:rPr>
            </w:pPr>
          </w:p>
          <w:p w14:paraId="2AC6F336"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disease: 18/157 (11%), screening performed in all patients for NPHS2, NPHS1, α-Actinin 4</w:t>
            </w:r>
          </w:p>
        </w:tc>
        <w:tc>
          <w:tcPr>
            <w:tcW w:w="1843" w:type="dxa"/>
          </w:tcPr>
          <w:p w14:paraId="2D6D2FEA"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CsA treatment &gt; 2 yrs in non-genetic disease</w:t>
            </w:r>
          </w:p>
          <w:p w14:paraId="50D400EB" w14:textId="77777777" w:rsidR="002A70A0" w:rsidRDefault="002A70A0">
            <w:pPr>
              <w:pStyle w:val="Standard1"/>
              <w:rPr>
                <w:rFonts w:ascii="Arial" w:eastAsia="Arial" w:hAnsi="Arial" w:cs="Arial"/>
                <w:sz w:val="18"/>
                <w:szCs w:val="18"/>
              </w:rPr>
            </w:pPr>
          </w:p>
          <w:p w14:paraId="70341A3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CsA-treated group:</w:t>
            </w:r>
          </w:p>
          <w:p w14:paraId="19DE06C6" w14:textId="77777777" w:rsidR="002A70A0" w:rsidRDefault="003D4C57">
            <w:pPr>
              <w:pStyle w:val="Standard1"/>
              <w:rPr>
                <w:rFonts w:ascii="Arial" w:eastAsia="Arial" w:hAnsi="Arial" w:cs="Arial"/>
                <w:sz w:val="18"/>
                <w:szCs w:val="18"/>
              </w:rPr>
            </w:pPr>
            <w:r>
              <w:rPr>
                <w:rFonts w:ascii="Arial" w:eastAsia="Arial" w:hAnsi="Arial" w:cs="Arial"/>
                <w:sz w:val="18"/>
                <w:szCs w:val="18"/>
              </w:rPr>
              <w:t>CsA 5 mg/kg/d starting doses, adjusted to maintain CsA serum trough levels between 50-100 ng/ml)</w:t>
            </w:r>
          </w:p>
          <w:p w14:paraId="75B6914C" w14:textId="77777777" w:rsidR="002A70A0" w:rsidRDefault="002A70A0">
            <w:pPr>
              <w:pStyle w:val="Standard1"/>
              <w:rPr>
                <w:rFonts w:ascii="Arial" w:eastAsia="Arial" w:hAnsi="Arial" w:cs="Arial"/>
                <w:sz w:val="18"/>
                <w:szCs w:val="18"/>
              </w:rPr>
            </w:pPr>
          </w:p>
          <w:p w14:paraId="77F119B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Non-CsA-treated group:</w:t>
            </w:r>
          </w:p>
          <w:p w14:paraId="7774DDFE" w14:textId="77777777" w:rsidR="002A70A0" w:rsidRDefault="003D4C57">
            <w:pPr>
              <w:pStyle w:val="Standard1"/>
              <w:rPr>
                <w:rFonts w:ascii="Arial" w:eastAsia="Arial" w:hAnsi="Arial" w:cs="Arial"/>
                <w:sz w:val="18"/>
                <w:szCs w:val="18"/>
              </w:rPr>
            </w:pPr>
            <w:r>
              <w:rPr>
                <w:rFonts w:ascii="Arial" w:eastAsia="Arial" w:hAnsi="Arial" w:cs="Arial"/>
                <w:sz w:val="18"/>
                <w:szCs w:val="18"/>
              </w:rPr>
              <w:t>No treatment or CPH treatment (n=45): 2 mg/kg/d for 60 days</w:t>
            </w:r>
          </w:p>
          <w:p w14:paraId="597548FE" w14:textId="77777777" w:rsidR="002A70A0" w:rsidRDefault="002A70A0">
            <w:pPr>
              <w:pStyle w:val="Standard1"/>
              <w:rPr>
                <w:rFonts w:ascii="Arial" w:eastAsia="Arial" w:hAnsi="Arial" w:cs="Arial"/>
                <w:sz w:val="18"/>
                <w:szCs w:val="18"/>
              </w:rPr>
            </w:pPr>
          </w:p>
          <w:p w14:paraId="037E0B8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158CBF97"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steroids, IV MP Pulses.</w:t>
            </w:r>
          </w:p>
        </w:tc>
        <w:tc>
          <w:tcPr>
            <w:tcW w:w="4110" w:type="dxa"/>
            <w:tcBorders>
              <w:right w:val="single" w:sz="4" w:space="0" w:color="000000"/>
            </w:tcBorders>
          </w:tcPr>
          <w:p w14:paraId="539EC84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CsA-treated group:</w:t>
            </w:r>
          </w:p>
          <w:p w14:paraId="0D75AC54" w14:textId="77777777" w:rsidR="002A70A0" w:rsidRDefault="003D4C57">
            <w:pPr>
              <w:pStyle w:val="Standard1"/>
              <w:rPr>
                <w:rFonts w:ascii="Arial" w:eastAsia="Arial" w:hAnsi="Arial" w:cs="Arial"/>
                <w:sz w:val="18"/>
                <w:szCs w:val="18"/>
              </w:rPr>
            </w:pPr>
            <w:r>
              <w:rPr>
                <w:rFonts w:ascii="Arial" w:eastAsia="Arial" w:hAnsi="Arial" w:cs="Arial"/>
                <w:b/>
                <w:sz w:val="18"/>
                <w:szCs w:val="18"/>
              </w:rPr>
              <w:t>Response to CsA after 2 months:</w:t>
            </w:r>
          </w:p>
          <w:p w14:paraId="7660BAE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20/55 (36%)</w:t>
            </w:r>
          </w:p>
          <w:p w14:paraId="77EF0615"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w:t>
            </w:r>
          </w:p>
          <w:p w14:paraId="27C94FA3"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CsA intolerance: 35/55 (64%)</w:t>
            </w:r>
          </w:p>
          <w:p w14:paraId="7100EB5E" w14:textId="77777777" w:rsidR="002A70A0" w:rsidRDefault="002A70A0">
            <w:pPr>
              <w:pStyle w:val="Standard1"/>
              <w:rPr>
                <w:rFonts w:ascii="Arial" w:eastAsia="Arial" w:hAnsi="Arial" w:cs="Arial"/>
                <w:sz w:val="18"/>
                <w:szCs w:val="18"/>
                <w:u w:val="single"/>
              </w:rPr>
            </w:pPr>
          </w:p>
          <w:p w14:paraId="4B52561B"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Relapses:</w:t>
            </w:r>
          </w:p>
          <w:p w14:paraId="30BE257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13/20 (60%) of CsA-responsive patients presented with </w:t>
            </w:r>
            <w:r>
              <w:rPr>
                <w:rFonts w:ascii="Arial Unicode MS" w:eastAsia="Arial Unicode MS" w:hAnsi="Arial Unicode MS" w:cs="Arial Unicode MS"/>
                <w:sz w:val="18"/>
                <w:szCs w:val="18"/>
              </w:rPr>
              <w:t>≥ 1 relapse after a follow-up of &lt; 3 yrs</w:t>
            </w:r>
          </w:p>
          <w:p w14:paraId="09AF65E0" w14:textId="77777777" w:rsidR="002A70A0" w:rsidRDefault="002A70A0">
            <w:pPr>
              <w:pStyle w:val="Standard1"/>
              <w:rPr>
                <w:rFonts w:ascii="Arial" w:eastAsia="Arial" w:hAnsi="Arial" w:cs="Arial"/>
                <w:sz w:val="18"/>
                <w:szCs w:val="18"/>
              </w:rPr>
            </w:pPr>
          </w:p>
          <w:p w14:paraId="28E40596"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Median ages at disease onset:</w:t>
            </w:r>
          </w:p>
          <w:p w14:paraId="4EB722B5" w14:textId="77777777" w:rsidR="002A70A0" w:rsidRDefault="003D4C57">
            <w:pPr>
              <w:pStyle w:val="Standard1"/>
              <w:rPr>
                <w:rFonts w:ascii="Arial" w:eastAsia="Arial" w:hAnsi="Arial" w:cs="Arial"/>
                <w:sz w:val="18"/>
                <w:szCs w:val="18"/>
              </w:rPr>
            </w:pPr>
            <w:r>
              <w:rPr>
                <w:rFonts w:ascii="Arial" w:eastAsia="Arial" w:hAnsi="Arial" w:cs="Arial"/>
                <w:sz w:val="18"/>
                <w:szCs w:val="18"/>
              </w:rPr>
              <w:t>CsA-responsive group: 5 (3-11) yrs</w:t>
            </w:r>
          </w:p>
          <w:p w14:paraId="62BB6413" w14:textId="77777777" w:rsidR="002A70A0" w:rsidRDefault="003D4C57">
            <w:pPr>
              <w:pStyle w:val="Standard1"/>
              <w:rPr>
                <w:rFonts w:ascii="Arial" w:eastAsia="Arial" w:hAnsi="Arial" w:cs="Arial"/>
                <w:sz w:val="18"/>
                <w:szCs w:val="18"/>
              </w:rPr>
            </w:pPr>
            <w:r>
              <w:rPr>
                <w:rFonts w:ascii="Arial" w:eastAsia="Arial" w:hAnsi="Arial" w:cs="Arial"/>
                <w:sz w:val="18"/>
                <w:szCs w:val="18"/>
              </w:rPr>
              <w:t>CsA-resistant/intolerant group: 8 (4-14) yrs</w:t>
            </w:r>
          </w:p>
          <w:p w14:paraId="49FB2370" w14:textId="77777777" w:rsidR="002A70A0" w:rsidRDefault="003D4C57">
            <w:pPr>
              <w:pStyle w:val="Standard1"/>
              <w:rPr>
                <w:rFonts w:ascii="Arial" w:eastAsia="Arial" w:hAnsi="Arial" w:cs="Arial"/>
                <w:sz w:val="18"/>
                <w:szCs w:val="18"/>
              </w:rPr>
            </w:pPr>
            <w:r>
              <w:rPr>
                <w:rFonts w:ascii="Arial" w:eastAsia="Arial" w:hAnsi="Arial" w:cs="Arial"/>
                <w:sz w:val="18"/>
                <w:szCs w:val="18"/>
              </w:rPr>
              <w:t>No-CsA-treated group: 19 (8-44) yrs</w:t>
            </w:r>
          </w:p>
          <w:p w14:paraId="428B672A" w14:textId="77777777" w:rsidR="002A70A0" w:rsidRDefault="003D4C57">
            <w:pPr>
              <w:pStyle w:val="Standard1"/>
              <w:rPr>
                <w:rFonts w:ascii="Arial" w:eastAsia="Arial" w:hAnsi="Arial" w:cs="Arial"/>
                <w:sz w:val="18"/>
                <w:szCs w:val="18"/>
              </w:rPr>
            </w:pPr>
            <w:r>
              <w:rPr>
                <w:rFonts w:ascii="Arial" w:eastAsia="Arial" w:hAnsi="Arial" w:cs="Arial"/>
                <w:sz w:val="18"/>
                <w:szCs w:val="18"/>
              </w:rPr>
              <w:t>P&lt;0.001)</w:t>
            </w:r>
          </w:p>
          <w:p w14:paraId="79018A2D" w14:textId="77777777" w:rsidR="002A70A0" w:rsidRDefault="002A70A0">
            <w:pPr>
              <w:pStyle w:val="Standard1"/>
              <w:rPr>
                <w:rFonts w:ascii="Arial" w:eastAsia="Arial" w:hAnsi="Arial" w:cs="Arial"/>
                <w:sz w:val="18"/>
                <w:szCs w:val="18"/>
              </w:rPr>
            </w:pPr>
          </w:p>
          <w:p w14:paraId="4B1ECAF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CPH-treated group:</w:t>
            </w:r>
          </w:p>
          <w:p w14:paraId="775D7836" w14:textId="77777777" w:rsidR="002A70A0" w:rsidRDefault="003D4C57">
            <w:pPr>
              <w:pStyle w:val="Standard1"/>
              <w:rPr>
                <w:rFonts w:ascii="Arial" w:eastAsia="Arial" w:hAnsi="Arial" w:cs="Arial"/>
                <w:sz w:val="18"/>
                <w:szCs w:val="18"/>
              </w:rPr>
            </w:pPr>
            <w:r>
              <w:rPr>
                <w:rFonts w:ascii="Arial" w:eastAsia="Arial" w:hAnsi="Arial" w:cs="Arial"/>
                <w:sz w:val="18"/>
                <w:szCs w:val="18"/>
              </w:rPr>
              <w:t>Non-responsiveness to CPH</w:t>
            </w:r>
          </w:p>
          <w:p w14:paraId="57D9B3F0" w14:textId="77777777" w:rsidR="002A70A0" w:rsidRDefault="002A70A0">
            <w:pPr>
              <w:pStyle w:val="Standard1"/>
              <w:rPr>
                <w:rFonts w:ascii="Arial" w:eastAsia="Arial" w:hAnsi="Arial" w:cs="Arial"/>
                <w:sz w:val="18"/>
                <w:szCs w:val="18"/>
              </w:rPr>
            </w:pPr>
          </w:p>
          <w:p w14:paraId="55D8F5F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Progression to ESRD:</w:t>
            </w:r>
          </w:p>
          <w:p w14:paraId="7F62227B" w14:textId="77777777" w:rsidR="002A70A0" w:rsidRDefault="003D4C57">
            <w:pPr>
              <w:pStyle w:val="Standard1"/>
              <w:rPr>
                <w:rFonts w:ascii="Arial" w:eastAsia="Arial" w:hAnsi="Arial" w:cs="Arial"/>
                <w:sz w:val="18"/>
                <w:szCs w:val="18"/>
              </w:rPr>
            </w:pPr>
            <w:r>
              <w:rPr>
                <w:rFonts w:ascii="Arial" w:eastAsia="Arial" w:hAnsi="Arial" w:cs="Arial"/>
                <w:sz w:val="18"/>
                <w:szCs w:val="18"/>
              </w:rPr>
              <w:t>CsA-responsive group:2/20 (10%)</w:t>
            </w:r>
          </w:p>
          <w:p w14:paraId="72D1C9A2" w14:textId="77777777" w:rsidR="002A70A0" w:rsidRDefault="003D4C57">
            <w:pPr>
              <w:pStyle w:val="Standard1"/>
              <w:rPr>
                <w:rFonts w:ascii="Arial" w:eastAsia="Arial" w:hAnsi="Arial" w:cs="Arial"/>
                <w:sz w:val="18"/>
                <w:szCs w:val="18"/>
              </w:rPr>
            </w:pPr>
            <w:r>
              <w:rPr>
                <w:rFonts w:ascii="Arial" w:eastAsia="Arial" w:hAnsi="Arial" w:cs="Arial"/>
                <w:sz w:val="18"/>
                <w:szCs w:val="18"/>
              </w:rPr>
              <w:t>CsA-non-responsive group: 21/35 (60%)</w:t>
            </w:r>
          </w:p>
          <w:p w14:paraId="75313CEA"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Non-treated group: 52/84 (62%) </w:t>
            </w:r>
          </w:p>
          <w:p w14:paraId="7CFAE0F4" w14:textId="77777777" w:rsidR="002A70A0" w:rsidRDefault="003D4C57">
            <w:pPr>
              <w:pStyle w:val="Standard1"/>
              <w:rPr>
                <w:rFonts w:ascii="Arial" w:eastAsia="Arial" w:hAnsi="Arial" w:cs="Arial"/>
                <w:sz w:val="18"/>
                <w:szCs w:val="18"/>
              </w:rPr>
            </w:pPr>
            <w:r>
              <w:rPr>
                <w:rFonts w:ascii="Arial" w:eastAsia="Arial" w:hAnsi="Arial" w:cs="Arial"/>
                <w:sz w:val="18"/>
                <w:szCs w:val="18"/>
              </w:rPr>
              <w:t>(p=0.002)</w:t>
            </w:r>
          </w:p>
        </w:tc>
      </w:tr>
      <w:tr w:rsidR="002A70A0" w14:paraId="53D46C9E" w14:textId="77777777" w:rsidTr="0031642A">
        <w:tc>
          <w:tcPr>
            <w:tcW w:w="1275" w:type="dxa"/>
          </w:tcPr>
          <w:p w14:paraId="4F2AA8C0" w14:textId="71786ACF" w:rsidR="002A70A0" w:rsidRDefault="003D4C57">
            <w:pPr>
              <w:pStyle w:val="Standard1"/>
              <w:rPr>
                <w:rFonts w:ascii="Arial" w:eastAsia="Arial" w:hAnsi="Arial" w:cs="Arial"/>
                <w:sz w:val="18"/>
                <w:szCs w:val="18"/>
              </w:rPr>
            </w:pPr>
            <w:r>
              <w:rPr>
                <w:rFonts w:ascii="Arial" w:eastAsia="Arial" w:hAnsi="Arial" w:cs="Arial"/>
                <w:sz w:val="18"/>
                <w:szCs w:val="18"/>
              </w:rPr>
              <w:t>Hamasaki Y, 2009</w:t>
            </w:r>
            <w:r w:rsidR="00942413">
              <w:rPr>
                <w:rFonts w:ascii="Arial" w:eastAsia="Arial" w:hAnsi="Arial" w:cs="Arial"/>
                <w:sz w:val="18"/>
                <w:szCs w:val="18"/>
              </w:rPr>
              <w:t xml:space="preserve"> </w:t>
            </w:r>
            <w:r w:rsidR="00942413">
              <w:rPr>
                <w:rFonts w:ascii="Arial" w:eastAsia="Arial" w:hAnsi="Arial" w:cs="Arial"/>
                <w:sz w:val="18"/>
                <w:szCs w:val="18"/>
              </w:rPr>
              <w:fldChar w:fldCharType="begin">
                <w:fldData xml:space="preserve">PEVuZE5vdGU+PENpdGU+PEF1dGhvcj5IYW1hc2FraTwvQXV0aG9yPjxZZWFyPjIwMDk8L1llYXI+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PEVuZE5vdGU+PENpdGU+PEF1dGhvcj5IYW1hc2FraTwvQXV0aG9yPjxZZWFyPjIwMDk8L1llYXI+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42413">
              <w:rPr>
                <w:rFonts w:ascii="Arial" w:eastAsia="Arial" w:hAnsi="Arial" w:cs="Arial"/>
                <w:sz w:val="18"/>
                <w:szCs w:val="18"/>
              </w:rPr>
            </w:r>
            <w:r w:rsidR="00942413">
              <w:rPr>
                <w:rFonts w:ascii="Arial" w:eastAsia="Arial" w:hAnsi="Arial" w:cs="Arial"/>
                <w:sz w:val="18"/>
                <w:szCs w:val="18"/>
              </w:rPr>
              <w:fldChar w:fldCharType="separate"/>
            </w:r>
            <w:r w:rsidR="00FE3909">
              <w:rPr>
                <w:rFonts w:ascii="Arial" w:eastAsia="Arial" w:hAnsi="Arial" w:cs="Arial"/>
                <w:noProof/>
                <w:sz w:val="18"/>
                <w:szCs w:val="18"/>
              </w:rPr>
              <w:t>[49]</w:t>
            </w:r>
            <w:r w:rsidR="00942413">
              <w:rPr>
                <w:rFonts w:ascii="Arial" w:eastAsia="Arial" w:hAnsi="Arial" w:cs="Arial"/>
                <w:sz w:val="18"/>
                <w:szCs w:val="18"/>
              </w:rPr>
              <w:fldChar w:fldCharType="end"/>
            </w:r>
          </w:p>
          <w:p w14:paraId="3298B18E" w14:textId="77777777" w:rsidR="002A70A0" w:rsidRDefault="003D4C57">
            <w:pPr>
              <w:pStyle w:val="Standard1"/>
              <w:rPr>
                <w:rFonts w:ascii="Arial" w:eastAsia="Arial" w:hAnsi="Arial" w:cs="Arial"/>
                <w:sz w:val="18"/>
                <w:szCs w:val="18"/>
              </w:rPr>
            </w:pPr>
            <w:r>
              <w:rPr>
                <w:rFonts w:ascii="Arial" w:eastAsia="Arial" w:hAnsi="Arial" w:cs="Arial"/>
                <w:sz w:val="18"/>
                <w:szCs w:val="18"/>
              </w:rPr>
              <w:t>Japan</w:t>
            </w:r>
          </w:p>
        </w:tc>
        <w:tc>
          <w:tcPr>
            <w:tcW w:w="1276" w:type="dxa"/>
          </w:tcPr>
          <w:p w14:paraId="26E06C54"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Cyclosporine and steroid therapy in children with steroid-resistant nephrotic </w:t>
            </w:r>
            <w:r>
              <w:rPr>
                <w:rFonts w:ascii="Arial" w:eastAsia="Arial" w:hAnsi="Arial" w:cs="Arial"/>
                <w:sz w:val="18"/>
                <w:szCs w:val="18"/>
              </w:rPr>
              <w:lastRenderedPageBreak/>
              <w:t>syndrome</w:t>
            </w:r>
          </w:p>
        </w:tc>
        <w:tc>
          <w:tcPr>
            <w:tcW w:w="850" w:type="dxa"/>
          </w:tcPr>
          <w:p w14:paraId="0AA8A0E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Prospective study</w:t>
            </w:r>
          </w:p>
          <w:p w14:paraId="02312485" w14:textId="77777777" w:rsidR="002A70A0" w:rsidRDefault="002A70A0">
            <w:pPr>
              <w:pStyle w:val="Standard1"/>
              <w:rPr>
                <w:rFonts w:ascii="Arial" w:eastAsia="Arial" w:hAnsi="Arial" w:cs="Arial"/>
                <w:sz w:val="18"/>
                <w:szCs w:val="18"/>
              </w:rPr>
            </w:pPr>
          </w:p>
          <w:p w14:paraId="3252C60E"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276" w:type="dxa"/>
          </w:tcPr>
          <w:p w14:paraId="2C84C25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 CsA</w:t>
            </w:r>
          </w:p>
          <w:p w14:paraId="7C210189" w14:textId="77777777" w:rsidR="002A70A0" w:rsidRDefault="002A70A0">
            <w:pPr>
              <w:pStyle w:val="Standard1"/>
              <w:rPr>
                <w:rFonts w:ascii="Arial" w:eastAsia="Arial" w:hAnsi="Arial" w:cs="Arial"/>
                <w:sz w:val="18"/>
                <w:szCs w:val="18"/>
              </w:rPr>
            </w:pPr>
          </w:p>
          <w:p w14:paraId="1944D4DD" w14:textId="77777777" w:rsidR="002A70A0" w:rsidRDefault="003D4C57">
            <w:pPr>
              <w:pStyle w:val="Standard1"/>
              <w:rPr>
                <w:rFonts w:ascii="Arial" w:eastAsia="Arial" w:hAnsi="Arial" w:cs="Arial"/>
                <w:sz w:val="18"/>
                <w:szCs w:val="18"/>
              </w:rPr>
            </w:pPr>
            <w:r>
              <w:rPr>
                <w:rFonts w:ascii="Arial" w:eastAsia="Arial" w:hAnsi="Arial" w:cs="Arial"/>
                <w:sz w:val="18"/>
                <w:szCs w:val="18"/>
              </w:rPr>
              <w:t>CsA monitoring</w:t>
            </w:r>
          </w:p>
          <w:p w14:paraId="00A6F1F0" w14:textId="77777777" w:rsidR="002A70A0" w:rsidRDefault="002A70A0">
            <w:pPr>
              <w:pStyle w:val="Standard1"/>
              <w:rPr>
                <w:rFonts w:ascii="Arial" w:eastAsia="Arial" w:hAnsi="Arial" w:cs="Arial"/>
                <w:sz w:val="18"/>
                <w:szCs w:val="18"/>
              </w:rPr>
            </w:pPr>
          </w:p>
          <w:p w14:paraId="1F9C3AE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Renal function</w:t>
            </w:r>
          </w:p>
          <w:p w14:paraId="478BE0DF" w14:textId="77777777" w:rsidR="002A70A0" w:rsidRDefault="002A70A0">
            <w:pPr>
              <w:pStyle w:val="Standard1"/>
              <w:rPr>
                <w:rFonts w:ascii="Arial" w:eastAsia="Arial" w:hAnsi="Arial" w:cs="Arial"/>
                <w:sz w:val="18"/>
                <w:szCs w:val="18"/>
              </w:rPr>
            </w:pPr>
          </w:p>
          <w:p w14:paraId="5C3E9826"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685FD6C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35</w:t>
            </w:r>
          </w:p>
        </w:tc>
        <w:tc>
          <w:tcPr>
            <w:tcW w:w="3544" w:type="dxa"/>
          </w:tcPr>
          <w:p w14:paraId="3FBE61A3"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Primary steroid resistance: </w:t>
            </w:r>
            <w:r>
              <w:rPr>
                <w:rFonts w:ascii="Arial" w:eastAsia="Arial" w:hAnsi="Arial" w:cs="Arial"/>
                <w:sz w:val="18"/>
                <w:szCs w:val="18"/>
              </w:rPr>
              <w:t>n=26/35</w:t>
            </w:r>
          </w:p>
          <w:p w14:paraId="05B4748C" w14:textId="77777777" w:rsidR="002A70A0" w:rsidRDefault="003D4C57">
            <w:pPr>
              <w:pStyle w:val="Standard1"/>
              <w:rPr>
                <w:rFonts w:ascii="Arial" w:eastAsia="Arial" w:hAnsi="Arial" w:cs="Arial"/>
                <w:sz w:val="18"/>
                <w:szCs w:val="18"/>
              </w:rPr>
            </w:pPr>
            <w:r>
              <w:rPr>
                <w:rFonts w:ascii="Arial" w:eastAsia="Arial" w:hAnsi="Arial" w:cs="Arial"/>
                <w:b/>
                <w:sz w:val="18"/>
                <w:szCs w:val="18"/>
              </w:rPr>
              <w:t>Secondary steroid resistance:</w:t>
            </w:r>
            <w:r>
              <w:rPr>
                <w:rFonts w:ascii="Arial" w:eastAsia="Arial" w:hAnsi="Arial" w:cs="Arial"/>
                <w:sz w:val="18"/>
                <w:szCs w:val="18"/>
              </w:rPr>
              <w:t xml:space="preserve"> n=9/35</w:t>
            </w:r>
          </w:p>
          <w:p w14:paraId="76E7D986" w14:textId="77777777" w:rsidR="002A70A0" w:rsidRDefault="002A70A0">
            <w:pPr>
              <w:pStyle w:val="Standard1"/>
              <w:rPr>
                <w:rFonts w:ascii="Arial" w:eastAsia="Arial" w:hAnsi="Arial" w:cs="Arial"/>
                <w:b/>
                <w:sz w:val="18"/>
                <w:szCs w:val="18"/>
              </w:rPr>
            </w:pPr>
          </w:p>
          <w:p w14:paraId="3790F280" w14:textId="77777777" w:rsidR="002A70A0" w:rsidRDefault="002A70A0">
            <w:pPr>
              <w:pStyle w:val="Standard1"/>
              <w:rPr>
                <w:rFonts w:ascii="Arial" w:eastAsia="Arial" w:hAnsi="Arial" w:cs="Arial"/>
                <w:b/>
                <w:sz w:val="18"/>
                <w:szCs w:val="18"/>
              </w:rPr>
            </w:pPr>
          </w:p>
          <w:p w14:paraId="4EB3E60D" w14:textId="77777777" w:rsidR="002A70A0" w:rsidRDefault="003D4C57">
            <w:pPr>
              <w:pStyle w:val="Standard1"/>
              <w:rPr>
                <w:rFonts w:ascii="Arial" w:eastAsia="Arial" w:hAnsi="Arial" w:cs="Arial"/>
                <w:sz w:val="18"/>
                <w:szCs w:val="18"/>
              </w:rPr>
            </w:pPr>
            <w:r>
              <w:rPr>
                <w:rFonts w:ascii="Arial" w:eastAsia="Arial" w:hAnsi="Arial" w:cs="Arial"/>
                <w:sz w:val="18"/>
                <w:szCs w:val="18"/>
              </w:rPr>
              <w:t>Age: 1-18 yrs</w:t>
            </w:r>
          </w:p>
          <w:p w14:paraId="668D5A7C"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start of CsA treatment: 2.7 (1.4-15.0) years.</w:t>
            </w:r>
          </w:p>
          <w:p w14:paraId="57D5381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Age &lt; 3 yrs: 20/35 (57%)</w:t>
            </w:r>
          </w:p>
          <w:p w14:paraId="29D68E0C" w14:textId="77777777" w:rsidR="002A70A0" w:rsidRDefault="002A70A0">
            <w:pPr>
              <w:pStyle w:val="Standard1"/>
              <w:rPr>
                <w:rFonts w:ascii="Arial" w:eastAsia="Arial" w:hAnsi="Arial" w:cs="Arial"/>
                <w:sz w:val="18"/>
                <w:szCs w:val="18"/>
              </w:rPr>
            </w:pPr>
          </w:p>
          <w:p w14:paraId="27143036"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from onset to CsA treatment: 3.4 (1.0-25.0) months</w:t>
            </w:r>
          </w:p>
          <w:p w14:paraId="4C8A56E4" w14:textId="77777777" w:rsidR="002A70A0" w:rsidRDefault="002A70A0">
            <w:pPr>
              <w:pStyle w:val="Standard1"/>
              <w:rPr>
                <w:rFonts w:ascii="Arial" w:eastAsia="Arial" w:hAnsi="Arial" w:cs="Arial"/>
                <w:sz w:val="18"/>
                <w:szCs w:val="18"/>
              </w:rPr>
            </w:pPr>
          </w:p>
          <w:p w14:paraId="72344968"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follo-up: 12 months</w:t>
            </w:r>
          </w:p>
          <w:p w14:paraId="5AF12027" w14:textId="77777777" w:rsidR="002A70A0" w:rsidRDefault="002A70A0">
            <w:pPr>
              <w:pStyle w:val="Standard1"/>
              <w:rPr>
                <w:rFonts w:ascii="Arial" w:eastAsia="Arial" w:hAnsi="Arial" w:cs="Arial"/>
                <w:sz w:val="18"/>
                <w:szCs w:val="18"/>
              </w:rPr>
            </w:pPr>
          </w:p>
          <w:p w14:paraId="6F6B5E4B"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21/14</w:t>
            </w:r>
          </w:p>
          <w:p w14:paraId="050D5331"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7/35, MCD 23/35, diffuse mesangial proliferation (DMP) 5/35</w:t>
            </w:r>
          </w:p>
        </w:tc>
        <w:tc>
          <w:tcPr>
            <w:tcW w:w="1843" w:type="dxa"/>
          </w:tcPr>
          <w:p w14:paraId="6B3D40A9"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CsA for 12 months</w:t>
            </w:r>
          </w:p>
          <w:p w14:paraId="27E686A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Adjusted to maintain trough level of 120-150 ng/ml during initial 3 months, followed by 80-100 ng/ml during </w:t>
            </w:r>
            <w:r>
              <w:rPr>
                <w:rFonts w:ascii="Arial" w:eastAsia="Arial" w:hAnsi="Arial" w:cs="Arial"/>
                <w:sz w:val="18"/>
                <w:szCs w:val="18"/>
              </w:rPr>
              <w:lastRenderedPageBreak/>
              <w:t>months 4-12.</w:t>
            </w:r>
          </w:p>
          <w:p w14:paraId="51C7DCC7" w14:textId="77777777" w:rsidR="002A70A0" w:rsidRDefault="002A70A0">
            <w:pPr>
              <w:pStyle w:val="Standard1"/>
              <w:rPr>
                <w:rFonts w:ascii="Arial" w:eastAsia="Arial" w:hAnsi="Arial" w:cs="Arial"/>
                <w:b/>
                <w:sz w:val="18"/>
                <w:szCs w:val="18"/>
              </w:rPr>
            </w:pPr>
          </w:p>
          <w:p w14:paraId="7B6D95A8" w14:textId="77777777" w:rsidR="002A70A0" w:rsidRDefault="003D4C57">
            <w:pPr>
              <w:pStyle w:val="Standard1"/>
              <w:rPr>
                <w:rFonts w:ascii="Arial" w:eastAsia="Arial" w:hAnsi="Arial" w:cs="Arial"/>
                <w:sz w:val="18"/>
                <w:szCs w:val="18"/>
              </w:rPr>
            </w:pPr>
            <w:r>
              <w:rPr>
                <w:rFonts w:ascii="Arial" w:eastAsia="Arial" w:hAnsi="Arial" w:cs="Arial"/>
                <w:b/>
                <w:sz w:val="18"/>
                <w:szCs w:val="18"/>
              </w:rPr>
              <w:t>Co-medication:</w:t>
            </w:r>
          </w:p>
          <w:p w14:paraId="3613464B"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prednisolone: 1mg/kg/day for 1</w:t>
            </w:r>
            <w:r>
              <w:rPr>
                <w:rFonts w:ascii="Arial" w:eastAsia="Arial" w:hAnsi="Arial" w:cs="Arial"/>
                <w:sz w:val="18"/>
                <w:szCs w:val="18"/>
                <w:vertAlign w:val="superscript"/>
              </w:rPr>
              <w:t>st</w:t>
            </w:r>
            <w:r>
              <w:rPr>
                <w:rFonts w:ascii="Arial" w:eastAsia="Arial" w:hAnsi="Arial" w:cs="Arial"/>
                <w:sz w:val="18"/>
                <w:szCs w:val="18"/>
              </w:rPr>
              <w:t xml:space="preserve"> 4 weeks, followed by 1mg/kg every other day months 2-12.</w:t>
            </w:r>
          </w:p>
          <w:p w14:paraId="1C7C7341"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FSGS additionally: IV MP Pulses 30 mg/kg per day (max. 1g) for 3 days at weeks 1,2,5,9 and 13.</w:t>
            </w:r>
          </w:p>
          <w:p w14:paraId="6D5E4D71" w14:textId="77777777" w:rsidR="002A70A0" w:rsidRDefault="002A70A0">
            <w:pPr>
              <w:pStyle w:val="Standard1"/>
              <w:rPr>
                <w:rFonts w:ascii="Arial" w:eastAsia="Arial" w:hAnsi="Arial" w:cs="Arial"/>
                <w:sz w:val="18"/>
                <w:szCs w:val="18"/>
              </w:rPr>
            </w:pPr>
          </w:p>
          <w:p w14:paraId="55CDD72B" w14:textId="77777777" w:rsidR="002A70A0" w:rsidRDefault="003D4C57">
            <w:pPr>
              <w:pStyle w:val="Standard1"/>
              <w:rPr>
                <w:rFonts w:ascii="Arial" w:eastAsia="Arial" w:hAnsi="Arial" w:cs="Arial"/>
                <w:sz w:val="18"/>
                <w:szCs w:val="18"/>
              </w:rPr>
            </w:pPr>
            <w:r>
              <w:rPr>
                <w:rFonts w:ascii="Arial" w:eastAsia="Arial" w:hAnsi="Arial" w:cs="Arial"/>
                <w:sz w:val="18"/>
                <w:szCs w:val="18"/>
              </w:rPr>
              <w:t>Antihypertensive drugs (calcium-channel blockers, ACEi, ARB), diuretics (furosemide), anticoagulants, statins</w:t>
            </w:r>
          </w:p>
        </w:tc>
        <w:tc>
          <w:tcPr>
            <w:tcW w:w="4110" w:type="dxa"/>
            <w:tcBorders>
              <w:right w:val="single" w:sz="4" w:space="0" w:color="000000"/>
            </w:tcBorders>
          </w:tcPr>
          <w:p w14:paraId="54C474D8"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Primary end point:</w:t>
            </w:r>
          </w:p>
          <w:p w14:paraId="0FC375B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rate at 12 months:</w:t>
            </w:r>
          </w:p>
          <w:p w14:paraId="5887888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27/35 (77%)</w:t>
            </w:r>
          </w:p>
          <w:p w14:paraId="628D92D6" w14:textId="77777777" w:rsidR="002A70A0" w:rsidRDefault="003D4C57">
            <w:pPr>
              <w:pStyle w:val="Standard1"/>
              <w:rPr>
                <w:rFonts w:ascii="Arial" w:eastAsia="Arial" w:hAnsi="Arial" w:cs="Arial"/>
                <w:sz w:val="18"/>
                <w:szCs w:val="18"/>
              </w:rPr>
            </w:pPr>
            <w:r>
              <w:rPr>
                <w:rFonts w:ascii="Arial" w:eastAsia="Arial" w:hAnsi="Arial" w:cs="Arial"/>
                <w:sz w:val="18"/>
                <w:szCs w:val="18"/>
              </w:rPr>
              <w:t>MCD/DMP: 22/28 (79%)</w:t>
            </w:r>
          </w:p>
          <w:p w14:paraId="6C46F5E1" w14:textId="77777777" w:rsidR="002A70A0" w:rsidRDefault="003D4C57">
            <w:pPr>
              <w:pStyle w:val="Standard1"/>
              <w:rPr>
                <w:rFonts w:ascii="Arial" w:eastAsia="Arial" w:hAnsi="Arial" w:cs="Arial"/>
                <w:sz w:val="18"/>
                <w:szCs w:val="18"/>
              </w:rPr>
            </w:pPr>
            <w:r>
              <w:rPr>
                <w:rFonts w:ascii="Arial" w:eastAsia="Arial" w:hAnsi="Arial" w:cs="Arial"/>
                <w:sz w:val="18"/>
                <w:szCs w:val="18"/>
              </w:rPr>
              <w:t>FSGS: 5/7 (71%)</w:t>
            </w:r>
          </w:p>
          <w:p w14:paraId="7953A64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2/35 (6%)</w:t>
            </w:r>
          </w:p>
          <w:p w14:paraId="191F0794"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remission/off-treatment: 6/35% (17%)</w:t>
            </w:r>
          </w:p>
          <w:p w14:paraId="56727023" w14:textId="77777777" w:rsidR="002A70A0" w:rsidRDefault="002A70A0">
            <w:pPr>
              <w:pStyle w:val="Standard1"/>
              <w:rPr>
                <w:rFonts w:ascii="Arial" w:eastAsia="Arial" w:hAnsi="Arial" w:cs="Arial"/>
                <w:sz w:val="18"/>
                <w:szCs w:val="18"/>
              </w:rPr>
            </w:pPr>
          </w:p>
          <w:p w14:paraId="7F44D177" w14:textId="77777777" w:rsidR="002A70A0" w:rsidRDefault="003D4C57">
            <w:pPr>
              <w:pStyle w:val="Standard1"/>
              <w:rPr>
                <w:rFonts w:ascii="Arial" w:eastAsia="Arial" w:hAnsi="Arial" w:cs="Arial"/>
                <w:sz w:val="18"/>
                <w:szCs w:val="18"/>
              </w:rPr>
            </w:pPr>
            <w:r>
              <w:rPr>
                <w:rFonts w:ascii="Arial" w:eastAsia="Arial" w:hAnsi="Arial" w:cs="Arial"/>
                <w:sz w:val="18"/>
                <w:szCs w:val="18"/>
              </w:rPr>
              <w:t>Mean CsA dose and trough level month 1-3:</w:t>
            </w:r>
          </w:p>
          <w:p w14:paraId="0E24D1DF" w14:textId="77777777" w:rsidR="002A70A0" w:rsidRDefault="003D4C57">
            <w:pPr>
              <w:pStyle w:val="Standard1"/>
              <w:rPr>
                <w:rFonts w:ascii="Arial" w:eastAsia="Arial" w:hAnsi="Arial" w:cs="Arial"/>
                <w:sz w:val="18"/>
                <w:szCs w:val="18"/>
              </w:rPr>
            </w:pPr>
            <w:r>
              <w:rPr>
                <w:rFonts w:ascii="Arial" w:eastAsia="Arial" w:hAnsi="Arial" w:cs="Arial"/>
                <w:sz w:val="18"/>
                <w:szCs w:val="18"/>
              </w:rPr>
              <w:t>6.0 (3.1-10.4) mg/kg/day; 110.2 (71.0-159.7) ng/ml</w:t>
            </w:r>
          </w:p>
          <w:p w14:paraId="3594136E" w14:textId="77777777" w:rsidR="002A70A0" w:rsidRDefault="003D4C57">
            <w:pPr>
              <w:pStyle w:val="Standard1"/>
              <w:rPr>
                <w:rFonts w:ascii="Arial" w:eastAsia="Arial" w:hAnsi="Arial" w:cs="Arial"/>
                <w:sz w:val="18"/>
                <w:szCs w:val="18"/>
              </w:rPr>
            </w:pPr>
            <w:r>
              <w:rPr>
                <w:rFonts w:ascii="Arial" w:eastAsia="Arial" w:hAnsi="Arial" w:cs="Arial"/>
                <w:sz w:val="18"/>
                <w:szCs w:val="18"/>
              </w:rPr>
              <w:t>Mean CsA dose and trough level month 4-12:</w:t>
            </w:r>
          </w:p>
          <w:p w14:paraId="0CBA3E60" w14:textId="77777777" w:rsidR="002A70A0" w:rsidRDefault="003D4C57">
            <w:pPr>
              <w:pStyle w:val="Standard1"/>
              <w:rPr>
                <w:rFonts w:ascii="Arial" w:eastAsia="Arial" w:hAnsi="Arial" w:cs="Arial"/>
                <w:sz w:val="18"/>
                <w:szCs w:val="18"/>
              </w:rPr>
            </w:pPr>
            <w:r>
              <w:rPr>
                <w:rFonts w:ascii="Arial" w:eastAsia="Arial" w:hAnsi="Arial" w:cs="Arial"/>
                <w:sz w:val="18"/>
                <w:szCs w:val="18"/>
              </w:rPr>
              <w:t>5.1 (3.0-8.1) mg/kg/day; 88.6 (61.0-136.5) ng/ml</w:t>
            </w:r>
          </w:p>
          <w:p w14:paraId="5FF7B36D" w14:textId="77777777" w:rsidR="002A70A0" w:rsidRDefault="002A70A0">
            <w:pPr>
              <w:pStyle w:val="Standard1"/>
              <w:rPr>
                <w:rFonts w:ascii="Arial" w:eastAsia="Arial" w:hAnsi="Arial" w:cs="Arial"/>
                <w:sz w:val="18"/>
                <w:szCs w:val="18"/>
              </w:rPr>
            </w:pPr>
          </w:p>
          <w:p w14:paraId="3CAB528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Relapses: </w:t>
            </w:r>
          </w:p>
          <w:p w14:paraId="138A27DD" w14:textId="77777777" w:rsidR="002A70A0" w:rsidRDefault="003D4C57">
            <w:pPr>
              <w:pStyle w:val="Standard1"/>
              <w:rPr>
                <w:rFonts w:ascii="Arial" w:eastAsia="Arial" w:hAnsi="Arial" w:cs="Arial"/>
                <w:sz w:val="18"/>
                <w:szCs w:val="18"/>
              </w:rPr>
            </w:pPr>
            <w:r>
              <w:rPr>
                <w:rFonts w:ascii="Arial" w:eastAsia="Arial" w:hAnsi="Arial" w:cs="Arial"/>
                <w:sz w:val="18"/>
                <w:szCs w:val="18"/>
              </w:rPr>
              <w:t>MCD/DMP group: 7/22 with complete remission</w:t>
            </w:r>
          </w:p>
          <w:p w14:paraId="362817D0" w14:textId="77777777" w:rsidR="002A70A0" w:rsidRDefault="003D4C57">
            <w:pPr>
              <w:pStyle w:val="Standard1"/>
              <w:rPr>
                <w:rFonts w:ascii="Arial" w:eastAsia="Arial" w:hAnsi="Arial" w:cs="Arial"/>
                <w:sz w:val="18"/>
                <w:szCs w:val="18"/>
              </w:rPr>
            </w:pPr>
            <w:r>
              <w:rPr>
                <w:rFonts w:ascii="Arial" w:eastAsia="Arial" w:hAnsi="Arial" w:cs="Arial"/>
                <w:sz w:val="18"/>
                <w:szCs w:val="18"/>
              </w:rPr>
              <w:t>FSGS group: 2/5 with CR</w:t>
            </w:r>
          </w:p>
          <w:p w14:paraId="3B2647D3" w14:textId="77777777" w:rsidR="002A70A0" w:rsidRDefault="002A70A0">
            <w:pPr>
              <w:pStyle w:val="Standard1"/>
              <w:rPr>
                <w:rFonts w:ascii="Arial" w:eastAsia="Arial" w:hAnsi="Arial" w:cs="Arial"/>
                <w:sz w:val="18"/>
                <w:szCs w:val="18"/>
              </w:rPr>
            </w:pPr>
          </w:p>
          <w:p w14:paraId="469E4B8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end point:</w:t>
            </w:r>
          </w:p>
          <w:p w14:paraId="41C39C9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rate at 4months:</w:t>
            </w:r>
          </w:p>
          <w:p w14:paraId="085BD31C"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28/35</w:t>
            </w:r>
          </w:p>
          <w:p w14:paraId="45BE82C2"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4/35</w:t>
            </w:r>
          </w:p>
          <w:p w14:paraId="38AB1F0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3/35</w:t>
            </w:r>
          </w:p>
          <w:p w14:paraId="17D2EFA5" w14:textId="77777777" w:rsidR="002A70A0" w:rsidRDefault="002A70A0">
            <w:pPr>
              <w:pStyle w:val="Standard1"/>
              <w:rPr>
                <w:rFonts w:ascii="Arial" w:eastAsia="Arial" w:hAnsi="Arial" w:cs="Arial"/>
                <w:sz w:val="18"/>
                <w:szCs w:val="18"/>
              </w:rPr>
            </w:pPr>
          </w:p>
          <w:p w14:paraId="12405015" w14:textId="77777777" w:rsidR="002A70A0" w:rsidRDefault="003D4C57">
            <w:pPr>
              <w:pStyle w:val="Standard1"/>
              <w:rPr>
                <w:rFonts w:ascii="Arial" w:eastAsia="Arial" w:hAnsi="Arial" w:cs="Arial"/>
                <w:sz w:val="18"/>
                <w:szCs w:val="18"/>
              </w:rPr>
            </w:pPr>
            <w:r>
              <w:rPr>
                <w:rFonts w:ascii="Arial" w:eastAsia="Arial" w:hAnsi="Arial" w:cs="Arial"/>
                <w:b/>
                <w:sz w:val="18"/>
                <w:szCs w:val="18"/>
              </w:rPr>
              <w:t>Change in renal function</w:t>
            </w:r>
            <w:r>
              <w:rPr>
                <w:rFonts w:ascii="Arial" w:eastAsia="Arial" w:hAnsi="Arial" w:cs="Arial"/>
                <w:sz w:val="18"/>
                <w:szCs w:val="18"/>
              </w:rPr>
              <w:t>:</w:t>
            </w:r>
          </w:p>
          <w:p w14:paraId="484CDF83" w14:textId="77777777" w:rsidR="002A70A0" w:rsidRDefault="003D4C57">
            <w:pPr>
              <w:pStyle w:val="Standard1"/>
              <w:rPr>
                <w:rFonts w:ascii="Arial" w:eastAsia="Arial" w:hAnsi="Arial" w:cs="Arial"/>
                <w:sz w:val="18"/>
                <w:szCs w:val="18"/>
              </w:rPr>
            </w:pPr>
            <w:r>
              <w:rPr>
                <w:rFonts w:ascii="Arial" w:eastAsia="Arial" w:hAnsi="Arial" w:cs="Arial"/>
                <w:sz w:val="18"/>
                <w:szCs w:val="18"/>
              </w:rPr>
              <w:t>No elevated serum creatinine</w:t>
            </w:r>
          </w:p>
          <w:p w14:paraId="48279309" w14:textId="77777777" w:rsidR="002A70A0" w:rsidRDefault="003D4C57">
            <w:pPr>
              <w:pStyle w:val="Standard1"/>
              <w:rPr>
                <w:rFonts w:ascii="Arial" w:eastAsia="Arial" w:hAnsi="Arial" w:cs="Arial"/>
                <w:sz w:val="18"/>
                <w:szCs w:val="18"/>
              </w:rPr>
            </w:pPr>
            <w:r>
              <w:rPr>
                <w:rFonts w:ascii="Arial" w:eastAsia="Arial" w:hAnsi="Arial" w:cs="Arial"/>
                <w:sz w:val="18"/>
                <w:szCs w:val="18"/>
              </w:rPr>
              <w:t>Similar eGFR at CsA start (119.9 ml/min*1.73m</w:t>
            </w:r>
            <w:r>
              <w:rPr>
                <w:rFonts w:ascii="Arial" w:eastAsia="Arial" w:hAnsi="Arial" w:cs="Arial"/>
                <w:sz w:val="18"/>
                <w:szCs w:val="18"/>
                <w:vertAlign w:val="superscript"/>
              </w:rPr>
              <w:t>2)</w:t>
            </w:r>
            <w:r>
              <w:rPr>
                <w:rFonts w:ascii="Arial" w:eastAsia="Arial" w:hAnsi="Arial" w:cs="Arial"/>
                <w:sz w:val="18"/>
                <w:szCs w:val="18"/>
              </w:rPr>
              <w:t xml:space="preserve"> and at month 12 (117.7 ml/min*1.73 m</w:t>
            </w:r>
            <w:r>
              <w:rPr>
                <w:rFonts w:ascii="Arial" w:eastAsia="Arial" w:hAnsi="Arial" w:cs="Arial"/>
                <w:sz w:val="18"/>
                <w:szCs w:val="18"/>
                <w:vertAlign w:val="superscript"/>
              </w:rPr>
              <w:t>2</w:t>
            </w:r>
            <w:r>
              <w:rPr>
                <w:rFonts w:ascii="Arial" w:eastAsia="Arial" w:hAnsi="Arial" w:cs="Arial"/>
                <w:sz w:val="18"/>
                <w:szCs w:val="18"/>
              </w:rPr>
              <w:t>)</w:t>
            </w:r>
          </w:p>
          <w:p w14:paraId="31409012" w14:textId="77777777" w:rsidR="002A70A0" w:rsidRDefault="002A70A0">
            <w:pPr>
              <w:pStyle w:val="Standard1"/>
              <w:rPr>
                <w:rFonts w:ascii="Arial" w:eastAsia="Arial" w:hAnsi="Arial" w:cs="Arial"/>
                <w:sz w:val="18"/>
                <w:szCs w:val="18"/>
              </w:rPr>
            </w:pPr>
          </w:p>
          <w:p w14:paraId="14E3C72D" w14:textId="77777777" w:rsidR="002A70A0" w:rsidRDefault="003D4C57">
            <w:pPr>
              <w:pStyle w:val="Standard1"/>
              <w:rPr>
                <w:rFonts w:ascii="Arial" w:eastAsia="Arial" w:hAnsi="Arial" w:cs="Arial"/>
                <w:sz w:val="18"/>
                <w:szCs w:val="18"/>
              </w:rPr>
            </w:pPr>
            <w:r>
              <w:rPr>
                <w:rFonts w:ascii="Arial" w:eastAsia="Arial" w:hAnsi="Arial" w:cs="Arial"/>
                <w:sz w:val="18"/>
                <w:szCs w:val="18"/>
              </w:rPr>
              <w:t>Height:</w:t>
            </w:r>
          </w:p>
          <w:p w14:paraId="015CCB8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Mean SD scores at CsA start and at 12 months: -0.38 and -0.08. </w:t>
            </w:r>
          </w:p>
          <w:p w14:paraId="5FF822FA" w14:textId="77777777" w:rsidR="002A70A0" w:rsidRDefault="003D4C57">
            <w:pPr>
              <w:pStyle w:val="Standard1"/>
              <w:rPr>
                <w:rFonts w:ascii="Arial" w:eastAsia="Arial" w:hAnsi="Arial" w:cs="Arial"/>
                <w:sz w:val="18"/>
                <w:szCs w:val="18"/>
              </w:rPr>
            </w:pPr>
            <w:r>
              <w:rPr>
                <w:rFonts w:ascii="Arial" w:eastAsia="Arial" w:hAnsi="Arial" w:cs="Arial"/>
                <w:sz w:val="18"/>
                <w:szCs w:val="18"/>
              </w:rPr>
              <w:t>Mean difference in SDS for height was 0.30 (95% CI CI 0.10-0.50).</w:t>
            </w:r>
          </w:p>
          <w:p w14:paraId="4D62A81D" w14:textId="77777777" w:rsidR="002A70A0" w:rsidRDefault="002A70A0">
            <w:pPr>
              <w:pStyle w:val="Standard1"/>
              <w:rPr>
                <w:rFonts w:ascii="Arial" w:eastAsia="Arial" w:hAnsi="Arial" w:cs="Arial"/>
                <w:sz w:val="18"/>
                <w:szCs w:val="18"/>
              </w:rPr>
            </w:pPr>
          </w:p>
          <w:p w14:paraId="5CD836E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6DC00C7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Major:</w:t>
            </w:r>
          </w:p>
          <w:p w14:paraId="7BAC3B46"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bacterial infections (peritonitis. Sepsis with multi-organ failure) 2/35</w:t>
            </w:r>
          </w:p>
          <w:p w14:paraId="196AF63A" w14:textId="77777777" w:rsidR="002A70A0" w:rsidRDefault="003D4C57">
            <w:pPr>
              <w:pStyle w:val="Standard1"/>
              <w:rPr>
                <w:rFonts w:ascii="Arial" w:eastAsia="Arial" w:hAnsi="Arial" w:cs="Arial"/>
                <w:sz w:val="18"/>
                <w:szCs w:val="18"/>
              </w:rPr>
            </w:pPr>
            <w:r>
              <w:rPr>
                <w:rFonts w:ascii="Arial" w:eastAsia="Arial" w:hAnsi="Arial" w:cs="Arial"/>
                <w:sz w:val="18"/>
                <w:szCs w:val="18"/>
              </w:rPr>
              <w:t>PRES 1/35</w:t>
            </w:r>
          </w:p>
          <w:p w14:paraId="3774C40C" w14:textId="77777777" w:rsidR="002A70A0" w:rsidRDefault="003D4C57">
            <w:pPr>
              <w:pStyle w:val="Standard1"/>
              <w:rPr>
                <w:rFonts w:ascii="Arial" w:eastAsia="Arial" w:hAnsi="Arial" w:cs="Arial"/>
                <w:sz w:val="18"/>
                <w:szCs w:val="18"/>
              </w:rPr>
            </w:pPr>
            <w:r>
              <w:rPr>
                <w:rFonts w:ascii="Arial" w:eastAsia="Arial" w:hAnsi="Arial" w:cs="Arial"/>
                <w:sz w:val="18"/>
                <w:szCs w:val="18"/>
              </w:rPr>
              <w:t>Mild CsA nephrotoxicity (26 biopsies were performed): 1/26</w:t>
            </w:r>
          </w:p>
          <w:p w14:paraId="1591C3F3" w14:textId="77777777" w:rsidR="002A70A0" w:rsidRDefault="003D4C57">
            <w:pPr>
              <w:pStyle w:val="Standard1"/>
              <w:rPr>
                <w:rFonts w:ascii="Arial" w:eastAsia="Arial" w:hAnsi="Arial" w:cs="Arial"/>
                <w:sz w:val="18"/>
                <w:szCs w:val="18"/>
              </w:rPr>
            </w:pPr>
            <w:r>
              <w:rPr>
                <w:rFonts w:ascii="Arial" w:eastAsia="Arial" w:hAnsi="Arial" w:cs="Arial"/>
                <w:b/>
                <w:sz w:val="18"/>
                <w:szCs w:val="18"/>
              </w:rPr>
              <w:t>Minor:</w:t>
            </w:r>
            <w:r>
              <w:rPr>
                <w:rFonts w:ascii="Arial" w:eastAsia="Arial" w:hAnsi="Arial" w:cs="Arial"/>
                <w:sz w:val="18"/>
                <w:szCs w:val="18"/>
              </w:rPr>
              <w:t xml:space="preserve"> </w:t>
            </w:r>
          </w:p>
          <w:p w14:paraId="1416EE9D" w14:textId="77777777" w:rsidR="002A70A0" w:rsidRDefault="003D4C57">
            <w:pPr>
              <w:pStyle w:val="Standard1"/>
              <w:rPr>
                <w:rFonts w:ascii="Arial" w:eastAsia="Arial" w:hAnsi="Arial" w:cs="Arial"/>
                <w:sz w:val="18"/>
                <w:szCs w:val="18"/>
              </w:rPr>
            </w:pPr>
            <w:r>
              <w:rPr>
                <w:rFonts w:ascii="Arial" w:eastAsia="Arial" w:hAnsi="Arial" w:cs="Arial"/>
                <w:sz w:val="18"/>
                <w:szCs w:val="18"/>
              </w:rPr>
              <w:t>Hypertension 10/35 (29%)</w:t>
            </w:r>
          </w:p>
          <w:p w14:paraId="4ECCAC64" w14:textId="77777777" w:rsidR="002A70A0" w:rsidRDefault="003D4C57">
            <w:pPr>
              <w:pStyle w:val="Standard1"/>
              <w:rPr>
                <w:rFonts w:ascii="Arial" w:eastAsia="Arial" w:hAnsi="Arial" w:cs="Arial"/>
                <w:sz w:val="18"/>
                <w:szCs w:val="18"/>
              </w:rPr>
            </w:pPr>
            <w:r>
              <w:rPr>
                <w:rFonts w:ascii="Arial" w:eastAsia="Arial" w:hAnsi="Arial" w:cs="Arial"/>
                <w:sz w:val="18"/>
                <w:szCs w:val="18"/>
              </w:rPr>
              <w:t>Hypertrichosis 18/35 (51%)</w:t>
            </w:r>
          </w:p>
          <w:p w14:paraId="1CFE4A61" w14:textId="77777777" w:rsidR="002A70A0" w:rsidRDefault="003D4C57">
            <w:pPr>
              <w:pStyle w:val="Standard1"/>
              <w:rPr>
                <w:rFonts w:ascii="Arial" w:eastAsia="Arial" w:hAnsi="Arial" w:cs="Arial"/>
                <w:sz w:val="18"/>
                <w:szCs w:val="18"/>
              </w:rPr>
            </w:pPr>
            <w:r>
              <w:rPr>
                <w:rFonts w:ascii="Arial" w:eastAsia="Arial" w:hAnsi="Arial" w:cs="Arial"/>
                <w:sz w:val="18"/>
                <w:szCs w:val="18"/>
              </w:rPr>
              <w:t>Hyperlipidemia 5/35 (14%), Obesity 3 (9%), Gastric pain 3/35 (9%).</w:t>
            </w:r>
          </w:p>
          <w:p w14:paraId="62781ABE" w14:textId="77777777" w:rsidR="002A70A0" w:rsidRDefault="003D4C57">
            <w:pPr>
              <w:pStyle w:val="Standard1"/>
              <w:rPr>
                <w:rFonts w:ascii="Arial" w:eastAsia="Arial" w:hAnsi="Arial" w:cs="Arial"/>
                <w:sz w:val="18"/>
                <w:szCs w:val="18"/>
              </w:rPr>
            </w:pPr>
            <w:r>
              <w:rPr>
                <w:rFonts w:ascii="Arial" w:eastAsia="Arial" w:hAnsi="Arial" w:cs="Arial"/>
                <w:sz w:val="18"/>
                <w:szCs w:val="18"/>
              </w:rPr>
              <w:t>2/35 (6%): Gingival hypertrophy, Alopecia, Sinus bradycardia</w:t>
            </w:r>
          </w:p>
          <w:p w14:paraId="34A6CB02" w14:textId="77777777" w:rsidR="002A70A0" w:rsidRDefault="003D4C57">
            <w:pPr>
              <w:pStyle w:val="Standard1"/>
              <w:rPr>
                <w:rFonts w:ascii="Arial" w:eastAsia="Arial" w:hAnsi="Arial" w:cs="Arial"/>
                <w:sz w:val="18"/>
                <w:szCs w:val="18"/>
              </w:rPr>
            </w:pPr>
            <w:r>
              <w:rPr>
                <w:rFonts w:ascii="Arial" w:eastAsia="Arial" w:hAnsi="Arial" w:cs="Arial"/>
                <w:sz w:val="18"/>
                <w:szCs w:val="18"/>
              </w:rPr>
              <w:t>1/35 (3%): Glaucoma, Avne, Hyperuricemia</w:t>
            </w:r>
          </w:p>
          <w:p w14:paraId="7DC6D959" w14:textId="77777777" w:rsidR="002A70A0" w:rsidRDefault="002A70A0">
            <w:pPr>
              <w:pStyle w:val="Standard1"/>
              <w:rPr>
                <w:rFonts w:ascii="Arial" w:eastAsia="Arial" w:hAnsi="Arial" w:cs="Arial"/>
                <w:sz w:val="18"/>
                <w:szCs w:val="18"/>
              </w:rPr>
            </w:pPr>
          </w:p>
          <w:p w14:paraId="508D326D" w14:textId="77777777" w:rsidR="002A70A0" w:rsidRDefault="002A70A0">
            <w:pPr>
              <w:pStyle w:val="Standard1"/>
              <w:rPr>
                <w:rFonts w:ascii="Arial" w:eastAsia="Arial" w:hAnsi="Arial" w:cs="Arial"/>
                <w:sz w:val="18"/>
                <w:szCs w:val="18"/>
              </w:rPr>
            </w:pPr>
          </w:p>
        </w:tc>
      </w:tr>
      <w:tr w:rsidR="002A70A0" w14:paraId="4CC3E138" w14:textId="77777777" w:rsidTr="0031642A">
        <w:tc>
          <w:tcPr>
            <w:tcW w:w="1275" w:type="dxa"/>
          </w:tcPr>
          <w:p w14:paraId="1757CE41" w14:textId="524EAA52" w:rsidR="002A70A0" w:rsidRDefault="003D4C57">
            <w:pPr>
              <w:pStyle w:val="Standard1"/>
              <w:rPr>
                <w:rFonts w:ascii="Arial" w:eastAsia="Arial" w:hAnsi="Arial" w:cs="Arial"/>
                <w:sz w:val="18"/>
                <w:szCs w:val="18"/>
              </w:rPr>
            </w:pPr>
            <w:r>
              <w:rPr>
                <w:rFonts w:ascii="Arial" w:eastAsia="Arial" w:hAnsi="Arial" w:cs="Arial"/>
                <w:sz w:val="18"/>
                <w:szCs w:val="18"/>
              </w:rPr>
              <w:lastRenderedPageBreak/>
              <w:t>Tahar G, 2010</w:t>
            </w:r>
            <w:r w:rsidR="00024B43">
              <w:rPr>
                <w:rFonts w:ascii="Arial" w:eastAsia="Arial" w:hAnsi="Arial" w:cs="Arial"/>
                <w:sz w:val="18"/>
                <w:szCs w:val="18"/>
              </w:rPr>
              <w:t xml:space="preserve"> </w:t>
            </w:r>
            <w:r w:rsidR="00024B43">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&lt;EndNote&gt;&lt;Cite&gt;&lt;Author&gt;Tahar&lt;/Author&gt;&lt;Year&gt;2010&lt;/Year&gt;&lt;RecNum&gt;390&lt;/RecNum&gt;&lt;DisplayText&gt;[50]&lt;/DisplayText&gt;&lt;record&gt;&lt;rec-number&gt;390&lt;/rec-number&gt;&lt;foreign-keys&gt;&lt;key app="EN" db-id="rppst9vdir95agee2f5ps5fzzf2wttwafrrr" timestamp="1569009663"&gt;390&lt;/key&gt;&lt;/foreign-keys&gt;&lt;ref-type name="Journal Article"&gt;17&lt;/ref-type&gt;&lt;contributors&gt;&lt;authors&gt;&lt;author&gt;Tahar, G.&lt;/author&gt;&lt;author&gt;Rachid, L. M.&lt;/author&gt;&lt;/authors&gt;&lt;/contributors&gt;&lt;auth-address&gt;Department of Pediatric Nephrology, Charles Nicolle Hospital, Tunis, Tunisia. kitomora@yahoo.fr&lt;/auth-address&gt;&lt;titles&gt;&lt;title&gt;Cyclosporine A and steroid therapy in childhood steroid-resistant nephrotic syndrome&lt;/title&gt;&lt;secondary-title&gt;Int J Nephrol Renovasc Dis&lt;/secondary-title&gt;&lt;alt-title&gt;International journal of nephrology and renovascular disease&lt;/alt-title&gt;&lt;/titles&gt;&lt;periodical&gt;&lt;full-title&gt;Int J Nephrol Renovasc Dis&lt;/full-title&gt;&lt;abbr-1&gt;International journal of nephrology and renovascular disease&lt;/abbr-1&gt;&lt;/periodical&gt;&lt;alt-periodical&gt;&lt;full-title&gt;Int J Nephrol Renovasc Dis&lt;/full-title&gt;&lt;abbr-1&gt;International journal of nephrology and renovascular disease&lt;/abbr-1&gt;&lt;/alt-periodical&gt;&lt;pages&gt;117-21&lt;/pages&gt;&lt;volume&gt;3&lt;/volume&gt;&lt;edition&gt;2010/01/01&lt;/edition&gt;&lt;keywords&gt;&lt;keyword&gt;children&lt;/keyword&gt;&lt;keyword&gt;corticosteroids&lt;/keyword&gt;&lt;keyword&gt;cyclosporine A&lt;/keyword&gt;&lt;keyword&gt;nephrotic syndrome&lt;/keyword&gt;&lt;/keywords&gt;&lt;dates&gt;&lt;year&gt;2010&lt;/year&gt;&lt;/dates&gt;&lt;isbn&gt;1178-7058&lt;/isbn&gt;&lt;accession-num&gt;21694937&lt;/accession-num&gt;&lt;urls&gt;&lt;/urls&gt;&lt;custom2&gt;Pmc3108778&lt;/custom2&gt;&lt;electronic-resource-num&gt;10.2147/ijnrd.s10168&lt;/electronic-resource-num&gt;&lt;remote-database-provider&gt;NLM&lt;/remote-database-provider&gt;&lt;language&gt;eng&lt;/language&gt;&lt;/record&gt;&lt;/Cite&gt;&lt;/EndNote&gt;</w:instrText>
            </w:r>
            <w:r w:rsidR="00024B43">
              <w:rPr>
                <w:rFonts w:ascii="Arial" w:eastAsia="Arial" w:hAnsi="Arial" w:cs="Arial"/>
                <w:sz w:val="18"/>
                <w:szCs w:val="18"/>
              </w:rPr>
              <w:fldChar w:fldCharType="separate"/>
            </w:r>
            <w:r w:rsidR="00FE3909">
              <w:rPr>
                <w:rFonts w:ascii="Arial" w:eastAsia="Arial" w:hAnsi="Arial" w:cs="Arial"/>
                <w:noProof/>
                <w:sz w:val="18"/>
                <w:szCs w:val="18"/>
              </w:rPr>
              <w:t>[50]</w:t>
            </w:r>
            <w:r w:rsidR="00024B43">
              <w:rPr>
                <w:rFonts w:ascii="Arial" w:eastAsia="Arial" w:hAnsi="Arial" w:cs="Arial"/>
                <w:sz w:val="18"/>
                <w:szCs w:val="18"/>
              </w:rPr>
              <w:fldChar w:fldCharType="end"/>
            </w:r>
          </w:p>
          <w:p w14:paraId="1E9059D3" w14:textId="77777777" w:rsidR="002A70A0" w:rsidRDefault="003D4C57">
            <w:pPr>
              <w:pStyle w:val="Standard1"/>
              <w:rPr>
                <w:rFonts w:ascii="Arial" w:eastAsia="Arial" w:hAnsi="Arial" w:cs="Arial"/>
                <w:sz w:val="18"/>
                <w:szCs w:val="18"/>
              </w:rPr>
            </w:pPr>
            <w:r>
              <w:rPr>
                <w:rFonts w:ascii="Arial" w:eastAsia="Arial" w:hAnsi="Arial" w:cs="Arial"/>
                <w:sz w:val="18"/>
                <w:szCs w:val="18"/>
              </w:rPr>
              <w:t>Tunesia</w:t>
            </w:r>
          </w:p>
        </w:tc>
        <w:tc>
          <w:tcPr>
            <w:tcW w:w="1276" w:type="dxa"/>
          </w:tcPr>
          <w:p w14:paraId="22D2AEB3" w14:textId="77777777" w:rsidR="002A70A0" w:rsidRDefault="003D4C57">
            <w:pPr>
              <w:pStyle w:val="Standard1"/>
              <w:rPr>
                <w:rFonts w:ascii="Arial" w:eastAsia="Arial" w:hAnsi="Arial" w:cs="Arial"/>
                <w:sz w:val="18"/>
                <w:szCs w:val="18"/>
              </w:rPr>
            </w:pPr>
            <w:r>
              <w:rPr>
                <w:rFonts w:ascii="Arial" w:eastAsia="Arial" w:hAnsi="Arial" w:cs="Arial"/>
                <w:sz w:val="18"/>
                <w:szCs w:val="18"/>
              </w:rPr>
              <w:t>Cyclosporine A and steroid therapy in childhood steroid-resistant nephrotic syndrome</w:t>
            </w:r>
          </w:p>
        </w:tc>
        <w:tc>
          <w:tcPr>
            <w:tcW w:w="850" w:type="dxa"/>
          </w:tcPr>
          <w:p w14:paraId="0784C19A"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0B03E9BF"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302AEBBA"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79A1FFE8" w14:textId="77777777" w:rsidR="002A70A0" w:rsidRDefault="002A70A0">
            <w:pPr>
              <w:pStyle w:val="Standard1"/>
              <w:rPr>
                <w:rFonts w:ascii="Arial" w:eastAsia="Arial" w:hAnsi="Arial" w:cs="Arial"/>
                <w:sz w:val="18"/>
                <w:szCs w:val="18"/>
              </w:rPr>
            </w:pPr>
          </w:p>
          <w:p w14:paraId="56E3501B"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6984FA24" w14:textId="77777777" w:rsidR="002A70A0" w:rsidRDefault="002A70A0">
            <w:pPr>
              <w:pStyle w:val="Standard1"/>
              <w:rPr>
                <w:rFonts w:ascii="Arial" w:eastAsia="Arial" w:hAnsi="Arial" w:cs="Arial"/>
                <w:sz w:val="18"/>
                <w:szCs w:val="18"/>
              </w:rPr>
            </w:pPr>
          </w:p>
          <w:p w14:paraId="2D7D2B38"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35EFCBA7" w14:textId="77777777" w:rsidR="002A70A0" w:rsidRDefault="002A70A0">
            <w:pPr>
              <w:pStyle w:val="Standard1"/>
              <w:rPr>
                <w:rFonts w:ascii="Arial" w:eastAsia="Arial" w:hAnsi="Arial" w:cs="Arial"/>
                <w:sz w:val="18"/>
                <w:szCs w:val="18"/>
              </w:rPr>
            </w:pPr>
          </w:p>
          <w:p w14:paraId="4B648402"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6A291F5C" w14:textId="77777777" w:rsidR="002A70A0" w:rsidRDefault="003D4C57">
            <w:pPr>
              <w:pStyle w:val="Standard1"/>
              <w:rPr>
                <w:rFonts w:ascii="Arial" w:eastAsia="Arial" w:hAnsi="Arial" w:cs="Arial"/>
                <w:sz w:val="18"/>
                <w:szCs w:val="18"/>
              </w:rPr>
            </w:pPr>
            <w:r>
              <w:rPr>
                <w:rFonts w:ascii="Arial" w:eastAsia="Arial" w:hAnsi="Arial" w:cs="Arial"/>
                <w:sz w:val="18"/>
                <w:szCs w:val="18"/>
              </w:rPr>
              <w:t>30</w:t>
            </w:r>
          </w:p>
        </w:tc>
        <w:tc>
          <w:tcPr>
            <w:tcW w:w="3544" w:type="dxa"/>
          </w:tcPr>
          <w:p w14:paraId="46A4F612"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Primary steroid resistance </w:t>
            </w:r>
            <w:r>
              <w:rPr>
                <w:rFonts w:ascii="Arial" w:eastAsia="Arial" w:hAnsi="Arial" w:cs="Arial"/>
                <w:sz w:val="18"/>
                <w:szCs w:val="18"/>
              </w:rPr>
              <w:t>19/30 (63%)</w:t>
            </w:r>
          </w:p>
          <w:p w14:paraId="4180EEB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Secondary steroid resistance </w:t>
            </w:r>
            <w:r>
              <w:rPr>
                <w:rFonts w:ascii="Arial" w:eastAsia="Arial" w:hAnsi="Arial" w:cs="Arial"/>
                <w:sz w:val="18"/>
                <w:szCs w:val="18"/>
              </w:rPr>
              <w:t>11/30 (27%)</w:t>
            </w:r>
          </w:p>
          <w:p w14:paraId="0A53156A" w14:textId="77777777" w:rsidR="002A70A0" w:rsidRDefault="002A70A0">
            <w:pPr>
              <w:pStyle w:val="Standard1"/>
              <w:rPr>
                <w:rFonts w:ascii="Arial" w:eastAsia="Arial" w:hAnsi="Arial" w:cs="Arial"/>
                <w:b/>
                <w:sz w:val="18"/>
                <w:szCs w:val="18"/>
              </w:rPr>
            </w:pPr>
          </w:p>
          <w:p w14:paraId="30692DB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Mean age at start of treatment: </w:t>
            </w:r>
          </w:p>
          <w:p w14:paraId="4E0AC341" w14:textId="77777777" w:rsidR="002A70A0" w:rsidRDefault="003D4C57">
            <w:pPr>
              <w:pStyle w:val="Standard1"/>
              <w:rPr>
                <w:rFonts w:ascii="Arial" w:eastAsia="Arial" w:hAnsi="Arial" w:cs="Arial"/>
                <w:sz w:val="18"/>
                <w:szCs w:val="18"/>
              </w:rPr>
            </w:pPr>
            <w:r>
              <w:rPr>
                <w:rFonts w:ascii="Arial" w:eastAsia="Arial" w:hAnsi="Arial" w:cs="Arial"/>
                <w:sz w:val="18"/>
                <w:szCs w:val="18"/>
              </w:rPr>
              <w:t>8 (1.4-14) years</w:t>
            </w:r>
          </w:p>
          <w:p w14:paraId="0DF17A4B" w14:textId="77777777" w:rsidR="002A70A0" w:rsidRDefault="002A70A0">
            <w:pPr>
              <w:pStyle w:val="Standard1"/>
              <w:rPr>
                <w:rFonts w:ascii="Arial" w:eastAsia="Arial" w:hAnsi="Arial" w:cs="Arial"/>
                <w:b/>
                <w:sz w:val="18"/>
                <w:szCs w:val="18"/>
              </w:rPr>
            </w:pPr>
          </w:p>
          <w:p w14:paraId="03ED5562"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19/11</w:t>
            </w:r>
          </w:p>
          <w:p w14:paraId="42F144AD" w14:textId="77777777" w:rsidR="002A70A0" w:rsidRDefault="002A70A0">
            <w:pPr>
              <w:pStyle w:val="Standard1"/>
              <w:rPr>
                <w:rFonts w:ascii="Arial" w:eastAsia="Arial" w:hAnsi="Arial" w:cs="Arial"/>
                <w:b/>
                <w:sz w:val="18"/>
                <w:szCs w:val="18"/>
              </w:rPr>
            </w:pPr>
          </w:p>
          <w:p w14:paraId="3CE483E7"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15/30 (50%), MCD 9/30 (30%), DMP 6/30 (20%)</w:t>
            </w:r>
          </w:p>
          <w:p w14:paraId="25A513B4" w14:textId="77777777" w:rsidR="002A70A0" w:rsidRDefault="002A70A0">
            <w:pPr>
              <w:pStyle w:val="Standard1"/>
              <w:rPr>
                <w:rFonts w:ascii="Arial" w:eastAsia="Arial" w:hAnsi="Arial" w:cs="Arial"/>
                <w:sz w:val="18"/>
                <w:szCs w:val="18"/>
              </w:rPr>
            </w:pPr>
          </w:p>
          <w:p w14:paraId="48F1B19D"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7B37A9FA"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CsA </w:t>
            </w:r>
            <w:r>
              <w:rPr>
                <w:rFonts w:ascii="Arial" w:eastAsia="Arial" w:hAnsi="Arial" w:cs="Arial"/>
                <w:sz w:val="18"/>
                <w:szCs w:val="18"/>
              </w:rPr>
              <w:t>initial dose of 150-200 mg/m</w:t>
            </w:r>
            <w:r>
              <w:rPr>
                <w:rFonts w:ascii="Arial" w:eastAsia="Arial" w:hAnsi="Arial" w:cs="Arial"/>
                <w:sz w:val="18"/>
                <w:szCs w:val="18"/>
                <w:vertAlign w:val="superscript"/>
              </w:rPr>
              <w:t>2</w:t>
            </w:r>
            <w:r>
              <w:rPr>
                <w:rFonts w:ascii="Arial" w:eastAsia="Arial" w:hAnsi="Arial" w:cs="Arial"/>
                <w:sz w:val="18"/>
                <w:szCs w:val="18"/>
              </w:rPr>
              <w:t>/day in 2 divided doses, adjusted to trough levels 100-150 ng/ml.</w:t>
            </w:r>
          </w:p>
          <w:p w14:paraId="2180C2C6" w14:textId="77777777" w:rsidR="002A70A0" w:rsidRDefault="002A70A0">
            <w:pPr>
              <w:pStyle w:val="Standard1"/>
              <w:rPr>
                <w:rFonts w:ascii="Arial" w:eastAsia="Arial" w:hAnsi="Arial" w:cs="Arial"/>
                <w:sz w:val="18"/>
                <w:szCs w:val="18"/>
              </w:rPr>
            </w:pPr>
          </w:p>
          <w:p w14:paraId="63BCEF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6240162C"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30 mg/m</w:t>
            </w:r>
            <w:r>
              <w:rPr>
                <w:rFonts w:ascii="Arial" w:eastAsia="Arial" w:hAnsi="Arial" w:cs="Arial"/>
                <w:sz w:val="18"/>
                <w:szCs w:val="18"/>
                <w:vertAlign w:val="superscript"/>
              </w:rPr>
              <w:t>2</w:t>
            </w:r>
            <w:r>
              <w:rPr>
                <w:rFonts w:ascii="Arial" w:eastAsia="Arial" w:hAnsi="Arial" w:cs="Arial"/>
                <w:sz w:val="18"/>
                <w:szCs w:val="18"/>
              </w:rPr>
              <w:t>per day for 1 month, than on alternate days month 2-6</w:t>
            </w:r>
          </w:p>
          <w:p w14:paraId="4F9F772A" w14:textId="77777777" w:rsidR="002A70A0" w:rsidRDefault="002A70A0">
            <w:pPr>
              <w:pStyle w:val="Standard1"/>
              <w:rPr>
                <w:rFonts w:ascii="Arial" w:eastAsia="Arial" w:hAnsi="Arial" w:cs="Arial"/>
                <w:sz w:val="18"/>
                <w:szCs w:val="18"/>
              </w:rPr>
            </w:pPr>
          </w:p>
          <w:p w14:paraId="33AB76A7" w14:textId="77777777" w:rsidR="002A70A0" w:rsidRDefault="003D4C57">
            <w:pPr>
              <w:pStyle w:val="Standard1"/>
              <w:rPr>
                <w:rFonts w:ascii="Arial" w:eastAsia="Arial" w:hAnsi="Arial" w:cs="Arial"/>
                <w:b/>
                <w:sz w:val="18"/>
                <w:szCs w:val="18"/>
              </w:rPr>
            </w:pPr>
            <w:r>
              <w:rPr>
                <w:rFonts w:ascii="Arial" w:eastAsia="Arial" w:hAnsi="Arial" w:cs="Arial"/>
                <w:sz w:val="18"/>
                <w:szCs w:val="18"/>
              </w:rPr>
              <w:t>± ACEi</w:t>
            </w:r>
          </w:p>
        </w:tc>
        <w:tc>
          <w:tcPr>
            <w:tcW w:w="4110" w:type="dxa"/>
            <w:tcBorders>
              <w:right w:val="single" w:sz="4" w:space="0" w:color="000000"/>
            </w:tcBorders>
          </w:tcPr>
          <w:p w14:paraId="53F3A9D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at 4 month:</w:t>
            </w:r>
          </w:p>
          <w:p w14:paraId="45C6F698"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15/30 (50%)</w:t>
            </w:r>
          </w:p>
          <w:p w14:paraId="7CEEF11E"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9/30 (30%)</w:t>
            </w:r>
          </w:p>
          <w:p w14:paraId="75A50C2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6/30 (20%)</w:t>
            </w:r>
          </w:p>
          <w:p w14:paraId="57D0F2FD" w14:textId="77777777" w:rsidR="002A70A0" w:rsidRDefault="002A70A0">
            <w:pPr>
              <w:pStyle w:val="Standard1"/>
              <w:rPr>
                <w:rFonts w:ascii="Arial" w:eastAsia="Arial" w:hAnsi="Arial" w:cs="Arial"/>
                <w:sz w:val="18"/>
                <w:szCs w:val="18"/>
              </w:rPr>
            </w:pPr>
          </w:p>
          <w:p w14:paraId="0606A942" w14:textId="77777777" w:rsidR="002A70A0" w:rsidRDefault="003D4C57">
            <w:pPr>
              <w:pStyle w:val="Standard1"/>
              <w:rPr>
                <w:rFonts w:ascii="Arial" w:eastAsia="Arial" w:hAnsi="Arial" w:cs="Arial"/>
                <w:sz w:val="18"/>
                <w:szCs w:val="18"/>
              </w:rPr>
            </w:pPr>
            <w:r>
              <w:rPr>
                <w:rFonts w:ascii="Arial" w:eastAsia="Arial" w:hAnsi="Arial" w:cs="Arial"/>
                <w:sz w:val="18"/>
                <w:szCs w:val="18"/>
              </w:rPr>
              <w:t>Time to complete/partial remission within:</w:t>
            </w:r>
          </w:p>
          <w:p w14:paraId="4897F82E"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vertAlign w:val="superscript"/>
              </w:rPr>
              <w:t>st</w:t>
            </w:r>
            <w:r>
              <w:rPr>
                <w:rFonts w:ascii="Arial" w:eastAsia="Arial" w:hAnsi="Arial" w:cs="Arial"/>
                <w:sz w:val="18"/>
                <w:szCs w:val="18"/>
              </w:rPr>
              <w:t xml:space="preserve"> month: 6/24 (25%)</w:t>
            </w:r>
          </w:p>
          <w:p w14:paraId="0918E730" w14:textId="77777777" w:rsidR="002A70A0" w:rsidRDefault="003D4C57">
            <w:pPr>
              <w:pStyle w:val="Standard1"/>
              <w:rPr>
                <w:rFonts w:ascii="Arial" w:eastAsia="Arial" w:hAnsi="Arial" w:cs="Arial"/>
                <w:sz w:val="18"/>
                <w:szCs w:val="18"/>
              </w:rPr>
            </w:pPr>
            <w:r>
              <w:rPr>
                <w:rFonts w:ascii="Arial" w:eastAsia="Arial" w:hAnsi="Arial" w:cs="Arial"/>
                <w:sz w:val="18"/>
                <w:szCs w:val="18"/>
              </w:rPr>
              <w:t>2</w:t>
            </w:r>
            <w:r>
              <w:rPr>
                <w:rFonts w:ascii="Arial" w:eastAsia="Arial" w:hAnsi="Arial" w:cs="Arial"/>
                <w:sz w:val="18"/>
                <w:szCs w:val="18"/>
                <w:vertAlign w:val="superscript"/>
              </w:rPr>
              <w:t>nd</w:t>
            </w:r>
            <w:r>
              <w:rPr>
                <w:rFonts w:ascii="Arial" w:eastAsia="Arial" w:hAnsi="Arial" w:cs="Arial"/>
                <w:sz w:val="18"/>
                <w:szCs w:val="18"/>
              </w:rPr>
              <w:t xml:space="preserve"> month: 8/24 (33%)</w:t>
            </w:r>
          </w:p>
          <w:p w14:paraId="1B69D430" w14:textId="77777777" w:rsidR="002A70A0" w:rsidRDefault="003D4C57">
            <w:pPr>
              <w:pStyle w:val="Standard1"/>
              <w:rPr>
                <w:rFonts w:ascii="Arial" w:eastAsia="Arial" w:hAnsi="Arial" w:cs="Arial"/>
                <w:sz w:val="18"/>
                <w:szCs w:val="18"/>
              </w:rPr>
            </w:pPr>
            <w:r>
              <w:rPr>
                <w:rFonts w:ascii="Arial" w:eastAsia="Arial" w:hAnsi="Arial" w:cs="Arial"/>
                <w:sz w:val="18"/>
                <w:szCs w:val="18"/>
              </w:rPr>
              <w:t>3</w:t>
            </w:r>
            <w:r>
              <w:rPr>
                <w:rFonts w:ascii="Arial" w:eastAsia="Arial" w:hAnsi="Arial" w:cs="Arial"/>
                <w:sz w:val="18"/>
                <w:szCs w:val="18"/>
                <w:vertAlign w:val="superscript"/>
              </w:rPr>
              <w:t>rd</w:t>
            </w:r>
            <w:r>
              <w:rPr>
                <w:rFonts w:ascii="Arial" w:eastAsia="Arial" w:hAnsi="Arial" w:cs="Arial"/>
                <w:sz w:val="18"/>
                <w:szCs w:val="18"/>
              </w:rPr>
              <w:t xml:space="preserve"> month: 8/24 (33%)</w:t>
            </w:r>
          </w:p>
          <w:p w14:paraId="45FDEE4F" w14:textId="77777777" w:rsidR="002A70A0" w:rsidRDefault="003D4C57">
            <w:pPr>
              <w:pStyle w:val="Standard1"/>
              <w:rPr>
                <w:rFonts w:ascii="Arial" w:eastAsia="Arial" w:hAnsi="Arial" w:cs="Arial"/>
                <w:sz w:val="18"/>
                <w:szCs w:val="18"/>
              </w:rPr>
            </w:pPr>
            <w:r>
              <w:rPr>
                <w:rFonts w:ascii="Arial" w:eastAsia="Arial" w:hAnsi="Arial" w:cs="Arial"/>
                <w:sz w:val="18"/>
                <w:szCs w:val="18"/>
              </w:rPr>
              <w:t>4</w:t>
            </w:r>
            <w:r>
              <w:rPr>
                <w:rFonts w:ascii="Arial" w:eastAsia="Arial" w:hAnsi="Arial" w:cs="Arial"/>
                <w:sz w:val="18"/>
                <w:szCs w:val="18"/>
                <w:vertAlign w:val="superscript"/>
              </w:rPr>
              <w:t>th</w:t>
            </w:r>
            <w:r>
              <w:rPr>
                <w:rFonts w:ascii="Arial" w:eastAsia="Arial" w:hAnsi="Arial" w:cs="Arial"/>
                <w:sz w:val="18"/>
                <w:szCs w:val="18"/>
              </w:rPr>
              <w:t xml:space="preserve"> month: 2/24 (8%)</w:t>
            </w:r>
          </w:p>
          <w:p w14:paraId="39AC215E" w14:textId="77777777" w:rsidR="002A70A0" w:rsidRDefault="002A70A0">
            <w:pPr>
              <w:pStyle w:val="Standard1"/>
              <w:rPr>
                <w:rFonts w:ascii="Arial" w:eastAsia="Arial" w:hAnsi="Arial" w:cs="Arial"/>
                <w:sz w:val="18"/>
                <w:szCs w:val="18"/>
              </w:rPr>
            </w:pPr>
          </w:p>
          <w:p w14:paraId="1B88F6BB"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706E26C4" w14:textId="77777777" w:rsidR="002A70A0" w:rsidRDefault="003D4C57">
            <w:pPr>
              <w:pStyle w:val="Standard1"/>
              <w:rPr>
                <w:rFonts w:ascii="Arial" w:eastAsia="Arial" w:hAnsi="Arial" w:cs="Arial"/>
                <w:sz w:val="18"/>
                <w:szCs w:val="18"/>
              </w:rPr>
            </w:pPr>
            <w:r>
              <w:rPr>
                <w:rFonts w:ascii="Arial" w:eastAsia="Arial" w:hAnsi="Arial" w:cs="Arial"/>
                <w:sz w:val="18"/>
                <w:szCs w:val="18"/>
              </w:rPr>
              <w:t>5/15 with CR within 6 months after start of treatment</w:t>
            </w:r>
          </w:p>
          <w:p w14:paraId="4CD22E4E" w14:textId="77777777" w:rsidR="002A70A0" w:rsidRDefault="003D4C57">
            <w:pPr>
              <w:pStyle w:val="Standard1"/>
              <w:rPr>
                <w:rFonts w:ascii="Arial" w:eastAsia="Arial" w:hAnsi="Arial" w:cs="Arial"/>
                <w:sz w:val="18"/>
                <w:szCs w:val="18"/>
              </w:rPr>
            </w:pPr>
            <w:r>
              <w:rPr>
                <w:rFonts w:ascii="Arial" w:eastAsia="Arial" w:hAnsi="Arial" w:cs="Arial"/>
                <w:sz w:val="18"/>
                <w:szCs w:val="18"/>
              </w:rPr>
              <w:t>2/15 shortly after stopping CsA</w:t>
            </w:r>
          </w:p>
          <w:p w14:paraId="36473EFA" w14:textId="77777777" w:rsidR="002A70A0" w:rsidRDefault="003D4C57">
            <w:pPr>
              <w:pStyle w:val="Standard1"/>
              <w:rPr>
                <w:rFonts w:ascii="Arial" w:eastAsia="Arial" w:hAnsi="Arial" w:cs="Arial"/>
                <w:sz w:val="18"/>
                <w:szCs w:val="18"/>
              </w:rPr>
            </w:pPr>
            <w:r>
              <w:rPr>
                <w:rFonts w:ascii="Arial" w:eastAsia="Arial" w:hAnsi="Arial" w:cs="Arial"/>
                <w:sz w:val="18"/>
                <w:szCs w:val="18"/>
              </w:rPr>
              <w:t>8/15 maintained CR after 24 months of treatment and after discontinuation of treatment</w:t>
            </w:r>
          </w:p>
          <w:p w14:paraId="6647D216" w14:textId="77777777" w:rsidR="002A70A0" w:rsidRDefault="002A70A0">
            <w:pPr>
              <w:pStyle w:val="Standard1"/>
              <w:rPr>
                <w:rFonts w:ascii="Arial" w:eastAsia="Arial" w:hAnsi="Arial" w:cs="Arial"/>
                <w:sz w:val="18"/>
                <w:szCs w:val="18"/>
              </w:rPr>
            </w:pPr>
          </w:p>
          <w:p w14:paraId="6C538AF4"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CsA-resistant patients:</w:t>
            </w:r>
          </w:p>
          <w:p w14:paraId="5C06A13C" w14:textId="77777777" w:rsidR="002A70A0" w:rsidRDefault="003D4C57">
            <w:pPr>
              <w:pStyle w:val="Standard1"/>
              <w:rPr>
                <w:rFonts w:ascii="Arial" w:eastAsia="Arial" w:hAnsi="Arial" w:cs="Arial"/>
                <w:sz w:val="18"/>
                <w:szCs w:val="18"/>
              </w:rPr>
            </w:pPr>
            <w:r>
              <w:rPr>
                <w:rFonts w:ascii="Arial" w:eastAsia="Arial" w:hAnsi="Arial" w:cs="Arial"/>
                <w:sz w:val="18"/>
                <w:szCs w:val="18"/>
              </w:rPr>
              <w:t>Trial of CPH and MMF -&gt; no response</w:t>
            </w:r>
          </w:p>
          <w:p w14:paraId="05645889" w14:textId="77777777" w:rsidR="002A70A0" w:rsidRDefault="002A70A0">
            <w:pPr>
              <w:pStyle w:val="Standard1"/>
              <w:rPr>
                <w:rFonts w:ascii="Arial" w:eastAsia="Arial" w:hAnsi="Arial" w:cs="Arial"/>
                <w:sz w:val="18"/>
                <w:szCs w:val="18"/>
              </w:rPr>
            </w:pPr>
          </w:p>
          <w:p w14:paraId="75A53C2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Progression to ESRD:</w:t>
            </w:r>
          </w:p>
          <w:p w14:paraId="5F01DA2B" w14:textId="77777777" w:rsidR="002A70A0" w:rsidRDefault="003D4C57">
            <w:pPr>
              <w:pStyle w:val="Standard1"/>
              <w:rPr>
                <w:rFonts w:ascii="Arial" w:eastAsia="Arial" w:hAnsi="Arial" w:cs="Arial"/>
                <w:sz w:val="18"/>
                <w:szCs w:val="18"/>
              </w:rPr>
            </w:pPr>
            <w:r>
              <w:rPr>
                <w:rFonts w:ascii="Arial" w:eastAsia="Arial" w:hAnsi="Arial" w:cs="Arial"/>
                <w:sz w:val="18"/>
                <w:szCs w:val="18"/>
              </w:rPr>
              <w:t>5/6 CsA-resistant children</w:t>
            </w:r>
          </w:p>
          <w:p w14:paraId="651B8567" w14:textId="77777777" w:rsidR="002A70A0" w:rsidRDefault="003D4C57">
            <w:pPr>
              <w:pStyle w:val="Standard1"/>
              <w:rPr>
                <w:rFonts w:ascii="Arial" w:eastAsia="Arial" w:hAnsi="Arial" w:cs="Arial"/>
                <w:sz w:val="18"/>
                <w:szCs w:val="18"/>
              </w:rPr>
            </w:pPr>
            <w:r>
              <w:rPr>
                <w:rFonts w:ascii="Arial" w:eastAsia="Arial" w:hAnsi="Arial" w:cs="Arial"/>
                <w:sz w:val="18"/>
                <w:szCs w:val="18"/>
              </w:rPr>
              <w:t>4/15 CsA-responsive children</w:t>
            </w:r>
          </w:p>
          <w:p w14:paraId="6BD99BD4" w14:textId="77777777" w:rsidR="002A70A0" w:rsidRDefault="003D4C57">
            <w:pPr>
              <w:pStyle w:val="Standard1"/>
              <w:rPr>
                <w:rFonts w:ascii="Arial" w:eastAsia="Arial" w:hAnsi="Arial" w:cs="Arial"/>
                <w:sz w:val="18"/>
                <w:szCs w:val="18"/>
              </w:rPr>
            </w:pPr>
            <w:r>
              <w:rPr>
                <w:rFonts w:ascii="Arial" w:eastAsia="Arial" w:hAnsi="Arial" w:cs="Arial"/>
                <w:sz w:val="18"/>
                <w:szCs w:val="18"/>
              </w:rPr>
              <w:t>All: 9/30 (30%)</w:t>
            </w:r>
          </w:p>
          <w:p w14:paraId="163C04EF" w14:textId="77777777" w:rsidR="002A70A0" w:rsidRDefault="002A70A0">
            <w:pPr>
              <w:pStyle w:val="Standard1"/>
              <w:rPr>
                <w:rFonts w:ascii="Arial" w:eastAsia="Arial" w:hAnsi="Arial" w:cs="Arial"/>
                <w:sz w:val="18"/>
                <w:szCs w:val="18"/>
              </w:rPr>
            </w:pPr>
          </w:p>
          <w:p w14:paraId="1796147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739C4304" w14:textId="77777777" w:rsidR="002A70A0" w:rsidRDefault="003D4C57">
            <w:pPr>
              <w:pStyle w:val="Standard1"/>
              <w:rPr>
                <w:rFonts w:ascii="Arial" w:eastAsia="Arial" w:hAnsi="Arial" w:cs="Arial"/>
                <w:sz w:val="18"/>
                <w:szCs w:val="18"/>
              </w:rPr>
            </w:pPr>
            <w:r>
              <w:rPr>
                <w:rFonts w:ascii="Arial" w:eastAsia="Arial" w:hAnsi="Arial" w:cs="Arial"/>
                <w:sz w:val="18"/>
                <w:szCs w:val="18"/>
              </w:rPr>
              <w:t>Hypertrichosis (60%), gingival hypertrophie 27%, tremors 11.5%.</w:t>
            </w:r>
          </w:p>
        </w:tc>
      </w:tr>
      <w:tr w:rsidR="002A70A0" w14:paraId="20D18DDC" w14:textId="77777777" w:rsidTr="0031642A">
        <w:tc>
          <w:tcPr>
            <w:tcW w:w="1275" w:type="dxa"/>
          </w:tcPr>
          <w:p w14:paraId="11A4096C" w14:textId="77777777" w:rsidR="002A70A0" w:rsidRDefault="003D4C57">
            <w:pPr>
              <w:pStyle w:val="Standard1"/>
              <w:rPr>
                <w:rFonts w:ascii="Arial" w:eastAsia="Arial" w:hAnsi="Arial" w:cs="Arial"/>
                <w:sz w:val="18"/>
                <w:szCs w:val="18"/>
              </w:rPr>
            </w:pPr>
            <w:r>
              <w:rPr>
                <w:rFonts w:ascii="Arial" w:eastAsia="Arial" w:hAnsi="Arial" w:cs="Arial"/>
                <w:sz w:val="18"/>
                <w:szCs w:val="18"/>
              </w:rPr>
              <w:t>Liu Y, 2018</w:t>
            </w:r>
          </w:p>
          <w:p w14:paraId="5D0A332C" w14:textId="4F7C9E9B" w:rsidR="002A70A0" w:rsidRDefault="00024B43" w:rsidP="00FE3909">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PEVuZE5vdGU+PENpdGU+PEF1dGhvcj5MaXU8L0F1dGhvcj48WWVhcj4yMDE4PC9ZZWFyPjxSZWNO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==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PEVuZE5vdGU+PENpdGU+PEF1dGhvcj5MaXU8L0F1dGhvcj48WWVhcj4yMDE4PC9ZZWFyPjxSZWNO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==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[51]</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China</w:t>
            </w:r>
          </w:p>
        </w:tc>
        <w:tc>
          <w:tcPr>
            <w:tcW w:w="1276" w:type="dxa"/>
          </w:tcPr>
          <w:p w14:paraId="6B5A0F00" w14:textId="77777777" w:rsidR="002A70A0" w:rsidRDefault="003D4C57">
            <w:pPr>
              <w:pStyle w:val="Standard1"/>
              <w:rPr>
                <w:rFonts w:ascii="Arial" w:eastAsia="Arial" w:hAnsi="Arial" w:cs="Arial"/>
                <w:sz w:val="18"/>
                <w:szCs w:val="18"/>
              </w:rPr>
            </w:pPr>
            <w:r>
              <w:rPr>
                <w:rFonts w:ascii="Arial" w:eastAsia="Arial" w:hAnsi="Arial" w:cs="Arial"/>
                <w:sz w:val="18"/>
                <w:szCs w:val="18"/>
              </w:rPr>
              <w:t>Cyclophosphamide versus cyclosporine A therapy in steroid-resistant nephrotic syndrome: a retrospective study with a mean 5-year follow-up</w:t>
            </w:r>
          </w:p>
        </w:tc>
        <w:tc>
          <w:tcPr>
            <w:tcW w:w="850" w:type="dxa"/>
          </w:tcPr>
          <w:p w14:paraId="78FE620A"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52042154" w14:textId="77777777" w:rsidR="002A70A0" w:rsidRDefault="002A70A0">
            <w:pPr>
              <w:pStyle w:val="Standard1"/>
              <w:rPr>
                <w:rFonts w:ascii="Arial" w:eastAsia="Arial" w:hAnsi="Arial" w:cs="Arial"/>
                <w:sz w:val="18"/>
                <w:szCs w:val="18"/>
              </w:rPr>
            </w:pPr>
          </w:p>
          <w:p w14:paraId="037F6B8F"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276" w:type="dxa"/>
          </w:tcPr>
          <w:p w14:paraId="4A4E10D5"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2FE8AAF3" w14:textId="77777777" w:rsidR="002A70A0" w:rsidRDefault="002A70A0">
            <w:pPr>
              <w:pStyle w:val="Standard1"/>
              <w:rPr>
                <w:rFonts w:ascii="Arial" w:eastAsia="Arial" w:hAnsi="Arial" w:cs="Arial"/>
                <w:sz w:val="18"/>
                <w:szCs w:val="18"/>
              </w:rPr>
            </w:pPr>
          </w:p>
          <w:p w14:paraId="0BF2F184" w14:textId="77777777" w:rsidR="002A70A0" w:rsidRDefault="003D4C57">
            <w:pPr>
              <w:pStyle w:val="Standard1"/>
              <w:rPr>
                <w:rFonts w:ascii="Arial" w:eastAsia="Arial" w:hAnsi="Arial" w:cs="Arial"/>
                <w:sz w:val="18"/>
                <w:szCs w:val="18"/>
              </w:rPr>
            </w:pPr>
            <w:r>
              <w:rPr>
                <w:rFonts w:ascii="Arial" w:eastAsia="Arial" w:hAnsi="Arial" w:cs="Arial"/>
                <w:sz w:val="18"/>
                <w:szCs w:val="18"/>
              </w:rPr>
              <w:t>CPH</w:t>
            </w:r>
          </w:p>
          <w:p w14:paraId="02280224" w14:textId="77777777" w:rsidR="002A70A0" w:rsidRDefault="002A70A0">
            <w:pPr>
              <w:pStyle w:val="Standard1"/>
              <w:rPr>
                <w:rFonts w:ascii="Arial" w:eastAsia="Arial" w:hAnsi="Arial" w:cs="Arial"/>
                <w:sz w:val="18"/>
                <w:szCs w:val="18"/>
              </w:rPr>
            </w:pPr>
          </w:p>
          <w:p w14:paraId="53E6C07F"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5673A26D" w14:textId="77777777" w:rsidR="002A70A0" w:rsidRDefault="002A70A0">
            <w:pPr>
              <w:pStyle w:val="Standard1"/>
              <w:rPr>
                <w:rFonts w:ascii="Arial" w:eastAsia="Arial" w:hAnsi="Arial" w:cs="Arial"/>
                <w:sz w:val="18"/>
                <w:szCs w:val="18"/>
              </w:rPr>
            </w:pPr>
          </w:p>
          <w:p w14:paraId="2D2B1BB8"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69D33FCD" w14:textId="77777777" w:rsidR="002A70A0" w:rsidRDefault="002A70A0">
            <w:pPr>
              <w:pStyle w:val="Standard1"/>
              <w:rPr>
                <w:rFonts w:ascii="Arial" w:eastAsia="Arial" w:hAnsi="Arial" w:cs="Arial"/>
                <w:sz w:val="18"/>
                <w:szCs w:val="18"/>
              </w:rPr>
            </w:pPr>
          </w:p>
          <w:p w14:paraId="68439322"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03705C44" w14:textId="77777777" w:rsidR="002A70A0" w:rsidRDefault="003D4C57">
            <w:pPr>
              <w:pStyle w:val="Standard1"/>
              <w:rPr>
                <w:rFonts w:ascii="Arial" w:eastAsia="Arial" w:hAnsi="Arial" w:cs="Arial"/>
                <w:sz w:val="18"/>
                <w:szCs w:val="18"/>
              </w:rPr>
            </w:pPr>
            <w:r>
              <w:rPr>
                <w:rFonts w:ascii="Arial" w:eastAsia="Arial" w:hAnsi="Arial" w:cs="Arial"/>
                <w:sz w:val="18"/>
                <w:szCs w:val="18"/>
              </w:rPr>
              <w:t>127</w:t>
            </w:r>
          </w:p>
        </w:tc>
        <w:tc>
          <w:tcPr>
            <w:tcW w:w="3544" w:type="dxa"/>
          </w:tcPr>
          <w:p w14:paraId="0890592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CPH: </w:t>
            </w:r>
            <w:r>
              <w:rPr>
                <w:rFonts w:ascii="Arial" w:eastAsia="Arial" w:hAnsi="Arial" w:cs="Arial"/>
                <w:sz w:val="18"/>
                <w:szCs w:val="18"/>
              </w:rPr>
              <w:t>n=62</w:t>
            </w:r>
          </w:p>
          <w:p w14:paraId="24B9B6DE"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9.6±5.2 years</w:t>
            </w:r>
          </w:p>
          <w:p w14:paraId="03A919E0"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28/34</w:t>
            </w:r>
          </w:p>
          <w:p w14:paraId="095254D6"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38/62, FSGS 16/62, MesPGN 8/62</w:t>
            </w:r>
          </w:p>
          <w:p w14:paraId="368D3A88" w14:textId="77777777" w:rsidR="002A70A0" w:rsidRDefault="002A70A0">
            <w:pPr>
              <w:pStyle w:val="Standard1"/>
              <w:rPr>
                <w:rFonts w:ascii="Arial" w:eastAsia="Arial" w:hAnsi="Arial" w:cs="Arial"/>
                <w:b/>
                <w:sz w:val="18"/>
                <w:szCs w:val="18"/>
              </w:rPr>
            </w:pPr>
          </w:p>
          <w:p w14:paraId="630B545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CsA: </w:t>
            </w:r>
            <w:r>
              <w:rPr>
                <w:rFonts w:ascii="Arial" w:eastAsia="Arial" w:hAnsi="Arial" w:cs="Arial"/>
                <w:sz w:val="18"/>
                <w:szCs w:val="18"/>
              </w:rPr>
              <w:t>n=65</w:t>
            </w:r>
          </w:p>
          <w:p w14:paraId="44B04F46"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9.5±5.6 years</w:t>
            </w:r>
          </w:p>
          <w:p w14:paraId="3ADE01F4"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30/35</w:t>
            </w:r>
          </w:p>
          <w:p w14:paraId="71FDB917"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40/65, FSGS 15/65, MesPGN 10/65</w:t>
            </w:r>
          </w:p>
          <w:p w14:paraId="2DB2A430" w14:textId="77777777" w:rsidR="002A70A0" w:rsidRDefault="002A70A0">
            <w:pPr>
              <w:pStyle w:val="Standard1"/>
              <w:rPr>
                <w:rFonts w:ascii="Arial" w:eastAsia="Arial" w:hAnsi="Arial" w:cs="Arial"/>
                <w:sz w:val="18"/>
                <w:szCs w:val="18"/>
              </w:rPr>
            </w:pPr>
          </w:p>
          <w:p w14:paraId="39519097"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of 5 years</w:t>
            </w:r>
          </w:p>
          <w:p w14:paraId="0924D1D1" w14:textId="77777777" w:rsidR="002A70A0" w:rsidRDefault="002A70A0">
            <w:pPr>
              <w:pStyle w:val="Standard1"/>
              <w:rPr>
                <w:rFonts w:ascii="Arial" w:eastAsia="Arial" w:hAnsi="Arial" w:cs="Arial"/>
                <w:sz w:val="18"/>
                <w:szCs w:val="18"/>
              </w:rPr>
            </w:pPr>
          </w:p>
          <w:p w14:paraId="6491F40C" w14:textId="77777777" w:rsidR="002A70A0" w:rsidRDefault="003D4C57">
            <w:pPr>
              <w:pStyle w:val="Standard1"/>
              <w:rPr>
                <w:rFonts w:ascii="Arial" w:eastAsia="Arial" w:hAnsi="Arial" w:cs="Arial"/>
                <w:b/>
                <w:sz w:val="18"/>
                <w:szCs w:val="18"/>
              </w:rPr>
            </w:pPr>
            <w:r>
              <w:rPr>
                <w:rFonts w:ascii="Arial" w:eastAsia="Arial" w:hAnsi="Arial" w:cs="Arial"/>
                <w:sz w:val="18"/>
                <w:szCs w:val="18"/>
              </w:rPr>
              <w:lastRenderedPageBreak/>
              <w:t>Genetic screening: not reported</w:t>
            </w:r>
          </w:p>
        </w:tc>
        <w:tc>
          <w:tcPr>
            <w:tcW w:w="1843" w:type="dxa"/>
          </w:tcPr>
          <w:p w14:paraId="4E4C683E"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CPH treatment group:</w:t>
            </w:r>
          </w:p>
          <w:p w14:paraId="64480456" w14:textId="77777777" w:rsidR="002A70A0" w:rsidRDefault="003D4C57">
            <w:pPr>
              <w:pStyle w:val="Standard1"/>
              <w:rPr>
                <w:rFonts w:ascii="Arial" w:eastAsia="Arial" w:hAnsi="Arial" w:cs="Arial"/>
                <w:sz w:val="18"/>
                <w:szCs w:val="18"/>
              </w:rPr>
            </w:pPr>
            <w:r>
              <w:rPr>
                <w:rFonts w:ascii="Arial" w:eastAsia="Arial" w:hAnsi="Arial" w:cs="Arial"/>
                <w:sz w:val="18"/>
                <w:szCs w:val="18"/>
              </w:rPr>
              <w:t>2-2.5 mg/kg/day orally for 3-6 months</w:t>
            </w:r>
          </w:p>
          <w:p w14:paraId="39DB5413"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CPH treatment:  4.4 ± 1.6 months</w:t>
            </w:r>
          </w:p>
          <w:p w14:paraId="2E3527E8" w14:textId="77777777" w:rsidR="002A70A0" w:rsidRDefault="002A70A0">
            <w:pPr>
              <w:pStyle w:val="Standard1"/>
              <w:rPr>
                <w:rFonts w:ascii="Arial" w:eastAsia="Arial" w:hAnsi="Arial" w:cs="Arial"/>
                <w:sz w:val="18"/>
                <w:szCs w:val="18"/>
              </w:rPr>
            </w:pPr>
          </w:p>
          <w:p w14:paraId="4848C24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treatment group:</w:t>
            </w:r>
          </w:p>
          <w:p w14:paraId="2A52E7B4"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1-5 mg/kg/day for 2 years adjusted to blood trough levels </w:t>
            </w:r>
            <w:r>
              <w:rPr>
                <w:rFonts w:ascii="Arial" w:eastAsia="Arial" w:hAnsi="Arial" w:cs="Arial"/>
                <w:sz w:val="18"/>
                <w:szCs w:val="18"/>
              </w:rPr>
              <w:lastRenderedPageBreak/>
              <w:t>100-200 ng/ml, reduced at 6-9 months after onset. Maintaining dose 1-3 mg/kg/day with trough levels 40-70 ng/ml month 12-24.</w:t>
            </w:r>
          </w:p>
          <w:p w14:paraId="498FB52A" w14:textId="77777777" w:rsidR="002A70A0" w:rsidRDefault="002A70A0">
            <w:pPr>
              <w:pStyle w:val="Standard1"/>
              <w:rPr>
                <w:rFonts w:ascii="Arial" w:eastAsia="Arial" w:hAnsi="Arial" w:cs="Arial"/>
                <w:sz w:val="18"/>
                <w:szCs w:val="18"/>
              </w:rPr>
            </w:pPr>
          </w:p>
          <w:p w14:paraId="2925DEC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CDF6B6E"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1mg/kg/day, gradually reduced according to proteinuria status</w:t>
            </w:r>
          </w:p>
        </w:tc>
        <w:tc>
          <w:tcPr>
            <w:tcW w:w="4110" w:type="dxa"/>
            <w:tcBorders>
              <w:right w:val="single" w:sz="4" w:space="0" w:color="000000"/>
            </w:tcBorders>
          </w:tcPr>
          <w:p w14:paraId="12292239"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Relapse rate per year:</w:t>
            </w:r>
          </w:p>
          <w:p w14:paraId="4F128E37" w14:textId="77777777" w:rsidR="002A70A0" w:rsidRDefault="003D4C57">
            <w:pPr>
              <w:pStyle w:val="Standard1"/>
              <w:rPr>
                <w:rFonts w:ascii="Arial" w:eastAsia="Arial" w:hAnsi="Arial" w:cs="Arial"/>
                <w:sz w:val="18"/>
                <w:szCs w:val="18"/>
              </w:rPr>
            </w:pPr>
            <w:r>
              <w:rPr>
                <w:rFonts w:ascii="Arial" w:eastAsia="Arial" w:hAnsi="Arial" w:cs="Arial"/>
                <w:sz w:val="18"/>
                <w:szCs w:val="18"/>
              </w:rPr>
              <w:t>Before treatment/ at the end of treatment:</w:t>
            </w:r>
          </w:p>
          <w:p w14:paraId="15E6C5F3" w14:textId="77777777" w:rsidR="002A70A0" w:rsidRDefault="003D4C57">
            <w:pPr>
              <w:pStyle w:val="Standard1"/>
              <w:rPr>
                <w:rFonts w:ascii="Arial" w:eastAsia="Arial" w:hAnsi="Arial" w:cs="Arial"/>
                <w:sz w:val="18"/>
                <w:szCs w:val="18"/>
              </w:rPr>
            </w:pPr>
            <w:r>
              <w:rPr>
                <w:rFonts w:ascii="Arial" w:eastAsia="Arial" w:hAnsi="Arial" w:cs="Arial"/>
                <w:sz w:val="18"/>
                <w:szCs w:val="18"/>
              </w:rPr>
              <w:t>CPH: 4.2±1.3/ 1.7±0.4</w:t>
            </w:r>
          </w:p>
          <w:p w14:paraId="5144B951"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CsA: 4.2±3.7/ 1.2±0.6 </w:t>
            </w:r>
          </w:p>
          <w:p w14:paraId="5486418D" w14:textId="77777777" w:rsidR="002A70A0" w:rsidRDefault="003D4C57">
            <w:pPr>
              <w:pStyle w:val="Standard1"/>
              <w:rPr>
                <w:rFonts w:ascii="Arial" w:eastAsia="Arial" w:hAnsi="Arial" w:cs="Arial"/>
                <w:sz w:val="18"/>
                <w:szCs w:val="18"/>
              </w:rPr>
            </w:pPr>
            <w:r>
              <w:rPr>
                <w:rFonts w:ascii="Arial" w:eastAsia="Arial" w:hAnsi="Arial" w:cs="Arial"/>
                <w:sz w:val="18"/>
                <w:szCs w:val="18"/>
              </w:rPr>
              <w:t>(p=0.03)</w:t>
            </w:r>
          </w:p>
          <w:p w14:paraId="3D8D91FE" w14:textId="77777777" w:rsidR="002A70A0" w:rsidRDefault="002A70A0">
            <w:pPr>
              <w:pStyle w:val="Standard1"/>
              <w:rPr>
                <w:rFonts w:ascii="Arial" w:eastAsia="Arial" w:hAnsi="Arial" w:cs="Arial"/>
                <w:sz w:val="18"/>
                <w:szCs w:val="18"/>
              </w:rPr>
            </w:pPr>
          </w:p>
          <w:p w14:paraId="7B2699F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5 year total relapse rate:</w:t>
            </w:r>
          </w:p>
          <w:p w14:paraId="12ED404C" w14:textId="77777777" w:rsidR="002A70A0" w:rsidRDefault="003D4C57">
            <w:pPr>
              <w:pStyle w:val="Standard1"/>
              <w:rPr>
                <w:rFonts w:ascii="Arial" w:eastAsia="Arial" w:hAnsi="Arial" w:cs="Arial"/>
                <w:sz w:val="18"/>
                <w:szCs w:val="18"/>
              </w:rPr>
            </w:pPr>
            <w:r>
              <w:rPr>
                <w:rFonts w:ascii="Arial" w:eastAsia="Arial" w:hAnsi="Arial" w:cs="Arial"/>
                <w:sz w:val="18"/>
                <w:szCs w:val="18"/>
              </w:rPr>
              <w:t>CPH: 11.2%</w:t>
            </w:r>
          </w:p>
          <w:p w14:paraId="32C8537D" w14:textId="77777777" w:rsidR="002A70A0" w:rsidRDefault="003D4C57">
            <w:pPr>
              <w:pStyle w:val="Standard1"/>
              <w:rPr>
                <w:rFonts w:ascii="Arial" w:eastAsia="Arial" w:hAnsi="Arial" w:cs="Arial"/>
                <w:sz w:val="18"/>
                <w:szCs w:val="18"/>
              </w:rPr>
            </w:pPr>
            <w:r>
              <w:rPr>
                <w:rFonts w:ascii="Arial" w:eastAsia="Arial" w:hAnsi="Arial" w:cs="Arial"/>
                <w:sz w:val="18"/>
                <w:szCs w:val="18"/>
              </w:rPr>
              <w:t>CsA: 6.2%</w:t>
            </w:r>
          </w:p>
          <w:p w14:paraId="4A37BEDF" w14:textId="77777777" w:rsidR="002A70A0" w:rsidRDefault="002A70A0">
            <w:pPr>
              <w:pStyle w:val="Standard1"/>
              <w:rPr>
                <w:rFonts w:ascii="Arial" w:eastAsia="Arial" w:hAnsi="Arial" w:cs="Arial"/>
                <w:sz w:val="18"/>
                <w:szCs w:val="18"/>
              </w:rPr>
            </w:pPr>
          </w:p>
          <w:p w14:paraId="57A25065"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Relapse-free period CPH vs. CsA:</w:t>
            </w:r>
          </w:p>
          <w:p w14:paraId="08F3154D" w14:textId="77777777" w:rsidR="002A70A0" w:rsidRDefault="003D4C57">
            <w:pPr>
              <w:pStyle w:val="Standard1"/>
              <w:rPr>
                <w:rFonts w:ascii="Arial" w:eastAsia="Arial" w:hAnsi="Arial" w:cs="Arial"/>
                <w:sz w:val="18"/>
                <w:szCs w:val="18"/>
              </w:rPr>
            </w:pPr>
            <w:r>
              <w:rPr>
                <w:rFonts w:ascii="Arial" w:eastAsia="Arial" w:hAnsi="Arial" w:cs="Arial"/>
                <w:sz w:val="18"/>
                <w:szCs w:val="18"/>
              </w:rPr>
              <w:t>32.5±8.5 months vs. 38.3±7.5 months (p&lt;0.001)</w:t>
            </w:r>
          </w:p>
          <w:p w14:paraId="7084DFF2" w14:textId="77777777" w:rsidR="002A70A0" w:rsidRDefault="002A70A0">
            <w:pPr>
              <w:pStyle w:val="Standard1"/>
              <w:rPr>
                <w:rFonts w:ascii="Arial" w:eastAsia="Arial" w:hAnsi="Arial" w:cs="Arial"/>
                <w:sz w:val="18"/>
                <w:szCs w:val="18"/>
              </w:rPr>
            </w:pPr>
          </w:p>
          <w:p w14:paraId="349030D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Mean time to first on-study relapse CsA vs. </w:t>
            </w:r>
            <w:r>
              <w:rPr>
                <w:rFonts w:ascii="Arial" w:eastAsia="Arial" w:hAnsi="Arial" w:cs="Arial"/>
                <w:sz w:val="18"/>
                <w:szCs w:val="18"/>
                <w:u w:val="single"/>
              </w:rPr>
              <w:lastRenderedPageBreak/>
              <w:t>CPH:</w:t>
            </w:r>
            <w:r>
              <w:rPr>
                <w:rFonts w:ascii="Arial" w:eastAsia="Arial" w:hAnsi="Arial" w:cs="Arial"/>
                <w:sz w:val="18"/>
                <w:szCs w:val="18"/>
              </w:rPr>
              <w:t xml:space="preserve"> 10 month vs. 6 months (HR 0.63, 95% CI 0.12-3.71; p=0.0001)</w:t>
            </w:r>
          </w:p>
          <w:p w14:paraId="1AAF6222" w14:textId="77777777" w:rsidR="002A70A0" w:rsidRDefault="002A70A0">
            <w:pPr>
              <w:pStyle w:val="Standard1"/>
              <w:rPr>
                <w:rFonts w:ascii="Arial" w:eastAsia="Arial" w:hAnsi="Arial" w:cs="Arial"/>
                <w:sz w:val="18"/>
                <w:szCs w:val="18"/>
              </w:rPr>
            </w:pPr>
          </w:p>
          <w:p w14:paraId="55546FA4" w14:textId="77777777" w:rsidR="002A70A0" w:rsidRDefault="003D4C57">
            <w:pPr>
              <w:pStyle w:val="Standard1"/>
              <w:rPr>
                <w:rFonts w:ascii="Arial" w:eastAsia="Arial" w:hAnsi="Arial" w:cs="Arial"/>
                <w:sz w:val="18"/>
                <w:szCs w:val="18"/>
              </w:rPr>
            </w:pPr>
            <w:r>
              <w:rPr>
                <w:rFonts w:ascii="Arial" w:eastAsia="Arial" w:hAnsi="Arial" w:cs="Arial"/>
                <w:sz w:val="18"/>
                <w:szCs w:val="18"/>
              </w:rPr>
              <w:t>CsA group showed a significantly delayed on-stidy relapse compared with CPH group (HR 0.82, 95% CI 0.47-1.93; p&lt;0.0001)</w:t>
            </w:r>
          </w:p>
          <w:p w14:paraId="234BD6BF" w14:textId="77777777" w:rsidR="002A70A0" w:rsidRDefault="002A70A0">
            <w:pPr>
              <w:pStyle w:val="Standard1"/>
              <w:rPr>
                <w:rFonts w:ascii="Arial" w:eastAsia="Arial" w:hAnsi="Arial" w:cs="Arial"/>
                <w:sz w:val="18"/>
                <w:szCs w:val="18"/>
              </w:rPr>
            </w:pPr>
          </w:p>
          <w:p w14:paraId="2F7A340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at final follow-up:</w:t>
            </w:r>
          </w:p>
          <w:p w14:paraId="7E29E34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vs. CsA</w:t>
            </w:r>
          </w:p>
          <w:p w14:paraId="2801F21E"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24/62 (39%) vs. 35/65 (54%)</w:t>
            </w:r>
            <w:r>
              <w:rPr>
                <w:rFonts w:ascii="Arial" w:eastAsia="Arial" w:hAnsi="Arial" w:cs="Arial"/>
                <w:sz w:val="18"/>
                <w:szCs w:val="18"/>
              </w:rPr>
              <w:br/>
              <w:t>Partial remission: 8/62 (13%) vs. 11/65 (17%)</w:t>
            </w:r>
          </w:p>
          <w:p w14:paraId="6DB22729"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30/62  (48%) vs. 19/65 (29%)</w:t>
            </w:r>
          </w:p>
          <w:p w14:paraId="66954DEC" w14:textId="77777777" w:rsidR="002A70A0" w:rsidRDefault="002A70A0">
            <w:pPr>
              <w:pStyle w:val="Standard1"/>
              <w:rPr>
                <w:rFonts w:ascii="Arial" w:eastAsia="Arial" w:hAnsi="Arial" w:cs="Arial"/>
                <w:sz w:val="18"/>
                <w:szCs w:val="18"/>
              </w:rPr>
            </w:pPr>
          </w:p>
          <w:p w14:paraId="08DB44A8"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Total effective rate CPH vs. CsA</w:t>
            </w:r>
            <w:r>
              <w:rPr>
                <w:rFonts w:ascii="Arial" w:eastAsia="Arial" w:hAnsi="Arial" w:cs="Arial"/>
                <w:sz w:val="18"/>
                <w:szCs w:val="18"/>
              </w:rPr>
              <w:t>: 51.6% (32/62) vs. 70.8% (46/65) (p=0.027)</w:t>
            </w:r>
          </w:p>
          <w:p w14:paraId="5EE5A66A" w14:textId="77777777" w:rsidR="002A70A0" w:rsidRDefault="002A70A0">
            <w:pPr>
              <w:pStyle w:val="Standard1"/>
              <w:rPr>
                <w:rFonts w:ascii="Arial" w:eastAsia="Arial" w:hAnsi="Arial" w:cs="Arial"/>
                <w:sz w:val="18"/>
                <w:szCs w:val="18"/>
              </w:rPr>
            </w:pPr>
          </w:p>
          <w:p w14:paraId="2B2E11FE"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CPH-resistant patients</w:t>
            </w:r>
            <w:r>
              <w:rPr>
                <w:rFonts w:ascii="Arial" w:eastAsia="Arial" w:hAnsi="Arial" w:cs="Arial"/>
                <w:sz w:val="18"/>
                <w:szCs w:val="18"/>
              </w:rPr>
              <w:t>: 17/30 were switched to CsA-treatment after 6 months, 9 of them achieved compl. Remission, 8 failed.</w:t>
            </w:r>
          </w:p>
          <w:p w14:paraId="2174FCD1" w14:textId="77777777" w:rsidR="002A70A0" w:rsidRDefault="002A70A0">
            <w:pPr>
              <w:pStyle w:val="Standard1"/>
              <w:rPr>
                <w:rFonts w:ascii="Arial" w:eastAsia="Arial" w:hAnsi="Arial" w:cs="Arial"/>
                <w:sz w:val="18"/>
                <w:szCs w:val="18"/>
              </w:rPr>
            </w:pPr>
          </w:p>
          <w:p w14:paraId="2013929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effects:</w:t>
            </w:r>
          </w:p>
          <w:p w14:paraId="29EBEC06" w14:textId="77777777" w:rsidR="002A70A0" w:rsidRDefault="003D4C57">
            <w:pPr>
              <w:pStyle w:val="Standard1"/>
              <w:rPr>
                <w:rFonts w:ascii="Arial" w:eastAsia="Arial" w:hAnsi="Arial" w:cs="Arial"/>
                <w:sz w:val="18"/>
                <w:szCs w:val="18"/>
              </w:rPr>
            </w:pPr>
            <w:r>
              <w:rPr>
                <w:rFonts w:ascii="Arial" w:eastAsia="Arial" w:hAnsi="Arial" w:cs="Arial"/>
                <w:b/>
                <w:sz w:val="18"/>
                <w:szCs w:val="18"/>
              </w:rPr>
              <w:t>CPH:</w:t>
            </w:r>
            <w:r>
              <w:rPr>
                <w:rFonts w:ascii="Arial" w:eastAsia="Arial" w:hAnsi="Arial" w:cs="Arial"/>
                <w:sz w:val="18"/>
                <w:szCs w:val="18"/>
              </w:rPr>
              <w:t xml:space="preserve"> Nausea 3/62, fungal infections 4/62, alopecia 2/62, reversible hair loss 2/62, leukopenia 5/62</w:t>
            </w:r>
          </w:p>
          <w:p w14:paraId="5ACA5FFF" w14:textId="77777777" w:rsidR="002A70A0" w:rsidRDefault="003D4C57">
            <w:pPr>
              <w:pStyle w:val="Standard1"/>
              <w:rPr>
                <w:rFonts w:ascii="Arial" w:eastAsia="Arial" w:hAnsi="Arial" w:cs="Arial"/>
                <w:sz w:val="18"/>
                <w:szCs w:val="18"/>
              </w:rPr>
            </w:pPr>
            <w:r>
              <w:rPr>
                <w:rFonts w:ascii="Arial" w:eastAsia="Arial" w:hAnsi="Arial" w:cs="Arial"/>
                <w:b/>
                <w:sz w:val="18"/>
                <w:szCs w:val="18"/>
              </w:rPr>
              <w:t>CsA:</w:t>
            </w:r>
            <w:r>
              <w:rPr>
                <w:rFonts w:ascii="Arial" w:eastAsia="Arial" w:hAnsi="Arial" w:cs="Arial"/>
                <w:sz w:val="18"/>
                <w:szCs w:val="18"/>
              </w:rPr>
              <w:t xml:space="preserve"> nausea 4/65, fungal infections 3/65, reversible hair loss 3/65, tremors 3/65, leukopenia 3/65, hirsutism 4/65, alopecia 3/65</w:t>
            </w:r>
          </w:p>
        </w:tc>
      </w:tr>
      <w:tr w:rsidR="002A70A0" w14:paraId="39224ED3" w14:textId="77777777" w:rsidTr="0031642A">
        <w:tc>
          <w:tcPr>
            <w:tcW w:w="1275" w:type="dxa"/>
          </w:tcPr>
          <w:p w14:paraId="223BEAB2" w14:textId="0415D822" w:rsidR="002A70A0" w:rsidRDefault="003D4C57">
            <w:pPr>
              <w:pStyle w:val="Standard1"/>
              <w:rPr>
                <w:rFonts w:ascii="Arial" w:eastAsia="Arial" w:hAnsi="Arial" w:cs="Arial"/>
                <w:sz w:val="18"/>
                <w:szCs w:val="18"/>
              </w:rPr>
            </w:pPr>
            <w:r>
              <w:rPr>
                <w:rFonts w:ascii="Arial" w:eastAsia="Arial" w:hAnsi="Arial" w:cs="Arial"/>
                <w:sz w:val="18"/>
                <w:szCs w:val="18"/>
              </w:rPr>
              <w:lastRenderedPageBreak/>
              <w:t>Ingulli E, 1995</w:t>
            </w:r>
            <w:r w:rsidR="00024B43">
              <w:rPr>
                <w:rFonts w:ascii="Arial" w:eastAsia="Arial" w:hAnsi="Arial" w:cs="Arial"/>
                <w:sz w:val="18"/>
                <w:szCs w:val="18"/>
              </w:rPr>
              <w:t xml:space="preserve"> </w:t>
            </w:r>
            <w:r w:rsidR="00024B43">
              <w:rPr>
                <w:rFonts w:ascii="Arial" w:eastAsia="Arial" w:hAnsi="Arial" w:cs="Arial"/>
                <w:sz w:val="18"/>
                <w:szCs w:val="18"/>
              </w:rPr>
              <w:fldChar w:fldCharType="begin">
                <w:fldData xml:space="preserve">PEVuZE5vdGU+PENpdGU+PEF1dGhvcj5Jbmd1bGxpPC9BdXRob3I+PFllYXI+MTk5NTwvWWVhcj48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aHJvbG9neSA6IEpBU048L2FiYnItMT48L2FsdC1wZXJpb2RpY2FsPjxwYWdlcz4xODIwLTU8L3Bh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PEVuZE5vdGU+PENpdGU+PEF1dGhvcj5Jbmd1bGxpPC9BdXRob3I+PFllYXI+MTk5NTwvWWVhcj48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024B43">
              <w:rPr>
                <w:rFonts w:ascii="Arial" w:eastAsia="Arial" w:hAnsi="Arial" w:cs="Arial"/>
                <w:sz w:val="18"/>
                <w:szCs w:val="18"/>
              </w:rPr>
            </w:r>
            <w:r w:rsidR="00024B43">
              <w:rPr>
                <w:rFonts w:ascii="Arial" w:eastAsia="Arial" w:hAnsi="Arial" w:cs="Arial"/>
                <w:sz w:val="18"/>
                <w:szCs w:val="18"/>
              </w:rPr>
              <w:fldChar w:fldCharType="separate"/>
            </w:r>
            <w:r w:rsidR="00FE3909">
              <w:rPr>
                <w:rFonts w:ascii="Arial" w:eastAsia="Arial" w:hAnsi="Arial" w:cs="Arial"/>
                <w:noProof/>
                <w:sz w:val="18"/>
                <w:szCs w:val="18"/>
              </w:rPr>
              <w:t>[52]</w:t>
            </w:r>
            <w:r w:rsidR="00024B43">
              <w:rPr>
                <w:rFonts w:ascii="Arial" w:eastAsia="Arial" w:hAnsi="Arial" w:cs="Arial"/>
                <w:sz w:val="18"/>
                <w:szCs w:val="18"/>
              </w:rPr>
              <w:fldChar w:fldCharType="end"/>
            </w:r>
          </w:p>
          <w:p w14:paraId="6FA763DC"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03AEEDC8" w14:textId="77777777" w:rsidR="002A70A0" w:rsidRDefault="003D4C57">
            <w:pPr>
              <w:pStyle w:val="Standard1"/>
              <w:rPr>
                <w:rFonts w:ascii="Arial" w:eastAsia="Arial" w:hAnsi="Arial" w:cs="Arial"/>
                <w:sz w:val="18"/>
                <w:szCs w:val="18"/>
              </w:rPr>
            </w:pPr>
            <w:r>
              <w:rPr>
                <w:rFonts w:ascii="Arial" w:eastAsia="Arial" w:hAnsi="Arial" w:cs="Arial"/>
                <w:sz w:val="18"/>
                <w:szCs w:val="18"/>
              </w:rPr>
              <w:t>Aggressive, long-term cyclosporine therapy for steroid-resistant focal segmental glomerulosclerosis</w:t>
            </w:r>
          </w:p>
        </w:tc>
        <w:tc>
          <w:tcPr>
            <w:tcW w:w="850" w:type="dxa"/>
          </w:tcPr>
          <w:p w14:paraId="68E4B2B3"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28A85AD7"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5DB1AD77" w14:textId="77777777" w:rsidR="002A70A0" w:rsidRDefault="002A70A0">
            <w:pPr>
              <w:pStyle w:val="Standard1"/>
              <w:rPr>
                <w:rFonts w:ascii="Arial" w:eastAsia="Arial" w:hAnsi="Arial" w:cs="Arial"/>
                <w:sz w:val="18"/>
                <w:szCs w:val="18"/>
              </w:rPr>
            </w:pPr>
          </w:p>
          <w:p w14:paraId="04589363"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551AF8AF" w14:textId="77777777" w:rsidR="002A70A0" w:rsidRDefault="002A70A0">
            <w:pPr>
              <w:pStyle w:val="Standard1"/>
              <w:rPr>
                <w:rFonts w:ascii="Arial" w:eastAsia="Arial" w:hAnsi="Arial" w:cs="Arial"/>
                <w:sz w:val="18"/>
                <w:szCs w:val="18"/>
              </w:rPr>
            </w:pPr>
          </w:p>
          <w:p w14:paraId="06C32280" w14:textId="77777777" w:rsidR="002A70A0" w:rsidRDefault="003D4C57">
            <w:pPr>
              <w:pStyle w:val="Standard1"/>
              <w:rPr>
                <w:rFonts w:ascii="Arial" w:eastAsia="Arial" w:hAnsi="Arial" w:cs="Arial"/>
                <w:sz w:val="18"/>
                <w:szCs w:val="18"/>
              </w:rPr>
            </w:pPr>
            <w:r>
              <w:rPr>
                <w:rFonts w:ascii="Arial" w:eastAsia="Arial" w:hAnsi="Arial" w:cs="Arial"/>
                <w:sz w:val="18"/>
                <w:szCs w:val="18"/>
              </w:rPr>
              <w:t>ESRD</w:t>
            </w:r>
          </w:p>
          <w:p w14:paraId="070F4293" w14:textId="77777777" w:rsidR="002A70A0" w:rsidRDefault="002A70A0">
            <w:pPr>
              <w:pStyle w:val="Standard1"/>
              <w:rPr>
                <w:rFonts w:ascii="Arial" w:eastAsia="Arial" w:hAnsi="Arial" w:cs="Arial"/>
                <w:sz w:val="18"/>
                <w:szCs w:val="18"/>
              </w:rPr>
            </w:pPr>
          </w:p>
          <w:p w14:paraId="6F79AC1C"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29CC9C8B" w14:textId="77777777" w:rsidR="002A70A0" w:rsidRDefault="003D4C57">
            <w:pPr>
              <w:pStyle w:val="Standard1"/>
              <w:rPr>
                <w:rFonts w:ascii="Arial" w:eastAsia="Arial" w:hAnsi="Arial" w:cs="Arial"/>
                <w:sz w:val="18"/>
                <w:szCs w:val="18"/>
              </w:rPr>
            </w:pPr>
            <w:r>
              <w:rPr>
                <w:rFonts w:ascii="Arial" w:eastAsia="Arial" w:hAnsi="Arial" w:cs="Arial"/>
                <w:sz w:val="18"/>
                <w:szCs w:val="18"/>
              </w:rPr>
              <w:t>21</w:t>
            </w:r>
          </w:p>
        </w:tc>
        <w:tc>
          <w:tcPr>
            <w:tcW w:w="3544" w:type="dxa"/>
          </w:tcPr>
          <w:p w14:paraId="299E496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SRNS</w:t>
            </w:r>
          </w:p>
          <w:p w14:paraId="3872C42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CPH-resistant SRNS/FSGS</w:t>
            </w:r>
          </w:p>
          <w:p w14:paraId="25DB7D1C" w14:textId="77777777" w:rsidR="002A70A0" w:rsidRDefault="002A70A0">
            <w:pPr>
              <w:pStyle w:val="Standard1"/>
              <w:rPr>
                <w:rFonts w:ascii="Arial" w:eastAsia="Arial" w:hAnsi="Arial" w:cs="Arial"/>
                <w:b/>
                <w:sz w:val="18"/>
                <w:szCs w:val="18"/>
              </w:rPr>
            </w:pPr>
          </w:p>
          <w:p w14:paraId="705B617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8.4±4.5 yrs</w:t>
            </w:r>
          </w:p>
          <w:p w14:paraId="7CB68783" w14:textId="77777777" w:rsidR="002A70A0" w:rsidRDefault="002A70A0">
            <w:pPr>
              <w:pStyle w:val="Standard1"/>
              <w:rPr>
                <w:rFonts w:ascii="Arial" w:eastAsia="Arial" w:hAnsi="Arial" w:cs="Arial"/>
                <w:sz w:val="18"/>
                <w:szCs w:val="18"/>
              </w:rPr>
            </w:pPr>
          </w:p>
          <w:p w14:paraId="0179ADD8"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follow-up: 8.5±4.7 yrs.</w:t>
            </w:r>
          </w:p>
          <w:p w14:paraId="340EF7AF"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13/8</w:t>
            </w:r>
          </w:p>
          <w:p w14:paraId="3D40C19A" w14:textId="77777777" w:rsidR="002A70A0" w:rsidRDefault="002A70A0">
            <w:pPr>
              <w:pStyle w:val="Standard1"/>
              <w:rPr>
                <w:rFonts w:ascii="Arial" w:eastAsia="Arial" w:hAnsi="Arial" w:cs="Arial"/>
                <w:sz w:val="18"/>
                <w:szCs w:val="18"/>
              </w:rPr>
            </w:pPr>
          </w:p>
          <w:p w14:paraId="78500BCB"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SRNS</w:t>
            </w:r>
          </w:p>
        </w:tc>
        <w:tc>
          <w:tcPr>
            <w:tcW w:w="1843" w:type="dxa"/>
          </w:tcPr>
          <w:p w14:paraId="31E160FC" w14:textId="77777777" w:rsidR="002A70A0" w:rsidRDefault="003D4C57">
            <w:pPr>
              <w:pStyle w:val="Standard1"/>
              <w:rPr>
                <w:rFonts w:ascii="Arial" w:eastAsia="Arial" w:hAnsi="Arial" w:cs="Arial"/>
                <w:sz w:val="18"/>
                <w:szCs w:val="18"/>
              </w:rPr>
            </w:pPr>
            <w:r>
              <w:rPr>
                <w:rFonts w:ascii="Arial" w:eastAsia="Arial" w:hAnsi="Arial" w:cs="Arial"/>
                <w:b/>
                <w:sz w:val="18"/>
                <w:szCs w:val="18"/>
              </w:rPr>
              <w:t>CsA</w:t>
            </w:r>
            <w:r>
              <w:rPr>
                <w:rFonts w:ascii="Arial" w:eastAsia="Arial" w:hAnsi="Arial" w:cs="Arial"/>
                <w:sz w:val="18"/>
                <w:szCs w:val="18"/>
              </w:rPr>
              <w:t xml:space="preserve"> 6-7 mg/kg/day, adjusted to trough levels 100-200 ng/ml</w:t>
            </w:r>
          </w:p>
          <w:p w14:paraId="2E526F4D" w14:textId="77777777" w:rsidR="002A70A0" w:rsidRDefault="002A70A0">
            <w:pPr>
              <w:pStyle w:val="Standard1"/>
              <w:rPr>
                <w:rFonts w:ascii="Arial" w:eastAsia="Arial" w:hAnsi="Arial" w:cs="Arial"/>
                <w:sz w:val="18"/>
                <w:szCs w:val="18"/>
              </w:rPr>
            </w:pPr>
          </w:p>
          <w:p w14:paraId="2B84A8F4"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low-dose prednisone</w:t>
            </w:r>
          </w:p>
          <w:p w14:paraId="1B52532A"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404D206A"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duration of CsA therapy: 27.5±22 (3 to 97) months</w:t>
            </w:r>
          </w:p>
          <w:p w14:paraId="69E15826"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CsA dose 7 (4 to 20) mg/kg/day</w:t>
            </w:r>
          </w:p>
          <w:p w14:paraId="04FF9B40" w14:textId="77777777" w:rsidR="002A70A0" w:rsidRDefault="002A70A0">
            <w:pPr>
              <w:pStyle w:val="Standard1"/>
              <w:rPr>
                <w:rFonts w:ascii="Arial" w:eastAsia="Arial" w:hAnsi="Arial" w:cs="Arial"/>
                <w:sz w:val="18"/>
                <w:szCs w:val="18"/>
              </w:rPr>
            </w:pPr>
          </w:p>
          <w:p w14:paraId="5CF399E0" w14:textId="77777777" w:rsidR="002A70A0" w:rsidRDefault="003D4C57">
            <w:pPr>
              <w:pStyle w:val="Standard1"/>
              <w:rPr>
                <w:rFonts w:ascii="Arial" w:eastAsia="Arial" w:hAnsi="Arial" w:cs="Arial"/>
                <w:sz w:val="18"/>
                <w:szCs w:val="18"/>
              </w:rPr>
            </w:pPr>
            <w:r>
              <w:rPr>
                <w:rFonts w:ascii="Arial" w:eastAsia="Arial" w:hAnsi="Arial" w:cs="Arial"/>
                <w:sz w:val="18"/>
                <w:szCs w:val="18"/>
              </w:rPr>
              <w:t>At last follow-up:</w:t>
            </w:r>
          </w:p>
          <w:p w14:paraId="086305FD" w14:textId="77777777" w:rsidR="002A70A0" w:rsidRDefault="003D4C57">
            <w:pPr>
              <w:pStyle w:val="Standard1"/>
              <w:rPr>
                <w:rFonts w:ascii="Arial" w:eastAsia="Arial" w:hAnsi="Arial" w:cs="Arial"/>
                <w:sz w:val="18"/>
                <w:szCs w:val="18"/>
              </w:rPr>
            </w:pPr>
            <w:r>
              <w:rPr>
                <w:rFonts w:ascii="Arial" w:eastAsia="Arial" w:hAnsi="Arial" w:cs="Arial"/>
                <w:sz w:val="18"/>
                <w:szCs w:val="18"/>
              </w:rPr>
              <w:t>Manintenance CsA 7/21</w:t>
            </w:r>
          </w:p>
          <w:p w14:paraId="59E965B1" w14:textId="77777777" w:rsidR="002A70A0" w:rsidRDefault="003D4C57">
            <w:pPr>
              <w:pStyle w:val="Standard1"/>
              <w:rPr>
                <w:rFonts w:ascii="Arial" w:eastAsia="Arial" w:hAnsi="Arial" w:cs="Arial"/>
                <w:sz w:val="18"/>
                <w:szCs w:val="18"/>
              </w:rPr>
            </w:pPr>
            <w:r>
              <w:rPr>
                <w:rFonts w:ascii="Arial" w:eastAsia="Arial" w:hAnsi="Arial" w:cs="Arial"/>
                <w:sz w:val="18"/>
                <w:szCs w:val="18"/>
              </w:rPr>
              <w:t>Discontinued 14/21 due to sustained remissioon (5/14), rising creatinine (5/14), non-compliance 2/14, CsA-resistancs 1/14, pregnancy 1/14</w:t>
            </w:r>
          </w:p>
          <w:p w14:paraId="69EF2CA3" w14:textId="77777777" w:rsidR="002A70A0" w:rsidRDefault="002A70A0">
            <w:pPr>
              <w:pStyle w:val="Standard1"/>
              <w:rPr>
                <w:rFonts w:ascii="Arial" w:eastAsia="Arial" w:hAnsi="Arial" w:cs="Arial"/>
                <w:sz w:val="18"/>
                <w:szCs w:val="18"/>
              </w:rPr>
            </w:pPr>
          </w:p>
          <w:p w14:paraId="1790544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At the end of CsA therapy:</w:t>
            </w:r>
          </w:p>
          <w:p w14:paraId="16FE6404" w14:textId="77777777" w:rsidR="002A70A0" w:rsidRDefault="003D4C57">
            <w:pPr>
              <w:pStyle w:val="Standard1"/>
              <w:rPr>
                <w:rFonts w:ascii="Arial" w:eastAsia="Arial" w:hAnsi="Arial" w:cs="Arial"/>
                <w:sz w:val="18"/>
                <w:szCs w:val="18"/>
              </w:rPr>
            </w:pPr>
            <w:r>
              <w:rPr>
                <w:rFonts w:ascii="Arial" w:eastAsia="Arial" w:hAnsi="Arial" w:cs="Arial"/>
                <w:sz w:val="18"/>
                <w:szCs w:val="18"/>
              </w:rPr>
              <w:t>Mean proteinuria fell from 6.2±0.2 to 2.0±0.1g/24h (p&lt;0.001)</w:t>
            </w:r>
          </w:p>
          <w:p w14:paraId="384FABB8" w14:textId="77777777" w:rsidR="002A70A0" w:rsidRDefault="003D4C57">
            <w:pPr>
              <w:pStyle w:val="Standard1"/>
              <w:rPr>
                <w:rFonts w:ascii="Arial" w:eastAsia="Arial" w:hAnsi="Arial" w:cs="Arial"/>
                <w:sz w:val="18"/>
                <w:szCs w:val="18"/>
              </w:rPr>
            </w:pPr>
            <w:r>
              <w:rPr>
                <w:rFonts w:ascii="Arial" w:eastAsia="Arial" w:hAnsi="Arial" w:cs="Arial"/>
                <w:sz w:val="18"/>
                <w:szCs w:val="18"/>
              </w:rPr>
              <w:t>Mean albumin increased from 1.95±0.04 to 3.41±0.04 g/dl (p&gt;0.001)</w:t>
            </w:r>
          </w:p>
          <w:p w14:paraId="637B8982" w14:textId="77777777" w:rsidR="002A70A0" w:rsidRDefault="003D4C57">
            <w:pPr>
              <w:pStyle w:val="Standard1"/>
              <w:rPr>
                <w:rFonts w:ascii="Arial" w:eastAsia="Arial" w:hAnsi="Arial" w:cs="Arial"/>
                <w:sz w:val="18"/>
                <w:szCs w:val="18"/>
              </w:rPr>
            </w:pPr>
            <w:r>
              <w:rPr>
                <w:rFonts w:ascii="Arial" w:eastAsia="Arial" w:hAnsi="Arial" w:cs="Arial"/>
                <w:sz w:val="18"/>
                <w:szCs w:val="18"/>
              </w:rPr>
              <w:t>Mean cholesterol level decreased from 472±12.7 to 257±5.3 mg/dl (p&lt;0.005)</w:t>
            </w:r>
          </w:p>
          <w:p w14:paraId="15572E0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Mean creatinine increased from 0.78±0.02 to 1.16±0.03 mg/dl (p&lt;0.005)</w:t>
            </w:r>
          </w:p>
          <w:p w14:paraId="4C8C6D72" w14:textId="77777777" w:rsidR="002A70A0" w:rsidRDefault="002A70A0">
            <w:pPr>
              <w:pStyle w:val="Standard1"/>
              <w:rPr>
                <w:rFonts w:ascii="Arial" w:eastAsia="Arial" w:hAnsi="Arial" w:cs="Arial"/>
                <w:sz w:val="18"/>
                <w:szCs w:val="18"/>
              </w:rPr>
            </w:pPr>
          </w:p>
          <w:p w14:paraId="424F9823" w14:textId="77777777" w:rsidR="002A70A0" w:rsidRDefault="003D4C57">
            <w:pPr>
              <w:pStyle w:val="Standard1"/>
              <w:rPr>
                <w:rFonts w:ascii="Arial" w:eastAsia="Arial" w:hAnsi="Arial" w:cs="Arial"/>
                <w:sz w:val="18"/>
                <w:szCs w:val="18"/>
              </w:rPr>
            </w:pPr>
            <w:r>
              <w:rPr>
                <w:rFonts w:ascii="Arial" w:eastAsia="Arial" w:hAnsi="Arial" w:cs="Arial"/>
                <w:b/>
                <w:sz w:val="18"/>
                <w:szCs w:val="18"/>
              </w:rPr>
              <w:t>Progression to ESRD</w:t>
            </w:r>
            <w:r>
              <w:rPr>
                <w:rFonts w:ascii="Arial" w:eastAsia="Arial" w:hAnsi="Arial" w:cs="Arial"/>
                <w:sz w:val="18"/>
                <w:szCs w:val="18"/>
              </w:rPr>
              <w:t>: 5/21 (24%)</w:t>
            </w:r>
          </w:p>
          <w:p w14:paraId="028C5BDF" w14:textId="77777777" w:rsidR="002A70A0" w:rsidRDefault="002A70A0">
            <w:pPr>
              <w:pStyle w:val="Standard1"/>
              <w:rPr>
                <w:rFonts w:ascii="Arial" w:eastAsia="Arial" w:hAnsi="Arial" w:cs="Arial"/>
                <w:sz w:val="18"/>
                <w:szCs w:val="18"/>
              </w:rPr>
            </w:pPr>
          </w:p>
          <w:p w14:paraId="5DAD35B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58F317DB" w14:textId="77777777" w:rsidR="002A70A0" w:rsidRDefault="003D4C57">
            <w:pPr>
              <w:pStyle w:val="Standard1"/>
              <w:rPr>
                <w:rFonts w:ascii="Arial" w:eastAsia="Arial" w:hAnsi="Arial" w:cs="Arial"/>
                <w:sz w:val="18"/>
                <w:szCs w:val="18"/>
              </w:rPr>
            </w:pPr>
            <w:r>
              <w:rPr>
                <w:rFonts w:ascii="Arial" w:eastAsia="Arial" w:hAnsi="Arial" w:cs="Arial"/>
                <w:sz w:val="18"/>
                <w:szCs w:val="18"/>
              </w:rPr>
              <w:t>Gingival hyperplasia n=6</w:t>
            </w:r>
          </w:p>
          <w:p w14:paraId="00E72400" w14:textId="77777777" w:rsidR="002A70A0" w:rsidRDefault="003D4C57">
            <w:pPr>
              <w:pStyle w:val="Standard1"/>
              <w:rPr>
                <w:rFonts w:ascii="Arial" w:eastAsia="Arial" w:hAnsi="Arial" w:cs="Arial"/>
                <w:sz w:val="18"/>
                <w:szCs w:val="18"/>
              </w:rPr>
            </w:pPr>
            <w:r>
              <w:rPr>
                <w:rFonts w:ascii="Arial" w:eastAsia="Arial" w:hAnsi="Arial" w:cs="Arial"/>
                <w:sz w:val="18"/>
                <w:szCs w:val="18"/>
              </w:rPr>
              <w:t>Hypertrichosis n=8</w:t>
            </w:r>
          </w:p>
          <w:p w14:paraId="3E5CB5A5" w14:textId="77777777" w:rsidR="002A70A0" w:rsidRDefault="003D4C57">
            <w:pPr>
              <w:pStyle w:val="Standard1"/>
              <w:rPr>
                <w:rFonts w:ascii="Arial" w:eastAsia="Arial" w:hAnsi="Arial" w:cs="Arial"/>
                <w:sz w:val="18"/>
                <w:szCs w:val="18"/>
              </w:rPr>
            </w:pPr>
            <w:r>
              <w:rPr>
                <w:rFonts w:ascii="Arial" w:eastAsia="Arial" w:hAnsi="Arial" w:cs="Arial"/>
                <w:sz w:val="18"/>
                <w:szCs w:val="18"/>
              </w:rPr>
              <w:t>Coarse facies n=4</w:t>
            </w:r>
          </w:p>
          <w:p w14:paraId="05B143C7" w14:textId="77777777" w:rsidR="002A70A0" w:rsidRDefault="003D4C57">
            <w:pPr>
              <w:pStyle w:val="Standard1"/>
              <w:rPr>
                <w:rFonts w:ascii="Arial" w:eastAsia="Arial" w:hAnsi="Arial" w:cs="Arial"/>
                <w:sz w:val="18"/>
                <w:szCs w:val="18"/>
              </w:rPr>
            </w:pPr>
            <w:r>
              <w:rPr>
                <w:rFonts w:ascii="Arial" w:eastAsia="Arial" w:hAnsi="Arial" w:cs="Arial"/>
                <w:sz w:val="18"/>
                <w:szCs w:val="18"/>
              </w:rPr>
              <w:t>Hypertension n=21</w:t>
            </w:r>
          </w:p>
          <w:p w14:paraId="7C81D725" w14:textId="77777777" w:rsidR="002A70A0" w:rsidRDefault="003D4C57">
            <w:pPr>
              <w:pStyle w:val="Standard1"/>
              <w:rPr>
                <w:rFonts w:ascii="Arial" w:eastAsia="Arial" w:hAnsi="Arial" w:cs="Arial"/>
                <w:sz w:val="18"/>
                <w:szCs w:val="18"/>
              </w:rPr>
            </w:pPr>
            <w:r>
              <w:rPr>
                <w:rFonts w:ascii="Arial" w:eastAsia="Arial" w:hAnsi="Arial" w:cs="Arial"/>
                <w:sz w:val="18"/>
                <w:szCs w:val="18"/>
              </w:rPr>
              <w:t>No need to discontinue treatment</w:t>
            </w:r>
          </w:p>
          <w:p w14:paraId="1C27ACF1" w14:textId="77777777" w:rsidR="002A70A0" w:rsidRDefault="002A70A0">
            <w:pPr>
              <w:pStyle w:val="Standard1"/>
              <w:rPr>
                <w:rFonts w:ascii="Arial" w:eastAsia="Arial" w:hAnsi="Arial" w:cs="Arial"/>
                <w:b/>
                <w:sz w:val="18"/>
                <w:szCs w:val="18"/>
              </w:rPr>
            </w:pPr>
          </w:p>
        </w:tc>
      </w:tr>
      <w:tr w:rsidR="002A70A0" w14:paraId="28906AA2" w14:textId="77777777" w:rsidTr="0031642A">
        <w:tc>
          <w:tcPr>
            <w:tcW w:w="1275" w:type="dxa"/>
          </w:tcPr>
          <w:p w14:paraId="7436D41C" w14:textId="114C93EF" w:rsidR="002A70A0" w:rsidRDefault="003D4C57">
            <w:pPr>
              <w:pStyle w:val="Standard1"/>
              <w:rPr>
                <w:rFonts w:ascii="Arial" w:eastAsia="Arial" w:hAnsi="Arial" w:cs="Arial"/>
                <w:sz w:val="18"/>
                <w:szCs w:val="18"/>
              </w:rPr>
            </w:pPr>
            <w:r w:rsidRPr="001A2882">
              <w:rPr>
                <w:rFonts w:ascii="Arial" w:eastAsia="Arial" w:hAnsi="Arial" w:cs="Arial"/>
                <w:sz w:val="18"/>
                <w:szCs w:val="18"/>
              </w:rPr>
              <w:lastRenderedPageBreak/>
              <w:t>El-Husseini A, 2005</w:t>
            </w:r>
            <w:r w:rsidR="00024B43">
              <w:rPr>
                <w:rFonts w:ascii="Arial" w:eastAsia="Arial" w:hAnsi="Arial" w:cs="Arial"/>
                <w:sz w:val="18"/>
                <w:szCs w:val="18"/>
              </w:rPr>
              <w:t xml:space="preserve"> </w:t>
            </w:r>
            <w:r w:rsidR="00024B43">
              <w:rPr>
                <w:rFonts w:ascii="Arial" w:eastAsia="Arial" w:hAnsi="Arial" w:cs="Arial"/>
                <w:sz w:val="18"/>
                <w:szCs w:val="18"/>
              </w:rPr>
              <w:fldChar w:fldCharType="begin">
                <w:fldData xml:space="preserve">PEVuZE5vdGU+PENpdGU+PEF1dGhvcj5FbC1IdXNzZWluaTwvQXV0aG9yPjxZZWFyPjIwMDU8L1ll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biAtIEV1cm9wZWFuIFJlbmFsIEFzc29jaWF0aW9uPC9hYmJyLTE+PC9hbHQtcGVyaW9kaWNhbD48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PEVuZE5vdGU+PENpdGU+PEF1dGhvcj5FbC1IdXNzZWluaTwvQXV0aG9yPjxZZWFyPjIwMDU8L1ll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biAtIEV1cm9wZWFuIFJlbmFsIEFzc29jaWF0aW9uPC9hYmJyLTE+PC9hbHQtcGVyaW9kaWNhbD48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024B43">
              <w:rPr>
                <w:rFonts w:ascii="Arial" w:eastAsia="Arial" w:hAnsi="Arial" w:cs="Arial"/>
                <w:sz w:val="18"/>
                <w:szCs w:val="18"/>
              </w:rPr>
            </w:r>
            <w:r w:rsidR="00024B43">
              <w:rPr>
                <w:rFonts w:ascii="Arial" w:eastAsia="Arial" w:hAnsi="Arial" w:cs="Arial"/>
                <w:sz w:val="18"/>
                <w:szCs w:val="18"/>
              </w:rPr>
              <w:fldChar w:fldCharType="separate"/>
            </w:r>
            <w:r w:rsidR="00FE3909">
              <w:rPr>
                <w:rFonts w:ascii="Arial" w:eastAsia="Arial" w:hAnsi="Arial" w:cs="Arial"/>
                <w:noProof/>
                <w:sz w:val="18"/>
                <w:szCs w:val="18"/>
              </w:rPr>
              <w:t>[53]</w:t>
            </w:r>
            <w:r w:rsidR="00024B43">
              <w:rPr>
                <w:rFonts w:ascii="Arial" w:eastAsia="Arial" w:hAnsi="Arial" w:cs="Arial"/>
                <w:sz w:val="18"/>
                <w:szCs w:val="18"/>
              </w:rPr>
              <w:fldChar w:fldCharType="end"/>
            </w:r>
          </w:p>
          <w:p w14:paraId="76741FBE" w14:textId="77777777" w:rsidR="002A70A0" w:rsidRDefault="003D4C57">
            <w:pPr>
              <w:pStyle w:val="Standard1"/>
              <w:rPr>
                <w:rFonts w:ascii="Arial" w:eastAsia="Arial" w:hAnsi="Arial" w:cs="Arial"/>
                <w:sz w:val="18"/>
                <w:szCs w:val="18"/>
              </w:rPr>
            </w:pPr>
            <w:r>
              <w:rPr>
                <w:rFonts w:ascii="Arial" w:eastAsia="Arial" w:hAnsi="Arial" w:cs="Arial"/>
                <w:sz w:val="18"/>
                <w:szCs w:val="18"/>
              </w:rPr>
              <w:t>Egypt</w:t>
            </w:r>
          </w:p>
        </w:tc>
        <w:tc>
          <w:tcPr>
            <w:tcW w:w="1276" w:type="dxa"/>
          </w:tcPr>
          <w:p w14:paraId="5FF2B9AD"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effects of cyclosporine in children with idiopathic nephrotic syndrome: a single-centre experience</w:t>
            </w:r>
          </w:p>
        </w:tc>
        <w:tc>
          <w:tcPr>
            <w:tcW w:w="850" w:type="dxa"/>
          </w:tcPr>
          <w:p w14:paraId="7DCA1336"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1921439A" w14:textId="77777777" w:rsidR="002A70A0" w:rsidRDefault="00EF616F">
            <w:pPr>
              <w:pStyle w:val="Standard1"/>
              <w:rPr>
                <w:rFonts w:ascii="Arial" w:eastAsia="Arial" w:hAnsi="Arial" w:cs="Arial"/>
                <w:sz w:val="18"/>
                <w:szCs w:val="18"/>
              </w:rPr>
            </w:pPr>
            <w:r>
              <w:rPr>
                <w:rFonts w:ascii="Arial" w:eastAsia="Arial" w:hAnsi="Arial" w:cs="Arial"/>
                <w:sz w:val="18"/>
                <w:szCs w:val="18"/>
              </w:rPr>
              <w:t>CsA</w:t>
            </w:r>
          </w:p>
          <w:p w14:paraId="0E463AE2" w14:textId="77777777" w:rsidR="00EF616F" w:rsidRDefault="00EF616F">
            <w:pPr>
              <w:pStyle w:val="Standard1"/>
              <w:rPr>
                <w:rFonts w:ascii="Arial" w:eastAsia="Arial" w:hAnsi="Arial" w:cs="Arial"/>
                <w:sz w:val="18"/>
                <w:szCs w:val="18"/>
              </w:rPr>
            </w:pPr>
          </w:p>
          <w:p w14:paraId="0E8ED21E" w14:textId="77777777" w:rsidR="00EF616F" w:rsidRDefault="00EF616F">
            <w:pPr>
              <w:pStyle w:val="Standard1"/>
              <w:rPr>
                <w:rFonts w:ascii="Arial" w:eastAsia="Arial" w:hAnsi="Arial" w:cs="Arial"/>
                <w:sz w:val="18"/>
                <w:szCs w:val="18"/>
              </w:rPr>
            </w:pPr>
            <w:r>
              <w:rPr>
                <w:rFonts w:ascii="Arial" w:eastAsia="Arial" w:hAnsi="Arial" w:cs="Arial"/>
                <w:sz w:val="18"/>
                <w:szCs w:val="18"/>
              </w:rPr>
              <w:t>Response</w:t>
            </w:r>
          </w:p>
          <w:p w14:paraId="181F818C" w14:textId="77777777" w:rsidR="002C1966" w:rsidRDefault="002C1966">
            <w:pPr>
              <w:pStyle w:val="Standard1"/>
              <w:rPr>
                <w:rFonts w:ascii="Arial" w:eastAsia="Arial" w:hAnsi="Arial" w:cs="Arial"/>
                <w:sz w:val="18"/>
                <w:szCs w:val="18"/>
              </w:rPr>
            </w:pPr>
          </w:p>
          <w:p w14:paraId="4C4FF800" w14:textId="0FD75E67" w:rsidR="002C1966" w:rsidRDefault="002C1966">
            <w:pPr>
              <w:pStyle w:val="Standard1"/>
              <w:rPr>
                <w:rFonts w:ascii="Arial" w:eastAsia="Arial" w:hAnsi="Arial" w:cs="Arial"/>
                <w:sz w:val="18"/>
                <w:szCs w:val="18"/>
              </w:rPr>
            </w:pPr>
          </w:p>
        </w:tc>
        <w:tc>
          <w:tcPr>
            <w:tcW w:w="709" w:type="dxa"/>
          </w:tcPr>
          <w:p w14:paraId="06101153" w14:textId="77777777" w:rsidR="002A70A0" w:rsidRDefault="003D4C57">
            <w:pPr>
              <w:pStyle w:val="Standard1"/>
              <w:rPr>
                <w:rFonts w:ascii="Arial" w:eastAsia="Arial" w:hAnsi="Arial" w:cs="Arial"/>
                <w:sz w:val="18"/>
                <w:szCs w:val="18"/>
              </w:rPr>
            </w:pPr>
            <w:r>
              <w:rPr>
                <w:rFonts w:ascii="Arial" w:eastAsia="Arial" w:hAnsi="Arial" w:cs="Arial"/>
                <w:sz w:val="18"/>
                <w:szCs w:val="18"/>
              </w:rPr>
              <w:t>117</w:t>
            </w:r>
          </w:p>
          <w:p w14:paraId="31753FC5" w14:textId="77777777" w:rsidR="00956612" w:rsidRDefault="00956612">
            <w:pPr>
              <w:pStyle w:val="Standard1"/>
              <w:rPr>
                <w:rFonts w:ascii="Arial" w:eastAsia="Arial" w:hAnsi="Arial" w:cs="Arial"/>
                <w:sz w:val="18"/>
                <w:szCs w:val="18"/>
              </w:rPr>
            </w:pPr>
          </w:p>
          <w:p w14:paraId="5DCE9F1D" w14:textId="3D2A7DEA" w:rsidR="00956612" w:rsidRDefault="00956612">
            <w:pPr>
              <w:pStyle w:val="Standard1"/>
              <w:rPr>
                <w:rFonts w:ascii="Arial" w:eastAsia="Arial" w:hAnsi="Arial" w:cs="Arial"/>
                <w:sz w:val="18"/>
                <w:szCs w:val="18"/>
              </w:rPr>
            </w:pPr>
            <w:r>
              <w:rPr>
                <w:rFonts w:ascii="Arial" w:eastAsia="Arial" w:hAnsi="Arial" w:cs="Arial"/>
                <w:sz w:val="18"/>
                <w:szCs w:val="18"/>
              </w:rPr>
              <w:t>43 SRNS</w:t>
            </w:r>
          </w:p>
          <w:p w14:paraId="5ABB081B" w14:textId="77777777" w:rsidR="00956612" w:rsidRDefault="00956612">
            <w:pPr>
              <w:pStyle w:val="Standard1"/>
              <w:rPr>
                <w:rFonts w:ascii="Arial" w:eastAsia="Arial" w:hAnsi="Arial" w:cs="Arial"/>
                <w:sz w:val="18"/>
                <w:szCs w:val="18"/>
              </w:rPr>
            </w:pPr>
          </w:p>
          <w:p w14:paraId="222D592B" w14:textId="03C0F57E" w:rsidR="00956612" w:rsidRDefault="00956612">
            <w:pPr>
              <w:pStyle w:val="Standard1"/>
              <w:rPr>
                <w:rFonts w:ascii="Arial" w:eastAsia="Arial" w:hAnsi="Arial" w:cs="Arial"/>
                <w:sz w:val="18"/>
                <w:szCs w:val="18"/>
              </w:rPr>
            </w:pPr>
            <w:r>
              <w:rPr>
                <w:rFonts w:ascii="Arial" w:eastAsia="Arial" w:hAnsi="Arial" w:cs="Arial"/>
                <w:sz w:val="18"/>
                <w:szCs w:val="18"/>
              </w:rPr>
              <w:t>74 SDNS</w:t>
            </w:r>
          </w:p>
          <w:p w14:paraId="32E9FBBB" w14:textId="0F161920" w:rsidR="00956612" w:rsidRDefault="00956612">
            <w:pPr>
              <w:pStyle w:val="Standard1"/>
              <w:rPr>
                <w:rFonts w:ascii="Arial" w:eastAsia="Arial" w:hAnsi="Arial" w:cs="Arial"/>
                <w:sz w:val="18"/>
                <w:szCs w:val="18"/>
              </w:rPr>
            </w:pPr>
          </w:p>
        </w:tc>
        <w:tc>
          <w:tcPr>
            <w:tcW w:w="3544" w:type="dxa"/>
          </w:tcPr>
          <w:p w14:paraId="556B05B5" w14:textId="74DED367" w:rsidR="002A70A0" w:rsidRDefault="00B85EC4">
            <w:pPr>
              <w:pStyle w:val="Standard1"/>
              <w:rPr>
                <w:rFonts w:ascii="Arial" w:eastAsia="Arial" w:hAnsi="Arial" w:cs="Arial"/>
                <w:b/>
                <w:sz w:val="18"/>
                <w:szCs w:val="18"/>
              </w:rPr>
            </w:pPr>
            <w:r>
              <w:rPr>
                <w:rFonts w:ascii="Arial" w:eastAsia="Arial" w:hAnsi="Arial" w:cs="Arial"/>
                <w:b/>
                <w:sz w:val="18"/>
                <w:szCs w:val="18"/>
              </w:rPr>
              <w:t xml:space="preserve">SRNS </w:t>
            </w:r>
            <w:r w:rsidR="00956612">
              <w:rPr>
                <w:rFonts w:ascii="Arial" w:eastAsia="Arial" w:hAnsi="Arial" w:cs="Arial"/>
                <w:b/>
                <w:sz w:val="18"/>
                <w:szCs w:val="18"/>
              </w:rPr>
              <w:t xml:space="preserve">(n=43) </w:t>
            </w:r>
            <w:r>
              <w:rPr>
                <w:rFonts w:ascii="Arial" w:eastAsia="Arial" w:hAnsi="Arial" w:cs="Arial"/>
                <w:b/>
                <w:sz w:val="18"/>
                <w:szCs w:val="18"/>
              </w:rPr>
              <w:t>or SDNS</w:t>
            </w:r>
            <w:r w:rsidR="00956612">
              <w:rPr>
                <w:rFonts w:ascii="Arial" w:eastAsia="Arial" w:hAnsi="Arial" w:cs="Arial"/>
                <w:b/>
                <w:sz w:val="18"/>
                <w:szCs w:val="18"/>
              </w:rPr>
              <w:t xml:space="preserve"> (n=74)</w:t>
            </w:r>
          </w:p>
          <w:p w14:paraId="05C6C341" w14:textId="77777777" w:rsidR="002A70A0" w:rsidRDefault="002A70A0">
            <w:pPr>
              <w:pStyle w:val="Standard1"/>
              <w:rPr>
                <w:rFonts w:ascii="Arial" w:eastAsia="Arial" w:hAnsi="Arial" w:cs="Arial"/>
                <w:b/>
                <w:sz w:val="18"/>
                <w:szCs w:val="18"/>
              </w:rPr>
            </w:pPr>
          </w:p>
          <w:p w14:paraId="7FA51A70" w14:textId="7BF44860" w:rsidR="00141D2D" w:rsidRPr="00141D2D" w:rsidRDefault="00141D2D">
            <w:pPr>
              <w:pStyle w:val="Standard1"/>
              <w:rPr>
                <w:rFonts w:ascii="Arial" w:eastAsia="Arial" w:hAnsi="Arial" w:cs="Arial"/>
                <w:b/>
                <w:sz w:val="18"/>
                <w:szCs w:val="18"/>
              </w:rPr>
            </w:pPr>
            <w:r w:rsidRPr="00141D2D">
              <w:rPr>
                <w:rFonts w:ascii="Arial" w:eastAsia="Arial" w:hAnsi="Arial" w:cs="Arial"/>
                <w:b/>
                <w:sz w:val="18"/>
                <w:szCs w:val="18"/>
              </w:rPr>
              <w:t>SRNS patients:</w:t>
            </w:r>
          </w:p>
          <w:p w14:paraId="17204532" w14:textId="77777777" w:rsidR="002A70A0" w:rsidRPr="00D54B6C" w:rsidRDefault="003D4C57">
            <w:pPr>
              <w:pStyle w:val="Standard1"/>
              <w:rPr>
                <w:rFonts w:ascii="Arial" w:eastAsia="Arial" w:hAnsi="Arial" w:cs="Arial"/>
                <w:sz w:val="18"/>
                <w:szCs w:val="18"/>
                <w:lang w:val="en-US"/>
              </w:rPr>
            </w:pPr>
            <w:r>
              <w:rPr>
                <w:rFonts w:ascii="Arial" w:eastAsia="Arial" w:hAnsi="Arial" w:cs="Arial"/>
                <w:sz w:val="18"/>
                <w:szCs w:val="18"/>
              </w:rPr>
              <w:t>Mean age at CsA start: 1</w:t>
            </w:r>
            <w:r w:rsidR="00141D2D">
              <w:rPr>
                <w:rFonts w:ascii="Arial" w:eastAsia="Arial" w:hAnsi="Arial" w:cs="Arial"/>
                <w:sz w:val="18"/>
                <w:szCs w:val="18"/>
              </w:rPr>
              <w:t>2.1</w:t>
            </w:r>
            <w:r w:rsidR="00141D2D" w:rsidRPr="00D54B6C">
              <w:rPr>
                <w:rFonts w:ascii="Arial" w:eastAsia="Arial" w:hAnsi="Arial" w:cs="Arial"/>
                <w:sz w:val="18"/>
                <w:szCs w:val="18"/>
                <w:lang w:val="en-US"/>
              </w:rPr>
              <w:t>±5.9 yrs</w:t>
            </w:r>
          </w:p>
          <w:p w14:paraId="4C0B3A3F" w14:textId="77777777" w:rsidR="00141D2D" w:rsidRDefault="00141D2D">
            <w:pPr>
              <w:pStyle w:val="Standard1"/>
              <w:rPr>
                <w:rFonts w:ascii="Arial" w:eastAsia="Arial" w:hAnsi="Arial" w:cs="Arial"/>
                <w:sz w:val="18"/>
                <w:szCs w:val="18"/>
              </w:rPr>
            </w:pPr>
          </w:p>
          <w:p w14:paraId="65C66DBC" w14:textId="77777777" w:rsidR="00141D2D" w:rsidRDefault="00141D2D">
            <w:pPr>
              <w:pStyle w:val="Standard1"/>
              <w:rPr>
                <w:rFonts w:ascii="Arial" w:eastAsia="Arial" w:hAnsi="Arial" w:cs="Arial"/>
                <w:sz w:val="18"/>
                <w:szCs w:val="18"/>
              </w:rPr>
            </w:pPr>
          </w:p>
          <w:p w14:paraId="086C9FE4" w14:textId="77777777" w:rsidR="00141D2D" w:rsidRDefault="00141D2D">
            <w:pPr>
              <w:pStyle w:val="Standard1"/>
              <w:rPr>
                <w:rFonts w:ascii="Arial" w:eastAsia="Arial" w:hAnsi="Arial" w:cs="Arial"/>
                <w:sz w:val="18"/>
                <w:szCs w:val="18"/>
              </w:rPr>
            </w:pPr>
            <w:r>
              <w:rPr>
                <w:rFonts w:ascii="Arial" w:eastAsia="Arial" w:hAnsi="Arial" w:cs="Arial"/>
                <w:sz w:val="18"/>
                <w:szCs w:val="18"/>
              </w:rPr>
              <w:t>Histopathology:</w:t>
            </w:r>
          </w:p>
          <w:p w14:paraId="353D4791" w14:textId="5D777942" w:rsidR="00141D2D" w:rsidRDefault="00141D2D">
            <w:pPr>
              <w:pStyle w:val="Standard1"/>
              <w:rPr>
                <w:rFonts w:ascii="Arial" w:eastAsia="Arial" w:hAnsi="Arial" w:cs="Arial"/>
                <w:sz w:val="18"/>
                <w:szCs w:val="18"/>
              </w:rPr>
            </w:pPr>
            <w:r>
              <w:rPr>
                <w:rFonts w:ascii="Arial" w:eastAsia="Arial" w:hAnsi="Arial" w:cs="Arial"/>
                <w:sz w:val="18"/>
                <w:szCs w:val="18"/>
              </w:rPr>
              <w:t>MCGN 11 (25.6%), FSGS 32 (74.4%)</w:t>
            </w:r>
          </w:p>
        </w:tc>
        <w:tc>
          <w:tcPr>
            <w:tcW w:w="1843" w:type="dxa"/>
          </w:tcPr>
          <w:p w14:paraId="6155EB1A" w14:textId="77777777" w:rsidR="002A70A0" w:rsidRDefault="00A92A3E">
            <w:pPr>
              <w:pStyle w:val="Standard1"/>
              <w:rPr>
                <w:rFonts w:ascii="Arial" w:eastAsia="Arial" w:hAnsi="Arial" w:cs="Arial"/>
                <w:sz w:val="18"/>
                <w:szCs w:val="18"/>
              </w:rPr>
            </w:pPr>
            <w:r>
              <w:rPr>
                <w:rFonts w:ascii="Arial" w:eastAsia="Arial" w:hAnsi="Arial" w:cs="Arial"/>
                <w:b/>
                <w:sz w:val="18"/>
                <w:szCs w:val="18"/>
              </w:rPr>
              <w:t>CsA</w:t>
            </w:r>
          </w:p>
          <w:p w14:paraId="6A9743B8" w14:textId="77777777" w:rsidR="00A92A3E" w:rsidRDefault="00A92A3E">
            <w:pPr>
              <w:pStyle w:val="Standard1"/>
              <w:rPr>
                <w:rFonts w:ascii="Arial" w:eastAsia="Arial" w:hAnsi="Arial" w:cs="Arial"/>
                <w:sz w:val="18"/>
                <w:szCs w:val="18"/>
              </w:rPr>
            </w:pPr>
            <w:r>
              <w:rPr>
                <w:rFonts w:ascii="Arial" w:eastAsia="Arial" w:hAnsi="Arial" w:cs="Arial"/>
                <w:sz w:val="18"/>
                <w:szCs w:val="18"/>
              </w:rPr>
              <w:t>Chidren &gt; 6 yrs:</w:t>
            </w:r>
            <w:r>
              <w:rPr>
                <w:rFonts w:ascii="Arial" w:eastAsia="Arial" w:hAnsi="Arial" w:cs="Arial"/>
                <w:sz w:val="18"/>
                <w:szCs w:val="18"/>
              </w:rPr>
              <w:br/>
              <w:t>4-5 mg/kg/d in two divided doses; &lt; 6yrs: 5-6 mg/kg/day in three divided doses, aiming at trough levels 100-150 ng/ml in the first 2 months, thereafter 50-100 ng/ml.</w:t>
            </w:r>
          </w:p>
          <w:p w14:paraId="480DD750" w14:textId="77777777" w:rsidR="00A92A3E" w:rsidRDefault="00A92A3E">
            <w:pPr>
              <w:pStyle w:val="Standard1"/>
              <w:rPr>
                <w:rFonts w:ascii="Arial" w:eastAsia="Arial" w:hAnsi="Arial" w:cs="Arial"/>
                <w:sz w:val="18"/>
                <w:szCs w:val="18"/>
              </w:rPr>
            </w:pPr>
          </w:p>
          <w:p w14:paraId="0AEF4CF0" w14:textId="5CA9DB24" w:rsidR="00A92A3E" w:rsidRPr="00A92A3E" w:rsidRDefault="00A92A3E">
            <w:pPr>
              <w:pStyle w:val="Standard1"/>
              <w:rPr>
                <w:rFonts w:ascii="Arial" w:eastAsia="Arial" w:hAnsi="Arial" w:cs="Arial"/>
                <w:sz w:val="18"/>
                <w:szCs w:val="18"/>
              </w:rPr>
            </w:pPr>
            <w:r w:rsidRPr="00A92A3E">
              <w:rPr>
                <w:rFonts w:ascii="Arial" w:eastAsia="Arial" w:hAnsi="Arial" w:cs="Arial"/>
                <w:b/>
                <w:sz w:val="18"/>
                <w:szCs w:val="18"/>
              </w:rPr>
              <w:t>Co-medication</w:t>
            </w:r>
            <w:r>
              <w:rPr>
                <w:rFonts w:ascii="Arial" w:eastAsia="Arial" w:hAnsi="Arial" w:cs="Arial"/>
                <w:sz w:val="18"/>
                <w:szCs w:val="18"/>
              </w:rPr>
              <w:t>: oral prednisolone 0.5 mg/kg/d</w:t>
            </w:r>
          </w:p>
        </w:tc>
        <w:tc>
          <w:tcPr>
            <w:tcW w:w="4110" w:type="dxa"/>
            <w:tcBorders>
              <w:right w:val="single" w:sz="4" w:space="0" w:color="000000"/>
            </w:tcBorders>
          </w:tcPr>
          <w:p w14:paraId="17904C2D" w14:textId="77777777" w:rsidR="0022369E" w:rsidRDefault="0022369E" w:rsidP="0022369E">
            <w:pPr>
              <w:pStyle w:val="Standard1"/>
              <w:rPr>
                <w:rFonts w:ascii="Arial" w:eastAsia="Arial" w:hAnsi="Arial" w:cs="Arial"/>
                <w:sz w:val="18"/>
                <w:szCs w:val="18"/>
              </w:rPr>
            </w:pPr>
            <w:r>
              <w:rPr>
                <w:rFonts w:ascii="Arial" w:eastAsia="Arial" w:hAnsi="Arial" w:cs="Arial"/>
                <w:sz w:val="18"/>
                <w:szCs w:val="18"/>
              </w:rPr>
              <w:t>Mean CsA treatment duration: 33</w:t>
            </w:r>
            <w:r w:rsidRPr="00D54B6C">
              <w:rPr>
                <w:rFonts w:ascii="Arial" w:eastAsia="Arial" w:hAnsi="Arial" w:cs="Arial"/>
                <w:sz w:val="18"/>
                <w:szCs w:val="18"/>
                <w:lang w:val="en-US"/>
              </w:rPr>
              <w:t>±12 months</w:t>
            </w:r>
            <w:r w:rsidRPr="00D54B6C">
              <w:rPr>
                <w:rFonts w:ascii="Arial" w:eastAsia="Arial" w:hAnsi="Arial" w:cs="Arial"/>
                <w:sz w:val="18"/>
                <w:szCs w:val="18"/>
                <w:lang w:val="en-US"/>
              </w:rPr>
              <w:br/>
              <w:t>Mean CsA maintenance dose: 1.5±1 mg/kg/d</w:t>
            </w:r>
          </w:p>
          <w:p w14:paraId="15C71851" w14:textId="77777777" w:rsidR="002A70A0" w:rsidRDefault="002A70A0">
            <w:pPr>
              <w:pStyle w:val="Standard1"/>
              <w:rPr>
                <w:rFonts w:ascii="Arial" w:eastAsia="Arial" w:hAnsi="Arial" w:cs="Arial"/>
                <w:b/>
                <w:sz w:val="18"/>
                <w:szCs w:val="18"/>
              </w:rPr>
            </w:pPr>
          </w:p>
          <w:p w14:paraId="0A3C449F" w14:textId="77777777" w:rsidR="0022369E" w:rsidRDefault="0022369E" w:rsidP="0022369E">
            <w:pPr>
              <w:pStyle w:val="Standard1"/>
              <w:jc w:val="left"/>
              <w:rPr>
                <w:rFonts w:ascii="Arial" w:eastAsia="Arial" w:hAnsi="Arial" w:cs="Arial"/>
                <w:sz w:val="18"/>
                <w:szCs w:val="18"/>
              </w:rPr>
            </w:pPr>
            <w:r>
              <w:rPr>
                <w:rFonts w:ascii="Arial" w:eastAsia="Arial" w:hAnsi="Arial" w:cs="Arial"/>
                <w:b/>
                <w:sz w:val="18"/>
                <w:szCs w:val="18"/>
              </w:rPr>
              <w:t>Remission status SRNS patients:</w:t>
            </w:r>
            <w:r>
              <w:rPr>
                <w:rFonts w:ascii="Arial" w:eastAsia="Arial" w:hAnsi="Arial" w:cs="Arial"/>
                <w:b/>
                <w:sz w:val="18"/>
                <w:szCs w:val="18"/>
              </w:rPr>
              <w:br/>
            </w:r>
            <w:r>
              <w:rPr>
                <w:rFonts w:ascii="Arial" w:eastAsia="Arial" w:hAnsi="Arial" w:cs="Arial"/>
                <w:sz w:val="18"/>
                <w:szCs w:val="18"/>
              </w:rPr>
              <w:t>Complete remission: 30/43 (69.8%)</w:t>
            </w:r>
          </w:p>
          <w:p w14:paraId="45214C3F" w14:textId="77777777" w:rsidR="0022369E" w:rsidRDefault="0022369E" w:rsidP="0022369E">
            <w:pPr>
              <w:pStyle w:val="Standard1"/>
              <w:jc w:val="left"/>
              <w:rPr>
                <w:rFonts w:ascii="Arial" w:eastAsia="Arial" w:hAnsi="Arial" w:cs="Arial"/>
                <w:sz w:val="18"/>
                <w:szCs w:val="18"/>
              </w:rPr>
            </w:pPr>
            <w:r>
              <w:rPr>
                <w:rFonts w:ascii="Arial" w:eastAsia="Arial" w:hAnsi="Arial" w:cs="Arial"/>
                <w:sz w:val="18"/>
                <w:szCs w:val="18"/>
              </w:rPr>
              <w:t>Partial remission: 6/43 (13.9%)</w:t>
            </w:r>
          </w:p>
          <w:p w14:paraId="2EAF1C7A" w14:textId="77777777" w:rsidR="0022369E" w:rsidRDefault="0022369E" w:rsidP="0022369E">
            <w:pPr>
              <w:pStyle w:val="Standard1"/>
              <w:jc w:val="left"/>
              <w:rPr>
                <w:rFonts w:ascii="Arial" w:eastAsia="Arial" w:hAnsi="Arial" w:cs="Arial"/>
                <w:sz w:val="18"/>
                <w:szCs w:val="18"/>
              </w:rPr>
            </w:pPr>
            <w:r>
              <w:rPr>
                <w:rFonts w:ascii="Arial" w:eastAsia="Arial" w:hAnsi="Arial" w:cs="Arial"/>
                <w:sz w:val="18"/>
                <w:szCs w:val="18"/>
              </w:rPr>
              <w:t>No remission: 7/43 (16.3%)</w:t>
            </w:r>
          </w:p>
          <w:p w14:paraId="0EE4464C" w14:textId="77777777" w:rsidR="00C554BA" w:rsidRDefault="00C554BA" w:rsidP="0022369E">
            <w:pPr>
              <w:pStyle w:val="Standard1"/>
              <w:jc w:val="left"/>
              <w:rPr>
                <w:rFonts w:ascii="Arial" w:eastAsia="Arial" w:hAnsi="Arial" w:cs="Arial"/>
                <w:sz w:val="18"/>
                <w:szCs w:val="18"/>
              </w:rPr>
            </w:pPr>
          </w:p>
          <w:p w14:paraId="06C9EA0E" w14:textId="77777777" w:rsidR="00C554BA" w:rsidRPr="00D54B6C" w:rsidRDefault="00C554BA" w:rsidP="0022369E">
            <w:pPr>
              <w:pStyle w:val="Standard1"/>
              <w:jc w:val="left"/>
              <w:rPr>
                <w:rFonts w:ascii="Arial" w:eastAsia="Arial" w:hAnsi="Arial" w:cs="Arial"/>
                <w:sz w:val="18"/>
                <w:szCs w:val="18"/>
                <w:lang w:val="en-US"/>
              </w:rPr>
            </w:pPr>
            <w:r>
              <w:rPr>
                <w:rFonts w:ascii="Arial" w:eastAsia="Arial" w:hAnsi="Arial" w:cs="Arial"/>
                <w:sz w:val="18"/>
                <w:szCs w:val="18"/>
              </w:rPr>
              <w:t>Mean time to remission: 6.9</w:t>
            </w:r>
            <w:r w:rsidRPr="00D54B6C">
              <w:rPr>
                <w:rFonts w:ascii="Arial" w:eastAsia="Arial" w:hAnsi="Arial" w:cs="Arial"/>
                <w:sz w:val="18"/>
                <w:szCs w:val="18"/>
                <w:lang w:val="en-US"/>
              </w:rPr>
              <w:t>±3.4 weeks</w:t>
            </w:r>
          </w:p>
          <w:p w14:paraId="0B24CB6B" w14:textId="77777777" w:rsidR="0061485E" w:rsidRPr="00D54B6C" w:rsidRDefault="0061485E" w:rsidP="0022369E">
            <w:pPr>
              <w:pStyle w:val="Standard1"/>
              <w:jc w:val="left"/>
              <w:rPr>
                <w:rFonts w:ascii="Arial" w:eastAsia="Arial" w:hAnsi="Arial" w:cs="Arial"/>
                <w:sz w:val="18"/>
                <w:szCs w:val="18"/>
                <w:lang w:val="en-US"/>
              </w:rPr>
            </w:pPr>
          </w:p>
          <w:p w14:paraId="3E6A3DDD" w14:textId="77777777" w:rsidR="0061485E" w:rsidRDefault="0061485E" w:rsidP="0022369E">
            <w:pPr>
              <w:pStyle w:val="Standard1"/>
              <w:jc w:val="left"/>
              <w:rPr>
                <w:rFonts w:ascii="Arial" w:eastAsia="Arial" w:hAnsi="Arial" w:cs="Arial"/>
                <w:sz w:val="18"/>
                <w:szCs w:val="18"/>
              </w:rPr>
            </w:pPr>
            <w:r w:rsidRPr="0061485E">
              <w:rPr>
                <w:rFonts w:ascii="Arial" w:eastAsia="Arial" w:hAnsi="Arial" w:cs="Arial"/>
                <w:b/>
                <w:sz w:val="18"/>
                <w:szCs w:val="18"/>
              </w:rPr>
              <w:t>Side effects:</w:t>
            </w:r>
            <w:r>
              <w:rPr>
                <w:rFonts w:ascii="Arial" w:eastAsia="Arial" w:hAnsi="Arial" w:cs="Arial"/>
                <w:b/>
                <w:sz w:val="18"/>
                <w:szCs w:val="18"/>
              </w:rPr>
              <w:br/>
            </w:r>
            <w:r>
              <w:rPr>
                <w:rFonts w:ascii="Arial" w:eastAsia="Arial" w:hAnsi="Arial" w:cs="Arial"/>
                <w:sz w:val="18"/>
                <w:szCs w:val="18"/>
              </w:rPr>
              <w:t>Gym hyperplasia 13/43 (30.2%), Hypertrichosis (31/43 (72.1%), Hypertension (8/43 (18.6%), Renal dysfunction 5/43 (11.6%)</w:t>
            </w:r>
          </w:p>
          <w:p w14:paraId="0CD42EB1" w14:textId="77777777" w:rsidR="001A2882" w:rsidRDefault="001A2882" w:rsidP="0022369E">
            <w:pPr>
              <w:pStyle w:val="Standard1"/>
              <w:jc w:val="left"/>
              <w:rPr>
                <w:rFonts w:ascii="Arial" w:eastAsia="Arial" w:hAnsi="Arial" w:cs="Arial"/>
                <w:sz w:val="18"/>
                <w:szCs w:val="18"/>
              </w:rPr>
            </w:pPr>
          </w:p>
          <w:p w14:paraId="19673CB3" w14:textId="56808FDC" w:rsidR="001A2882" w:rsidRPr="0061485E" w:rsidRDefault="001A2882" w:rsidP="0022369E">
            <w:pPr>
              <w:pStyle w:val="Standard1"/>
              <w:jc w:val="left"/>
              <w:rPr>
                <w:rFonts w:ascii="Arial" w:eastAsia="Arial" w:hAnsi="Arial" w:cs="Arial"/>
                <w:sz w:val="18"/>
                <w:szCs w:val="18"/>
              </w:rPr>
            </w:pPr>
            <w:r>
              <w:rPr>
                <w:rFonts w:ascii="Arial" w:eastAsia="Arial" w:hAnsi="Arial" w:cs="Arial"/>
                <w:sz w:val="18"/>
                <w:szCs w:val="18"/>
              </w:rPr>
              <w:t>Indications for CsA discontinuation:</w:t>
            </w:r>
            <w:r>
              <w:rPr>
                <w:rFonts w:ascii="Arial" w:eastAsia="Arial" w:hAnsi="Arial" w:cs="Arial"/>
                <w:sz w:val="18"/>
                <w:szCs w:val="18"/>
              </w:rPr>
              <w:br/>
              <w:t>Intentional stoppage 14/43 (32.6%), Resistance to CsA 6/43 (13.9%), Renal dysfunction 3/43 (7%), hypertension 3/42 (7%)</w:t>
            </w:r>
          </w:p>
        </w:tc>
      </w:tr>
      <w:tr w:rsidR="002A70A0" w14:paraId="3FBEBF46" w14:textId="77777777" w:rsidTr="0031642A">
        <w:tc>
          <w:tcPr>
            <w:tcW w:w="1275" w:type="dxa"/>
          </w:tcPr>
          <w:p w14:paraId="475786E4" w14:textId="2976E77A" w:rsidR="002A70A0" w:rsidRDefault="003D4C57" w:rsidP="00FE3909">
            <w:pPr>
              <w:pStyle w:val="Standard1"/>
              <w:rPr>
                <w:rFonts w:ascii="Arial" w:eastAsia="Arial" w:hAnsi="Arial" w:cs="Arial"/>
                <w:sz w:val="18"/>
                <w:szCs w:val="18"/>
              </w:rPr>
            </w:pPr>
            <w:r>
              <w:rPr>
                <w:rFonts w:ascii="Arial" w:eastAsia="Arial" w:hAnsi="Arial" w:cs="Arial"/>
                <w:sz w:val="18"/>
                <w:szCs w:val="18"/>
              </w:rPr>
              <w:t>Klaassen I, 2015</w:t>
            </w:r>
            <w:r w:rsidR="00024B43">
              <w:rPr>
                <w:rFonts w:ascii="Arial" w:eastAsia="Arial" w:hAnsi="Arial" w:cs="Arial"/>
                <w:sz w:val="18"/>
                <w:szCs w:val="18"/>
              </w:rPr>
              <w:t xml:space="preserve"> </w:t>
            </w:r>
            <w:r w:rsidR="00024B43">
              <w:rPr>
                <w:rFonts w:ascii="Arial" w:eastAsia="Arial" w:hAnsi="Arial" w:cs="Arial"/>
                <w:sz w:val="18"/>
                <w:szCs w:val="18"/>
              </w:rPr>
              <w:fldChar w:fldCharType="begin">
                <w:fldData xml:space="preserve">PEVuZE5vdGU+PENpdGU+PEF1dGhvcj5LbGFhc3NlbjwvQXV0aG9yPjxZZWFyPjIwMTU8L1llYXI+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PEVuZE5vdGU+PENpdGU+PEF1dGhvcj5LbGFhc3NlbjwvQXV0aG9yPjxZZWFyPjIwMTU8L1llYXI+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024B43">
              <w:rPr>
                <w:rFonts w:ascii="Arial" w:eastAsia="Arial" w:hAnsi="Arial" w:cs="Arial"/>
                <w:sz w:val="18"/>
                <w:szCs w:val="18"/>
              </w:rPr>
            </w:r>
            <w:r w:rsidR="00024B43">
              <w:rPr>
                <w:rFonts w:ascii="Arial" w:eastAsia="Arial" w:hAnsi="Arial" w:cs="Arial"/>
                <w:sz w:val="18"/>
                <w:szCs w:val="18"/>
              </w:rPr>
              <w:fldChar w:fldCharType="separate"/>
            </w:r>
            <w:r w:rsidR="00FE3909">
              <w:rPr>
                <w:rFonts w:ascii="Arial" w:eastAsia="Arial" w:hAnsi="Arial" w:cs="Arial"/>
                <w:noProof/>
                <w:sz w:val="18"/>
                <w:szCs w:val="18"/>
              </w:rPr>
              <w:t>[54]</w:t>
            </w:r>
            <w:r w:rsidR="00024B43">
              <w:rPr>
                <w:rFonts w:ascii="Arial" w:eastAsia="Arial" w:hAnsi="Arial" w:cs="Arial"/>
                <w:sz w:val="18"/>
                <w:szCs w:val="18"/>
              </w:rPr>
              <w:fldChar w:fldCharType="end"/>
            </w:r>
          </w:p>
        </w:tc>
        <w:tc>
          <w:tcPr>
            <w:tcW w:w="1276" w:type="dxa"/>
          </w:tcPr>
          <w:p w14:paraId="03DEC1F5"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 to cyclosporine in steroid-resistant nephrotic syndrome: discontinuation is possible</w:t>
            </w:r>
          </w:p>
        </w:tc>
        <w:tc>
          <w:tcPr>
            <w:tcW w:w="850" w:type="dxa"/>
          </w:tcPr>
          <w:p w14:paraId="13C3816A"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4E4875D5" w14:textId="77777777" w:rsidR="002A70A0" w:rsidRDefault="002A70A0">
            <w:pPr>
              <w:pStyle w:val="Standard1"/>
              <w:rPr>
                <w:rFonts w:ascii="Arial" w:eastAsia="Arial" w:hAnsi="Arial" w:cs="Arial"/>
                <w:sz w:val="18"/>
                <w:szCs w:val="18"/>
              </w:rPr>
            </w:pPr>
          </w:p>
          <w:p w14:paraId="4CDD3A4E"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centre</w:t>
            </w:r>
          </w:p>
        </w:tc>
        <w:tc>
          <w:tcPr>
            <w:tcW w:w="1276" w:type="dxa"/>
          </w:tcPr>
          <w:p w14:paraId="5E129894"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0A74423B" w14:textId="77777777" w:rsidR="002A70A0" w:rsidRDefault="002A70A0">
            <w:pPr>
              <w:pStyle w:val="Standard1"/>
              <w:rPr>
                <w:rFonts w:ascii="Arial" w:eastAsia="Arial" w:hAnsi="Arial" w:cs="Arial"/>
                <w:sz w:val="18"/>
                <w:szCs w:val="18"/>
              </w:rPr>
            </w:pPr>
          </w:p>
          <w:p w14:paraId="291D8A75"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6D5566BE" w14:textId="77777777" w:rsidR="002A70A0" w:rsidRDefault="002A70A0">
            <w:pPr>
              <w:pStyle w:val="Standard1"/>
              <w:rPr>
                <w:rFonts w:ascii="Arial" w:eastAsia="Arial" w:hAnsi="Arial" w:cs="Arial"/>
                <w:sz w:val="18"/>
                <w:szCs w:val="18"/>
              </w:rPr>
            </w:pPr>
          </w:p>
          <w:p w14:paraId="005388BB"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duration</w:t>
            </w:r>
          </w:p>
        </w:tc>
        <w:tc>
          <w:tcPr>
            <w:tcW w:w="709" w:type="dxa"/>
          </w:tcPr>
          <w:p w14:paraId="1FB10B3C" w14:textId="77777777" w:rsidR="002A70A0" w:rsidRDefault="003D4C57">
            <w:pPr>
              <w:pStyle w:val="Standard1"/>
              <w:rPr>
                <w:rFonts w:ascii="Arial" w:eastAsia="Arial" w:hAnsi="Arial" w:cs="Arial"/>
                <w:sz w:val="18"/>
                <w:szCs w:val="18"/>
              </w:rPr>
            </w:pPr>
            <w:r>
              <w:rPr>
                <w:rFonts w:ascii="Arial" w:eastAsia="Arial" w:hAnsi="Arial" w:cs="Arial"/>
                <w:sz w:val="18"/>
                <w:szCs w:val="18"/>
              </w:rPr>
              <w:t>36</w:t>
            </w:r>
          </w:p>
        </w:tc>
        <w:tc>
          <w:tcPr>
            <w:tcW w:w="3544" w:type="dxa"/>
          </w:tcPr>
          <w:p w14:paraId="6608B11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SRNS</w:t>
            </w:r>
          </w:p>
          <w:p w14:paraId="767EEC10" w14:textId="77777777" w:rsidR="002A70A0" w:rsidRDefault="002A70A0">
            <w:pPr>
              <w:pStyle w:val="Standard1"/>
              <w:rPr>
                <w:rFonts w:ascii="Arial" w:eastAsia="Arial" w:hAnsi="Arial" w:cs="Arial"/>
                <w:b/>
                <w:sz w:val="18"/>
                <w:szCs w:val="18"/>
              </w:rPr>
            </w:pPr>
          </w:p>
          <w:p w14:paraId="7E3315CC"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presentation 3.2 (0.06-15.0) years</w:t>
            </w:r>
          </w:p>
          <w:p w14:paraId="08D83A35"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15.5 (1.8-27.7) years.</w:t>
            </w:r>
          </w:p>
          <w:p w14:paraId="6A3DC9E9" w14:textId="77777777" w:rsidR="002A70A0" w:rsidRDefault="002A70A0">
            <w:pPr>
              <w:pStyle w:val="Standard1"/>
              <w:rPr>
                <w:rFonts w:ascii="Arial" w:eastAsia="Arial" w:hAnsi="Arial" w:cs="Arial"/>
                <w:sz w:val="18"/>
                <w:szCs w:val="18"/>
              </w:rPr>
            </w:pPr>
          </w:p>
          <w:p w14:paraId="5F77D47F"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 FSGS 23 (64%), MCD 13 (36%)</w:t>
            </w:r>
          </w:p>
          <w:p w14:paraId="131FF8B6" w14:textId="77777777" w:rsidR="002A70A0" w:rsidRDefault="002A70A0">
            <w:pPr>
              <w:pStyle w:val="Standard1"/>
              <w:rPr>
                <w:rFonts w:ascii="Arial" w:eastAsia="Arial" w:hAnsi="Arial" w:cs="Arial"/>
                <w:sz w:val="18"/>
                <w:szCs w:val="18"/>
              </w:rPr>
            </w:pPr>
          </w:p>
          <w:p w14:paraId="4C95192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Genetic screening: </w:t>
            </w:r>
          </w:p>
          <w:p w14:paraId="0EF318D5" w14:textId="77777777" w:rsidR="002A70A0" w:rsidRDefault="003D4C57">
            <w:pPr>
              <w:pStyle w:val="Standard1"/>
              <w:rPr>
                <w:rFonts w:ascii="Arial" w:eastAsia="Arial" w:hAnsi="Arial" w:cs="Arial"/>
                <w:i/>
                <w:sz w:val="18"/>
                <w:szCs w:val="18"/>
              </w:rPr>
            </w:pPr>
            <w:r>
              <w:rPr>
                <w:rFonts w:ascii="Arial" w:eastAsia="Arial" w:hAnsi="Arial" w:cs="Arial"/>
                <w:sz w:val="18"/>
                <w:szCs w:val="18"/>
              </w:rPr>
              <w:t xml:space="preserve">Performed in 33/36 (92%) in </w:t>
            </w:r>
            <w:r>
              <w:rPr>
                <w:rFonts w:ascii="Arial" w:eastAsia="Arial" w:hAnsi="Arial" w:cs="Arial"/>
                <w:i/>
                <w:sz w:val="18"/>
                <w:szCs w:val="18"/>
              </w:rPr>
              <w:t>NPHS2, NPHS1, WT1</w:t>
            </w:r>
          </w:p>
          <w:p w14:paraId="1F0C5C2D" w14:textId="77777777" w:rsidR="002A70A0" w:rsidRDefault="002A70A0">
            <w:pPr>
              <w:pStyle w:val="Standard1"/>
              <w:rPr>
                <w:rFonts w:ascii="Arial" w:eastAsia="Arial" w:hAnsi="Arial" w:cs="Arial"/>
                <w:sz w:val="18"/>
                <w:szCs w:val="18"/>
              </w:rPr>
            </w:pPr>
          </w:p>
        </w:tc>
        <w:tc>
          <w:tcPr>
            <w:tcW w:w="1843" w:type="dxa"/>
          </w:tcPr>
          <w:p w14:paraId="3838F80D"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CsA </w:t>
            </w:r>
            <w:r>
              <w:rPr>
                <w:rFonts w:ascii="Arial" w:eastAsia="Arial" w:hAnsi="Arial" w:cs="Arial"/>
                <w:sz w:val="18"/>
                <w:szCs w:val="18"/>
              </w:rPr>
              <w:t>150 mg/m</w:t>
            </w:r>
            <w:r>
              <w:rPr>
                <w:rFonts w:ascii="Arial" w:eastAsia="Arial" w:hAnsi="Arial" w:cs="Arial"/>
                <w:sz w:val="18"/>
                <w:szCs w:val="18"/>
                <w:vertAlign w:val="superscript"/>
              </w:rPr>
              <w:t>2</w:t>
            </w:r>
            <w:r>
              <w:rPr>
                <w:rFonts w:ascii="Arial" w:eastAsia="Arial" w:hAnsi="Arial" w:cs="Arial"/>
                <w:sz w:val="18"/>
                <w:szCs w:val="18"/>
              </w:rPr>
              <w:t>/day in two divided doses, aiming at trough levels of 100-150 ng/ml in the first 12 months, thereafter 80-100 ng/ml</w:t>
            </w:r>
          </w:p>
          <w:p w14:paraId="7C90CC0F" w14:textId="77777777" w:rsidR="002A70A0" w:rsidRDefault="002A70A0">
            <w:pPr>
              <w:pStyle w:val="Standard1"/>
              <w:rPr>
                <w:rFonts w:ascii="Arial" w:eastAsia="Arial" w:hAnsi="Arial" w:cs="Arial"/>
                <w:sz w:val="18"/>
                <w:szCs w:val="18"/>
              </w:rPr>
            </w:pPr>
          </w:p>
          <w:p w14:paraId="59F1444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17D50FC4"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prednisone 30 mg/m</w:t>
            </w:r>
            <w:r>
              <w:rPr>
                <w:rFonts w:ascii="Arial" w:eastAsia="Arial" w:hAnsi="Arial" w:cs="Arial"/>
                <w:sz w:val="18"/>
                <w:szCs w:val="18"/>
                <w:vertAlign w:val="superscript"/>
              </w:rPr>
              <w:t>2</w:t>
            </w:r>
            <w:r>
              <w:rPr>
                <w:rFonts w:ascii="Arial" w:eastAsia="Arial" w:hAnsi="Arial" w:cs="Arial"/>
                <w:sz w:val="18"/>
                <w:szCs w:val="18"/>
              </w:rPr>
              <w:t xml:space="preserve"> a.d., discontinued over a </w:t>
            </w:r>
            <w:r>
              <w:rPr>
                <w:rFonts w:ascii="Arial" w:eastAsia="Arial" w:hAnsi="Arial" w:cs="Arial"/>
                <w:sz w:val="18"/>
                <w:szCs w:val="18"/>
              </w:rPr>
              <w:lastRenderedPageBreak/>
              <w:t>time course of 2-6 months</w:t>
            </w:r>
          </w:p>
          <w:p w14:paraId="63CA9FFA" w14:textId="77777777" w:rsidR="002A70A0" w:rsidRDefault="003D4C57">
            <w:pPr>
              <w:pStyle w:val="Standard1"/>
              <w:rPr>
                <w:rFonts w:ascii="Arial" w:eastAsia="Arial" w:hAnsi="Arial" w:cs="Arial"/>
                <w:sz w:val="18"/>
                <w:szCs w:val="18"/>
              </w:rPr>
            </w:pPr>
            <w:r>
              <w:rPr>
                <w:rFonts w:ascii="Arial" w:eastAsia="Arial" w:hAnsi="Arial" w:cs="Arial"/>
                <w:sz w:val="18"/>
                <w:szCs w:val="18"/>
              </w:rPr>
              <w:t>ACEi</w:t>
            </w:r>
          </w:p>
        </w:tc>
        <w:tc>
          <w:tcPr>
            <w:tcW w:w="4110" w:type="dxa"/>
            <w:tcBorders>
              <w:right w:val="single" w:sz="4" w:space="0" w:color="000000"/>
            </w:tcBorders>
          </w:tcPr>
          <w:p w14:paraId="6F68287D"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09E6281E"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19/36 (53%)</w:t>
            </w:r>
          </w:p>
          <w:p w14:paraId="5D9DBF2B"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10/36 (28%)</w:t>
            </w:r>
          </w:p>
          <w:p w14:paraId="07BBBE46"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7/36 (19%)</w:t>
            </w:r>
          </w:p>
          <w:p w14:paraId="487F3B40" w14:textId="77777777" w:rsidR="002A70A0" w:rsidRDefault="002A70A0">
            <w:pPr>
              <w:pStyle w:val="Standard1"/>
              <w:rPr>
                <w:rFonts w:ascii="Arial" w:eastAsia="Arial" w:hAnsi="Arial" w:cs="Arial"/>
                <w:sz w:val="18"/>
                <w:szCs w:val="18"/>
              </w:rPr>
            </w:pPr>
          </w:p>
          <w:p w14:paraId="5410EC74"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CR: 2 (range 0.5-7.8 years) months</w:t>
            </w:r>
          </w:p>
          <w:p w14:paraId="284BEEB1" w14:textId="77777777" w:rsidR="002A70A0" w:rsidRDefault="002A70A0">
            <w:pPr>
              <w:pStyle w:val="Standard1"/>
              <w:rPr>
                <w:rFonts w:ascii="Arial" w:eastAsia="Arial" w:hAnsi="Arial" w:cs="Arial"/>
                <w:sz w:val="18"/>
                <w:szCs w:val="18"/>
              </w:rPr>
            </w:pPr>
          </w:p>
          <w:p w14:paraId="0410B9E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Change CsA to Tac:</w:t>
            </w:r>
          </w:p>
          <w:p w14:paraId="10B84582" w14:textId="77777777" w:rsidR="002A70A0" w:rsidRDefault="003D4C57">
            <w:pPr>
              <w:pStyle w:val="Standard1"/>
              <w:rPr>
                <w:rFonts w:ascii="Arial" w:eastAsia="Arial" w:hAnsi="Arial" w:cs="Arial"/>
                <w:sz w:val="18"/>
                <w:szCs w:val="18"/>
              </w:rPr>
            </w:pPr>
            <w:r>
              <w:rPr>
                <w:rFonts w:ascii="Arial" w:eastAsia="Arial" w:hAnsi="Arial" w:cs="Arial"/>
                <w:sz w:val="18"/>
                <w:szCs w:val="18"/>
              </w:rPr>
              <w:t>4/19 responders due to cosmetic side effects (hypertrichosis, gingival hypertrophy)</w:t>
            </w:r>
          </w:p>
          <w:p w14:paraId="084F525D" w14:textId="77777777" w:rsidR="002A70A0" w:rsidRDefault="002A70A0">
            <w:pPr>
              <w:pStyle w:val="Standard1"/>
              <w:rPr>
                <w:rFonts w:ascii="Arial" w:eastAsia="Arial" w:hAnsi="Arial" w:cs="Arial"/>
                <w:sz w:val="18"/>
                <w:szCs w:val="18"/>
              </w:rPr>
            </w:pPr>
          </w:p>
          <w:p w14:paraId="66176DD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Discontinuation of CsA possible:</w:t>
            </w:r>
          </w:p>
          <w:p w14:paraId="2BDE73F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15/19 (79%) CsA-responders after a median of 3.1 (0.5-14) years</w:t>
            </w:r>
          </w:p>
          <w:p w14:paraId="10141C9C" w14:textId="77777777" w:rsidR="002A70A0" w:rsidRDefault="003D4C57">
            <w:pPr>
              <w:pStyle w:val="Standard1"/>
              <w:rPr>
                <w:rFonts w:ascii="Arial" w:eastAsia="Arial" w:hAnsi="Arial" w:cs="Arial"/>
                <w:sz w:val="18"/>
                <w:szCs w:val="18"/>
              </w:rPr>
            </w:pPr>
            <w:r>
              <w:rPr>
                <w:rFonts w:ascii="Arial" w:eastAsia="Arial" w:hAnsi="Arial" w:cs="Arial"/>
                <w:sz w:val="18"/>
                <w:szCs w:val="18"/>
              </w:rPr>
              <w:t>11/15: No further relapse with median follow-up of 9.7 years (0.7-21.6 yrs)</w:t>
            </w:r>
          </w:p>
          <w:p w14:paraId="6E9A3787" w14:textId="77777777" w:rsidR="002A70A0" w:rsidRDefault="003D4C57">
            <w:pPr>
              <w:pStyle w:val="Standard1"/>
              <w:rPr>
                <w:rFonts w:ascii="Arial" w:eastAsia="Arial" w:hAnsi="Arial" w:cs="Arial"/>
                <w:sz w:val="18"/>
                <w:szCs w:val="18"/>
              </w:rPr>
            </w:pPr>
            <w:r>
              <w:rPr>
                <w:rFonts w:ascii="Arial" w:eastAsia="Arial" w:hAnsi="Arial" w:cs="Arial"/>
                <w:sz w:val="18"/>
                <w:szCs w:val="18"/>
              </w:rPr>
              <w:t>4/15 with relapses, responsive</w:t>
            </w:r>
          </w:p>
          <w:p w14:paraId="2D51325A" w14:textId="77777777" w:rsidR="002A70A0" w:rsidRDefault="002A70A0">
            <w:pPr>
              <w:pStyle w:val="Standard1"/>
              <w:rPr>
                <w:rFonts w:ascii="Arial" w:eastAsia="Arial" w:hAnsi="Arial" w:cs="Arial"/>
                <w:sz w:val="18"/>
                <w:szCs w:val="18"/>
              </w:rPr>
            </w:pPr>
          </w:p>
          <w:p w14:paraId="1F05675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ESRD:</w:t>
            </w:r>
          </w:p>
          <w:p w14:paraId="2D5B04E5" w14:textId="77777777" w:rsidR="002A70A0" w:rsidRDefault="003D4C57">
            <w:pPr>
              <w:pStyle w:val="Standard1"/>
              <w:rPr>
                <w:rFonts w:ascii="Arial" w:eastAsia="Arial" w:hAnsi="Arial" w:cs="Arial"/>
                <w:sz w:val="18"/>
                <w:szCs w:val="18"/>
              </w:rPr>
            </w:pPr>
            <w:r>
              <w:rPr>
                <w:rFonts w:ascii="Arial" w:eastAsia="Arial" w:hAnsi="Arial" w:cs="Arial"/>
                <w:sz w:val="18"/>
                <w:szCs w:val="18"/>
              </w:rPr>
              <w:t>0/19 responders</w:t>
            </w:r>
          </w:p>
          <w:p w14:paraId="17D7A22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5/10 partial responders after median of 3.4 years (including 2 patients with </w:t>
            </w:r>
            <w:r>
              <w:rPr>
                <w:rFonts w:ascii="Arial" w:eastAsia="Arial" w:hAnsi="Arial" w:cs="Arial"/>
                <w:i/>
                <w:sz w:val="18"/>
                <w:szCs w:val="18"/>
              </w:rPr>
              <w:t>NPHS2</w:t>
            </w:r>
            <w:r>
              <w:rPr>
                <w:rFonts w:ascii="Arial" w:eastAsia="Arial" w:hAnsi="Arial" w:cs="Arial"/>
                <w:sz w:val="18"/>
                <w:szCs w:val="18"/>
              </w:rPr>
              <w:t xml:space="preserve"> mutation)</w:t>
            </w:r>
          </w:p>
          <w:p w14:paraId="4675822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4/6 non-responders after median of 1.5 years (including 3 genetic SRNS: 2 </w:t>
            </w:r>
            <w:r>
              <w:rPr>
                <w:rFonts w:ascii="Arial" w:eastAsia="Arial" w:hAnsi="Arial" w:cs="Arial"/>
                <w:i/>
                <w:sz w:val="18"/>
                <w:szCs w:val="18"/>
              </w:rPr>
              <w:t>NPHS2</w:t>
            </w:r>
            <w:r>
              <w:rPr>
                <w:rFonts w:ascii="Arial" w:eastAsia="Arial" w:hAnsi="Arial" w:cs="Arial"/>
                <w:sz w:val="18"/>
                <w:szCs w:val="18"/>
              </w:rPr>
              <w:t xml:space="preserve">, 1 </w:t>
            </w:r>
            <w:r>
              <w:rPr>
                <w:rFonts w:ascii="Arial" w:eastAsia="Arial" w:hAnsi="Arial" w:cs="Arial"/>
                <w:i/>
                <w:sz w:val="18"/>
                <w:szCs w:val="18"/>
              </w:rPr>
              <w:t>ACTN4</w:t>
            </w:r>
            <w:r>
              <w:rPr>
                <w:rFonts w:ascii="Arial" w:eastAsia="Arial" w:hAnsi="Arial" w:cs="Arial"/>
                <w:sz w:val="18"/>
                <w:szCs w:val="18"/>
              </w:rPr>
              <w:t>)</w:t>
            </w:r>
          </w:p>
          <w:p w14:paraId="250EB191" w14:textId="77777777" w:rsidR="002A70A0" w:rsidRDefault="003D4C57">
            <w:pPr>
              <w:pStyle w:val="Standard1"/>
              <w:rPr>
                <w:rFonts w:ascii="Arial" w:eastAsia="Arial" w:hAnsi="Arial" w:cs="Arial"/>
                <w:sz w:val="18"/>
                <w:szCs w:val="18"/>
              </w:rPr>
            </w:pPr>
            <w:r>
              <w:rPr>
                <w:rFonts w:ascii="Arial" w:eastAsia="Arial" w:hAnsi="Arial" w:cs="Arial"/>
                <w:sz w:val="18"/>
                <w:szCs w:val="18"/>
              </w:rPr>
              <w:t>Total: 9/36 (25%) after a median of 2.4 years (0.5-18.1 years).</w:t>
            </w:r>
          </w:p>
        </w:tc>
      </w:tr>
      <w:tr w:rsidR="002A70A0" w14:paraId="48FB097B" w14:textId="77777777" w:rsidTr="0031642A">
        <w:tc>
          <w:tcPr>
            <w:tcW w:w="14883" w:type="dxa"/>
            <w:gridSpan w:val="8"/>
            <w:tcBorders>
              <w:right w:val="single" w:sz="4" w:space="0" w:color="000000"/>
            </w:tcBorders>
          </w:tcPr>
          <w:p w14:paraId="13BCB1BB" w14:textId="77777777" w:rsidR="002A70A0" w:rsidRDefault="003D4C57">
            <w:pPr>
              <w:pStyle w:val="Standard1"/>
              <w:rPr>
                <w:rFonts w:ascii="Arial" w:eastAsia="Arial" w:hAnsi="Arial" w:cs="Arial"/>
                <w:b/>
              </w:rPr>
            </w:pPr>
            <w:r>
              <w:rPr>
                <w:rFonts w:ascii="Arial" w:eastAsia="Arial" w:hAnsi="Arial" w:cs="Arial"/>
                <w:b/>
              </w:rPr>
              <w:lastRenderedPageBreak/>
              <w:t>Tacrolimus</w:t>
            </w:r>
          </w:p>
        </w:tc>
      </w:tr>
      <w:tr w:rsidR="002A70A0" w14:paraId="4C3C6482" w14:textId="77777777" w:rsidTr="0031642A">
        <w:tc>
          <w:tcPr>
            <w:tcW w:w="1275" w:type="dxa"/>
          </w:tcPr>
          <w:p w14:paraId="61A79683" w14:textId="52938E37" w:rsidR="002A70A0" w:rsidRDefault="003D4C57">
            <w:pPr>
              <w:pStyle w:val="Standard1"/>
              <w:rPr>
                <w:rFonts w:ascii="Arial" w:eastAsia="Arial" w:hAnsi="Arial" w:cs="Arial"/>
                <w:sz w:val="18"/>
                <w:szCs w:val="18"/>
              </w:rPr>
            </w:pPr>
            <w:r>
              <w:rPr>
                <w:rFonts w:ascii="Arial" w:eastAsia="Arial" w:hAnsi="Arial" w:cs="Arial"/>
                <w:sz w:val="18"/>
                <w:szCs w:val="18"/>
              </w:rPr>
              <w:t>Butani L, 2009</w:t>
            </w:r>
            <w:r w:rsidR="00024B43">
              <w:rPr>
                <w:rFonts w:ascii="Arial" w:eastAsia="Arial" w:hAnsi="Arial" w:cs="Arial"/>
                <w:sz w:val="18"/>
                <w:szCs w:val="18"/>
              </w:rPr>
              <w:t xml:space="preserve"> </w:t>
            </w:r>
            <w:r w:rsidR="00024B43">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&lt;EndNote&gt;&lt;Cite&gt;&lt;Author&gt;Butani&lt;/Author&gt;&lt;Year&gt;2009&lt;/Year&gt;&lt;RecNum&gt;398&lt;/RecNum&gt;&lt;DisplayText&gt;[55]&lt;/DisplayText&gt;&lt;record&gt;&lt;rec-number&gt;398&lt;/rec-number&gt;&lt;foreign-keys&gt;&lt;key app="EN" db-id="rppst9vdir95agee2f5ps5fzzf2wttwafrrr" timestamp="1569009663"&gt;398&lt;/key&gt;&lt;/foreign-keys&gt;&lt;ref-type name="Journal Article"&gt;17&lt;/ref-type&gt;&lt;contributors&gt;&lt;authors&gt;&lt;author&gt;Butani, L.&lt;/author&gt;&lt;author&gt;Ramsamooj, R.&lt;/author&gt;&lt;/authors&gt;&lt;/contributors&gt;&lt;auth-address&gt;Department of Pediatrics, University of California Davis Children&amp;apos;s Hospital, 2516 Stockton Boulevard, Sacramento, CA 95817, USA. Lavjay.butani@ucdmc.ucdavis.edu&lt;/auth-address&gt;&lt;titles&gt;&lt;title&gt;Experience with tacrolimus in children with steroid-resistant nephrotic syndrome&lt;/title&gt;&lt;secondary-title&gt;Pediatr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1517-23&lt;/pages&gt;&lt;volume&gt;24&lt;/volume&gt;&lt;number&gt;8&lt;/number&gt;&lt;edition&gt;2009/06/06&lt;/edition&gt;&lt;keywords&gt;&lt;keyword&gt;Adolescent&lt;/keyword&gt;&lt;keyword&gt;Child&lt;/keyword&gt;&lt;keyword&gt;Child, Preschool&lt;/keyword&gt;&lt;keyword&gt;Drug Resistance&lt;/keyword&gt;&lt;keyword&gt;Female&lt;/keyword&gt;&lt;keyword&gt;Humans&lt;/keyword&gt;&lt;keyword&gt;Immunosuppressive Agents/*therapeutic use&lt;/keyword&gt;&lt;keyword&gt;Male&lt;/keyword&gt;&lt;keyword&gt;Nephrotic Syndrome/*drug therapy&lt;/keyword&gt;&lt;keyword&gt;Retrospective Studies&lt;/keyword&gt;&lt;keyword&gt;Steroids/therapeutic use&lt;/keyword&gt;&lt;keyword&gt;Tacrolimus/*therapeutic use&lt;/keyword&gt;&lt;/keywords&gt;&lt;dates&gt;&lt;year&gt;2009&lt;/year&gt;&lt;pub-dates&gt;&lt;date&gt;Aug&lt;/date&gt;&lt;/pub-dates&gt;&lt;/dates&gt;&lt;isbn&gt;0931-041x&lt;/isbn&gt;&lt;accession-num&gt;19499248&lt;/accession-num&gt;&lt;urls&gt;&lt;/urls&gt;&lt;custom2&gt;Pmc2697358&lt;/custom2&gt;&lt;electronic-resource-num&gt;10.1007/s00467-009-1220-z&lt;/electronic-resource-num&gt;&lt;remote-database-provider&gt;NLM&lt;/remote-database-provider&gt;&lt;language&gt;eng&lt;/language&gt;&lt;/record&gt;&lt;/Cite&gt;&lt;/EndNote&gt;</w:instrText>
            </w:r>
            <w:r w:rsidR="00024B43">
              <w:rPr>
                <w:rFonts w:ascii="Arial" w:eastAsia="Arial" w:hAnsi="Arial" w:cs="Arial"/>
                <w:sz w:val="18"/>
                <w:szCs w:val="18"/>
              </w:rPr>
              <w:fldChar w:fldCharType="separate"/>
            </w:r>
            <w:r w:rsidR="00FE3909">
              <w:rPr>
                <w:rFonts w:ascii="Arial" w:eastAsia="Arial" w:hAnsi="Arial" w:cs="Arial"/>
                <w:noProof/>
                <w:sz w:val="18"/>
                <w:szCs w:val="18"/>
              </w:rPr>
              <w:t>[55]</w:t>
            </w:r>
            <w:r w:rsidR="00024B43">
              <w:rPr>
                <w:rFonts w:ascii="Arial" w:eastAsia="Arial" w:hAnsi="Arial" w:cs="Arial"/>
                <w:sz w:val="18"/>
                <w:szCs w:val="18"/>
              </w:rPr>
              <w:fldChar w:fldCharType="end"/>
            </w:r>
          </w:p>
          <w:p w14:paraId="75460FD4"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1BDA3BF8" w14:textId="77777777" w:rsidR="002A70A0" w:rsidRDefault="003D4C57">
            <w:pPr>
              <w:pStyle w:val="Standard1"/>
              <w:rPr>
                <w:rFonts w:ascii="Arial" w:eastAsia="Arial" w:hAnsi="Arial" w:cs="Arial"/>
                <w:sz w:val="18"/>
                <w:szCs w:val="18"/>
              </w:rPr>
            </w:pPr>
            <w:r>
              <w:rPr>
                <w:rFonts w:ascii="Arial" w:eastAsia="Arial" w:hAnsi="Arial" w:cs="Arial"/>
                <w:sz w:val="18"/>
                <w:szCs w:val="18"/>
              </w:rPr>
              <w:t>Experience with tacrolimus in children with steroid-resistant nephrotic syndrome</w:t>
            </w:r>
          </w:p>
        </w:tc>
        <w:tc>
          <w:tcPr>
            <w:tcW w:w="850" w:type="dxa"/>
          </w:tcPr>
          <w:p w14:paraId="1E3B47A0"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6337973F" w14:textId="77777777" w:rsidR="002A70A0" w:rsidRDefault="002A70A0">
            <w:pPr>
              <w:pStyle w:val="Standard1"/>
              <w:rPr>
                <w:rFonts w:ascii="Arial" w:eastAsia="Arial" w:hAnsi="Arial" w:cs="Arial"/>
                <w:sz w:val="18"/>
                <w:szCs w:val="18"/>
              </w:rPr>
            </w:pPr>
          </w:p>
          <w:p w14:paraId="66B228B9" w14:textId="77777777" w:rsidR="002A70A0" w:rsidRDefault="003D4C57">
            <w:pPr>
              <w:pStyle w:val="Standard1"/>
              <w:rPr>
                <w:rFonts w:ascii="Arial" w:eastAsia="Arial" w:hAnsi="Arial" w:cs="Arial"/>
                <w:sz w:val="18"/>
                <w:szCs w:val="18"/>
              </w:rPr>
            </w:pPr>
            <w:r>
              <w:rPr>
                <w:rFonts w:ascii="Arial" w:eastAsia="Arial" w:hAnsi="Arial" w:cs="Arial"/>
                <w:sz w:val="18"/>
                <w:szCs w:val="18"/>
              </w:rPr>
              <w:t>1 center</w:t>
            </w:r>
          </w:p>
        </w:tc>
        <w:tc>
          <w:tcPr>
            <w:tcW w:w="1276" w:type="dxa"/>
          </w:tcPr>
          <w:p w14:paraId="5BD11D11"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w:t>
            </w:r>
          </w:p>
          <w:p w14:paraId="0055098B" w14:textId="77777777" w:rsidR="002A70A0" w:rsidRDefault="002A70A0">
            <w:pPr>
              <w:pStyle w:val="Standard1"/>
              <w:rPr>
                <w:rFonts w:ascii="Arial" w:eastAsia="Arial" w:hAnsi="Arial" w:cs="Arial"/>
                <w:sz w:val="18"/>
                <w:szCs w:val="18"/>
              </w:rPr>
            </w:pPr>
          </w:p>
          <w:p w14:paraId="595BD058"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32549850" w14:textId="77777777" w:rsidR="002A70A0" w:rsidRDefault="002A70A0">
            <w:pPr>
              <w:pStyle w:val="Standard1"/>
              <w:rPr>
                <w:rFonts w:ascii="Arial" w:eastAsia="Arial" w:hAnsi="Arial" w:cs="Arial"/>
                <w:sz w:val="18"/>
                <w:szCs w:val="18"/>
              </w:rPr>
            </w:pPr>
          </w:p>
          <w:p w14:paraId="7263FCD7"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00E7C4C3" w14:textId="77777777" w:rsidR="002A70A0" w:rsidRDefault="002A70A0">
            <w:pPr>
              <w:pStyle w:val="Standard1"/>
              <w:rPr>
                <w:rFonts w:ascii="Arial" w:eastAsia="Arial" w:hAnsi="Arial" w:cs="Arial"/>
                <w:sz w:val="18"/>
                <w:szCs w:val="18"/>
              </w:rPr>
            </w:pPr>
          </w:p>
          <w:p w14:paraId="56741BAB" w14:textId="77777777" w:rsidR="002A70A0" w:rsidRDefault="003D4C57">
            <w:pPr>
              <w:pStyle w:val="Standard1"/>
              <w:rPr>
                <w:rFonts w:ascii="Arial" w:eastAsia="Arial" w:hAnsi="Arial" w:cs="Arial"/>
                <w:sz w:val="18"/>
                <w:szCs w:val="18"/>
              </w:rPr>
            </w:pPr>
            <w:r>
              <w:rPr>
                <w:rFonts w:ascii="Arial" w:eastAsia="Arial" w:hAnsi="Arial" w:cs="Arial"/>
                <w:sz w:val="18"/>
                <w:szCs w:val="18"/>
              </w:rPr>
              <w:t>Tac Monitoring</w:t>
            </w:r>
          </w:p>
          <w:p w14:paraId="3F565D1E" w14:textId="77777777" w:rsidR="002A70A0" w:rsidRDefault="002A70A0">
            <w:pPr>
              <w:pStyle w:val="Standard1"/>
              <w:rPr>
                <w:rFonts w:ascii="Arial" w:eastAsia="Arial" w:hAnsi="Arial" w:cs="Arial"/>
                <w:sz w:val="18"/>
                <w:szCs w:val="18"/>
              </w:rPr>
            </w:pPr>
          </w:p>
          <w:p w14:paraId="6F3F1FB6"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63B084D2" w14:textId="77777777" w:rsidR="002A70A0" w:rsidRDefault="003D4C57">
            <w:pPr>
              <w:pStyle w:val="Standard1"/>
              <w:rPr>
                <w:rFonts w:ascii="Arial" w:eastAsia="Arial" w:hAnsi="Arial" w:cs="Arial"/>
                <w:sz w:val="18"/>
                <w:szCs w:val="18"/>
              </w:rPr>
            </w:pPr>
            <w:r>
              <w:rPr>
                <w:rFonts w:ascii="Arial" w:eastAsia="Arial" w:hAnsi="Arial" w:cs="Arial"/>
                <w:sz w:val="18"/>
                <w:szCs w:val="18"/>
              </w:rPr>
              <w:t>16</w:t>
            </w:r>
          </w:p>
        </w:tc>
        <w:tc>
          <w:tcPr>
            <w:tcW w:w="3544" w:type="dxa"/>
          </w:tcPr>
          <w:p w14:paraId="05E4684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w:t>
            </w:r>
          </w:p>
          <w:p w14:paraId="2681F6B0" w14:textId="77777777" w:rsidR="002A70A0" w:rsidRDefault="003D4C57">
            <w:pPr>
              <w:pStyle w:val="Standard1"/>
              <w:rPr>
                <w:rFonts w:ascii="Arial" w:eastAsia="Arial" w:hAnsi="Arial" w:cs="Arial"/>
                <w:sz w:val="18"/>
                <w:szCs w:val="18"/>
              </w:rPr>
            </w:pPr>
            <w:r>
              <w:rPr>
                <w:rFonts w:ascii="Arial" w:eastAsia="Arial" w:hAnsi="Arial" w:cs="Arial"/>
                <w:sz w:val="18"/>
                <w:szCs w:val="18"/>
              </w:rPr>
              <w:t>N=12</w:t>
            </w:r>
          </w:p>
          <w:p w14:paraId="62E197E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steroid resistance:</w:t>
            </w:r>
          </w:p>
          <w:p w14:paraId="038E3EB6" w14:textId="77777777" w:rsidR="002A70A0" w:rsidRDefault="003D4C57">
            <w:pPr>
              <w:pStyle w:val="Standard1"/>
              <w:rPr>
                <w:rFonts w:ascii="Arial" w:eastAsia="Arial" w:hAnsi="Arial" w:cs="Arial"/>
                <w:sz w:val="18"/>
                <w:szCs w:val="18"/>
              </w:rPr>
            </w:pPr>
            <w:r>
              <w:rPr>
                <w:rFonts w:ascii="Arial" w:eastAsia="Arial" w:hAnsi="Arial" w:cs="Arial"/>
                <w:sz w:val="18"/>
                <w:szCs w:val="18"/>
              </w:rPr>
              <w:t>N=4</w:t>
            </w:r>
          </w:p>
          <w:p w14:paraId="030876E8" w14:textId="77777777" w:rsidR="002A70A0" w:rsidRDefault="002A70A0">
            <w:pPr>
              <w:pStyle w:val="Standard1"/>
              <w:rPr>
                <w:rFonts w:ascii="Arial" w:eastAsia="Arial" w:hAnsi="Arial" w:cs="Arial"/>
                <w:sz w:val="18"/>
                <w:szCs w:val="18"/>
              </w:rPr>
            </w:pPr>
          </w:p>
          <w:p w14:paraId="76C64AE4"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diagnosis: 5.2 (2-13.3 yrs)</w:t>
            </w:r>
          </w:p>
          <w:p w14:paraId="3033F7E7" w14:textId="77777777" w:rsidR="002A70A0" w:rsidRDefault="002A70A0">
            <w:pPr>
              <w:pStyle w:val="Standard1"/>
              <w:rPr>
                <w:rFonts w:ascii="Arial" w:eastAsia="Arial" w:hAnsi="Arial" w:cs="Arial"/>
                <w:sz w:val="18"/>
                <w:szCs w:val="18"/>
              </w:rPr>
            </w:pPr>
          </w:p>
          <w:p w14:paraId="54BA390D"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10/6</w:t>
            </w:r>
          </w:p>
          <w:p w14:paraId="072B834A" w14:textId="77777777" w:rsidR="002A70A0" w:rsidRDefault="002A70A0">
            <w:pPr>
              <w:pStyle w:val="Standard1"/>
              <w:rPr>
                <w:rFonts w:ascii="Arial" w:eastAsia="Arial" w:hAnsi="Arial" w:cs="Arial"/>
                <w:sz w:val="18"/>
                <w:szCs w:val="18"/>
              </w:rPr>
            </w:pPr>
          </w:p>
          <w:p w14:paraId="2B586003"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7/16, FSGS 8/16, Membranous GN 1/16</w:t>
            </w:r>
          </w:p>
          <w:p w14:paraId="78681A6B" w14:textId="77777777" w:rsidR="002A70A0" w:rsidRDefault="002A70A0">
            <w:pPr>
              <w:pStyle w:val="Standard1"/>
              <w:rPr>
                <w:rFonts w:ascii="Arial" w:eastAsia="Arial" w:hAnsi="Arial" w:cs="Arial"/>
                <w:sz w:val="18"/>
                <w:szCs w:val="18"/>
              </w:rPr>
            </w:pPr>
          </w:p>
          <w:p w14:paraId="4CCA7813"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in NPHS1 and NPHS2: performed in 12/16 patients, no genetic findings in those 12 patients in 2 genes</w:t>
            </w:r>
          </w:p>
        </w:tc>
        <w:tc>
          <w:tcPr>
            <w:tcW w:w="1843" w:type="dxa"/>
          </w:tcPr>
          <w:p w14:paraId="0E6D5ED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Tacrolimus treatment</w:t>
            </w:r>
          </w:p>
          <w:p w14:paraId="14DB8A0A"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start dose 0.1 (0.05-0.2) mg/kg/day</w:t>
            </w:r>
          </w:p>
          <w:p w14:paraId="454B5CC0" w14:textId="77777777" w:rsidR="002A70A0" w:rsidRDefault="003D4C57">
            <w:pPr>
              <w:pStyle w:val="Standard1"/>
              <w:rPr>
                <w:rFonts w:ascii="Arial" w:eastAsia="Arial" w:hAnsi="Arial" w:cs="Arial"/>
                <w:sz w:val="18"/>
                <w:szCs w:val="18"/>
              </w:rPr>
            </w:pPr>
            <w:r>
              <w:rPr>
                <w:rFonts w:ascii="Arial" w:eastAsia="Arial" w:hAnsi="Arial" w:cs="Arial"/>
                <w:sz w:val="18"/>
                <w:szCs w:val="18"/>
              </w:rPr>
              <w:t>Target trough level 5-10 ng/ml</w:t>
            </w:r>
          </w:p>
          <w:p w14:paraId="773217A6" w14:textId="77777777" w:rsidR="002A70A0" w:rsidRDefault="002A70A0">
            <w:pPr>
              <w:pStyle w:val="Standard1"/>
              <w:rPr>
                <w:rFonts w:ascii="Arial" w:eastAsia="Arial" w:hAnsi="Arial" w:cs="Arial"/>
                <w:sz w:val="18"/>
                <w:szCs w:val="18"/>
              </w:rPr>
            </w:pPr>
          </w:p>
          <w:p w14:paraId="57C23CB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519FB9E7" w14:textId="77777777" w:rsidR="002A70A0" w:rsidRDefault="003D4C57">
            <w:pPr>
              <w:pStyle w:val="Standard1"/>
              <w:rPr>
                <w:rFonts w:ascii="Arial" w:eastAsia="Arial" w:hAnsi="Arial" w:cs="Arial"/>
                <w:sz w:val="18"/>
                <w:szCs w:val="18"/>
              </w:rPr>
            </w:pPr>
            <w:r>
              <w:rPr>
                <w:rFonts w:ascii="Arial" w:eastAsia="Arial" w:hAnsi="Arial" w:cs="Arial"/>
                <w:sz w:val="18"/>
                <w:szCs w:val="18"/>
              </w:rPr>
              <w:t>daily (4/16) /alternate (12/16) prednisolone</w:t>
            </w:r>
          </w:p>
          <w:p w14:paraId="77ABBE10" w14:textId="77777777" w:rsidR="002A70A0" w:rsidRDefault="003D4C57">
            <w:pPr>
              <w:pStyle w:val="Standard1"/>
              <w:rPr>
                <w:rFonts w:ascii="Arial" w:eastAsia="Arial" w:hAnsi="Arial" w:cs="Arial"/>
                <w:sz w:val="18"/>
                <w:szCs w:val="18"/>
              </w:rPr>
            </w:pPr>
            <w:r>
              <w:rPr>
                <w:rFonts w:ascii="Arial" w:eastAsia="Arial" w:hAnsi="Arial" w:cs="Arial"/>
                <w:sz w:val="18"/>
                <w:szCs w:val="18"/>
              </w:rPr>
              <w:t>RAAS: 10/16 (ARB N=1, ACEI n=8, both N=1)</w:t>
            </w:r>
          </w:p>
          <w:p w14:paraId="12A76247" w14:textId="77777777" w:rsidR="002A70A0" w:rsidRDefault="002A70A0">
            <w:pPr>
              <w:pStyle w:val="Standard1"/>
              <w:rPr>
                <w:rFonts w:ascii="Arial" w:eastAsia="Arial" w:hAnsi="Arial" w:cs="Arial"/>
                <w:sz w:val="18"/>
                <w:szCs w:val="18"/>
              </w:rPr>
            </w:pPr>
          </w:p>
          <w:p w14:paraId="3A71F803" w14:textId="77777777" w:rsidR="002A70A0" w:rsidRDefault="003D4C57">
            <w:pPr>
              <w:pStyle w:val="Standard1"/>
              <w:rPr>
                <w:rFonts w:ascii="Arial" w:eastAsia="Arial" w:hAnsi="Arial" w:cs="Arial"/>
                <w:sz w:val="18"/>
                <w:szCs w:val="18"/>
              </w:rPr>
            </w:pPr>
            <w:r>
              <w:rPr>
                <w:rFonts w:ascii="Arial" w:eastAsia="Arial" w:hAnsi="Arial" w:cs="Arial"/>
                <w:b/>
                <w:sz w:val="18"/>
                <w:szCs w:val="18"/>
              </w:rPr>
              <w:t>Pre-Medication</w:t>
            </w:r>
            <w:r>
              <w:rPr>
                <w:rFonts w:ascii="Arial" w:eastAsia="Arial" w:hAnsi="Arial" w:cs="Arial"/>
                <w:sz w:val="18"/>
                <w:szCs w:val="18"/>
              </w:rPr>
              <w:t>: 3/16 (MP Pulses, CPH, chlorambucil, CsA)</w:t>
            </w:r>
          </w:p>
          <w:p w14:paraId="41446A19"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78A7273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3F980C32"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15/16 (94%)</w:t>
            </w:r>
          </w:p>
          <w:p w14:paraId="4718C264"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1/16 (6%), already advanced CKD at Tac treatment start, was multidrug-resistant</w:t>
            </w:r>
          </w:p>
          <w:p w14:paraId="1BE64335" w14:textId="77777777" w:rsidR="002A70A0" w:rsidRDefault="002A70A0">
            <w:pPr>
              <w:pStyle w:val="Standard1"/>
              <w:rPr>
                <w:rFonts w:ascii="Arial" w:eastAsia="Arial" w:hAnsi="Arial" w:cs="Arial"/>
                <w:sz w:val="18"/>
                <w:szCs w:val="18"/>
              </w:rPr>
            </w:pPr>
          </w:p>
          <w:p w14:paraId="6BAD09A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Median time to remission:</w:t>
            </w:r>
          </w:p>
          <w:p w14:paraId="6858AE8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29 (13-180) days</w:t>
            </w:r>
          </w:p>
          <w:p w14:paraId="2D2D315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120 (16-730) days</w:t>
            </w:r>
          </w:p>
          <w:p w14:paraId="39CB83F8" w14:textId="77777777" w:rsidR="002A70A0" w:rsidRDefault="003D4C57">
            <w:pPr>
              <w:pStyle w:val="Standard1"/>
              <w:rPr>
                <w:rFonts w:ascii="Arial" w:eastAsia="Arial" w:hAnsi="Arial" w:cs="Arial"/>
                <w:sz w:val="18"/>
                <w:szCs w:val="18"/>
              </w:rPr>
            </w:pPr>
            <w:r>
              <w:rPr>
                <w:rFonts w:ascii="Arial" w:eastAsia="Arial" w:hAnsi="Arial" w:cs="Arial"/>
                <w:sz w:val="18"/>
                <w:szCs w:val="18"/>
              </w:rPr>
              <w:t>3 with rapid reponse, 3 with response after &gt; 200 days.</w:t>
            </w:r>
          </w:p>
          <w:p w14:paraId="4F928A00" w14:textId="77777777" w:rsidR="002A70A0" w:rsidRDefault="002A70A0">
            <w:pPr>
              <w:pStyle w:val="Standard1"/>
              <w:rPr>
                <w:rFonts w:ascii="Arial" w:eastAsia="Arial" w:hAnsi="Arial" w:cs="Arial"/>
                <w:sz w:val="18"/>
                <w:szCs w:val="18"/>
              </w:rPr>
            </w:pPr>
          </w:p>
          <w:p w14:paraId="43C4F1B9" w14:textId="77777777" w:rsidR="002A70A0" w:rsidRDefault="003D4C57">
            <w:pPr>
              <w:pStyle w:val="Standard1"/>
              <w:rPr>
                <w:rFonts w:ascii="Arial" w:eastAsia="Arial" w:hAnsi="Arial" w:cs="Arial"/>
                <w:sz w:val="18"/>
                <w:szCs w:val="18"/>
              </w:rPr>
            </w:pPr>
            <w:r>
              <w:rPr>
                <w:rFonts w:ascii="Arial" w:eastAsia="Arial" w:hAnsi="Arial" w:cs="Arial"/>
                <w:sz w:val="18"/>
                <w:szCs w:val="18"/>
              </w:rPr>
              <w:t>The remission rate was not affected by underlying histology.</w:t>
            </w:r>
          </w:p>
          <w:p w14:paraId="757A2A3C" w14:textId="77777777" w:rsidR="002A70A0" w:rsidRDefault="002A70A0">
            <w:pPr>
              <w:pStyle w:val="Standard1"/>
              <w:rPr>
                <w:rFonts w:ascii="Arial" w:eastAsia="Arial" w:hAnsi="Arial" w:cs="Arial"/>
                <w:sz w:val="18"/>
                <w:szCs w:val="18"/>
              </w:rPr>
            </w:pPr>
          </w:p>
          <w:p w14:paraId="6AB32C7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Relapses:</w:t>
            </w:r>
          </w:p>
          <w:p w14:paraId="76BCD393" w14:textId="77777777" w:rsidR="002A70A0" w:rsidRDefault="003D4C57">
            <w:pPr>
              <w:pStyle w:val="Standard1"/>
              <w:rPr>
                <w:rFonts w:ascii="Arial" w:eastAsia="Arial" w:hAnsi="Arial" w:cs="Arial"/>
                <w:sz w:val="18"/>
                <w:szCs w:val="18"/>
              </w:rPr>
            </w:pPr>
            <w:r>
              <w:rPr>
                <w:rFonts w:ascii="Arial" w:eastAsia="Arial" w:hAnsi="Arial" w:cs="Arial"/>
                <w:sz w:val="18"/>
                <w:szCs w:val="18"/>
              </w:rPr>
              <w:t>9/15 weaned off steroids</w:t>
            </w:r>
          </w:p>
          <w:p w14:paraId="450D9727" w14:textId="77777777" w:rsidR="002A70A0" w:rsidRDefault="003D4C57">
            <w:pPr>
              <w:pStyle w:val="Standard1"/>
              <w:rPr>
                <w:rFonts w:ascii="Arial" w:eastAsia="Arial" w:hAnsi="Arial" w:cs="Arial"/>
                <w:sz w:val="18"/>
                <w:szCs w:val="18"/>
              </w:rPr>
            </w:pPr>
            <w:r>
              <w:rPr>
                <w:rFonts w:ascii="Arial" w:eastAsia="Arial" w:hAnsi="Arial" w:cs="Arial"/>
                <w:sz w:val="18"/>
                <w:szCs w:val="18"/>
              </w:rPr>
              <w:t>(longest steroid-free interval: 28.5 (0.1-54) months).</w:t>
            </w:r>
          </w:p>
          <w:p w14:paraId="356C8A9C" w14:textId="77777777" w:rsidR="002A70A0" w:rsidRDefault="003D4C57">
            <w:pPr>
              <w:pStyle w:val="Standard1"/>
              <w:rPr>
                <w:rFonts w:ascii="Arial" w:eastAsia="Arial" w:hAnsi="Arial" w:cs="Arial"/>
                <w:sz w:val="18"/>
                <w:szCs w:val="18"/>
              </w:rPr>
            </w:pPr>
            <w:r>
              <w:rPr>
                <w:rFonts w:ascii="Arial" w:eastAsia="Arial" w:hAnsi="Arial" w:cs="Arial"/>
                <w:sz w:val="18"/>
                <w:szCs w:val="18"/>
              </w:rPr>
              <w:t>6/15 remained on steroids due to steroid-responsive relapses</w:t>
            </w:r>
          </w:p>
          <w:p w14:paraId="200E5B8A" w14:textId="77777777" w:rsidR="002A70A0" w:rsidRDefault="003D4C57">
            <w:pPr>
              <w:pStyle w:val="Standard1"/>
              <w:rPr>
                <w:rFonts w:ascii="Arial" w:eastAsia="Arial" w:hAnsi="Arial" w:cs="Arial"/>
                <w:b/>
                <w:sz w:val="18"/>
                <w:szCs w:val="18"/>
              </w:rPr>
            </w:pPr>
            <w:r>
              <w:rPr>
                <w:rFonts w:ascii="Arial" w:eastAsia="Arial" w:hAnsi="Arial" w:cs="Arial"/>
                <w:sz w:val="18"/>
                <w:szCs w:val="18"/>
              </w:rPr>
              <w:t>7/15 (47%): relapses during tapering steroids</w:t>
            </w:r>
          </w:p>
          <w:p w14:paraId="61DA80F1" w14:textId="77777777" w:rsidR="002A70A0" w:rsidRDefault="002A70A0">
            <w:pPr>
              <w:pStyle w:val="Standard1"/>
              <w:rPr>
                <w:rFonts w:ascii="Arial" w:eastAsia="Arial" w:hAnsi="Arial" w:cs="Arial"/>
                <w:sz w:val="18"/>
                <w:szCs w:val="18"/>
              </w:rPr>
            </w:pPr>
          </w:p>
          <w:p w14:paraId="1691862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 Monitoring:</w:t>
            </w:r>
          </w:p>
          <w:p w14:paraId="67D44F85" w14:textId="77777777" w:rsidR="002A70A0" w:rsidRDefault="003D4C57">
            <w:pPr>
              <w:pStyle w:val="Standard1"/>
              <w:rPr>
                <w:rFonts w:ascii="Arial" w:eastAsia="Arial" w:hAnsi="Arial" w:cs="Arial"/>
                <w:sz w:val="18"/>
                <w:szCs w:val="18"/>
              </w:rPr>
            </w:pPr>
            <w:r>
              <w:rPr>
                <w:rFonts w:ascii="Arial" w:eastAsia="Arial" w:hAnsi="Arial" w:cs="Arial"/>
                <w:sz w:val="18"/>
                <w:szCs w:val="18"/>
              </w:rPr>
              <w:t>Dose at last follow-up: 0.15 (0.06-0.38) mg/kg/day</w:t>
            </w:r>
          </w:p>
          <w:p w14:paraId="56FB9AD9" w14:textId="77777777" w:rsidR="002A70A0" w:rsidRDefault="003D4C57">
            <w:pPr>
              <w:pStyle w:val="Standard1"/>
              <w:rPr>
                <w:rFonts w:ascii="Arial" w:eastAsia="Arial" w:hAnsi="Arial" w:cs="Arial"/>
                <w:sz w:val="18"/>
                <w:szCs w:val="18"/>
              </w:rPr>
            </w:pPr>
            <w:r>
              <w:rPr>
                <w:rFonts w:ascii="Arial" w:eastAsia="Arial" w:hAnsi="Arial" w:cs="Arial"/>
                <w:sz w:val="18"/>
                <w:szCs w:val="18"/>
              </w:rPr>
              <w:t>Trough levels at last follow-up: 5 (1.8-12.3) ng/ml.</w:t>
            </w:r>
          </w:p>
          <w:p w14:paraId="0D706880"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 among ethnicities.</w:t>
            </w:r>
          </w:p>
          <w:p w14:paraId="2C65BF08" w14:textId="77777777" w:rsidR="002A70A0" w:rsidRDefault="002A70A0">
            <w:pPr>
              <w:pStyle w:val="Standard1"/>
              <w:rPr>
                <w:rFonts w:ascii="Arial" w:eastAsia="Arial" w:hAnsi="Arial" w:cs="Arial"/>
                <w:sz w:val="18"/>
                <w:szCs w:val="18"/>
              </w:rPr>
            </w:pPr>
          </w:p>
          <w:p w14:paraId="565E6927"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Side effects:</w:t>
            </w:r>
          </w:p>
          <w:p w14:paraId="7EF4CF70" w14:textId="77777777" w:rsidR="002A70A0" w:rsidRDefault="003D4C57">
            <w:pPr>
              <w:pStyle w:val="Standard1"/>
              <w:rPr>
                <w:rFonts w:ascii="Arial" w:eastAsia="Arial" w:hAnsi="Arial" w:cs="Arial"/>
                <w:sz w:val="18"/>
                <w:szCs w:val="18"/>
              </w:rPr>
            </w:pPr>
            <w:r>
              <w:rPr>
                <w:rFonts w:ascii="Arial" w:eastAsia="Arial" w:hAnsi="Arial" w:cs="Arial"/>
                <w:sz w:val="18"/>
                <w:szCs w:val="18"/>
              </w:rPr>
              <w:t>Acute rise in creatinine during dehydration n: 1/16</w:t>
            </w:r>
          </w:p>
          <w:p w14:paraId="10C6E677" w14:textId="77777777" w:rsidR="002A70A0" w:rsidRDefault="003D4C57">
            <w:pPr>
              <w:pStyle w:val="Standard1"/>
              <w:rPr>
                <w:rFonts w:ascii="Arial" w:eastAsia="Arial" w:hAnsi="Arial" w:cs="Arial"/>
                <w:sz w:val="18"/>
                <w:szCs w:val="18"/>
              </w:rPr>
            </w:pPr>
            <w:r>
              <w:rPr>
                <w:rFonts w:ascii="Arial" w:eastAsia="Arial" w:hAnsi="Arial" w:cs="Arial"/>
                <w:sz w:val="18"/>
                <w:szCs w:val="18"/>
              </w:rPr>
              <w:t>Infectious complications: 2/16 during relapses (salmonella enteritids, streptococcal pneumoniae).</w:t>
            </w:r>
          </w:p>
          <w:p w14:paraId="39841090" w14:textId="77777777" w:rsidR="002A70A0" w:rsidRDefault="003D4C57">
            <w:pPr>
              <w:pStyle w:val="Standard1"/>
              <w:rPr>
                <w:rFonts w:ascii="Arial" w:eastAsia="Arial" w:hAnsi="Arial" w:cs="Arial"/>
                <w:sz w:val="18"/>
                <w:szCs w:val="18"/>
              </w:rPr>
            </w:pPr>
            <w:r>
              <w:rPr>
                <w:rFonts w:ascii="Arial" w:eastAsia="Arial" w:hAnsi="Arial" w:cs="Arial"/>
                <w:sz w:val="18"/>
                <w:szCs w:val="18"/>
              </w:rPr>
              <w:t>EBV-negative Hodgkin Lymphoma (after 6 months Tac)</w:t>
            </w:r>
          </w:p>
          <w:p w14:paraId="1A7C3A0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Diabetes 0/16 </w:t>
            </w:r>
          </w:p>
          <w:p w14:paraId="2ACB16F4" w14:textId="77777777" w:rsidR="002A70A0" w:rsidRDefault="002A70A0">
            <w:pPr>
              <w:pStyle w:val="Standard1"/>
              <w:rPr>
                <w:rFonts w:ascii="Arial" w:eastAsia="Arial" w:hAnsi="Arial" w:cs="Arial"/>
                <w:b/>
                <w:sz w:val="18"/>
                <w:szCs w:val="18"/>
              </w:rPr>
            </w:pPr>
          </w:p>
        </w:tc>
      </w:tr>
      <w:tr w:rsidR="002A70A0" w14:paraId="5ABC06C3" w14:textId="77777777" w:rsidTr="0031642A">
        <w:trPr>
          <w:trHeight w:val="200"/>
        </w:trPr>
        <w:tc>
          <w:tcPr>
            <w:tcW w:w="1275" w:type="dxa"/>
          </w:tcPr>
          <w:p w14:paraId="43E8AF36" w14:textId="13AFB527" w:rsidR="002A70A0" w:rsidRDefault="003D4C57">
            <w:pPr>
              <w:pStyle w:val="Standard1"/>
              <w:rPr>
                <w:rFonts w:ascii="Arial" w:eastAsia="Arial" w:hAnsi="Arial" w:cs="Arial"/>
                <w:sz w:val="18"/>
                <w:szCs w:val="18"/>
              </w:rPr>
            </w:pPr>
            <w:r>
              <w:rPr>
                <w:rFonts w:ascii="Arial" w:eastAsia="Arial" w:hAnsi="Arial" w:cs="Arial"/>
                <w:sz w:val="18"/>
                <w:szCs w:val="18"/>
              </w:rPr>
              <w:lastRenderedPageBreak/>
              <w:t>Wang A, 2012</w:t>
            </w:r>
            <w:r w:rsidR="00024B43">
              <w:rPr>
                <w:rFonts w:ascii="Arial" w:eastAsia="Arial" w:hAnsi="Arial" w:cs="Arial"/>
                <w:sz w:val="18"/>
                <w:szCs w:val="18"/>
              </w:rPr>
              <w:t xml:space="preserve"> </w:t>
            </w:r>
            <w:r w:rsidR="00FD0AE2">
              <w:rPr>
                <w:rFonts w:ascii="Arial" w:eastAsia="Arial" w:hAnsi="Arial" w:cs="Arial"/>
                <w:sz w:val="18"/>
                <w:szCs w:val="18"/>
              </w:rPr>
              <w:fldChar w:fldCharType="begin">
                <w:fldData xml:space="preserve">PEVuZE5vdGU+PENpdGU+PEF1dGhvcj5XYW5nPC9BdXRob3I+PFllYXI+MjAxMjwvWWVhcj48UmVj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PEVuZE5vdGU+PENpdGU+PEF1dGhvcj5XYW5nPC9BdXRob3I+PFllYXI+MjAxMjwvWWVhcj48UmVj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FD0AE2">
              <w:rPr>
                <w:rFonts w:ascii="Arial" w:eastAsia="Arial" w:hAnsi="Arial" w:cs="Arial"/>
                <w:sz w:val="18"/>
                <w:szCs w:val="18"/>
              </w:rPr>
            </w:r>
            <w:r w:rsidR="00FD0AE2">
              <w:rPr>
                <w:rFonts w:ascii="Arial" w:eastAsia="Arial" w:hAnsi="Arial" w:cs="Arial"/>
                <w:sz w:val="18"/>
                <w:szCs w:val="18"/>
              </w:rPr>
              <w:fldChar w:fldCharType="separate"/>
            </w:r>
            <w:r w:rsidR="00FE3909">
              <w:rPr>
                <w:rFonts w:ascii="Arial" w:eastAsia="Arial" w:hAnsi="Arial" w:cs="Arial"/>
                <w:noProof/>
                <w:sz w:val="18"/>
                <w:szCs w:val="18"/>
              </w:rPr>
              <w:t>[56]</w:t>
            </w:r>
            <w:r w:rsidR="00FD0AE2">
              <w:rPr>
                <w:rFonts w:ascii="Arial" w:eastAsia="Arial" w:hAnsi="Arial" w:cs="Arial"/>
                <w:sz w:val="18"/>
                <w:szCs w:val="18"/>
              </w:rPr>
              <w:fldChar w:fldCharType="end"/>
            </w:r>
          </w:p>
          <w:p w14:paraId="5096783E" w14:textId="77777777" w:rsidR="002A70A0" w:rsidRDefault="003D4C57">
            <w:pPr>
              <w:pStyle w:val="Standard1"/>
              <w:rPr>
                <w:rFonts w:ascii="Arial" w:eastAsia="Arial" w:hAnsi="Arial" w:cs="Arial"/>
                <w:sz w:val="18"/>
                <w:szCs w:val="18"/>
              </w:rPr>
            </w:pPr>
            <w:r>
              <w:rPr>
                <w:rFonts w:ascii="Arial" w:eastAsia="Arial" w:hAnsi="Arial" w:cs="Arial"/>
                <w:sz w:val="18"/>
                <w:szCs w:val="18"/>
              </w:rPr>
              <w:t>China</w:t>
            </w:r>
          </w:p>
        </w:tc>
        <w:tc>
          <w:tcPr>
            <w:tcW w:w="1276" w:type="dxa"/>
          </w:tcPr>
          <w:p w14:paraId="378FC342"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of tacrolimus or cyclosporine A in children with idiopathic nephrotic syndrome</w:t>
            </w:r>
          </w:p>
        </w:tc>
        <w:tc>
          <w:tcPr>
            <w:tcW w:w="850" w:type="dxa"/>
          </w:tcPr>
          <w:p w14:paraId="21428190"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study, uncontrolled</w:t>
            </w:r>
          </w:p>
          <w:p w14:paraId="0F7128D6" w14:textId="77777777" w:rsidR="002A70A0" w:rsidRDefault="002A70A0">
            <w:pPr>
              <w:pStyle w:val="Standard1"/>
              <w:rPr>
                <w:rFonts w:ascii="Arial" w:eastAsia="Arial" w:hAnsi="Arial" w:cs="Arial"/>
                <w:sz w:val="18"/>
                <w:szCs w:val="18"/>
              </w:rPr>
            </w:pPr>
          </w:p>
          <w:p w14:paraId="03386413"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Zhejiang</w:t>
            </w:r>
          </w:p>
        </w:tc>
        <w:tc>
          <w:tcPr>
            <w:tcW w:w="1276" w:type="dxa"/>
          </w:tcPr>
          <w:p w14:paraId="2563E79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Treatment response </w:t>
            </w:r>
          </w:p>
          <w:p w14:paraId="04B7AE80" w14:textId="77777777" w:rsidR="002A70A0" w:rsidRDefault="002A70A0">
            <w:pPr>
              <w:pStyle w:val="Standard1"/>
              <w:rPr>
                <w:rFonts w:ascii="Arial" w:eastAsia="Arial" w:hAnsi="Arial" w:cs="Arial"/>
                <w:sz w:val="18"/>
                <w:szCs w:val="18"/>
              </w:rPr>
            </w:pPr>
          </w:p>
          <w:p w14:paraId="15AE228B"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546FF142" w14:textId="77777777" w:rsidR="002A70A0" w:rsidRDefault="003D4C57">
            <w:pPr>
              <w:pStyle w:val="Standard1"/>
              <w:rPr>
                <w:rFonts w:ascii="Arial" w:eastAsia="Arial" w:hAnsi="Arial" w:cs="Arial"/>
                <w:sz w:val="18"/>
                <w:szCs w:val="18"/>
              </w:rPr>
            </w:pPr>
            <w:r>
              <w:rPr>
                <w:rFonts w:ascii="Arial" w:eastAsia="Arial" w:hAnsi="Arial" w:cs="Arial"/>
                <w:sz w:val="18"/>
                <w:szCs w:val="18"/>
              </w:rPr>
              <w:t>Tac</w:t>
            </w:r>
          </w:p>
          <w:p w14:paraId="658744BF" w14:textId="77777777" w:rsidR="002A70A0" w:rsidRDefault="002A70A0">
            <w:pPr>
              <w:pStyle w:val="Standard1"/>
              <w:rPr>
                <w:rFonts w:ascii="Arial" w:eastAsia="Arial" w:hAnsi="Arial" w:cs="Arial"/>
                <w:sz w:val="18"/>
                <w:szCs w:val="18"/>
              </w:rPr>
            </w:pPr>
          </w:p>
          <w:p w14:paraId="11653014"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71F216D3" w14:textId="77777777" w:rsidR="002A70A0" w:rsidRDefault="002A70A0">
            <w:pPr>
              <w:pStyle w:val="Standard1"/>
              <w:rPr>
                <w:rFonts w:ascii="Arial" w:eastAsia="Arial" w:hAnsi="Arial" w:cs="Arial"/>
                <w:sz w:val="18"/>
                <w:szCs w:val="18"/>
              </w:rPr>
            </w:pPr>
          </w:p>
          <w:p w14:paraId="6F629941"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349E5584" w14:textId="77777777" w:rsidR="002A70A0" w:rsidRDefault="003D4C57">
            <w:pPr>
              <w:pStyle w:val="Standard1"/>
              <w:rPr>
                <w:rFonts w:ascii="Arial" w:eastAsia="Arial" w:hAnsi="Arial" w:cs="Arial"/>
                <w:sz w:val="18"/>
                <w:szCs w:val="18"/>
              </w:rPr>
            </w:pPr>
            <w:r>
              <w:rPr>
                <w:rFonts w:ascii="Arial" w:eastAsia="Arial" w:hAnsi="Arial" w:cs="Arial"/>
                <w:sz w:val="18"/>
                <w:szCs w:val="18"/>
              </w:rPr>
              <w:t>74</w:t>
            </w:r>
          </w:p>
          <w:p w14:paraId="39436904" w14:textId="77777777" w:rsidR="002A70A0" w:rsidRDefault="002A70A0">
            <w:pPr>
              <w:pStyle w:val="Standard1"/>
              <w:rPr>
                <w:rFonts w:ascii="Arial" w:eastAsia="Arial" w:hAnsi="Arial" w:cs="Arial"/>
                <w:sz w:val="18"/>
                <w:szCs w:val="18"/>
              </w:rPr>
            </w:pPr>
          </w:p>
          <w:p w14:paraId="6A20A3E7" w14:textId="77777777" w:rsidR="002A70A0" w:rsidRDefault="003D4C57">
            <w:pPr>
              <w:pStyle w:val="Standard1"/>
              <w:rPr>
                <w:rFonts w:ascii="Arial" w:eastAsia="Arial" w:hAnsi="Arial" w:cs="Arial"/>
                <w:sz w:val="18"/>
                <w:szCs w:val="18"/>
              </w:rPr>
            </w:pPr>
            <w:r>
              <w:rPr>
                <w:rFonts w:ascii="Arial" w:eastAsia="Arial" w:hAnsi="Arial" w:cs="Arial"/>
                <w:sz w:val="18"/>
                <w:szCs w:val="18"/>
              </w:rPr>
              <w:t>SRNS n=34</w:t>
            </w:r>
          </w:p>
        </w:tc>
        <w:tc>
          <w:tcPr>
            <w:tcW w:w="3544" w:type="dxa"/>
          </w:tcPr>
          <w:p w14:paraId="013CD2E0" w14:textId="77777777" w:rsidR="002A70A0" w:rsidRDefault="003D4C57">
            <w:pPr>
              <w:pStyle w:val="Standard1"/>
              <w:rPr>
                <w:rFonts w:ascii="Arial" w:eastAsia="Arial" w:hAnsi="Arial" w:cs="Arial"/>
                <w:sz w:val="18"/>
                <w:szCs w:val="18"/>
              </w:rPr>
            </w:pPr>
            <w:r>
              <w:rPr>
                <w:rFonts w:ascii="Arial" w:eastAsia="Arial" w:hAnsi="Arial" w:cs="Arial"/>
                <w:b/>
                <w:sz w:val="18"/>
                <w:szCs w:val="18"/>
              </w:rPr>
              <w:t>CsA Group</w:t>
            </w:r>
            <w:r>
              <w:rPr>
                <w:rFonts w:ascii="Arial" w:eastAsia="Arial" w:hAnsi="Arial" w:cs="Arial"/>
                <w:sz w:val="18"/>
                <w:szCs w:val="18"/>
              </w:rPr>
              <w:t xml:space="preserve"> (Oct 2007-July 2009):</w:t>
            </w:r>
          </w:p>
          <w:p w14:paraId="15729BD1" w14:textId="77777777" w:rsidR="002A70A0" w:rsidRDefault="003D4C57">
            <w:pPr>
              <w:pStyle w:val="Standard1"/>
              <w:rPr>
                <w:rFonts w:ascii="Arial" w:eastAsia="Arial" w:hAnsi="Arial" w:cs="Arial"/>
                <w:sz w:val="18"/>
                <w:szCs w:val="18"/>
              </w:rPr>
            </w:pPr>
            <w:r>
              <w:rPr>
                <w:rFonts w:ascii="Arial" w:eastAsia="Arial" w:hAnsi="Arial" w:cs="Arial"/>
                <w:sz w:val="18"/>
                <w:szCs w:val="18"/>
              </w:rPr>
              <w:t>N=24</w:t>
            </w:r>
          </w:p>
          <w:p w14:paraId="68D05C7E" w14:textId="77777777" w:rsidR="002A70A0" w:rsidRDefault="003D4C57">
            <w:pPr>
              <w:pStyle w:val="Standard1"/>
              <w:rPr>
                <w:rFonts w:ascii="Arial" w:eastAsia="Arial" w:hAnsi="Arial" w:cs="Arial"/>
                <w:sz w:val="18"/>
                <w:szCs w:val="18"/>
              </w:rPr>
            </w:pPr>
            <w:r>
              <w:rPr>
                <w:rFonts w:ascii="Arial" w:eastAsia="Arial" w:hAnsi="Arial" w:cs="Arial"/>
                <w:sz w:val="18"/>
                <w:szCs w:val="18"/>
              </w:rPr>
              <w:t>SRNS: 8/24 (MCD 4/8, FSGS 2/8, MesPGN 2/8)</w:t>
            </w:r>
          </w:p>
          <w:p w14:paraId="1C7942A0" w14:textId="77777777" w:rsidR="002A70A0" w:rsidRDefault="003D4C57">
            <w:pPr>
              <w:pStyle w:val="Standard1"/>
              <w:rPr>
                <w:rFonts w:ascii="Arial" w:eastAsia="Arial" w:hAnsi="Arial" w:cs="Arial"/>
                <w:sz w:val="18"/>
                <w:szCs w:val="18"/>
              </w:rPr>
            </w:pPr>
            <w:r>
              <w:rPr>
                <w:rFonts w:ascii="Arial" w:eastAsia="Arial" w:hAnsi="Arial" w:cs="Arial"/>
                <w:sz w:val="18"/>
                <w:szCs w:val="18"/>
              </w:rPr>
              <w:t>FRNS/SDNS: 16/24</w:t>
            </w:r>
          </w:p>
          <w:p w14:paraId="72FDC50B"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7.6±4.5 yrs</w:t>
            </w:r>
          </w:p>
          <w:p w14:paraId="0C7D3DCC"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treatment start: 7.7±5.0 yrs</w:t>
            </w:r>
          </w:p>
          <w:p w14:paraId="3BB865E5"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18/6</w:t>
            </w:r>
          </w:p>
          <w:p w14:paraId="2C29D12B" w14:textId="77777777" w:rsidR="002A70A0" w:rsidRDefault="002A70A0">
            <w:pPr>
              <w:pStyle w:val="Standard1"/>
              <w:rPr>
                <w:rFonts w:ascii="Arial" w:eastAsia="Arial" w:hAnsi="Arial" w:cs="Arial"/>
                <w:sz w:val="18"/>
                <w:szCs w:val="18"/>
              </w:rPr>
            </w:pPr>
          </w:p>
          <w:p w14:paraId="5B4A2354" w14:textId="77777777" w:rsidR="002A70A0" w:rsidRDefault="003D4C57">
            <w:pPr>
              <w:pStyle w:val="Standard1"/>
              <w:rPr>
                <w:rFonts w:ascii="Arial" w:eastAsia="Arial" w:hAnsi="Arial" w:cs="Arial"/>
                <w:sz w:val="18"/>
                <w:szCs w:val="18"/>
              </w:rPr>
            </w:pPr>
            <w:r>
              <w:rPr>
                <w:rFonts w:ascii="Arial" w:eastAsia="Arial" w:hAnsi="Arial" w:cs="Arial"/>
                <w:b/>
                <w:sz w:val="18"/>
                <w:szCs w:val="18"/>
              </w:rPr>
              <w:t>TAC Group</w:t>
            </w:r>
            <w:r>
              <w:rPr>
                <w:rFonts w:ascii="Arial" w:eastAsia="Arial" w:hAnsi="Arial" w:cs="Arial"/>
                <w:sz w:val="18"/>
                <w:szCs w:val="18"/>
              </w:rPr>
              <w:t xml:space="preserve"> (Nov 2008-June 2011):</w:t>
            </w:r>
          </w:p>
          <w:p w14:paraId="463A3D02" w14:textId="77777777" w:rsidR="002A70A0" w:rsidRDefault="003D4C57">
            <w:pPr>
              <w:pStyle w:val="Standard1"/>
              <w:rPr>
                <w:rFonts w:ascii="Arial" w:eastAsia="Arial" w:hAnsi="Arial" w:cs="Arial"/>
                <w:sz w:val="18"/>
                <w:szCs w:val="18"/>
              </w:rPr>
            </w:pPr>
            <w:r>
              <w:rPr>
                <w:rFonts w:ascii="Arial" w:eastAsia="Arial" w:hAnsi="Arial" w:cs="Arial"/>
                <w:sz w:val="18"/>
                <w:szCs w:val="18"/>
              </w:rPr>
              <w:t>N=50</w:t>
            </w:r>
          </w:p>
          <w:p w14:paraId="43435A5B" w14:textId="77777777" w:rsidR="002A70A0" w:rsidRDefault="003D4C57">
            <w:pPr>
              <w:pStyle w:val="Standard1"/>
              <w:rPr>
                <w:rFonts w:ascii="Arial" w:eastAsia="Arial" w:hAnsi="Arial" w:cs="Arial"/>
                <w:sz w:val="18"/>
                <w:szCs w:val="18"/>
              </w:rPr>
            </w:pPr>
            <w:r>
              <w:rPr>
                <w:rFonts w:ascii="Arial" w:eastAsia="Arial" w:hAnsi="Arial" w:cs="Arial"/>
                <w:sz w:val="18"/>
                <w:szCs w:val="18"/>
              </w:rPr>
              <w:t>SRNS: 26/50 (MCD 13/23 performed biopsies, FSGS 5/23, MesPGN 0/23, IgMN 5/23)</w:t>
            </w:r>
          </w:p>
          <w:p w14:paraId="09EE2CBA" w14:textId="77777777" w:rsidR="002A70A0" w:rsidRDefault="002A70A0">
            <w:pPr>
              <w:pStyle w:val="Standard1"/>
              <w:rPr>
                <w:rFonts w:ascii="Arial" w:eastAsia="Arial" w:hAnsi="Arial" w:cs="Arial"/>
                <w:sz w:val="18"/>
                <w:szCs w:val="18"/>
              </w:rPr>
            </w:pPr>
          </w:p>
          <w:p w14:paraId="1136A2FB" w14:textId="77777777" w:rsidR="002A70A0" w:rsidRDefault="003D4C57">
            <w:pPr>
              <w:pStyle w:val="Standard1"/>
              <w:rPr>
                <w:rFonts w:ascii="Arial" w:eastAsia="Arial" w:hAnsi="Arial" w:cs="Arial"/>
                <w:sz w:val="18"/>
                <w:szCs w:val="18"/>
              </w:rPr>
            </w:pPr>
            <w:r>
              <w:rPr>
                <w:rFonts w:ascii="Arial" w:eastAsia="Arial" w:hAnsi="Arial" w:cs="Arial"/>
                <w:sz w:val="18"/>
                <w:szCs w:val="18"/>
              </w:rPr>
              <w:t>FRNS/SDNS: 24/50</w:t>
            </w:r>
          </w:p>
          <w:p w14:paraId="78172EA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8.3±4.8 yrs</w:t>
            </w:r>
          </w:p>
          <w:p w14:paraId="2C64C037"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treatment start: 8.6±5.8 yrs</w:t>
            </w:r>
          </w:p>
          <w:p w14:paraId="302EBCD9"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33/17</w:t>
            </w:r>
          </w:p>
          <w:p w14:paraId="0C0F9386" w14:textId="77777777" w:rsidR="002A70A0" w:rsidRDefault="002A70A0">
            <w:pPr>
              <w:pStyle w:val="Standard1"/>
              <w:rPr>
                <w:rFonts w:ascii="Arial" w:eastAsia="Arial" w:hAnsi="Arial" w:cs="Arial"/>
                <w:sz w:val="18"/>
                <w:szCs w:val="18"/>
              </w:rPr>
            </w:pPr>
          </w:p>
          <w:p w14:paraId="4C9B221E"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only performed in NPHS2 in patients with biopsy-proven FSGS.</w:t>
            </w:r>
          </w:p>
          <w:p w14:paraId="7678B9B4" w14:textId="77777777" w:rsidR="002A70A0" w:rsidRDefault="002A70A0">
            <w:pPr>
              <w:pStyle w:val="Standard1"/>
              <w:rPr>
                <w:rFonts w:ascii="Arial" w:eastAsia="Arial" w:hAnsi="Arial" w:cs="Arial"/>
                <w:sz w:val="18"/>
                <w:szCs w:val="18"/>
              </w:rPr>
            </w:pPr>
          </w:p>
        </w:tc>
        <w:tc>
          <w:tcPr>
            <w:tcW w:w="1843" w:type="dxa"/>
          </w:tcPr>
          <w:p w14:paraId="1079224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treatment group:</w:t>
            </w:r>
          </w:p>
          <w:p w14:paraId="1225E42E" w14:textId="77777777" w:rsidR="002A70A0" w:rsidRDefault="003D4C57">
            <w:pPr>
              <w:pStyle w:val="Standard1"/>
              <w:rPr>
                <w:rFonts w:ascii="Arial" w:eastAsia="Arial" w:hAnsi="Arial" w:cs="Arial"/>
                <w:sz w:val="18"/>
                <w:szCs w:val="18"/>
              </w:rPr>
            </w:pPr>
            <w:r>
              <w:rPr>
                <w:rFonts w:ascii="Arial" w:eastAsia="Arial" w:hAnsi="Arial" w:cs="Arial"/>
                <w:sz w:val="18"/>
                <w:szCs w:val="18"/>
              </w:rPr>
              <w:t>CsA 3-4 mg/kg/d divided in 2 doses; adjusted to target trough level 100-150 ng/ml.</w:t>
            </w:r>
          </w:p>
          <w:p w14:paraId="52AF6405"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Overall final dose</w:t>
            </w:r>
            <w:r>
              <w:rPr>
                <w:rFonts w:ascii="Arial" w:eastAsia="Arial" w:hAnsi="Arial" w:cs="Arial"/>
                <w:sz w:val="18"/>
                <w:szCs w:val="18"/>
              </w:rPr>
              <w:t>: 2.72±</w:t>
            </w:r>
          </w:p>
          <w:p w14:paraId="2D9CED35" w14:textId="77777777" w:rsidR="002A70A0" w:rsidRDefault="003D4C57">
            <w:pPr>
              <w:pStyle w:val="Standard1"/>
              <w:rPr>
                <w:rFonts w:ascii="Arial" w:eastAsia="Arial" w:hAnsi="Arial" w:cs="Arial"/>
                <w:sz w:val="18"/>
                <w:szCs w:val="18"/>
              </w:rPr>
            </w:pPr>
            <w:r>
              <w:rPr>
                <w:rFonts w:ascii="Arial" w:eastAsia="Arial" w:hAnsi="Arial" w:cs="Arial"/>
                <w:sz w:val="18"/>
                <w:szCs w:val="18"/>
              </w:rPr>
              <w:t>0.59 mg/kg/day</w:t>
            </w:r>
          </w:p>
          <w:p w14:paraId="7844D87A" w14:textId="77777777" w:rsidR="002A70A0" w:rsidRDefault="002A70A0">
            <w:pPr>
              <w:pStyle w:val="Standard1"/>
              <w:rPr>
                <w:rFonts w:ascii="Arial" w:eastAsia="Arial" w:hAnsi="Arial" w:cs="Arial"/>
                <w:sz w:val="18"/>
                <w:szCs w:val="18"/>
              </w:rPr>
            </w:pPr>
          </w:p>
          <w:p w14:paraId="0431B27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 treatment group:</w:t>
            </w:r>
          </w:p>
          <w:p w14:paraId="01973EBE" w14:textId="77777777" w:rsidR="002A70A0" w:rsidRDefault="003D4C57">
            <w:pPr>
              <w:pStyle w:val="Standard1"/>
              <w:rPr>
                <w:rFonts w:ascii="Arial" w:eastAsia="Arial" w:hAnsi="Arial" w:cs="Arial"/>
                <w:sz w:val="18"/>
                <w:szCs w:val="18"/>
              </w:rPr>
            </w:pPr>
            <w:r>
              <w:rPr>
                <w:rFonts w:ascii="Arial" w:eastAsia="Arial" w:hAnsi="Arial" w:cs="Arial"/>
                <w:sz w:val="18"/>
                <w:szCs w:val="18"/>
              </w:rPr>
              <w:t>0.05-0.15 mg/kg/day, divided into 2 doses, adjusted to target trough levels 5-12 ng/ml.</w:t>
            </w:r>
          </w:p>
          <w:p w14:paraId="224EC083"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Overall final dose</w:t>
            </w:r>
            <w:r>
              <w:rPr>
                <w:rFonts w:ascii="Arial" w:eastAsia="Arial" w:hAnsi="Arial" w:cs="Arial"/>
                <w:sz w:val="18"/>
                <w:szCs w:val="18"/>
              </w:rPr>
              <w:t>: 0.087-0.28 mg/kg/day</w:t>
            </w:r>
          </w:p>
          <w:p w14:paraId="423C31FD" w14:textId="77777777" w:rsidR="002A70A0" w:rsidRDefault="002A70A0">
            <w:pPr>
              <w:pStyle w:val="Standard1"/>
              <w:rPr>
                <w:rFonts w:ascii="Arial" w:eastAsia="Arial" w:hAnsi="Arial" w:cs="Arial"/>
                <w:sz w:val="18"/>
                <w:szCs w:val="18"/>
              </w:rPr>
            </w:pPr>
          </w:p>
          <w:p w14:paraId="1A56986F" w14:textId="77777777" w:rsidR="002A70A0" w:rsidRDefault="003D4C57">
            <w:pPr>
              <w:pStyle w:val="Standard1"/>
              <w:rPr>
                <w:rFonts w:ascii="Arial" w:eastAsia="Arial" w:hAnsi="Arial" w:cs="Arial"/>
                <w:sz w:val="18"/>
                <w:szCs w:val="18"/>
              </w:rPr>
            </w:pPr>
            <w:r>
              <w:rPr>
                <w:rFonts w:ascii="Arial" w:eastAsia="Arial" w:hAnsi="Arial" w:cs="Arial"/>
                <w:sz w:val="18"/>
                <w:szCs w:val="18"/>
              </w:rPr>
              <w:t>Duration of treatment: at least 24 months</w:t>
            </w:r>
          </w:p>
          <w:p w14:paraId="07228A22" w14:textId="77777777" w:rsidR="002A70A0" w:rsidRDefault="002A70A0">
            <w:pPr>
              <w:pStyle w:val="Standard1"/>
              <w:rPr>
                <w:rFonts w:ascii="Arial" w:eastAsia="Arial" w:hAnsi="Arial" w:cs="Arial"/>
                <w:sz w:val="18"/>
                <w:szCs w:val="18"/>
              </w:rPr>
            </w:pPr>
          </w:p>
          <w:p w14:paraId="5319E97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41EF731"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1 mg/kg/day (max. 60 mg) for 4 weeks, alternate days until week 8, tapering off.</w:t>
            </w:r>
          </w:p>
          <w:p w14:paraId="52FDCEAB" w14:textId="77777777" w:rsidR="002A70A0" w:rsidRDefault="002A70A0">
            <w:pPr>
              <w:pStyle w:val="Standard1"/>
              <w:rPr>
                <w:rFonts w:ascii="Arial" w:eastAsia="Arial" w:hAnsi="Arial" w:cs="Arial"/>
                <w:sz w:val="18"/>
                <w:szCs w:val="18"/>
              </w:rPr>
            </w:pPr>
          </w:p>
          <w:p w14:paraId="6DEE54FA"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Pre-medication:</w:t>
            </w:r>
          </w:p>
          <w:p w14:paraId="6B3EF95F" w14:textId="77777777" w:rsidR="002A70A0" w:rsidRDefault="003D4C57">
            <w:pPr>
              <w:pStyle w:val="Standard1"/>
              <w:rPr>
                <w:rFonts w:ascii="Arial" w:eastAsia="Arial" w:hAnsi="Arial" w:cs="Arial"/>
                <w:sz w:val="18"/>
                <w:szCs w:val="18"/>
              </w:rPr>
            </w:pPr>
            <w:r>
              <w:rPr>
                <w:rFonts w:ascii="Arial" w:eastAsia="Arial" w:hAnsi="Arial" w:cs="Arial"/>
                <w:sz w:val="18"/>
                <w:szCs w:val="18"/>
              </w:rPr>
              <w:t>MMF 17/74</w:t>
            </w:r>
          </w:p>
          <w:p w14:paraId="69F1A9C5" w14:textId="77777777" w:rsidR="002A70A0" w:rsidRDefault="003D4C57">
            <w:pPr>
              <w:pStyle w:val="Standard1"/>
              <w:rPr>
                <w:rFonts w:ascii="Arial" w:eastAsia="Arial" w:hAnsi="Arial" w:cs="Arial"/>
                <w:sz w:val="18"/>
                <w:szCs w:val="18"/>
              </w:rPr>
            </w:pPr>
            <w:r>
              <w:rPr>
                <w:rFonts w:ascii="Arial" w:eastAsia="Arial" w:hAnsi="Arial" w:cs="Arial"/>
                <w:sz w:val="18"/>
                <w:szCs w:val="18"/>
              </w:rPr>
              <w:t>CPH 8/74</w:t>
            </w:r>
          </w:p>
          <w:p w14:paraId="770AD8EF"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76313804"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Short-term response within 6 month</w:t>
            </w:r>
          </w:p>
          <w:p w14:paraId="593EE09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Induction of remission in SRNS:</w:t>
            </w:r>
          </w:p>
          <w:p w14:paraId="5C3A294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w:t>
            </w:r>
          </w:p>
          <w:p w14:paraId="3E4DE294"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3/8</w:t>
            </w:r>
          </w:p>
          <w:p w14:paraId="4CFA2F8A"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1/8</w:t>
            </w:r>
          </w:p>
          <w:p w14:paraId="34FEB0ED" w14:textId="77777777" w:rsidR="002A70A0" w:rsidRDefault="003D4C57">
            <w:pPr>
              <w:pStyle w:val="Standard1"/>
              <w:rPr>
                <w:rFonts w:ascii="Arial" w:eastAsia="Arial" w:hAnsi="Arial" w:cs="Arial"/>
                <w:sz w:val="18"/>
                <w:szCs w:val="18"/>
              </w:rPr>
            </w:pPr>
            <w:r>
              <w:rPr>
                <w:rFonts w:ascii="Arial" w:eastAsia="Arial" w:hAnsi="Arial" w:cs="Arial"/>
                <w:sz w:val="18"/>
                <w:szCs w:val="18"/>
              </w:rPr>
              <w:t>No: 4/4</w:t>
            </w:r>
          </w:p>
          <w:p w14:paraId="29D64E3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w:t>
            </w:r>
          </w:p>
          <w:p w14:paraId="1D844158"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22/26</w:t>
            </w:r>
          </w:p>
          <w:p w14:paraId="75CB95D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4/24</w:t>
            </w:r>
          </w:p>
          <w:p w14:paraId="1E41821A" w14:textId="77777777" w:rsidR="002A70A0" w:rsidRDefault="003D4C57">
            <w:pPr>
              <w:pStyle w:val="Standard1"/>
              <w:rPr>
                <w:rFonts w:ascii="Arial" w:eastAsia="Arial" w:hAnsi="Arial" w:cs="Arial"/>
                <w:sz w:val="18"/>
                <w:szCs w:val="18"/>
              </w:rPr>
            </w:pPr>
            <w:r>
              <w:rPr>
                <w:rFonts w:ascii="Arial" w:eastAsia="Arial" w:hAnsi="Arial" w:cs="Arial"/>
                <w:sz w:val="18"/>
                <w:szCs w:val="18"/>
              </w:rPr>
              <w:t>No: 0/26</w:t>
            </w:r>
          </w:p>
          <w:p w14:paraId="5228DD1C" w14:textId="77777777" w:rsidR="002A70A0" w:rsidRDefault="003D4C57">
            <w:pPr>
              <w:pStyle w:val="Standard1"/>
              <w:rPr>
                <w:rFonts w:ascii="Arial" w:eastAsia="Arial" w:hAnsi="Arial" w:cs="Arial"/>
                <w:sz w:val="18"/>
                <w:szCs w:val="18"/>
              </w:rPr>
            </w:pPr>
            <w:r>
              <w:rPr>
                <w:rFonts w:ascii="Arial" w:eastAsia="Arial" w:hAnsi="Arial" w:cs="Arial"/>
                <w:sz w:val="18"/>
                <w:szCs w:val="18"/>
              </w:rPr>
              <w:t>TAC appeared to be better in inducing remission (p=0.001)</w:t>
            </w:r>
          </w:p>
          <w:p w14:paraId="04B767D2" w14:textId="77777777" w:rsidR="002A70A0" w:rsidRDefault="002A70A0">
            <w:pPr>
              <w:pStyle w:val="Standard1"/>
              <w:rPr>
                <w:rFonts w:ascii="Arial" w:eastAsia="Arial" w:hAnsi="Arial" w:cs="Arial"/>
                <w:sz w:val="18"/>
                <w:szCs w:val="18"/>
              </w:rPr>
            </w:pPr>
          </w:p>
          <w:p w14:paraId="0B16A54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Maintaining of remission/no relapses (SRNS):</w:t>
            </w:r>
          </w:p>
          <w:p w14:paraId="7ED055C8" w14:textId="77777777" w:rsidR="002A70A0" w:rsidRDefault="003D4C57">
            <w:pPr>
              <w:pStyle w:val="Standard1"/>
              <w:rPr>
                <w:rFonts w:ascii="Arial" w:eastAsia="Arial" w:hAnsi="Arial" w:cs="Arial"/>
                <w:sz w:val="18"/>
                <w:szCs w:val="18"/>
              </w:rPr>
            </w:pPr>
            <w:r>
              <w:rPr>
                <w:rFonts w:ascii="Arial" w:eastAsia="Arial" w:hAnsi="Arial" w:cs="Arial"/>
                <w:sz w:val="18"/>
                <w:szCs w:val="18"/>
              </w:rPr>
              <w:t>CsA: 1</w:t>
            </w:r>
            <w:r>
              <w:rPr>
                <w:rFonts w:ascii="Arial" w:eastAsia="Arial" w:hAnsi="Arial" w:cs="Arial"/>
                <w:sz w:val="18"/>
                <w:szCs w:val="18"/>
                <w:vertAlign w:val="superscript"/>
              </w:rPr>
              <w:t>st</w:t>
            </w:r>
            <w:r>
              <w:rPr>
                <w:rFonts w:ascii="Arial" w:eastAsia="Arial" w:hAnsi="Arial" w:cs="Arial"/>
                <w:sz w:val="18"/>
                <w:szCs w:val="18"/>
              </w:rPr>
              <w:t xml:space="preserve"> year: 1/3; 2</w:t>
            </w:r>
            <w:r>
              <w:rPr>
                <w:rFonts w:ascii="Arial" w:eastAsia="Arial" w:hAnsi="Arial" w:cs="Arial"/>
                <w:sz w:val="18"/>
                <w:szCs w:val="18"/>
                <w:vertAlign w:val="superscript"/>
              </w:rPr>
              <w:t>nd</w:t>
            </w:r>
            <w:r>
              <w:rPr>
                <w:rFonts w:ascii="Arial" w:eastAsia="Arial" w:hAnsi="Arial" w:cs="Arial"/>
                <w:sz w:val="18"/>
                <w:szCs w:val="18"/>
              </w:rPr>
              <w:t xml:space="preserve"> year: 1/3</w:t>
            </w:r>
          </w:p>
          <w:p w14:paraId="1977DF8E" w14:textId="77777777" w:rsidR="002A70A0" w:rsidRDefault="003D4C57">
            <w:pPr>
              <w:pStyle w:val="Standard1"/>
              <w:rPr>
                <w:rFonts w:ascii="Arial" w:eastAsia="Arial" w:hAnsi="Arial" w:cs="Arial"/>
                <w:sz w:val="18"/>
                <w:szCs w:val="18"/>
              </w:rPr>
            </w:pPr>
            <w:r>
              <w:rPr>
                <w:rFonts w:ascii="Arial" w:eastAsia="Arial" w:hAnsi="Arial" w:cs="Arial"/>
                <w:sz w:val="18"/>
                <w:szCs w:val="18"/>
              </w:rPr>
              <w:t>TAC: 1</w:t>
            </w:r>
            <w:r>
              <w:rPr>
                <w:rFonts w:ascii="Arial" w:eastAsia="Arial" w:hAnsi="Arial" w:cs="Arial"/>
                <w:sz w:val="18"/>
                <w:szCs w:val="18"/>
                <w:vertAlign w:val="superscript"/>
              </w:rPr>
              <w:t>st</w:t>
            </w:r>
            <w:r>
              <w:rPr>
                <w:rFonts w:ascii="Arial" w:eastAsia="Arial" w:hAnsi="Arial" w:cs="Arial"/>
                <w:sz w:val="18"/>
                <w:szCs w:val="18"/>
              </w:rPr>
              <w:t xml:space="preserve"> year: 14/22, 2</w:t>
            </w:r>
            <w:r>
              <w:rPr>
                <w:rFonts w:ascii="Arial" w:eastAsia="Arial" w:hAnsi="Arial" w:cs="Arial"/>
                <w:sz w:val="18"/>
                <w:szCs w:val="18"/>
                <w:vertAlign w:val="superscript"/>
              </w:rPr>
              <w:t>nd</w:t>
            </w:r>
            <w:r>
              <w:rPr>
                <w:rFonts w:ascii="Arial" w:eastAsia="Arial" w:hAnsi="Arial" w:cs="Arial"/>
                <w:sz w:val="18"/>
                <w:szCs w:val="18"/>
              </w:rPr>
              <w:t xml:space="preserve"> year: 11/22</w:t>
            </w:r>
          </w:p>
          <w:p w14:paraId="26C814D7"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 between both groups</w:t>
            </w:r>
          </w:p>
          <w:p w14:paraId="64D4562B" w14:textId="77777777" w:rsidR="002A70A0" w:rsidRDefault="002A70A0">
            <w:pPr>
              <w:pStyle w:val="Standard1"/>
              <w:rPr>
                <w:rFonts w:ascii="Arial" w:eastAsia="Arial" w:hAnsi="Arial" w:cs="Arial"/>
                <w:sz w:val="18"/>
                <w:szCs w:val="18"/>
              </w:rPr>
            </w:pPr>
          </w:p>
          <w:p w14:paraId="40FA963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effects:</w:t>
            </w:r>
          </w:p>
          <w:p w14:paraId="6860EF8D" w14:textId="77777777" w:rsidR="002A70A0" w:rsidRDefault="003D4C57">
            <w:pPr>
              <w:pStyle w:val="Standard1"/>
              <w:rPr>
                <w:rFonts w:ascii="Arial" w:eastAsia="Arial" w:hAnsi="Arial" w:cs="Arial"/>
                <w:sz w:val="18"/>
                <w:szCs w:val="18"/>
              </w:rPr>
            </w:pPr>
            <w:r>
              <w:rPr>
                <w:rFonts w:ascii="Arial" w:eastAsia="Arial" w:hAnsi="Arial" w:cs="Arial"/>
                <w:sz w:val="18"/>
                <w:szCs w:val="18"/>
              </w:rPr>
              <w:t>Nephrotoxicity: CsA: 4/24, Tac 0/50 (p=0.002)</w:t>
            </w:r>
          </w:p>
          <w:p w14:paraId="69D2E9EF" w14:textId="77777777" w:rsidR="002A70A0" w:rsidRDefault="003D4C57">
            <w:pPr>
              <w:pStyle w:val="Standard1"/>
              <w:rPr>
                <w:rFonts w:ascii="Arial" w:eastAsia="Arial" w:hAnsi="Arial" w:cs="Arial"/>
                <w:sz w:val="18"/>
                <w:szCs w:val="18"/>
              </w:rPr>
            </w:pPr>
            <w:r>
              <w:rPr>
                <w:rFonts w:ascii="Arial" w:eastAsia="Arial" w:hAnsi="Arial" w:cs="Arial"/>
                <w:sz w:val="18"/>
                <w:szCs w:val="18"/>
              </w:rPr>
              <w:t>Hirsutism: CsA: 8/24. Tac 0/50 (p&lt;0.001)</w:t>
            </w:r>
          </w:p>
          <w:p w14:paraId="5B655D60"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differences in ALT/AST elevation, gastrointestinal symptoms, transient hypertension, glucose intolerance and diabetes, early-stage cataract, psychiatric symptoms, severe infections, nutritional anemia.</w:t>
            </w:r>
          </w:p>
        </w:tc>
      </w:tr>
      <w:tr w:rsidR="002A70A0" w14:paraId="7804C1F1" w14:textId="77777777" w:rsidTr="0031642A">
        <w:tc>
          <w:tcPr>
            <w:tcW w:w="1275" w:type="dxa"/>
          </w:tcPr>
          <w:p w14:paraId="7A5C4D57" w14:textId="534FA3D6" w:rsidR="002A70A0" w:rsidRDefault="003D4C57">
            <w:pPr>
              <w:pStyle w:val="Standard1"/>
              <w:rPr>
                <w:rFonts w:ascii="Arial" w:eastAsia="Arial" w:hAnsi="Arial" w:cs="Arial"/>
                <w:sz w:val="18"/>
                <w:szCs w:val="18"/>
              </w:rPr>
            </w:pPr>
            <w:r>
              <w:rPr>
                <w:rFonts w:ascii="Arial" w:eastAsia="Arial" w:hAnsi="Arial" w:cs="Arial"/>
                <w:sz w:val="18"/>
                <w:szCs w:val="18"/>
              </w:rPr>
              <w:lastRenderedPageBreak/>
              <w:t>Roberti I, 2010</w:t>
            </w:r>
            <w:r w:rsidR="00FD0AE2">
              <w:rPr>
                <w:rFonts w:ascii="Arial" w:eastAsia="Arial" w:hAnsi="Arial" w:cs="Arial"/>
                <w:sz w:val="18"/>
                <w:szCs w:val="18"/>
              </w:rPr>
              <w:t xml:space="preserve"> </w:t>
            </w:r>
            <w:r w:rsidR="00FD0AE2">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&lt;EndNote&gt;&lt;Cite&gt;&lt;Author&gt;Roberti&lt;/Author&gt;&lt;Year&gt;2010&lt;/Year&gt;&lt;RecNum&gt;151&lt;/RecNum&gt;&lt;DisplayText&gt;[57]&lt;/DisplayText&gt;&lt;record&gt;&lt;rec-number&gt;151&lt;/rec-number&gt;&lt;foreign-keys&gt;&lt;key app="EN" db-id="rppst9vdir95agee2f5ps5fzzf2wttwafrrr" timestamp="1528745178"&gt;151&lt;/key&gt;&lt;/foreign-keys&gt;&lt;ref-type name="Journal Article"&gt;17&lt;/ref-type&gt;&lt;contributors&gt;&lt;authors&gt;&lt;author&gt;Roberti, I.&lt;/author&gt;&lt;author&gt;Vyas, S.&lt;/author&gt;&lt;/authors&gt;&lt;/contributors&gt;&lt;auth-address&gt;Pediatric Nephrology and Transplantation, Saint Barnabas Medical Center, 94 Old Short Hills Road, East Wing suite 304, Livingston, NJ, 07039, USA. Iroberti@sbhcs.com&lt;/auth-address&gt;&lt;titles&gt;&lt;title&gt;Long-term outcome of children with steroid-resistant nephrotic syndrome treated with tacrolimus&lt;/title&gt;&lt;secondary-title&gt;Pediatr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1117-24&lt;/pages&gt;&lt;volume&gt;25&lt;/volume&gt;&lt;number&gt;6&lt;/number&gt;&lt;edition&gt;2010/03/11&lt;/edition&gt;&lt;keywords&gt;&lt;keyword&gt;Adolescent&lt;/keyword&gt;&lt;keyword&gt;Child&lt;/keyword&gt;&lt;keyword&gt;Child, Preschool&lt;/keyword&gt;&lt;keyword&gt;Female&lt;/keyword&gt;&lt;keyword&gt;Glomerular Filtration Rate/drug effects&lt;/keyword&gt;&lt;keyword&gt;Humans&lt;/keyword&gt;&lt;keyword&gt;Immunosuppressive Agents/*therapeutic use&lt;/keyword&gt;&lt;keyword&gt;Infant&lt;/keyword&gt;&lt;keyword&gt;Male&lt;/keyword&gt;&lt;keyword&gt;Nephrotic Syndrome/*drug therapy&lt;/keyword&gt;&lt;keyword&gt;Remission Induction&lt;/keyword&gt;&lt;keyword&gt;Retrospective Studies&lt;/keyword&gt;&lt;keyword&gt;Tacrolimus/*therapeutic use&lt;/keyword&gt;&lt;keyword&gt;Treatment Outcome&lt;/keyword&gt;&lt;/keywords&gt;&lt;dates&gt;&lt;year&gt;2010&lt;/year&gt;&lt;pub-dates&gt;&lt;date&gt;Jun&lt;/date&gt;&lt;/pub-dates&gt;&lt;/dates&gt;&lt;isbn&gt;0931-041x&lt;/isbn&gt;&lt;accession-num&gt;20217433&lt;/accession-num&gt;&lt;urls&gt;&lt;/urls&gt;&lt;electronic-resource-num&gt;10.1007/s00467-010-1471-8&lt;/electronic-resource-num&gt;&lt;remote-database-provider&gt;NLM&lt;/remote-database-provider&gt;&lt;language&gt;eng&lt;/language&gt;&lt;/record&gt;&lt;/Cite&gt;&lt;/EndNote&gt;</w:instrText>
            </w:r>
            <w:r w:rsidR="00FD0AE2">
              <w:rPr>
                <w:rFonts w:ascii="Arial" w:eastAsia="Arial" w:hAnsi="Arial" w:cs="Arial"/>
                <w:sz w:val="18"/>
                <w:szCs w:val="18"/>
              </w:rPr>
              <w:fldChar w:fldCharType="separate"/>
            </w:r>
            <w:r w:rsidR="00FE3909">
              <w:rPr>
                <w:rFonts w:ascii="Arial" w:eastAsia="Arial" w:hAnsi="Arial" w:cs="Arial"/>
                <w:noProof/>
                <w:sz w:val="18"/>
                <w:szCs w:val="18"/>
              </w:rPr>
              <w:t>[57]</w:t>
            </w:r>
            <w:r w:rsidR="00FD0AE2">
              <w:rPr>
                <w:rFonts w:ascii="Arial" w:eastAsia="Arial" w:hAnsi="Arial" w:cs="Arial"/>
                <w:sz w:val="18"/>
                <w:szCs w:val="18"/>
              </w:rPr>
              <w:fldChar w:fldCharType="end"/>
            </w:r>
          </w:p>
          <w:p w14:paraId="420FEF07"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7851B316"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outcome of children with steroid-resistant nephrotic syndrome treated with tacrolimus</w:t>
            </w:r>
          </w:p>
        </w:tc>
        <w:tc>
          <w:tcPr>
            <w:tcW w:w="850" w:type="dxa"/>
          </w:tcPr>
          <w:p w14:paraId="71504122"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2EDFB628" w14:textId="77777777" w:rsidR="002A70A0" w:rsidRDefault="002A70A0">
            <w:pPr>
              <w:pStyle w:val="Standard1"/>
              <w:rPr>
                <w:rFonts w:ascii="Arial" w:eastAsia="Arial" w:hAnsi="Arial" w:cs="Arial"/>
                <w:sz w:val="18"/>
                <w:szCs w:val="18"/>
              </w:rPr>
            </w:pPr>
          </w:p>
          <w:p w14:paraId="575BD94C"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Livingston</w:t>
            </w:r>
          </w:p>
        </w:tc>
        <w:tc>
          <w:tcPr>
            <w:tcW w:w="1276" w:type="dxa"/>
          </w:tcPr>
          <w:p w14:paraId="79AC1E5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5B15A2E3" w14:textId="77777777" w:rsidR="002A70A0" w:rsidRDefault="002A70A0">
            <w:pPr>
              <w:pStyle w:val="Standard1"/>
              <w:rPr>
                <w:rFonts w:ascii="Arial" w:eastAsia="Arial" w:hAnsi="Arial" w:cs="Arial"/>
                <w:sz w:val="18"/>
                <w:szCs w:val="18"/>
              </w:rPr>
            </w:pPr>
          </w:p>
          <w:p w14:paraId="6816B4DB"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w:t>
            </w:r>
          </w:p>
          <w:p w14:paraId="4A251FF5" w14:textId="77777777" w:rsidR="002A70A0" w:rsidRDefault="002A70A0">
            <w:pPr>
              <w:pStyle w:val="Standard1"/>
              <w:rPr>
                <w:rFonts w:ascii="Arial" w:eastAsia="Arial" w:hAnsi="Arial" w:cs="Arial"/>
                <w:sz w:val="18"/>
                <w:szCs w:val="18"/>
              </w:rPr>
            </w:pPr>
          </w:p>
          <w:p w14:paraId="0D47D126"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172F5BCD" w14:textId="77777777" w:rsidR="002A70A0" w:rsidRDefault="003D4C57">
            <w:pPr>
              <w:pStyle w:val="Standard1"/>
              <w:rPr>
                <w:rFonts w:ascii="Arial" w:eastAsia="Arial" w:hAnsi="Arial" w:cs="Arial"/>
                <w:sz w:val="18"/>
                <w:szCs w:val="18"/>
              </w:rPr>
            </w:pPr>
            <w:r>
              <w:rPr>
                <w:rFonts w:ascii="Arial" w:eastAsia="Arial" w:hAnsi="Arial" w:cs="Arial"/>
                <w:sz w:val="18"/>
                <w:szCs w:val="18"/>
              </w:rPr>
              <w:t>19</w:t>
            </w:r>
          </w:p>
        </w:tc>
        <w:tc>
          <w:tcPr>
            <w:tcW w:w="3544" w:type="dxa"/>
          </w:tcPr>
          <w:p w14:paraId="0EE17568" w14:textId="77777777" w:rsidR="002A70A0" w:rsidRDefault="002A70A0">
            <w:pPr>
              <w:pStyle w:val="Standard1"/>
              <w:rPr>
                <w:rFonts w:ascii="Arial" w:eastAsia="Arial" w:hAnsi="Arial" w:cs="Arial"/>
                <w:sz w:val="18"/>
                <w:szCs w:val="18"/>
              </w:rPr>
            </w:pPr>
          </w:p>
          <w:p w14:paraId="7A61D784"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10 (1.6-18) yrs</w:t>
            </w:r>
          </w:p>
          <w:p w14:paraId="1695E0C3"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8/11</w:t>
            </w:r>
          </w:p>
          <w:p w14:paraId="0EDC4B6B"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w:t>
            </w:r>
          </w:p>
          <w:p w14:paraId="344612A7" w14:textId="77777777" w:rsidR="002A70A0" w:rsidRDefault="003D4C57">
            <w:pPr>
              <w:pStyle w:val="Standard1"/>
              <w:rPr>
                <w:rFonts w:ascii="Arial" w:eastAsia="Arial" w:hAnsi="Arial" w:cs="Arial"/>
                <w:sz w:val="18"/>
                <w:szCs w:val="18"/>
              </w:rPr>
            </w:pPr>
            <w:r>
              <w:rPr>
                <w:rFonts w:ascii="Arial" w:eastAsia="Arial" w:hAnsi="Arial" w:cs="Arial"/>
                <w:sz w:val="18"/>
                <w:szCs w:val="18"/>
              </w:rPr>
              <w:t>FSGS 10/19, C1qN 4/19, membr.GN 2/19, MCD 1/19, MPGN 1/19, IgAN 1/19</w:t>
            </w:r>
          </w:p>
          <w:p w14:paraId="7F464EC8" w14:textId="77777777" w:rsidR="002A70A0" w:rsidRDefault="002A70A0">
            <w:pPr>
              <w:pStyle w:val="Standard1"/>
              <w:rPr>
                <w:rFonts w:ascii="Arial" w:eastAsia="Arial" w:hAnsi="Arial" w:cs="Arial"/>
                <w:sz w:val="18"/>
                <w:szCs w:val="18"/>
              </w:rPr>
            </w:pPr>
          </w:p>
          <w:p w14:paraId="47493EC0"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55 (17-111) months</w:t>
            </w:r>
          </w:p>
          <w:p w14:paraId="5FF91B66" w14:textId="77777777" w:rsidR="002A70A0" w:rsidRDefault="002A70A0">
            <w:pPr>
              <w:pStyle w:val="Standard1"/>
              <w:rPr>
                <w:rFonts w:ascii="Arial" w:eastAsia="Arial" w:hAnsi="Arial" w:cs="Arial"/>
                <w:sz w:val="18"/>
                <w:szCs w:val="18"/>
              </w:rPr>
            </w:pPr>
          </w:p>
          <w:p w14:paraId="729CF51D"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Performed for NPHS2 an WT1 -&gt; all negative</w:t>
            </w:r>
          </w:p>
        </w:tc>
        <w:tc>
          <w:tcPr>
            <w:tcW w:w="1843" w:type="dxa"/>
          </w:tcPr>
          <w:p w14:paraId="0A744A4E" w14:textId="77777777" w:rsidR="002A70A0" w:rsidRDefault="003D4C57">
            <w:pPr>
              <w:pStyle w:val="Standard1"/>
              <w:rPr>
                <w:rFonts w:ascii="Arial" w:eastAsia="Arial" w:hAnsi="Arial" w:cs="Arial"/>
                <w:sz w:val="18"/>
                <w:szCs w:val="18"/>
              </w:rPr>
            </w:pPr>
            <w:r>
              <w:rPr>
                <w:rFonts w:ascii="Arial" w:eastAsia="Arial" w:hAnsi="Arial" w:cs="Arial"/>
                <w:b/>
                <w:sz w:val="18"/>
                <w:szCs w:val="18"/>
              </w:rPr>
              <w:t>Tacrolimus 0.1 mg/kg twice daily,</w:t>
            </w:r>
            <w:r>
              <w:rPr>
                <w:rFonts w:ascii="Arial" w:eastAsia="Arial" w:hAnsi="Arial" w:cs="Arial"/>
                <w:sz w:val="18"/>
                <w:szCs w:val="18"/>
              </w:rPr>
              <w:t xml:space="preserve"> adjusted to blood trough level 5-8 ng/ml.</w:t>
            </w:r>
          </w:p>
          <w:p w14:paraId="2A53540D" w14:textId="77777777" w:rsidR="002A70A0" w:rsidRDefault="002A70A0">
            <w:pPr>
              <w:pStyle w:val="Standard1"/>
              <w:rPr>
                <w:rFonts w:ascii="Arial" w:eastAsia="Arial" w:hAnsi="Arial" w:cs="Arial"/>
                <w:sz w:val="18"/>
                <w:szCs w:val="18"/>
              </w:rPr>
            </w:pPr>
          </w:p>
          <w:p w14:paraId="59CC35A9" w14:textId="77777777" w:rsidR="002A70A0" w:rsidRDefault="003D4C57">
            <w:pPr>
              <w:pStyle w:val="Standard1"/>
              <w:rPr>
                <w:rFonts w:ascii="Arial" w:eastAsia="Arial" w:hAnsi="Arial" w:cs="Arial"/>
                <w:sz w:val="18"/>
                <w:szCs w:val="18"/>
              </w:rPr>
            </w:pPr>
            <w:r>
              <w:rPr>
                <w:rFonts w:ascii="Arial" w:eastAsia="Arial" w:hAnsi="Arial" w:cs="Arial"/>
                <w:sz w:val="18"/>
                <w:szCs w:val="18"/>
              </w:rPr>
              <w:t>After complete remission: Tac was continued for at least 1 year and then slowly tapered by 20% each month over a 6-9 month period (Tac levels &lt; 5 ng/ml).</w:t>
            </w:r>
          </w:p>
          <w:p w14:paraId="0A33846A" w14:textId="77777777" w:rsidR="002A70A0" w:rsidRDefault="002A70A0">
            <w:pPr>
              <w:pStyle w:val="Standard1"/>
              <w:rPr>
                <w:rFonts w:ascii="Arial" w:eastAsia="Arial" w:hAnsi="Arial" w:cs="Arial"/>
                <w:sz w:val="18"/>
                <w:szCs w:val="18"/>
              </w:rPr>
            </w:pPr>
          </w:p>
          <w:p w14:paraId="756B9F2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3CC6D59F"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a.d.</w:t>
            </w:r>
          </w:p>
          <w:p w14:paraId="32FDFEDE" w14:textId="77777777" w:rsidR="002A70A0" w:rsidRDefault="003D4C57">
            <w:pPr>
              <w:pStyle w:val="Standard1"/>
              <w:rPr>
                <w:rFonts w:ascii="Arial" w:eastAsia="Arial" w:hAnsi="Arial" w:cs="Arial"/>
                <w:sz w:val="18"/>
                <w:szCs w:val="18"/>
              </w:rPr>
            </w:pPr>
            <w:r>
              <w:rPr>
                <w:rFonts w:ascii="Arial" w:eastAsia="Arial" w:hAnsi="Arial" w:cs="Arial"/>
                <w:sz w:val="18"/>
                <w:szCs w:val="18"/>
              </w:rPr>
              <w:t>All ARBs (losartan 25-100 mg/day) and/or ACEi (enalapril 2.5-40 mg/dose/day).</w:t>
            </w:r>
          </w:p>
          <w:p w14:paraId="552756C6" w14:textId="77777777" w:rsidR="002A70A0" w:rsidRDefault="002A70A0">
            <w:pPr>
              <w:pStyle w:val="Standard1"/>
              <w:rPr>
                <w:rFonts w:ascii="Arial" w:eastAsia="Arial" w:hAnsi="Arial" w:cs="Arial"/>
                <w:sz w:val="18"/>
                <w:szCs w:val="18"/>
              </w:rPr>
            </w:pPr>
          </w:p>
          <w:p w14:paraId="6138D8B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5CE00A07" w14:textId="77777777" w:rsidR="002A70A0" w:rsidRDefault="003D4C57">
            <w:pPr>
              <w:pStyle w:val="Standard1"/>
              <w:rPr>
                <w:rFonts w:ascii="Arial" w:eastAsia="Arial" w:hAnsi="Arial" w:cs="Arial"/>
                <w:sz w:val="18"/>
                <w:szCs w:val="18"/>
              </w:rPr>
            </w:pPr>
            <w:r>
              <w:rPr>
                <w:rFonts w:ascii="Arial" w:eastAsia="Arial" w:hAnsi="Arial" w:cs="Arial"/>
                <w:sz w:val="18"/>
                <w:szCs w:val="18"/>
              </w:rPr>
              <w:t>8/19 patients: IV CPH (500-750 mg/m2 monthly, 3 doses), MMF (1200 mg/m2/day in 2 divided doses, 3 months), CsA 5 mg/kg twice daily, 3 months) or rituximab (375 mg/m2 weekly, 4 doses)</w:t>
            </w:r>
          </w:p>
        </w:tc>
        <w:tc>
          <w:tcPr>
            <w:tcW w:w="4110" w:type="dxa"/>
            <w:tcBorders>
              <w:right w:val="single" w:sz="4" w:space="0" w:color="000000"/>
            </w:tcBorders>
          </w:tcPr>
          <w:p w14:paraId="19ED84F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4811AF3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11/19 (58%)</w:t>
            </w:r>
          </w:p>
          <w:p w14:paraId="697BF4D9"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6/19 (32%)</w:t>
            </w:r>
          </w:p>
          <w:p w14:paraId="536D0C30"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2/19 (9%)</w:t>
            </w:r>
          </w:p>
          <w:p w14:paraId="197961BC" w14:textId="77777777" w:rsidR="002A70A0" w:rsidRDefault="002A70A0">
            <w:pPr>
              <w:pStyle w:val="Standard1"/>
              <w:rPr>
                <w:rFonts w:ascii="Arial" w:eastAsia="Arial" w:hAnsi="Arial" w:cs="Arial"/>
                <w:sz w:val="18"/>
                <w:szCs w:val="18"/>
              </w:rPr>
            </w:pPr>
          </w:p>
          <w:p w14:paraId="60A72A0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Median time to response: 8 weeks (range 3 weeks to 3 months) </w:t>
            </w:r>
          </w:p>
          <w:p w14:paraId="080472B7" w14:textId="77777777" w:rsidR="002A70A0" w:rsidRDefault="002A70A0">
            <w:pPr>
              <w:pStyle w:val="Standard1"/>
              <w:rPr>
                <w:rFonts w:ascii="Arial" w:eastAsia="Arial" w:hAnsi="Arial" w:cs="Arial"/>
                <w:sz w:val="18"/>
                <w:szCs w:val="18"/>
              </w:rPr>
            </w:pPr>
          </w:p>
          <w:p w14:paraId="2DB188F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at last follow-up:</w:t>
            </w:r>
          </w:p>
          <w:p w14:paraId="0EE0EF5C" w14:textId="77777777" w:rsidR="002A70A0" w:rsidRDefault="003D4C57">
            <w:pPr>
              <w:pStyle w:val="Standard1"/>
              <w:rPr>
                <w:rFonts w:ascii="Arial" w:eastAsia="Arial" w:hAnsi="Arial" w:cs="Arial"/>
                <w:sz w:val="18"/>
                <w:szCs w:val="18"/>
              </w:rPr>
            </w:pPr>
            <w:r>
              <w:rPr>
                <w:rFonts w:ascii="Arial" w:eastAsia="Arial" w:hAnsi="Arial" w:cs="Arial"/>
                <w:sz w:val="18"/>
                <w:szCs w:val="18"/>
              </w:rPr>
              <w:t>Loss of follow-up: 1/19</w:t>
            </w:r>
          </w:p>
          <w:p w14:paraId="664B5EA8" w14:textId="77777777" w:rsidR="002A70A0" w:rsidRDefault="003D4C57">
            <w:pPr>
              <w:pStyle w:val="Standard1"/>
              <w:rPr>
                <w:rFonts w:ascii="Arial" w:eastAsia="Arial" w:hAnsi="Arial" w:cs="Arial"/>
                <w:sz w:val="18"/>
                <w:szCs w:val="18"/>
              </w:rPr>
            </w:pPr>
            <w:r>
              <w:rPr>
                <w:rFonts w:ascii="Arial" w:eastAsia="Arial" w:hAnsi="Arial" w:cs="Arial"/>
                <w:sz w:val="18"/>
                <w:szCs w:val="18"/>
              </w:rPr>
              <w:t>Sustained complete and partial remission 10/18 (55%)</w:t>
            </w:r>
          </w:p>
          <w:p w14:paraId="747B42BF"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8/18 (45%) – 2 initial non-responders, 2 secondary tac resistance, 4 prpgression to ESKD.</w:t>
            </w:r>
          </w:p>
          <w:p w14:paraId="37BC92EC" w14:textId="77777777" w:rsidR="002A70A0" w:rsidRDefault="002A70A0">
            <w:pPr>
              <w:pStyle w:val="Standard1"/>
              <w:rPr>
                <w:rFonts w:ascii="Arial" w:eastAsia="Arial" w:hAnsi="Arial" w:cs="Arial"/>
                <w:sz w:val="18"/>
                <w:szCs w:val="18"/>
              </w:rPr>
            </w:pPr>
          </w:p>
          <w:p w14:paraId="585D3330"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 resistance after 16-18 months of treatment:</w:t>
            </w:r>
          </w:p>
          <w:p w14:paraId="0A818EE9"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resistance: 2/19</w:t>
            </w:r>
          </w:p>
          <w:p w14:paraId="27542549"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resistance: 4/19</w:t>
            </w:r>
          </w:p>
          <w:p w14:paraId="6227348A" w14:textId="77777777" w:rsidR="002A70A0" w:rsidRDefault="002A70A0">
            <w:pPr>
              <w:pStyle w:val="Standard1"/>
              <w:rPr>
                <w:rFonts w:ascii="Arial" w:eastAsia="Arial" w:hAnsi="Arial" w:cs="Arial"/>
                <w:sz w:val="18"/>
                <w:szCs w:val="18"/>
              </w:rPr>
            </w:pPr>
          </w:p>
          <w:p w14:paraId="151775D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4011700F"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 side effects 3/19 (acute kidney injury with rising creatinine and hyperkalemia 1, hyperglycemia 2 in patients with positive family history with diabetes).</w:t>
            </w:r>
          </w:p>
        </w:tc>
      </w:tr>
      <w:tr w:rsidR="002A70A0" w14:paraId="69FF41FF" w14:textId="77777777" w:rsidTr="0031642A">
        <w:tc>
          <w:tcPr>
            <w:tcW w:w="1275" w:type="dxa"/>
          </w:tcPr>
          <w:p w14:paraId="69913A3A" w14:textId="2469BB7A" w:rsidR="002A70A0" w:rsidRDefault="003D4C57">
            <w:pPr>
              <w:pStyle w:val="Standard1"/>
              <w:rPr>
                <w:rFonts w:ascii="Arial" w:eastAsia="Arial" w:hAnsi="Arial" w:cs="Arial"/>
                <w:sz w:val="18"/>
                <w:szCs w:val="18"/>
              </w:rPr>
            </w:pPr>
            <w:r>
              <w:rPr>
                <w:rFonts w:ascii="Arial" w:eastAsia="Arial" w:hAnsi="Arial" w:cs="Arial"/>
                <w:sz w:val="18"/>
                <w:szCs w:val="18"/>
              </w:rPr>
              <w:t>Jahan A, 2015</w:t>
            </w:r>
            <w:r w:rsidR="00FD0AE2">
              <w:rPr>
                <w:rFonts w:ascii="Arial" w:eastAsia="Arial" w:hAnsi="Arial" w:cs="Arial"/>
                <w:sz w:val="18"/>
                <w:szCs w:val="18"/>
              </w:rPr>
              <w:t xml:space="preserve"> </w:t>
            </w:r>
            <w:r w:rsidR="00FD0AE2">
              <w:rPr>
                <w:rFonts w:ascii="Arial" w:eastAsia="Arial" w:hAnsi="Arial" w:cs="Arial"/>
                <w:sz w:val="18"/>
                <w:szCs w:val="18"/>
              </w:rPr>
              <w:fldChar w:fldCharType="begin">
                <w:fldData xml:space="preserve">PEVuZE5vdGU+PENpdGU+PEF1dGhvcj5KYWhhbjwvQXV0aG9yPjxZZWFyPjIwMTU8L1llYXI+PFJl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PEVuZE5vdGU+PENpdGU+PEF1dGhvcj5KYWhhbjwvQXV0aG9yPjxZZWFyPjIwMTU8L1llYXI+PFJl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FD0AE2">
              <w:rPr>
                <w:rFonts w:ascii="Arial" w:eastAsia="Arial" w:hAnsi="Arial" w:cs="Arial"/>
                <w:sz w:val="18"/>
                <w:szCs w:val="18"/>
              </w:rPr>
            </w:r>
            <w:r w:rsidR="00FD0AE2">
              <w:rPr>
                <w:rFonts w:ascii="Arial" w:eastAsia="Arial" w:hAnsi="Arial" w:cs="Arial"/>
                <w:sz w:val="18"/>
                <w:szCs w:val="18"/>
              </w:rPr>
              <w:fldChar w:fldCharType="separate"/>
            </w:r>
            <w:r w:rsidR="00FE3909">
              <w:rPr>
                <w:rFonts w:ascii="Arial" w:eastAsia="Arial" w:hAnsi="Arial" w:cs="Arial"/>
                <w:noProof/>
                <w:sz w:val="18"/>
                <w:szCs w:val="18"/>
              </w:rPr>
              <w:t>[58]</w:t>
            </w:r>
            <w:r w:rsidR="00FD0AE2">
              <w:rPr>
                <w:rFonts w:ascii="Arial" w:eastAsia="Arial" w:hAnsi="Arial" w:cs="Arial"/>
                <w:sz w:val="18"/>
                <w:szCs w:val="18"/>
              </w:rPr>
              <w:fldChar w:fldCharType="end"/>
            </w:r>
          </w:p>
          <w:p w14:paraId="0373B0B2"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084E462E" w14:textId="77777777" w:rsidR="002A70A0" w:rsidRDefault="003D4C57">
            <w:pPr>
              <w:pStyle w:val="Standard1"/>
              <w:rPr>
                <w:rFonts w:ascii="Arial" w:eastAsia="Arial" w:hAnsi="Arial" w:cs="Arial"/>
                <w:sz w:val="18"/>
                <w:szCs w:val="18"/>
              </w:rPr>
            </w:pPr>
            <w:r>
              <w:rPr>
                <w:rFonts w:ascii="Arial" w:eastAsia="Arial" w:hAnsi="Arial" w:cs="Arial"/>
                <w:sz w:val="18"/>
                <w:szCs w:val="18"/>
              </w:rPr>
              <w:t>Clinical efficacy and pharmacokin</w:t>
            </w:r>
            <w:r>
              <w:rPr>
                <w:rFonts w:ascii="Arial" w:eastAsia="Arial" w:hAnsi="Arial" w:cs="Arial"/>
                <w:sz w:val="18"/>
                <w:szCs w:val="18"/>
              </w:rPr>
              <w:lastRenderedPageBreak/>
              <w:t>etics of tacrolimus in children with steroid-resistant nephrotic syndrome</w:t>
            </w:r>
          </w:p>
        </w:tc>
        <w:tc>
          <w:tcPr>
            <w:tcW w:w="850" w:type="dxa"/>
          </w:tcPr>
          <w:p w14:paraId="3DE6F7F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Prospective study</w:t>
            </w:r>
          </w:p>
          <w:p w14:paraId="60C309AE" w14:textId="77777777" w:rsidR="002A70A0" w:rsidRDefault="002A70A0">
            <w:pPr>
              <w:pStyle w:val="Standard1"/>
              <w:rPr>
                <w:rFonts w:ascii="Arial" w:eastAsia="Arial" w:hAnsi="Arial" w:cs="Arial"/>
                <w:sz w:val="18"/>
                <w:szCs w:val="18"/>
              </w:rPr>
            </w:pPr>
          </w:p>
          <w:p w14:paraId="35574156"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Vellore, India</w:t>
            </w:r>
          </w:p>
        </w:tc>
        <w:tc>
          <w:tcPr>
            <w:tcW w:w="1276" w:type="dxa"/>
          </w:tcPr>
          <w:p w14:paraId="6F72540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Treatment response</w:t>
            </w:r>
          </w:p>
          <w:p w14:paraId="100DD3C8" w14:textId="77777777" w:rsidR="002A70A0" w:rsidRDefault="002A70A0">
            <w:pPr>
              <w:pStyle w:val="Standard1"/>
              <w:rPr>
                <w:rFonts w:ascii="Arial" w:eastAsia="Arial" w:hAnsi="Arial" w:cs="Arial"/>
                <w:sz w:val="18"/>
                <w:szCs w:val="18"/>
              </w:rPr>
            </w:pPr>
          </w:p>
          <w:p w14:paraId="7D82474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Tacrolimus</w:t>
            </w:r>
          </w:p>
          <w:p w14:paraId="09F5E576" w14:textId="77777777" w:rsidR="002A70A0" w:rsidRDefault="002A70A0">
            <w:pPr>
              <w:pStyle w:val="Standard1"/>
              <w:rPr>
                <w:rFonts w:ascii="Arial" w:eastAsia="Arial" w:hAnsi="Arial" w:cs="Arial"/>
                <w:sz w:val="18"/>
                <w:szCs w:val="18"/>
              </w:rPr>
            </w:pPr>
          </w:p>
          <w:p w14:paraId="397091D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Relapses </w:t>
            </w:r>
          </w:p>
          <w:p w14:paraId="2E97EB3A" w14:textId="77777777" w:rsidR="002A70A0" w:rsidRDefault="002A70A0">
            <w:pPr>
              <w:pStyle w:val="Standard1"/>
              <w:rPr>
                <w:rFonts w:ascii="Arial" w:eastAsia="Arial" w:hAnsi="Arial" w:cs="Arial"/>
                <w:sz w:val="18"/>
                <w:szCs w:val="18"/>
              </w:rPr>
            </w:pPr>
          </w:p>
          <w:p w14:paraId="1527EF28" w14:textId="77777777" w:rsidR="002A70A0" w:rsidRDefault="003D4C57">
            <w:pPr>
              <w:pStyle w:val="Standard1"/>
              <w:rPr>
                <w:rFonts w:ascii="Arial" w:eastAsia="Arial" w:hAnsi="Arial" w:cs="Arial"/>
                <w:sz w:val="18"/>
                <w:szCs w:val="18"/>
              </w:rPr>
            </w:pPr>
            <w:r>
              <w:rPr>
                <w:rFonts w:ascii="Arial" w:eastAsia="Arial" w:hAnsi="Arial" w:cs="Arial"/>
                <w:sz w:val="18"/>
                <w:szCs w:val="18"/>
              </w:rPr>
              <w:t>Tac Monitoring</w:t>
            </w:r>
          </w:p>
          <w:p w14:paraId="380E9844" w14:textId="77777777" w:rsidR="002A70A0" w:rsidRDefault="003D4C57">
            <w:pPr>
              <w:pStyle w:val="Standard1"/>
              <w:rPr>
                <w:rFonts w:ascii="Arial" w:eastAsia="Arial" w:hAnsi="Arial" w:cs="Arial"/>
                <w:sz w:val="18"/>
                <w:szCs w:val="18"/>
              </w:rPr>
            </w:pPr>
            <w:r>
              <w:rPr>
                <w:rFonts w:ascii="Arial" w:eastAsia="Arial" w:hAnsi="Arial" w:cs="Arial"/>
                <w:sz w:val="18"/>
                <w:szCs w:val="18"/>
              </w:rPr>
              <w:t>Pharmakokinetic</w:t>
            </w:r>
          </w:p>
          <w:p w14:paraId="22F42E2A" w14:textId="77777777" w:rsidR="002A70A0" w:rsidRDefault="002A70A0">
            <w:pPr>
              <w:pStyle w:val="Standard1"/>
              <w:rPr>
                <w:rFonts w:ascii="Arial" w:eastAsia="Arial" w:hAnsi="Arial" w:cs="Arial"/>
                <w:sz w:val="18"/>
                <w:szCs w:val="18"/>
              </w:rPr>
            </w:pPr>
          </w:p>
          <w:p w14:paraId="0C9BC359"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w:t>
            </w:r>
          </w:p>
        </w:tc>
        <w:tc>
          <w:tcPr>
            <w:tcW w:w="709" w:type="dxa"/>
          </w:tcPr>
          <w:p w14:paraId="4EA1E8C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25</w:t>
            </w:r>
          </w:p>
        </w:tc>
        <w:tc>
          <w:tcPr>
            <w:tcW w:w="3544" w:type="dxa"/>
          </w:tcPr>
          <w:p w14:paraId="346AE92A"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steroid resistance: n=18</w:t>
            </w:r>
          </w:p>
          <w:p w14:paraId="047FBAD1"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steroid resistance: n=7</w:t>
            </w:r>
          </w:p>
          <w:p w14:paraId="332E8D23" w14:textId="77777777" w:rsidR="002A70A0" w:rsidRDefault="002A70A0">
            <w:pPr>
              <w:pStyle w:val="Standard1"/>
              <w:rPr>
                <w:rFonts w:ascii="Arial" w:eastAsia="Arial" w:hAnsi="Arial" w:cs="Arial"/>
                <w:sz w:val="18"/>
                <w:szCs w:val="18"/>
              </w:rPr>
            </w:pPr>
          </w:p>
          <w:p w14:paraId="1BE94DC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Age: 2-15 yrs</w:t>
            </w:r>
          </w:p>
          <w:p w14:paraId="605ACCB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Median age at time if tacrolimus study: 7 (6-9) yrs </w:t>
            </w:r>
          </w:p>
          <w:p w14:paraId="166CBCD6"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ratio M/F: 1.3:1</w:t>
            </w:r>
          </w:p>
          <w:p w14:paraId="6495193C" w14:textId="77777777" w:rsidR="002A70A0" w:rsidRDefault="002A70A0">
            <w:pPr>
              <w:pStyle w:val="Standard1"/>
              <w:rPr>
                <w:rFonts w:ascii="Arial" w:eastAsia="Arial" w:hAnsi="Arial" w:cs="Arial"/>
                <w:sz w:val="18"/>
                <w:szCs w:val="18"/>
              </w:rPr>
            </w:pPr>
          </w:p>
          <w:p w14:paraId="46F5F52D"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9/25 (36%), mild mesangial hypercellularity 15/25 (60%), 1/25 (4%) diffuse mesangial hypercellularity with focal tubular necrosis</w:t>
            </w:r>
          </w:p>
          <w:p w14:paraId="64CBAC24" w14:textId="77777777" w:rsidR="002A70A0" w:rsidRDefault="002A70A0">
            <w:pPr>
              <w:pStyle w:val="Standard1"/>
              <w:rPr>
                <w:rFonts w:ascii="Arial" w:eastAsia="Arial" w:hAnsi="Arial" w:cs="Arial"/>
                <w:sz w:val="18"/>
                <w:szCs w:val="18"/>
              </w:rPr>
            </w:pPr>
          </w:p>
          <w:p w14:paraId="7497D763"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generally performed due to financial constraints (only in 2 WT1 and NPHS2 -&gt; negative)</w:t>
            </w:r>
          </w:p>
        </w:tc>
        <w:tc>
          <w:tcPr>
            <w:tcW w:w="1843" w:type="dxa"/>
          </w:tcPr>
          <w:p w14:paraId="002EE9E7"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 xml:space="preserve">Tacrolimus </w:t>
            </w:r>
            <w:r>
              <w:rPr>
                <w:rFonts w:ascii="Arial" w:eastAsia="Arial" w:hAnsi="Arial" w:cs="Arial"/>
                <w:sz w:val="18"/>
                <w:szCs w:val="18"/>
              </w:rPr>
              <w:t xml:space="preserve">0.10-0.19 mg/kg/day in two divided doses </w:t>
            </w:r>
            <w:r>
              <w:rPr>
                <w:rFonts w:ascii="Arial" w:eastAsia="Arial" w:hAnsi="Arial" w:cs="Arial"/>
                <w:sz w:val="18"/>
                <w:szCs w:val="18"/>
              </w:rPr>
              <w:lastRenderedPageBreak/>
              <w:t>before meal for at least 3 months.</w:t>
            </w:r>
          </w:p>
          <w:p w14:paraId="22CFFCFD" w14:textId="77777777" w:rsidR="002A70A0" w:rsidRDefault="002A70A0">
            <w:pPr>
              <w:pStyle w:val="Standard1"/>
              <w:rPr>
                <w:rFonts w:ascii="Arial" w:eastAsia="Arial" w:hAnsi="Arial" w:cs="Arial"/>
                <w:sz w:val="18"/>
                <w:szCs w:val="18"/>
              </w:rPr>
            </w:pPr>
          </w:p>
          <w:p w14:paraId="202946FC"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duration of Tac treatment: 14 (6-18) months</w:t>
            </w:r>
          </w:p>
          <w:p w14:paraId="6A9507F0" w14:textId="77777777" w:rsidR="002A70A0" w:rsidRDefault="002A70A0">
            <w:pPr>
              <w:pStyle w:val="Standard1"/>
              <w:rPr>
                <w:rFonts w:ascii="Arial" w:eastAsia="Arial" w:hAnsi="Arial" w:cs="Arial"/>
                <w:sz w:val="18"/>
                <w:szCs w:val="18"/>
              </w:rPr>
            </w:pPr>
          </w:p>
          <w:p w14:paraId="725E6C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B788DA3" w14:textId="77777777" w:rsidR="002A70A0" w:rsidRDefault="003D4C57">
            <w:pPr>
              <w:pStyle w:val="Standard1"/>
              <w:rPr>
                <w:rFonts w:ascii="Arial" w:eastAsia="Arial" w:hAnsi="Arial" w:cs="Arial"/>
                <w:sz w:val="18"/>
                <w:szCs w:val="18"/>
              </w:rPr>
            </w:pPr>
            <w:r>
              <w:rPr>
                <w:rFonts w:ascii="Arial" w:eastAsia="Arial" w:hAnsi="Arial" w:cs="Arial"/>
                <w:sz w:val="18"/>
                <w:szCs w:val="18"/>
              </w:rPr>
              <w:t>All ACEi (enalapril 0.1-0.4 mg/kg/day) or ARB (losartan: 0.5-2mg/kg/day).</w:t>
            </w:r>
          </w:p>
          <w:p w14:paraId="4ADE6348"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Prednisolone in tapering doses</w:t>
            </w:r>
          </w:p>
          <w:p w14:paraId="50939C6B" w14:textId="77777777" w:rsidR="002A70A0" w:rsidRDefault="002A70A0">
            <w:pPr>
              <w:pStyle w:val="Standard1"/>
              <w:rPr>
                <w:rFonts w:ascii="Arial" w:eastAsia="Arial" w:hAnsi="Arial" w:cs="Arial"/>
                <w:sz w:val="18"/>
                <w:szCs w:val="18"/>
              </w:rPr>
            </w:pPr>
          </w:p>
          <w:p w14:paraId="49E497D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61A25E02" w14:textId="77777777" w:rsidR="002A70A0" w:rsidRDefault="003D4C57">
            <w:pPr>
              <w:pStyle w:val="Standard1"/>
              <w:rPr>
                <w:rFonts w:ascii="Arial" w:eastAsia="Arial" w:hAnsi="Arial" w:cs="Arial"/>
                <w:sz w:val="18"/>
                <w:szCs w:val="18"/>
              </w:rPr>
            </w:pPr>
            <w:r>
              <w:rPr>
                <w:rFonts w:ascii="Arial" w:eastAsia="Arial" w:hAnsi="Arial" w:cs="Arial"/>
                <w:sz w:val="18"/>
                <w:szCs w:val="18"/>
              </w:rPr>
              <w:t>11/25, of these 10/25 IV CPH Pulses, 1/25 MMF</w:t>
            </w:r>
          </w:p>
          <w:p w14:paraId="2CFD6E6F" w14:textId="77777777" w:rsidR="002A70A0" w:rsidRDefault="002A70A0">
            <w:pPr>
              <w:pStyle w:val="Standard1"/>
              <w:rPr>
                <w:rFonts w:ascii="Arial" w:eastAsia="Arial" w:hAnsi="Arial" w:cs="Arial"/>
                <w:sz w:val="18"/>
                <w:szCs w:val="18"/>
              </w:rPr>
            </w:pPr>
          </w:p>
          <w:p w14:paraId="11826DE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Pharmakokinetics:</w:t>
            </w:r>
          </w:p>
          <w:p w14:paraId="53BEAE4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Age 2-9 yrs: </w:t>
            </w:r>
            <w:r>
              <w:rPr>
                <w:rFonts w:ascii="Arial" w:eastAsia="Arial" w:hAnsi="Arial" w:cs="Arial"/>
                <w:sz w:val="18"/>
                <w:szCs w:val="18"/>
              </w:rPr>
              <w:t>0h (C</w:t>
            </w:r>
            <w:r>
              <w:rPr>
                <w:rFonts w:ascii="Arial" w:eastAsia="Arial" w:hAnsi="Arial" w:cs="Arial"/>
                <w:sz w:val="18"/>
                <w:szCs w:val="18"/>
                <w:vertAlign w:val="subscript"/>
              </w:rPr>
              <w:t>0</w:t>
            </w:r>
            <w:r>
              <w:rPr>
                <w:rFonts w:ascii="Arial" w:eastAsia="Arial" w:hAnsi="Arial" w:cs="Arial"/>
                <w:sz w:val="18"/>
                <w:szCs w:val="18"/>
              </w:rPr>
              <w:t>), post-dose 0.5, 1, 1.5, 2, 4, 8, and 12h.</w:t>
            </w:r>
          </w:p>
          <w:p w14:paraId="55319E15"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 xml:space="preserve">Age 10-15 yrs: </w:t>
            </w:r>
            <w:r>
              <w:rPr>
                <w:rFonts w:ascii="Arial" w:eastAsia="Arial" w:hAnsi="Arial" w:cs="Arial"/>
                <w:sz w:val="18"/>
                <w:szCs w:val="18"/>
              </w:rPr>
              <w:t>0h (C</w:t>
            </w:r>
            <w:r>
              <w:rPr>
                <w:rFonts w:ascii="Arial" w:eastAsia="Arial" w:hAnsi="Arial" w:cs="Arial"/>
                <w:sz w:val="18"/>
                <w:szCs w:val="18"/>
                <w:vertAlign w:val="subscript"/>
              </w:rPr>
              <w:t>0</w:t>
            </w:r>
            <w:r>
              <w:rPr>
                <w:rFonts w:ascii="Arial" w:eastAsia="Arial" w:hAnsi="Arial" w:cs="Arial"/>
                <w:sz w:val="18"/>
                <w:szCs w:val="18"/>
              </w:rPr>
              <w:t>), post-dose 0.5, 1, 1.5, 2, 2.5, 3, 4, 8, and 12h.</w:t>
            </w:r>
          </w:p>
          <w:p w14:paraId="6B8A6ADC"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 concentration measured by liquid chromatography mass spectrometry. AUC</w:t>
            </w:r>
            <w:r>
              <w:rPr>
                <w:rFonts w:ascii="Arial" w:eastAsia="Arial" w:hAnsi="Arial" w:cs="Arial"/>
                <w:sz w:val="18"/>
                <w:szCs w:val="18"/>
                <w:vertAlign w:val="subscript"/>
              </w:rPr>
              <w:t>0-12h</w:t>
            </w:r>
            <w:r>
              <w:rPr>
                <w:rFonts w:ascii="Arial" w:eastAsia="Arial" w:hAnsi="Arial" w:cs="Arial"/>
                <w:sz w:val="18"/>
                <w:szCs w:val="18"/>
              </w:rPr>
              <w:t xml:space="preserve"> was normalized to body surface area (BSA)</w:t>
            </w:r>
          </w:p>
          <w:p w14:paraId="383274F4" w14:textId="77777777" w:rsidR="002A70A0" w:rsidRDefault="002A70A0">
            <w:pPr>
              <w:pStyle w:val="Standard1"/>
              <w:rPr>
                <w:rFonts w:ascii="Arial" w:eastAsia="Arial" w:hAnsi="Arial" w:cs="Arial"/>
                <w:b/>
                <w:sz w:val="18"/>
                <w:szCs w:val="18"/>
                <w:u w:val="single"/>
              </w:rPr>
            </w:pPr>
          </w:p>
        </w:tc>
        <w:tc>
          <w:tcPr>
            <w:tcW w:w="4110" w:type="dxa"/>
            <w:tcBorders>
              <w:right w:val="single" w:sz="4" w:space="0" w:color="000000"/>
            </w:tcBorders>
          </w:tcPr>
          <w:p w14:paraId="02BD9860"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Remission status</w:t>
            </w:r>
            <w:r>
              <w:rPr>
                <w:rFonts w:ascii="Arial" w:eastAsia="Arial" w:hAnsi="Arial" w:cs="Arial"/>
                <w:sz w:val="18"/>
                <w:szCs w:val="18"/>
              </w:rPr>
              <w:t xml:space="preserve"> on last follow-up at 14 months:</w:t>
            </w:r>
          </w:p>
          <w:p w14:paraId="3E8B454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16/25 (64%)</w:t>
            </w:r>
          </w:p>
          <w:p w14:paraId="7FEDD40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Partial remission: 4/25 (16%)</w:t>
            </w:r>
          </w:p>
          <w:p w14:paraId="61EB8DC5"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5/25 (20%)</w:t>
            </w:r>
          </w:p>
          <w:p w14:paraId="24AAA332" w14:textId="77777777" w:rsidR="002A70A0" w:rsidRDefault="002A70A0">
            <w:pPr>
              <w:pStyle w:val="Standard1"/>
              <w:rPr>
                <w:rFonts w:ascii="Arial" w:eastAsia="Arial" w:hAnsi="Arial" w:cs="Arial"/>
                <w:sz w:val="18"/>
                <w:szCs w:val="18"/>
              </w:rPr>
            </w:pPr>
          </w:p>
          <w:p w14:paraId="41438CD5"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CR: 2.6 months</w:t>
            </w:r>
          </w:p>
          <w:p w14:paraId="577E8EC9"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PR: 3.8 months</w:t>
            </w:r>
          </w:p>
          <w:p w14:paraId="2D3892D5" w14:textId="77777777" w:rsidR="002A70A0" w:rsidRDefault="002A70A0">
            <w:pPr>
              <w:pStyle w:val="Standard1"/>
              <w:rPr>
                <w:rFonts w:ascii="Arial" w:eastAsia="Arial" w:hAnsi="Arial" w:cs="Arial"/>
                <w:sz w:val="18"/>
                <w:szCs w:val="18"/>
              </w:rPr>
            </w:pPr>
          </w:p>
          <w:p w14:paraId="6E65B8B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Relapses: </w:t>
            </w:r>
          </w:p>
          <w:p w14:paraId="4F6D0FD0" w14:textId="77777777" w:rsidR="002A70A0" w:rsidRDefault="003D4C57">
            <w:pPr>
              <w:pStyle w:val="Standard1"/>
              <w:rPr>
                <w:rFonts w:ascii="Arial" w:eastAsia="Arial" w:hAnsi="Arial" w:cs="Arial"/>
                <w:sz w:val="18"/>
                <w:szCs w:val="18"/>
              </w:rPr>
            </w:pPr>
            <w:r>
              <w:rPr>
                <w:rFonts w:ascii="Arial" w:eastAsia="Arial" w:hAnsi="Arial" w:cs="Arial"/>
                <w:sz w:val="18"/>
                <w:szCs w:val="18"/>
              </w:rPr>
              <w:t>9/16 (56%) with complete remission until last follow-up</w:t>
            </w:r>
          </w:p>
          <w:p w14:paraId="260480CC" w14:textId="77777777" w:rsidR="002A70A0" w:rsidRDefault="003D4C57">
            <w:pPr>
              <w:pStyle w:val="Standard1"/>
              <w:rPr>
                <w:rFonts w:ascii="Arial" w:eastAsia="Arial" w:hAnsi="Arial" w:cs="Arial"/>
                <w:sz w:val="18"/>
                <w:szCs w:val="18"/>
              </w:rPr>
            </w:pPr>
            <w:r>
              <w:rPr>
                <w:rFonts w:ascii="Arial" w:eastAsia="Arial" w:hAnsi="Arial" w:cs="Arial"/>
                <w:sz w:val="18"/>
                <w:szCs w:val="18"/>
              </w:rPr>
              <w:t>Minimum time to relapse after CR: 4 months</w:t>
            </w:r>
          </w:p>
          <w:p w14:paraId="15CDCA9C" w14:textId="77777777" w:rsidR="002A70A0" w:rsidRDefault="002A70A0">
            <w:pPr>
              <w:pStyle w:val="Standard1"/>
              <w:rPr>
                <w:rFonts w:ascii="Arial" w:eastAsia="Arial" w:hAnsi="Arial" w:cs="Arial"/>
                <w:sz w:val="18"/>
                <w:szCs w:val="18"/>
              </w:rPr>
            </w:pPr>
          </w:p>
          <w:p w14:paraId="12E2748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 Pharmacokinetics:</w:t>
            </w:r>
          </w:p>
          <w:p w14:paraId="149C2453" w14:textId="77777777" w:rsidR="002A70A0" w:rsidRDefault="003D4C57">
            <w:pPr>
              <w:pStyle w:val="Standard1"/>
              <w:rPr>
                <w:rFonts w:ascii="Arial" w:eastAsia="Arial" w:hAnsi="Arial" w:cs="Arial"/>
                <w:sz w:val="18"/>
                <w:szCs w:val="18"/>
              </w:rPr>
            </w:pPr>
            <w:r>
              <w:rPr>
                <w:rFonts w:ascii="Arial" w:eastAsia="Arial" w:hAnsi="Arial" w:cs="Arial"/>
                <w:sz w:val="18"/>
                <w:szCs w:val="18"/>
              </w:rPr>
              <w:t>Mean C</w:t>
            </w:r>
            <w:r>
              <w:rPr>
                <w:rFonts w:ascii="Arial" w:eastAsia="Arial" w:hAnsi="Arial" w:cs="Arial"/>
                <w:sz w:val="18"/>
                <w:szCs w:val="18"/>
                <w:vertAlign w:val="subscript"/>
              </w:rPr>
              <w:t>0</w:t>
            </w:r>
            <w:r>
              <w:rPr>
                <w:rFonts w:ascii="Arial" w:eastAsia="Arial" w:hAnsi="Arial" w:cs="Arial"/>
                <w:sz w:val="18"/>
                <w:szCs w:val="18"/>
              </w:rPr>
              <w:t xml:space="preserve"> 2.78±2.03 ng/ml.</w:t>
            </w:r>
          </w:p>
          <w:p w14:paraId="452A451D" w14:textId="77777777" w:rsidR="002A70A0" w:rsidRDefault="003D4C57">
            <w:pPr>
              <w:pStyle w:val="Standard1"/>
              <w:rPr>
                <w:rFonts w:ascii="Arial" w:eastAsia="Arial" w:hAnsi="Arial" w:cs="Arial"/>
                <w:sz w:val="18"/>
                <w:szCs w:val="18"/>
              </w:rPr>
            </w:pPr>
            <w:r>
              <w:rPr>
                <w:rFonts w:ascii="Arial" w:eastAsia="Arial" w:hAnsi="Arial" w:cs="Arial"/>
                <w:sz w:val="18"/>
                <w:szCs w:val="18"/>
              </w:rPr>
              <w:t>C</w:t>
            </w:r>
            <w:r>
              <w:rPr>
                <w:rFonts w:ascii="Arial" w:eastAsia="Arial" w:hAnsi="Arial" w:cs="Arial"/>
                <w:sz w:val="18"/>
                <w:szCs w:val="18"/>
                <w:vertAlign w:val="subscript"/>
              </w:rPr>
              <w:t>0</w:t>
            </w:r>
            <w:r>
              <w:rPr>
                <w:rFonts w:ascii="Arial" w:eastAsia="Arial" w:hAnsi="Arial" w:cs="Arial"/>
                <w:sz w:val="18"/>
                <w:szCs w:val="18"/>
              </w:rPr>
              <w:t xml:space="preserve"> remission group vs. relapse group: 2.95 ng/ml vs. 1.2 ng/ml, p=0.005</w:t>
            </w:r>
          </w:p>
          <w:p w14:paraId="01AA55E3" w14:textId="77777777" w:rsidR="002A70A0" w:rsidRDefault="003D4C57">
            <w:pPr>
              <w:pStyle w:val="Standard1"/>
              <w:rPr>
                <w:rFonts w:ascii="Arial" w:eastAsia="Arial" w:hAnsi="Arial" w:cs="Arial"/>
                <w:sz w:val="18"/>
                <w:szCs w:val="18"/>
              </w:rPr>
            </w:pPr>
            <w:r>
              <w:rPr>
                <w:rFonts w:ascii="Arial" w:eastAsia="Arial" w:hAnsi="Arial" w:cs="Arial"/>
                <w:sz w:val="18"/>
                <w:szCs w:val="18"/>
              </w:rPr>
              <w:t>AUC</w:t>
            </w:r>
            <w:r>
              <w:rPr>
                <w:rFonts w:ascii="Arial" w:eastAsia="Arial" w:hAnsi="Arial" w:cs="Arial"/>
                <w:sz w:val="18"/>
                <w:szCs w:val="18"/>
                <w:vertAlign w:val="subscript"/>
              </w:rPr>
              <w:t>0-12h</w:t>
            </w:r>
            <w:r>
              <w:rPr>
                <w:rFonts w:ascii="Arial" w:eastAsia="Arial" w:hAnsi="Arial" w:cs="Arial"/>
                <w:sz w:val="18"/>
                <w:szCs w:val="18"/>
              </w:rPr>
              <w:t xml:space="preserve"> remission vs. relapse group: 79.75 vs. 35.15 μg*h/l; p=0.025)</w:t>
            </w:r>
          </w:p>
          <w:p w14:paraId="7EAD8B9A"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 correlation between C</w:t>
            </w:r>
            <w:r>
              <w:rPr>
                <w:rFonts w:ascii="Arial" w:eastAsia="Arial" w:hAnsi="Arial" w:cs="Arial"/>
                <w:sz w:val="18"/>
                <w:szCs w:val="18"/>
                <w:vertAlign w:val="subscript"/>
              </w:rPr>
              <w:t>0</w:t>
            </w:r>
            <w:r>
              <w:rPr>
                <w:rFonts w:ascii="Arial" w:eastAsia="Arial" w:hAnsi="Arial" w:cs="Arial"/>
                <w:sz w:val="18"/>
                <w:szCs w:val="18"/>
              </w:rPr>
              <w:t xml:space="preserve"> and tacrolimus dose (p=0.01)</w:t>
            </w:r>
          </w:p>
          <w:p w14:paraId="62D17E3E" w14:textId="77777777" w:rsidR="002A70A0" w:rsidRDefault="002A70A0">
            <w:pPr>
              <w:pStyle w:val="Standard1"/>
              <w:rPr>
                <w:rFonts w:ascii="Arial" w:eastAsia="Arial" w:hAnsi="Arial" w:cs="Arial"/>
                <w:sz w:val="18"/>
                <w:szCs w:val="18"/>
              </w:rPr>
            </w:pPr>
          </w:p>
          <w:p w14:paraId="19E4FA1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Renal function:</w:t>
            </w:r>
          </w:p>
          <w:p w14:paraId="005B684E" w14:textId="77777777" w:rsidR="002A70A0" w:rsidRDefault="003D4C57">
            <w:pPr>
              <w:pStyle w:val="Standard1"/>
              <w:rPr>
                <w:rFonts w:ascii="Arial" w:eastAsia="Arial" w:hAnsi="Arial" w:cs="Arial"/>
                <w:sz w:val="18"/>
                <w:szCs w:val="18"/>
              </w:rPr>
            </w:pPr>
            <w:r>
              <w:rPr>
                <w:rFonts w:ascii="Arial" w:eastAsia="Arial" w:hAnsi="Arial" w:cs="Arial"/>
                <w:sz w:val="18"/>
                <w:szCs w:val="18"/>
              </w:rPr>
              <w:t>5/25 showed a rise of creatinine from 0.5 to 2.3 mg/dl (44.2-203.32 μmol/l) and fall of eGFR ranged from 30-65% from baseline. All were on Tac dose 0.1 mg/kg/day, 4/5 were in relapse.</w:t>
            </w:r>
          </w:p>
          <w:p w14:paraId="4DBD15EF"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 did not improve after dose reduction by 25% in 72h, Tac was stopped and ACEi/ARB too.</w:t>
            </w:r>
          </w:p>
        </w:tc>
      </w:tr>
      <w:tr w:rsidR="002A70A0" w14:paraId="6916C1AC" w14:textId="77777777" w:rsidTr="0031642A">
        <w:tc>
          <w:tcPr>
            <w:tcW w:w="1275" w:type="dxa"/>
          </w:tcPr>
          <w:p w14:paraId="0093C981" w14:textId="4FC25CDE" w:rsidR="002A70A0" w:rsidRDefault="003D4C57">
            <w:pPr>
              <w:pStyle w:val="Standard1"/>
              <w:rPr>
                <w:rFonts w:ascii="Arial" w:eastAsia="Arial" w:hAnsi="Arial" w:cs="Arial"/>
                <w:sz w:val="18"/>
                <w:szCs w:val="18"/>
              </w:rPr>
            </w:pPr>
            <w:r>
              <w:rPr>
                <w:rFonts w:ascii="Arial" w:eastAsia="Arial" w:hAnsi="Arial" w:cs="Arial"/>
                <w:sz w:val="18"/>
                <w:szCs w:val="18"/>
              </w:rPr>
              <w:lastRenderedPageBreak/>
              <w:t>Gulati S, 2008</w:t>
            </w:r>
            <w:r w:rsidR="00FD0AE2">
              <w:rPr>
                <w:rFonts w:ascii="Arial" w:eastAsia="Arial" w:hAnsi="Arial" w:cs="Arial"/>
                <w:sz w:val="18"/>
                <w:szCs w:val="18"/>
              </w:rPr>
              <w:t xml:space="preserve"> </w:t>
            </w:r>
            <w:r w:rsidR="00FD0AE2">
              <w:rPr>
                <w:rFonts w:ascii="Arial" w:eastAsia="Arial" w:hAnsi="Arial" w:cs="Arial"/>
                <w:sz w:val="18"/>
                <w:szCs w:val="18"/>
              </w:rPr>
              <w:fldChar w:fldCharType="begin">
                <w:fldData xml:space="preserve">PEVuZE5vdGU+PENpdGU+PEF1dGhvcj5HdWxhdGk8L0F1dGhvcj48WWVhcj4yMDA4PC9ZZWFyPjxS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ZWFuIFJlbmFsIEFzc29jaWF0aW9uPC9hYmJyLTE+PC9wZXJpb2RpY2FsPjxhbHQtcGVyaW9kaWNh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=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PEVuZE5vdGU+PENpdGU+PEF1dGhvcj5HdWxhdGk8L0F1dGhvcj48WWVhcj4yMDA4PC9ZZWFyPjxS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ZWFuIFJlbmFsIEFzc29jaWF0aW9uPC9hYmJyLTE+PC9wZXJpb2RpY2FsPjxhbHQtcGVyaW9kaWNh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=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FD0AE2">
              <w:rPr>
                <w:rFonts w:ascii="Arial" w:eastAsia="Arial" w:hAnsi="Arial" w:cs="Arial"/>
                <w:sz w:val="18"/>
                <w:szCs w:val="18"/>
              </w:rPr>
            </w:r>
            <w:r w:rsidR="00FD0AE2">
              <w:rPr>
                <w:rFonts w:ascii="Arial" w:eastAsia="Arial" w:hAnsi="Arial" w:cs="Arial"/>
                <w:sz w:val="18"/>
                <w:szCs w:val="18"/>
              </w:rPr>
              <w:fldChar w:fldCharType="separate"/>
            </w:r>
            <w:r w:rsidR="00FE3909">
              <w:rPr>
                <w:rFonts w:ascii="Arial" w:eastAsia="Arial" w:hAnsi="Arial" w:cs="Arial"/>
                <w:noProof/>
                <w:sz w:val="18"/>
                <w:szCs w:val="18"/>
              </w:rPr>
              <w:t>[59]</w:t>
            </w:r>
            <w:r w:rsidR="00FD0AE2">
              <w:rPr>
                <w:rFonts w:ascii="Arial" w:eastAsia="Arial" w:hAnsi="Arial" w:cs="Arial"/>
                <w:sz w:val="18"/>
                <w:szCs w:val="18"/>
              </w:rPr>
              <w:fldChar w:fldCharType="end"/>
            </w:r>
          </w:p>
          <w:p w14:paraId="40A602A0"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3BBF86C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Tacrolimus: a new therapy for steroid-resistant nephrotic </w:t>
            </w:r>
            <w:r>
              <w:rPr>
                <w:rFonts w:ascii="Arial" w:eastAsia="Arial" w:hAnsi="Arial" w:cs="Arial"/>
                <w:sz w:val="18"/>
                <w:szCs w:val="18"/>
              </w:rPr>
              <w:lastRenderedPageBreak/>
              <w:t>syndrome</w:t>
            </w:r>
          </w:p>
        </w:tc>
        <w:tc>
          <w:tcPr>
            <w:tcW w:w="850" w:type="dxa"/>
          </w:tcPr>
          <w:p w14:paraId="3DA2264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Prospective study</w:t>
            </w:r>
          </w:p>
        </w:tc>
        <w:tc>
          <w:tcPr>
            <w:tcW w:w="1276" w:type="dxa"/>
          </w:tcPr>
          <w:p w14:paraId="10A37585"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w:t>
            </w:r>
          </w:p>
          <w:p w14:paraId="69E02F3A" w14:textId="77777777" w:rsidR="002A70A0" w:rsidRDefault="002A70A0">
            <w:pPr>
              <w:pStyle w:val="Standard1"/>
              <w:rPr>
                <w:rFonts w:ascii="Arial" w:eastAsia="Arial" w:hAnsi="Arial" w:cs="Arial"/>
                <w:sz w:val="18"/>
                <w:szCs w:val="18"/>
              </w:rPr>
            </w:pPr>
          </w:p>
          <w:p w14:paraId="5880C1F3"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w:t>
            </w:r>
          </w:p>
          <w:p w14:paraId="5E9D671C" w14:textId="77777777" w:rsidR="002A70A0" w:rsidRDefault="002A70A0">
            <w:pPr>
              <w:pStyle w:val="Standard1"/>
              <w:rPr>
                <w:rFonts w:ascii="Arial" w:eastAsia="Arial" w:hAnsi="Arial" w:cs="Arial"/>
                <w:sz w:val="18"/>
                <w:szCs w:val="18"/>
              </w:rPr>
            </w:pPr>
          </w:p>
          <w:p w14:paraId="57898339" w14:textId="77777777" w:rsidR="002A70A0" w:rsidRDefault="003D4C57">
            <w:pPr>
              <w:pStyle w:val="Standard1"/>
              <w:rPr>
                <w:rFonts w:ascii="Arial" w:eastAsia="Arial" w:hAnsi="Arial" w:cs="Arial"/>
                <w:sz w:val="18"/>
                <w:szCs w:val="18"/>
              </w:rPr>
            </w:pPr>
            <w:r>
              <w:rPr>
                <w:rFonts w:ascii="Arial" w:eastAsia="Arial" w:hAnsi="Arial" w:cs="Arial"/>
                <w:sz w:val="18"/>
                <w:szCs w:val="18"/>
              </w:rPr>
              <w:t>Monitoring</w:t>
            </w:r>
          </w:p>
          <w:p w14:paraId="517C0AAE" w14:textId="77777777" w:rsidR="002A70A0" w:rsidRDefault="002A70A0">
            <w:pPr>
              <w:pStyle w:val="Standard1"/>
              <w:rPr>
                <w:rFonts w:ascii="Arial" w:eastAsia="Arial" w:hAnsi="Arial" w:cs="Arial"/>
                <w:sz w:val="18"/>
                <w:szCs w:val="18"/>
              </w:rPr>
            </w:pPr>
          </w:p>
          <w:p w14:paraId="1EB2A169" w14:textId="77777777" w:rsidR="002A70A0" w:rsidRDefault="003D4C57">
            <w:pPr>
              <w:pStyle w:val="Standard1"/>
              <w:rPr>
                <w:rFonts w:ascii="Arial" w:eastAsia="Arial" w:hAnsi="Arial" w:cs="Arial"/>
                <w:sz w:val="18"/>
                <w:szCs w:val="18"/>
              </w:rPr>
            </w:pPr>
            <w:r>
              <w:rPr>
                <w:rFonts w:ascii="Arial" w:eastAsia="Arial" w:hAnsi="Arial" w:cs="Arial"/>
                <w:sz w:val="18"/>
                <w:szCs w:val="18"/>
              </w:rPr>
              <w:t>Trough levels</w:t>
            </w:r>
          </w:p>
          <w:p w14:paraId="45E6F7B6" w14:textId="77777777" w:rsidR="002A70A0" w:rsidRDefault="002A70A0">
            <w:pPr>
              <w:pStyle w:val="Standard1"/>
              <w:rPr>
                <w:rFonts w:ascii="Arial" w:eastAsia="Arial" w:hAnsi="Arial" w:cs="Arial"/>
                <w:sz w:val="18"/>
                <w:szCs w:val="18"/>
              </w:rPr>
            </w:pPr>
          </w:p>
          <w:p w14:paraId="48B9CE4B"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p w14:paraId="1B2BF089" w14:textId="77777777" w:rsidR="002A70A0" w:rsidRDefault="002A70A0">
            <w:pPr>
              <w:pStyle w:val="Standard1"/>
              <w:rPr>
                <w:rFonts w:ascii="Arial" w:eastAsia="Arial" w:hAnsi="Arial" w:cs="Arial"/>
                <w:sz w:val="18"/>
                <w:szCs w:val="18"/>
              </w:rPr>
            </w:pPr>
          </w:p>
          <w:p w14:paraId="7FB770B6" w14:textId="77777777" w:rsidR="002A70A0" w:rsidRDefault="003D4C57">
            <w:pPr>
              <w:pStyle w:val="Standard1"/>
              <w:rPr>
                <w:rFonts w:ascii="Arial" w:eastAsia="Arial" w:hAnsi="Arial" w:cs="Arial"/>
                <w:sz w:val="18"/>
                <w:szCs w:val="18"/>
              </w:rPr>
            </w:pPr>
            <w:r>
              <w:rPr>
                <w:rFonts w:ascii="Arial" w:eastAsia="Arial" w:hAnsi="Arial" w:cs="Arial"/>
                <w:sz w:val="18"/>
                <w:szCs w:val="18"/>
              </w:rPr>
              <w:t>eGFR</w:t>
            </w:r>
          </w:p>
        </w:tc>
        <w:tc>
          <w:tcPr>
            <w:tcW w:w="709" w:type="dxa"/>
          </w:tcPr>
          <w:p w14:paraId="3B6BF81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22</w:t>
            </w:r>
          </w:p>
        </w:tc>
        <w:tc>
          <w:tcPr>
            <w:tcW w:w="3544" w:type="dxa"/>
          </w:tcPr>
          <w:p w14:paraId="381A766F"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n=19</w:t>
            </w:r>
          </w:p>
          <w:p w14:paraId="6A3E4A80"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 n=3</w:t>
            </w:r>
          </w:p>
          <w:p w14:paraId="72BD09F5" w14:textId="77777777" w:rsidR="002A70A0" w:rsidRDefault="002A70A0">
            <w:pPr>
              <w:pStyle w:val="Standard1"/>
              <w:rPr>
                <w:rFonts w:ascii="Arial" w:eastAsia="Arial" w:hAnsi="Arial" w:cs="Arial"/>
                <w:sz w:val="18"/>
                <w:szCs w:val="18"/>
              </w:rPr>
            </w:pPr>
          </w:p>
          <w:p w14:paraId="5933E6B3"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7.33±5.9 yrs</w:t>
            </w:r>
          </w:p>
          <w:p w14:paraId="3726540B" w14:textId="77777777" w:rsidR="002A70A0" w:rsidRDefault="002A70A0">
            <w:pPr>
              <w:pStyle w:val="Standard1"/>
              <w:rPr>
                <w:rFonts w:ascii="Arial" w:eastAsia="Arial" w:hAnsi="Arial" w:cs="Arial"/>
                <w:sz w:val="18"/>
                <w:szCs w:val="18"/>
              </w:rPr>
            </w:pPr>
          </w:p>
          <w:p w14:paraId="5472FCD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Mean duration of follow-up: 290±126 </w:t>
            </w:r>
            <w:r>
              <w:rPr>
                <w:rFonts w:ascii="Arial" w:eastAsia="Arial" w:hAnsi="Arial" w:cs="Arial"/>
                <w:sz w:val="18"/>
                <w:szCs w:val="18"/>
              </w:rPr>
              <w:lastRenderedPageBreak/>
              <w:t>days</w:t>
            </w:r>
          </w:p>
          <w:p w14:paraId="5A5BA671" w14:textId="77777777" w:rsidR="002A70A0" w:rsidRDefault="002A70A0">
            <w:pPr>
              <w:pStyle w:val="Standard1"/>
              <w:rPr>
                <w:rFonts w:ascii="Arial" w:eastAsia="Arial" w:hAnsi="Arial" w:cs="Arial"/>
                <w:sz w:val="18"/>
                <w:szCs w:val="18"/>
              </w:rPr>
            </w:pPr>
          </w:p>
          <w:p w14:paraId="090D1612"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20/2</w:t>
            </w:r>
          </w:p>
          <w:p w14:paraId="56145BE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Histopathology: MCD 9/22, FSGS 11/22, 2/22 diffuse mesangial hypercellularity </w:t>
            </w:r>
          </w:p>
        </w:tc>
        <w:tc>
          <w:tcPr>
            <w:tcW w:w="1843" w:type="dxa"/>
          </w:tcPr>
          <w:p w14:paraId="66174D1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Tac 0.1 mg/kg/day in 2 divides doses, adjusted to trough level target 5.0-10.0 g/l for at least 1 year.</w:t>
            </w:r>
          </w:p>
          <w:p w14:paraId="26F55BD3" w14:textId="77777777" w:rsidR="002A70A0" w:rsidRDefault="002A70A0">
            <w:pPr>
              <w:pStyle w:val="Standard1"/>
              <w:rPr>
                <w:rFonts w:ascii="Arial" w:eastAsia="Arial" w:hAnsi="Arial" w:cs="Arial"/>
                <w:sz w:val="18"/>
                <w:szCs w:val="18"/>
              </w:rPr>
            </w:pPr>
          </w:p>
          <w:p w14:paraId="2DD079C8"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31DCB61D"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prednisone 60 mg/m2/d for 4 weeks, 40 mg/m2 a.d. for 4 weeks, tapered over next 4 weeks.</w:t>
            </w:r>
          </w:p>
          <w:p w14:paraId="7B4342CF" w14:textId="77777777" w:rsidR="002A70A0" w:rsidRDefault="002A70A0">
            <w:pPr>
              <w:pStyle w:val="Standard1"/>
              <w:rPr>
                <w:rFonts w:ascii="Arial" w:eastAsia="Arial" w:hAnsi="Arial" w:cs="Arial"/>
                <w:sz w:val="18"/>
                <w:szCs w:val="18"/>
              </w:rPr>
            </w:pPr>
          </w:p>
          <w:p w14:paraId="5E66FBF4" w14:textId="77777777" w:rsidR="002A70A0" w:rsidRDefault="003D4C57">
            <w:pPr>
              <w:pStyle w:val="Standard1"/>
              <w:rPr>
                <w:rFonts w:ascii="Arial" w:eastAsia="Arial" w:hAnsi="Arial" w:cs="Arial"/>
                <w:sz w:val="18"/>
                <w:szCs w:val="18"/>
              </w:rPr>
            </w:pPr>
            <w:r>
              <w:rPr>
                <w:rFonts w:ascii="Arial" w:eastAsia="Arial" w:hAnsi="Arial" w:cs="Arial"/>
                <w:sz w:val="18"/>
                <w:szCs w:val="18"/>
              </w:rPr>
              <w:t>Pre-medication: 14/22:</w:t>
            </w:r>
          </w:p>
          <w:p w14:paraId="2FDCAA1D" w14:textId="77777777" w:rsidR="002A70A0" w:rsidRDefault="003D4C57">
            <w:pPr>
              <w:pStyle w:val="Standard1"/>
              <w:rPr>
                <w:rFonts w:ascii="Arial" w:eastAsia="Arial" w:hAnsi="Arial" w:cs="Arial"/>
                <w:sz w:val="18"/>
                <w:szCs w:val="18"/>
              </w:rPr>
            </w:pPr>
            <w:r>
              <w:rPr>
                <w:rFonts w:ascii="Arial" w:eastAsia="Arial" w:hAnsi="Arial" w:cs="Arial"/>
                <w:sz w:val="18"/>
                <w:szCs w:val="18"/>
              </w:rPr>
              <w:t>IV CPH 5/14</w:t>
            </w:r>
          </w:p>
          <w:p w14:paraId="3F76F8A5" w14:textId="77777777" w:rsidR="002A70A0" w:rsidRDefault="003D4C57">
            <w:pPr>
              <w:pStyle w:val="Standard1"/>
              <w:rPr>
                <w:rFonts w:ascii="Arial" w:eastAsia="Arial" w:hAnsi="Arial" w:cs="Arial"/>
                <w:sz w:val="18"/>
                <w:szCs w:val="18"/>
              </w:rPr>
            </w:pPr>
            <w:r>
              <w:rPr>
                <w:rFonts w:ascii="Arial" w:eastAsia="Arial" w:hAnsi="Arial" w:cs="Arial"/>
                <w:sz w:val="18"/>
                <w:szCs w:val="18"/>
              </w:rPr>
              <w:t>Oral CPH 9/14</w:t>
            </w:r>
          </w:p>
          <w:p w14:paraId="522DB12D" w14:textId="77777777" w:rsidR="002A70A0" w:rsidRDefault="003D4C57">
            <w:pPr>
              <w:pStyle w:val="Standard1"/>
              <w:rPr>
                <w:rFonts w:ascii="Arial" w:eastAsia="Arial" w:hAnsi="Arial" w:cs="Arial"/>
                <w:sz w:val="18"/>
                <w:szCs w:val="18"/>
              </w:rPr>
            </w:pPr>
            <w:r>
              <w:rPr>
                <w:rFonts w:ascii="Arial" w:eastAsia="Arial" w:hAnsi="Arial" w:cs="Arial"/>
                <w:sz w:val="18"/>
                <w:szCs w:val="18"/>
              </w:rPr>
              <w:t>CsA 4/14</w:t>
            </w:r>
          </w:p>
        </w:tc>
        <w:tc>
          <w:tcPr>
            <w:tcW w:w="4110" w:type="dxa"/>
            <w:tcBorders>
              <w:right w:val="single" w:sz="4" w:space="0" w:color="000000"/>
            </w:tcBorders>
          </w:tcPr>
          <w:p w14:paraId="3DF2E004"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 n=19</w:t>
            </w:r>
          </w:p>
          <w:p w14:paraId="2988DD0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16/19 (84%)</w:t>
            </w:r>
          </w:p>
          <w:p w14:paraId="0294651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remssion: 2/19 (10.5%)</w:t>
            </w:r>
          </w:p>
          <w:p w14:paraId="11F7978D"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1/19</w:t>
            </w:r>
          </w:p>
          <w:p w14:paraId="627DAE6D" w14:textId="77777777" w:rsidR="002A70A0" w:rsidRDefault="002A70A0">
            <w:pPr>
              <w:pStyle w:val="Standard1"/>
              <w:rPr>
                <w:rFonts w:ascii="Arial" w:eastAsia="Arial" w:hAnsi="Arial" w:cs="Arial"/>
                <w:sz w:val="18"/>
                <w:szCs w:val="18"/>
              </w:rPr>
            </w:pPr>
          </w:p>
          <w:p w14:paraId="0A9970E7"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achieve remission 63.2±44 days</w:t>
            </w:r>
          </w:p>
          <w:p w14:paraId="3B8D179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Mean dose of Tac 0.18±0.07 mg/kg</w:t>
            </w:r>
          </w:p>
          <w:p w14:paraId="2ECE2B16" w14:textId="77777777" w:rsidR="002A70A0" w:rsidRDefault="003D4C57">
            <w:pPr>
              <w:pStyle w:val="Standard1"/>
              <w:rPr>
                <w:rFonts w:ascii="Arial" w:eastAsia="Arial" w:hAnsi="Arial" w:cs="Arial"/>
                <w:sz w:val="18"/>
                <w:szCs w:val="18"/>
              </w:rPr>
            </w:pPr>
            <w:r>
              <w:rPr>
                <w:rFonts w:ascii="Arial" w:eastAsia="Arial" w:hAnsi="Arial" w:cs="Arial"/>
                <w:sz w:val="18"/>
                <w:szCs w:val="18"/>
              </w:rPr>
              <w:t>Mean trough levels 9.54±5.13 ng/ml</w:t>
            </w:r>
          </w:p>
          <w:p w14:paraId="3657A5D0" w14:textId="77777777" w:rsidR="002A70A0" w:rsidRDefault="002A70A0">
            <w:pPr>
              <w:pStyle w:val="Standard1"/>
              <w:rPr>
                <w:rFonts w:ascii="Arial" w:eastAsia="Arial" w:hAnsi="Arial" w:cs="Arial"/>
                <w:sz w:val="18"/>
                <w:szCs w:val="18"/>
              </w:rPr>
            </w:pPr>
          </w:p>
          <w:p w14:paraId="5B80E697" w14:textId="77777777" w:rsidR="002A70A0" w:rsidRDefault="003D4C57">
            <w:pPr>
              <w:pStyle w:val="Standard1"/>
              <w:rPr>
                <w:rFonts w:ascii="Arial" w:eastAsia="Arial" w:hAnsi="Arial" w:cs="Arial"/>
                <w:sz w:val="18"/>
                <w:szCs w:val="18"/>
                <w:vertAlign w:val="superscript"/>
              </w:rPr>
            </w:pPr>
            <w:r>
              <w:rPr>
                <w:rFonts w:ascii="Arial" w:eastAsia="Arial" w:hAnsi="Arial" w:cs="Arial"/>
                <w:sz w:val="18"/>
                <w:szCs w:val="18"/>
              </w:rPr>
              <w:t>Renal function (mean eGFR) prior Tac start and at end of study: 97.921.2 ml/min/1.73m</w:t>
            </w:r>
            <w:r>
              <w:rPr>
                <w:rFonts w:ascii="Arial" w:eastAsia="Arial" w:hAnsi="Arial" w:cs="Arial"/>
                <w:sz w:val="18"/>
                <w:szCs w:val="18"/>
                <w:vertAlign w:val="superscript"/>
              </w:rPr>
              <w:t>2</w:t>
            </w:r>
            <w:r>
              <w:rPr>
                <w:rFonts w:ascii="Arial" w:eastAsia="Arial" w:hAnsi="Arial" w:cs="Arial"/>
                <w:sz w:val="18"/>
                <w:szCs w:val="18"/>
              </w:rPr>
              <w:t xml:space="preserve"> vs. 96.4±18.4 ml/min*1.73 m</w:t>
            </w:r>
            <w:r>
              <w:rPr>
                <w:rFonts w:ascii="Arial" w:eastAsia="Arial" w:hAnsi="Arial" w:cs="Arial"/>
                <w:sz w:val="18"/>
                <w:szCs w:val="18"/>
                <w:vertAlign w:val="superscript"/>
              </w:rPr>
              <w:t>2.</w:t>
            </w:r>
          </w:p>
          <w:p w14:paraId="7B1B1A60" w14:textId="77777777" w:rsidR="002A70A0" w:rsidRDefault="002A70A0">
            <w:pPr>
              <w:pStyle w:val="Standard1"/>
              <w:rPr>
                <w:rFonts w:ascii="Arial" w:eastAsia="Arial" w:hAnsi="Arial" w:cs="Arial"/>
                <w:sz w:val="18"/>
                <w:szCs w:val="18"/>
              </w:rPr>
            </w:pPr>
          </w:p>
          <w:p w14:paraId="59CFC7D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133168FB" w14:textId="77777777" w:rsidR="002A70A0" w:rsidRDefault="003D4C57">
            <w:pPr>
              <w:pStyle w:val="Standard1"/>
              <w:rPr>
                <w:rFonts w:ascii="Arial" w:eastAsia="Arial" w:hAnsi="Arial" w:cs="Arial"/>
                <w:sz w:val="18"/>
                <w:szCs w:val="18"/>
              </w:rPr>
            </w:pPr>
            <w:r>
              <w:rPr>
                <w:rFonts w:ascii="Arial" w:eastAsia="Arial" w:hAnsi="Arial" w:cs="Arial"/>
                <w:sz w:val="18"/>
                <w:szCs w:val="18"/>
              </w:rPr>
              <w:t>Withdrawn of Tac in 3/22 due to side effects (HUS 1/3, glucose intolerance 1/3, persistent diarrhea 1/3)</w:t>
            </w:r>
          </w:p>
          <w:p w14:paraId="699526AB" w14:textId="77777777" w:rsidR="002A70A0" w:rsidRDefault="003D4C57">
            <w:pPr>
              <w:pStyle w:val="Standard1"/>
              <w:rPr>
                <w:rFonts w:ascii="Arial" w:eastAsia="Arial" w:hAnsi="Arial" w:cs="Arial"/>
                <w:sz w:val="18"/>
                <w:szCs w:val="18"/>
              </w:rPr>
            </w:pPr>
            <w:r>
              <w:rPr>
                <w:rFonts w:ascii="Arial" w:eastAsia="Arial" w:hAnsi="Arial" w:cs="Arial"/>
                <w:sz w:val="18"/>
                <w:szCs w:val="18"/>
              </w:rPr>
              <w:t>Watery diarrhea 7/22</w:t>
            </w:r>
          </w:p>
          <w:p w14:paraId="19F964E3" w14:textId="77777777" w:rsidR="002A70A0" w:rsidRDefault="003D4C57">
            <w:pPr>
              <w:pStyle w:val="Standard1"/>
              <w:rPr>
                <w:rFonts w:ascii="Arial" w:eastAsia="Arial" w:hAnsi="Arial" w:cs="Arial"/>
                <w:sz w:val="18"/>
                <w:szCs w:val="18"/>
              </w:rPr>
            </w:pPr>
            <w:r>
              <w:rPr>
                <w:rFonts w:ascii="Arial" w:eastAsia="Arial" w:hAnsi="Arial" w:cs="Arial"/>
                <w:sz w:val="18"/>
                <w:szCs w:val="18"/>
              </w:rPr>
              <w:t>Acute renal dysfunction 3/22</w:t>
            </w:r>
          </w:p>
          <w:p w14:paraId="0FA0081F" w14:textId="77777777" w:rsidR="002A70A0" w:rsidRDefault="003D4C57">
            <w:pPr>
              <w:pStyle w:val="Standard1"/>
              <w:rPr>
                <w:rFonts w:ascii="Arial" w:eastAsia="Arial" w:hAnsi="Arial" w:cs="Arial"/>
                <w:sz w:val="18"/>
                <w:szCs w:val="18"/>
              </w:rPr>
            </w:pPr>
            <w:r>
              <w:rPr>
                <w:rFonts w:ascii="Arial" w:eastAsia="Arial" w:hAnsi="Arial" w:cs="Arial"/>
                <w:sz w:val="18"/>
                <w:szCs w:val="18"/>
              </w:rPr>
              <w:t>Hyperglycemia 2/22</w:t>
            </w:r>
          </w:p>
          <w:p w14:paraId="096454D2" w14:textId="77777777" w:rsidR="002A70A0" w:rsidRDefault="003D4C57">
            <w:pPr>
              <w:pStyle w:val="Standard1"/>
              <w:rPr>
                <w:rFonts w:ascii="Arial" w:eastAsia="Arial" w:hAnsi="Arial" w:cs="Arial"/>
                <w:sz w:val="18"/>
                <w:szCs w:val="18"/>
              </w:rPr>
            </w:pPr>
            <w:r>
              <w:rPr>
                <w:rFonts w:ascii="Arial" w:eastAsia="Arial" w:hAnsi="Arial" w:cs="Arial"/>
                <w:sz w:val="18"/>
                <w:szCs w:val="18"/>
              </w:rPr>
              <w:t>Increasing hypertensive drug dose: 2/22</w:t>
            </w:r>
          </w:p>
        </w:tc>
      </w:tr>
      <w:tr w:rsidR="002A70A0" w14:paraId="3D82481B" w14:textId="77777777" w:rsidTr="0031642A">
        <w:tc>
          <w:tcPr>
            <w:tcW w:w="1275" w:type="dxa"/>
            <w:tcBorders>
              <w:bottom w:val="single" w:sz="4" w:space="0" w:color="000000"/>
            </w:tcBorders>
          </w:tcPr>
          <w:p w14:paraId="2910C4F8" w14:textId="4B318C0A" w:rsidR="002A70A0" w:rsidRDefault="003D4C57">
            <w:pPr>
              <w:pStyle w:val="Standard1"/>
              <w:rPr>
                <w:rFonts w:ascii="Arial" w:eastAsia="Arial" w:hAnsi="Arial" w:cs="Arial"/>
                <w:sz w:val="18"/>
                <w:szCs w:val="18"/>
              </w:rPr>
            </w:pPr>
            <w:r>
              <w:rPr>
                <w:rFonts w:ascii="Arial" w:eastAsia="Arial" w:hAnsi="Arial" w:cs="Arial"/>
                <w:sz w:val="18"/>
                <w:szCs w:val="18"/>
              </w:rPr>
              <w:lastRenderedPageBreak/>
              <w:t>Loeffler K, 2004</w:t>
            </w:r>
            <w:r w:rsidR="00FD0AE2">
              <w:rPr>
                <w:rFonts w:ascii="Arial" w:eastAsia="Arial" w:hAnsi="Arial" w:cs="Arial"/>
                <w:sz w:val="18"/>
                <w:szCs w:val="18"/>
              </w:rPr>
              <w:t xml:space="preserve"> </w:t>
            </w:r>
            <w:r w:rsidR="00FD0AE2">
              <w:rPr>
                <w:rFonts w:ascii="Arial" w:eastAsia="Arial" w:hAnsi="Arial" w:cs="Arial"/>
                <w:sz w:val="18"/>
                <w:szCs w:val="18"/>
              </w:rPr>
              <w:fldChar w:fldCharType="begin">
                <w:fldData xml:space="preserve">PEVuZE5vdGU+PENpdGU+PEF1dGhvcj5Mb2VmZmxlcjwvQXV0aG9yPjxZZWFyPjIwMDQ8L1llYXI+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PEVuZE5vdGU+PENpdGU+PEF1dGhvcj5Mb2VmZmxlcjwvQXV0aG9yPjxZZWFyPjIwMDQ8L1llYXI+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FD0AE2">
              <w:rPr>
                <w:rFonts w:ascii="Arial" w:eastAsia="Arial" w:hAnsi="Arial" w:cs="Arial"/>
                <w:sz w:val="18"/>
                <w:szCs w:val="18"/>
              </w:rPr>
            </w:r>
            <w:r w:rsidR="00FD0AE2">
              <w:rPr>
                <w:rFonts w:ascii="Arial" w:eastAsia="Arial" w:hAnsi="Arial" w:cs="Arial"/>
                <w:sz w:val="18"/>
                <w:szCs w:val="18"/>
              </w:rPr>
              <w:fldChar w:fldCharType="separate"/>
            </w:r>
            <w:r w:rsidR="00FE3909">
              <w:rPr>
                <w:rFonts w:ascii="Arial" w:eastAsia="Arial" w:hAnsi="Arial" w:cs="Arial"/>
                <w:noProof/>
                <w:sz w:val="18"/>
                <w:szCs w:val="18"/>
              </w:rPr>
              <w:t>[60]</w:t>
            </w:r>
            <w:r w:rsidR="00FD0AE2">
              <w:rPr>
                <w:rFonts w:ascii="Arial" w:eastAsia="Arial" w:hAnsi="Arial" w:cs="Arial"/>
                <w:sz w:val="18"/>
                <w:szCs w:val="18"/>
              </w:rPr>
              <w:fldChar w:fldCharType="end"/>
            </w:r>
          </w:p>
          <w:p w14:paraId="03611DA3" w14:textId="77777777" w:rsidR="002A70A0" w:rsidRDefault="003D4C57">
            <w:pPr>
              <w:pStyle w:val="Standard1"/>
              <w:rPr>
                <w:rFonts w:ascii="Arial" w:eastAsia="Arial" w:hAnsi="Arial" w:cs="Arial"/>
                <w:sz w:val="18"/>
                <w:szCs w:val="18"/>
              </w:rPr>
            </w:pPr>
            <w:r>
              <w:rPr>
                <w:rFonts w:ascii="Arial" w:eastAsia="Arial" w:hAnsi="Arial" w:cs="Arial"/>
                <w:sz w:val="18"/>
                <w:szCs w:val="18"/>
              </w:rPr>
              <w:t>Canada</w:t>
            </w:r>
          </w:p>
        </w:tc>
        <w:tc>
          <w:tcPr>
            <w:tcW w:w="1276" w:type="dxa"/>
            <w:tcBorders>
              <w:bottom w:val="single" w:sz="4" w:space="0" w:color="000000"/>
            </w:tcBorders>
          </w:tcPr>
          <w:p w14:paraId="3FBAAAE4"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 therapy in pediatric patients with treatment-resistant nephrotic syndrome</w:t>
            </w:r>
          </w:p>
        </w:tc>
        <w:tc>
          <w:tcPr>
            <w:tcW w:w="850" w:type="dxa"/>
            <w:tcBorders>
              <w:bottom w:val="single" w:sz="4" w:space="0" w:color="000000"/>
            </w:tcBorders>
          </w:tcPr>
          <w:p w14:paraId="773ABAE6"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23211419"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470CD760" w14:textId="77777777" w:rsidR="002A70A0" w:rsidRDefault="002A70A0">
            <w:pPr>
              <w:pStyle w:val="Standard1"/>
              <w:rPr>
                <w:rFonts w:ascii="Arial" w:eastAsia="Arial" w:hAnsi="Arial" w:cs="Arial"/>
                <w:sz w:val="18"/>
                <w:szCs w:val="18"/>
              </w:rPr>
            </w:pPr>
          </w:p>
          <w:p w14:paraId="52AF64FA" w14:textId="77777777" w:rsidR="002A70A0" w:rsidRDefault="003D4C57">
            <w:pPr>
              <w:pStyle w:val="Standard1"/>
              <w:rPr>
                <w:rFonts w:ascii="Arial" w:eastAsia="Arial" w:hAnsi="Arial" w:cs="Arial"/>
                <w:sz w:val="18"/>
                <w:szCs w:val="18"/>
              </w:rPr>
            </w:pPr>
            <w:r>
              <w:rPr>
                <w:rFonts w:ascii="Arial" w:eastAsia="Arial" w:hAnsi="Arial" w:cs="Arial"/>
                <w:sz w:val="18"/>
                <w:szCs w:val="18"/>
              </w:rPr>
              <w:t>Tacrolimus</w:t>
            </w:r>
          </w:p>
          <w:p w14:paraId="2DC1A243" w14:textId="77777777" w:rsidR="002A70A0" w:rsidRDefault="002A70A0">
            <w:pPr>
              <w:pStyle w:val="Standard1"/>
              <w:rPr>
                <w:rFonts w:ascii="Arial" w:eastAsia="Arial" w:hAnsi="Arial" w:cs="Arial"/>
                <w:sz w:val="18"/>
                <w:szCs w:val="18"/>
              </w:rPr>
            </w:pPr>
          </w:p>
          <w:p w14:paraId="787ABD34" w14:textId="77777777" w:rsidR="002A70A0" w:rsidRDefault="003D4C57">
            <w:pPr>
              <w:pStyle w:val="Standard1"/>
              <w:rPr>
                <w:rFonts w:ascii="Arial" w:eastAsia="Arial" w:hAnsi="Arial" w:cs="Arial"/>
                <w:sz w:val="18"/>
                <w:szCs w:val="18"/>
              </w:rPr>
            </w:pPr>
            <w:r>
              <w:rPr>
                <w:rFonts w:ascii="Arial" w:eastAsia="Arial" w:hAnsi="Arial" w:cs="Arial"/>
                <w:sz w:val="18"/>
                <w:szCs w:val="18"/>
              </w:rPr>
              <w:t>Monitoring</w:t>
            </w:r>
          </w:p>
          <w:p w14:paraId="17B95E11" w14:textId="77777777" w:rsidR="002A70A0" w:rsidRDefault="002A70A0">
            <w:pPr>
              <w:pStyle w:val="Standard1"/>
              <w:rPr>
                <w:rFonts w:ascii="Arial" w:eastAsia="Arial" w:hAnsi="Arial" w:cs="Arial"/>
                <w:sz w:val="18"/>
                <w:szCs w:val="18"/>
              </w:rPr>
            </w:pPr>
          </w:p>
          <w:p w14:paraId="3D5A747D"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5233AFBC" w14:textId="77777777" w:rsidR="002A70A0" w:rsidRDefault="003D4C57">
            <w:pPr>
              <w:pStyle w:val="Standard1"/>
              <w:rPr>
                <w:rFonts w:ascii="Arial" w:eastAsia="Arial" w:hAnsi="Arial" w:cs="Arial"/>
                <w:sz w:val="18"/>
                <w:szCs w:val="18"/>
              </w:rPr>
            </w:pPr>
            <w:r>
              <w:rPr>
                <w:rFonts w:ascii="Arial" w:eastAsia="Arial" w:hAnsi="Arial" w:cs="Arial"/>
                <w:sz w:val="18"/>
                <w:szCs w:val="18"/>
              </w:rPr>
              <w:t>16</w:t>
            </w:r>
          </w:p>
        </w:tc>
        <w:tc>
          <w:tcPr>
            <w:tcW w:w="3544" w:type="dxa"/>
          </w:tcPr>
          <w:p w14:paraId="23E98E59" w14:textId="77777777" w:rsidR="002A70A0" w:rsidRDefault="003D4C57">
            <w:pPr>
              <w:pStyle w:val="Standard1"/>
              <w:rPr>
                <w:rFonts w:ascii="Arial" w:eastAsia="Arial" w:hAnsi="Arial" w:cs="Arial"/>
                <w:sz w:val="18"/>
                <w:szCs w:val="18"/>
              </w:rPr>
            </w:pPr>
            <w:r>
              <w:rPr>
                <w:rFonts w:ascii="Arial" w:eastAsia="Arial" w:hAnsi="Arial" w:cs="Arial"/>
                <w:sz w:val="18"/>
                <w:szCs w:val="18"/>
              </w:rPr>
              <w:t>Major indications for Tac treatment: resistance/intolerance to prior IS treatments</w:t>
            </w:r>
          </w:p>
          <w:p w14:paraId="5206B802" w14:textId="77777777" w:rsidR="002A70A0" w:rsidRDefault="002A70A0">
            <w:pPr>
              <w:pStyle w:val="Standard1"/>
              <w:rPr>
                <w:rFonts w:ascii="Arial" w:eastAsia="Arial" w:hAnsi="Arial" w:cs="Arial"/>
                <w:sz w:val="18"/>
                <w:szCs w:val="18"/>
              </w:rPr>
            </w:pPr>
          </w:p>
          <w:p w14:paraId="66CE1019"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5.6 (1.6-13.3) years</w:t>
            </w:r>
          </w:p>
          <w:p w14:paraId="0A4C7417"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Tac start: 11.4 (3.5-18.1) years</w:t>
            </w:r>
          </w:p>
          <w:p w14:paraId="320E4423" w14:textId="77777777" w:rsidR="002A70A0" w:rsidRDefault="002A70A0">
            <w:pPr>
              <w:pStyle w:val="Standard1"/>
              <w:rPr>
                <w:rFonts w:ascii="Arial" w:eastAsia="Arial" w:hAnsi="Arial" w:cs="Arial"/>
                <w:sz w:val="18"/>
                <w:szCs w:val="18"/>
              </w:rPr>
            </w:pPr>
          </w:p>
          <w:p w14:paraId="6858CBE1" w14:textId="77777777" w:rsidR="002A70A0" w:rsidRDefault="003D4C57">
            <w:pPr>
              <w:pStyle w:val="Standard1"/>
              <w:rPr>
                <w:rFonts w:ascii="Arial" w:eastAsia="Arial" w:hAnsi="Arial" w:cs="Arial"/>
                <w:sz w:val="18"/>
                <w:szCs w:val="18"/>
              </w:rPr>
            </w:pPr>
            <w:r>
              <w:rPr>
                <w:rFonts w:ascii="Arial" w:eastAsia="Arial" w:hAnsi="Arial" w:cs="Arial"/>
                <w:sz w:val="18"/>
                <w:szCs w:val="18"/>
              </w:rPr>
              <w:t>Average time from diagnosis to Tac start:  5.3 (0.3-13.3 years, median 6 yrs)</w:t>
            </w:r>
          </w:p>
          <w:p w14:paraId="3192566C" w14:textId="77777777" w:rsidR="002A70A0" w:rsidRDefault="002A70A0">
            <w:pPr>
              <w:pStyle w:val="Standard1"/>
              <w:rPr>
                <w:rFonts w:ascii="Arial" w:eastAsia="Arial" w:hAnsi="Arial" w:cs="Arial"/>
                <w:sz w:val="18"/>
                <w:szCs w:val="18"/>
              </w:rPr>
            </w:pPr>
          </w:p>
          <w:p w14:paraId="560A4559"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6.5 (2.5-18) months</w:t>
            </w:r>
          </w:p>
          <w:p w14:paraId="6313588C"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12/4</w:t>
            </w:r>
          </w:p>
          <w:p w14:paraId="7838DE4E"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n=13, MCD n=1, IgA n=2</w:t>
            </w:r>
          </w:p>
          <w:p w14:paraId="38B5424F"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1CBDA0CD" w14:textId="77777777" w:rsidR="002A70A0" w:rsidRDefault="003D4C57">
            <w:pPr>
              <w:pStyle w:val="Standard1"/>
              <w:rPr>
                <w:rFonts w:ascii="Arial" w:eastAsia="Arial" w:hAnsi="Arial" w:cs="Arial"/>
                <w:sz w:val="18"/>
                <w:szCs w:val="18"/>
              </w:rPr>
            </w:pPr>
            <w:r>
              <w:rPr>
                <w:rFonts w:ascii="Arial" w:eastAsia="Arial" w:hAnsi="Arial" w:cs="Arial"/>
                <w:b/>
                <w:sz w:val="18"/>
                <w:szCs w:val="18"/>
              </w:rPr>
              <w:t>Tacrolimus</w:t>
            </w:r>
            <w:r>
              <w:rPr>
                <w:rFonts w:ascii="Arial" w:eastAsia="Arial" w:hAnsi="Arial" w:cs="Arial"/>
                <w:sz w:val="18"/>
                <w:szCs w:val="18"/>
              </w:rPr>
              <w:t xml:space="preserve"> initial dose 0.1 mg/kg/d divided into 2 doses, adjusted to target levels 5.0-10.0 ng/ml</w:t>
            </w:r>
          </w:p>
          <w:p w14:paraId="31CE929E" w14:textId="77777777" w:rsidR="002A70A0" w:rsidRDefault="002A70A0">
            <w:pPr>
              <w:pStyle w:val="Standard1"/>
              <w:rPr>
                <w:rFonts w:ascii="Arial" w:eastAsia="Arial" w:hAnsi="Arial" w:cs="Arial"/>
                <w:sz w:val="18"/>
                <w:szCs w:val="18"/>
              </w:rPr>
            </w:pPr>
          </w:p>
          <w:p w14:paraId="5CDB8F70" w14:textId="77777777" w:rsidR="002A70A0" w:rsidRDefault="003D4C57">
            <w:pPr>
              <w:pStyle w:val="Standard1"/>
              <w:rPr>
                <w:rFonts w:ascii="Arial" w:eastAsia="Arial" w:hAnsi="Arial" w:cs="Arial"/>
                <w:sz w:val="18"/>
                <w:szCs w:val="18"/>
              </w:rPr>
            </w:pPr>
            <w:r>
              <w:rPr>
                <w:rFonts w:ascii="Arial" w:eastAsia="Arial" w:hAnsi="Arial" w:cs="Arial"/>
                <w:b/>
                <w:sz w:val="18"/>
                <w:szCs w:val="18"/>
              </w:rPr>
              <w:t>Co-medication</w:t>
            </w:r>
            <w:r>
              <w:rPr>
                <w:rFonts w:ascii="Arial" w:eastAsia="Arial" w:hAnsi="Arial" w:cs="Arial"/>
                <w:sz w:val="18"/>
                <w:szCs w:val="18"/>
              </w:rPr>
              <w:t>: oral prednisone ad with tapering regimen, ACEi</w:t>
            </w:r>
          </w:p>
          <w:p w14:paraId="6E1AA5EF" w14:textId="77777777" w:rsidR="002A70A0" w:rsidRDefault="002A70A0">
            <w:pPr>
              <w:pStyle w:val="Standard1"/>
              <w:rPr>
                <w:rFonts w:ascii="Arial" w:eastAsia="Arial" w:hAnsi="Arial" w:cs="Arial"/>
                <w:sz w:val="18"/>
                <w:szCs w:val="18"/>
              </w:rPr>
            </w:pPr>
          </w:p>
          <w:p w14:paraId="0F5CB165" w14:textId="77777777" w:rsidR="002A70A0" w:rsidRDefault="003D4C57">
            <w:pPr>
              <w:pStyle w:val="Standard1"/>
              <w:rPr>
                <w:rFonts w:ascii="Arial" w:eastAsia="Arial" w:hAnsi="Arial" w:cs="Arial"/>
                <w:sz w:val="18"/>
                <w:szCs w:val="18"/>
              </w:rPr>
            </w:pPr>
            <w:r>
              <w:rPr>
                <w:rFonts w:ascii="Arial" w:eastAsia="Arial" w:hAnsi="Arial" w:cs="Arial"/>
                <w:b/>
                <w:sz w:val="18"/>
                <w:szCs w:val="18"/>
              </w:rPr>
              <w:t>Pre-medication:</w:t>
            </w:r>
            <w:r>
              <w:rPr>
                <w:rFonts w:ascii="Arial" w:eastAsia="Arial" w:hAnsi="Arial" w:cs="Arial"/>
                <w:sz w:val="18"/>
                <w:szCs w:val="18"/>
              </w:rPr>
              <w:t xml:space="preserve"> CsA n=15 (10/15 CsA responsive)</w:t>
            </w:r>
          </w:p>
          <w:p w14:paraId="720E34FF" w14:textId="77777777" w:rsidR="002A70A0" w:rsidRDefault="003D4C57">
            <w:pPr>
              <w:pStyle w:val="Standard1"/>
              <w:rPr>
                <w:rFonts w:ascii="Arial" w:eastAsia="Arial" w:hAnsi="Arial" w:cs="Arial"/>
                <w:sz w:val="18"/>
                <w:szCs w:val="18"/>
              </w:rPr>
            </w:pPr>
            <w:r>
              <w:rPr>
                <w:rFonts w:ascii="Arial" w:eastAsia="Arial" w:hAnsi="Arial" w:cs="Arial"/>
                <w:sz w:val="18"/>
                <w:szCs w:val="18"/>
              </w:rPr>
              <w:t>Chlorambucil n=5</w:t>
            </w:r>
          </w:p>
          <w:p w14:paraId="26141B84" w14:textId="77777777" w:rsidR="002A70A0" w:rsidRDefault="003D4C57">
            <w:pPr>
              <w:pStyle w:val="Standard1"/>
              <w:rPr>
                <w:rFonts w:ascii="Arial" w:eastAsia="Arial" w:hAnsi="Arial" w:cs="Arial"/>
                <w:sz w:val="18"/>
                <w:szCs w:val="18"/>
              </w:rPr>
            </w:pPr>
            <w:r>
              <w:rPr>
                <w:rFonts w:ascii="Arial" w:eastAsia="Arial" w:hAnsi="Arial" w:cs="Arial"/>
                <w:sz w:val="18"/>
                <w:szCs w:val="18"/>
              </w:rPr>
              <w:t>MMF n=5</w:t>
            </w:r>
          </w:p>
          <w:p w14:paraId="6C705A9C" w14:textId="77777777" w:rsidR="002A70A0" w:rsidRDefault="003D4C57">
            <w:pPr>
              <w:pStyle w:val="Standard1"/>
              <w:rPr>
                <w:rFonts w:ascii="Arial" w:eastAsia="Arial" w:hAnsi="Arial" w:cs="Arial"/>
                <w:sz w:val="18"/>
                <w:szCs w:val="18"/>
              </w:rPr>
            </w:pPr>
            <w:r>
              <w:rPr>
                <w:rFonts w:ascii="Arial" w:eastAsia="Arial" w:hAnsi="Arial" w:cs="Arial"/>
                <w:sz w:val="18"/>
                <w:szCs w:val="18"/>
              </w:rPr>
              <w:t>Levamisole n=3</w:t>
            </w:r>
          </w:p>
          <w:p w14:paraId="2D5113B3" w14:textId="77777777" w:rsidR="002A70A0" w:rsidRDefault="003D4C57">
            <w:pPr>
              <w:pStyle w:val="Standard1"/>
              <w:rPr>
                <w:rFonts w:ascii="Arial" w:eastAsia="Arial" w:hAnsi="Arial" w:cs="Arial"/>
                <w:sz w:val="18"/>
                <w:szCs w:val="18"/>
              </w:rPr>
            </w:pPr>
            <w:r>
              <w:rPr>
                <w:rFonts w:ascii="Arial" w:eastAsia="Arial" w:hAnsi="Arial" w:cs="Arial"/>
                <w:sz w:val="18"/>
                <w:szCs w:val="18"/>
              </w:rPr>
              <w:t>IV MP n=3</w:t>
            </w:r>
          </w:p>
          <w:p w14:paraId="1A6D8BC7" w14:textId="77777777" w:rsidR="002A70A0" w:rsidRDefault="003D4C57">
            <w:pPr>
              <w:pStyle w:val="Standard1"/>
              <w:rPr>
                <w:rFonts w:ascii="Arial" w:eastAsia="Arial" w:hAnsi="Arial" w:cs="Arial"/>
                <w:sz w:val="18"/>
                <w:szCs w:val="18"/>
              </w:rPr>
            </w:pPr>
            <w:r>
              <w:rPr>
                <w:rFonts w:ascii="Arial" w:eastAsia="Arial" w:hAnsi="Arial" w:cs="Arial"/>
                <w:sz w:val="18"/>
                <w:szCs w:val="18"/>
              </w:rPr>
              <w:t>CPH n=2</w:t>
            </w:r>
          </w:p>
        </w:tc>
        <w:tc>
          <w:tcPr>
            <w:tcW w:w="4110" w:type="dxa"/>
            <w:tcBorders>
              <w:right w:val="single" w:sz="4" w:space="0" w:color="000000"/>
            </w:tcBorders>
          </w:tcPr>
          <w:p w14:paraId="77980B4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1EF5DFF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13/16 (81%)</w:t>
            </w:r>
          </w:p>
          <w:p w14:paraId="599EB91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response: 2/16 (13%)</w:t>
            </w:r>
          </w:p>
          <w:p w14:paraId="39305CF6"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1/16</w:t>
            </w:r>
          </w:p>
          <w:p w14:paraId="0F6B1187" w14:textId="77777777" w:rsidR="002A70A0" w:rsidRDefault="002A70A0">
            <w:pPr>
              <w:pStyle w:val="Standard1"/>
              <w:rPr>
                <w:rFonts w:ascii="Arial" w:eastAsia="Arial" w:hAnsi="Arial" w:cs="Arial"/>
                <w:sz w:val="18"/>
                <w:szCs w:val="18"/>
              </w:rPr>
            </w:pPr>
          </w:p>
          <w:p w14:paraId="198C1873" w14:textId="77777777" w:rsidR="002A70A0" w:rsidRDefault="003D4C57">
            <w:pPr>
              <w:pStyle w:val="Standard1"/>
              <w:rPr>
                <w:rFonts w:ascii="Arial" w:eastAsia="Arial" w:hAnsi="Arial" w:cs="Arial"/>
                <w:sz w:val="18"/>
                <w:szCs w:val="18"/>
              </w:rPr>
            </w:pPr>
            <w:r>
              <w:rPr>
                <w:rFonts w:ascii="Arial" w:eastAsia="Arial" w:hAnsi="Arial" w:cs="Arial"/>
                <w:sz w:val="18"/>
                <w:szCs w:val="18"/>
              </w:rPr>
              <w:t>Average time to remission: 2 (0.5-5.5) months, median: 6 month</w:t>
            </w:r>
          </w:p>
          <w:p w14:paraId="2E92B44B" w14:textId="77777777" w:rsidR="002A70A0" w:rsidRDefault="002A70A0">
            <w:pPr>
              <w:pStyle w:val="Standard1"/>
              <w:rPr>
                <w:rFonts w:ascii="Arial" w:eastAsia="Arial" w:hAnsi="Arial" w:cs="Arial"/>
                <w:sz w:val="18"/>
                <w:szCs w:val="18"/>
              </w:rPr>
            </w:pPr>
          </w:p>
          <w:p w14:paraId="4D1B63C8"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 4/13 responsive patients</w:t>
            </w:r>
          </w:p>
          <w:p w14:paraId="2ECFD4E3" w14:textId="77777777" w:rsidR="002A70A0" w:rsidRDefault="002A70A0">
            <w:pPr>
              <w:pStyle w:val="Standard1"/>
              <w:rPr>
                <w:rFonts w:ascii="Arial" w:eastAsia="Arial" w:hAnsi="Arial" w:cs="Arial"/>
                <w:sz w:val="18"/>
                <w:szCs w:val="18"/>
              </w:rPr>
            </w:pPr>
          </w:p>
          <w:p w14:paraId="7626CB26" w14:textId="77777777" w:rsidR="002A70A0" w:rsidRDefault="003D4C57">
            <w:pPr>
              <w:pStyle w:val="Standard1"/>
              <w:rPr>
                <w:rFonts w:ascii="Arial" w:eastAsia="Arial" w:hAnsi="Arial" w:cs="Arial"/>
                <w:sz w:val="18"/>
                <w:szCs w:val="18"/>
              </w:rPr>
            </w:pPr>
            <w:r>
              <w:rPr>
                <w:rFonts w:ascii="Arial" w:eastAsia="Arial" w:hAnsi="Arial" w:cs="Arial"/>
                <w:sz w:val="18"/>
                <w:szCs w:val="18"/>
              </w:rPr>
              <w:t>Mean Tac dose: 0.18mg/kg/day</w:t>
            </w:r>
          </w:p>
          <w:p w14:paraId="494C63F8" w14:textId="77777777" w:rsidR="002A70A0" w:rsidRDefault="003D4C57">
            <w:pPr>
              <w:pStyle w:val="Standard1"/>
              <w:rPr>
                <w:rFonts w:ascii="Arial" w:eastAsia="Arial" w:hAnsi="Arial" w:cs="Arial"/>
                <w:sz w:val="18"/>
                <w:szCs w:val="18"/>
              </w:rPr>
            </w:pPr>
            <w:r>
              <w:rPr>
                <w:rFonts w:ascii="Arial" w:eastAsia="Arial" w:hAnsi="Arial" w:cs="Arial"/>
                <w:sz w:val="18"/>
                <w:szCs w:val="18"/>
              </w:rPr>
              <w:t>Mean Tac trough level: 8.4 (4.4-12.8 ng/ml)</w:t>
            </w:r>
          </w:p>
          <w:p w14:paraId="12A401FB" w14:textId="77777777" w:rsidR="002A70A0" w:rsidRDefault="002A70A0">
            <w:pPr>
              <w:pStyle w:val="Standard1"/>
              <w:rPr>
                <w:rFonts w:ascii="Arial" w:eastAsia="Arial" w:hAnsi="Arial" w:cs="Arial"/>
                <w:sz w:val="18"/>
                <w:szCs w:val="18"/>
              </w:rPr>
            </w:pPr>
          </w:p>
          <w:p w14:paraId="38ECA85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6A02E73F" w14:textId="77777777" w:rsidR="002A70A0" w:rsidRDefault="003D4C57">
            <w:pPr>
              <w:pStyle w:val="Standard1"/>
              <w:rPr>
                <w:rFonts w:ascii="Arial" w:eastAsia="Arial" w:hAnsi="Arial" w:cs="Arial"/>
                <w:sz w:val="18"/>
                <w:szCs w:val="18"/>
              </w:rPr>
            </w:pPr>
            <w:r>
              <w:rPr>
                <w:rFonts w:ascii="Arial" w:eastAsia="Arial" w:hAnsi="Arial" w:cs="Arial"/>
                <w:sz w:val="18"/>
                <w:szCs w:val="18"/>
              </w:rPr>
              <w:t>Anemia 1/16</w:t>
            </w:r>
          </w:p>
          <w:p w14:paraId="0C6E4D55" w14:textId="77777777" w:rsidR="002A70A0" w:rsidRDefault="003D4C57">
            <w:pPr>
              <w:pStyle w:val="Standard1"/>
              <w:rPr>
                <w:rFonts w:ascii="Arial" w:eastAsia="Arial" w:hAnsi="Arial" w:cs="Arial"/>
                <w:sz w:val="18"/>
                <w:szCs w:val="18"/>
              </w:rPr>
            </w:pPr>
            <w:r>
              <w:rPr>
                <w:rFonts w:ascii="Arial" w:eastAsia="Arial" w:hAnsi="Arial" w:cs="Arial"/>
                <w:sz w:val="18"/>
                <w:szCs w:val="18"/>
              </w:rPr>
              <w:t>Seizure 1/16</w:t>
            </w:r>
          </w:p>
          <w:p w14:paraId="7E996980" w14:textId="77777777" w:rsidR="002A70A0" w:rsidRDefault="003D4C57">
            <w:pPr>
              <w:pStyle w:val="Standard1"/>
              <w:rPr>
                <w:rFonts w:ascii="Arial" w:eastAsia="Arial" w:hAnsi="Arial" w:cs="Arial"/>
                <w:sz w:val="18"/>
                <w:szCs w:val="18"/>
              </w:rPr>
            </w:pPr>
            <w:r>
              <w:rPr>
                <w:rFonts w:ascii="Arial" w:eastAsia="Arial" w:hAnsi="Arial" w:cs="Arial"/>
                <w:sz w:val="18"/>
                <w:szCs w:val="18"/>
              </w:rPr>
              <w:t>Worsening or new-onset hypertension 5/16</w:t>
            </w:r>
          </w:p>
          <w:p w14:paraId="5E715978" w14:textId="77777777" w:rsidR="002A70A0" w:rsidRDefault="003D4C57">
            <w:pPr>
              <w:pStyle w:val="Standard1"/>
              <w:rPr>
                <w:rFonts w:ascii="Arial" w:eastAsia="Arial" w:hAnsi="Arial" w:cs="Arial"/>
                <w:sz w:val="18"/>
                <w:szCs w:val="18"/>
              </w:rPr>
            </w:pPr>
            <w:r>
              <w:rPr>
                <w:rFonts w:ascii="Arial" w:eastAsia="Arial" w:hAnsi="Arial" w:cs="Arial"/>
                <w:sz w:val="18"/>
                <w:szCs w:val="18"/>
              </w:rPr>
              <w:t>Sepsis 1/16 (staph aureus, infected portacath)</w:t>
            </w:r>
          </w:p>
        </w:tc>
      </w:tr>
      <w:tr w:rsidR="002A70A0" w14:paraId="23189DBB" w14:textId="77777777" w:rsidTr="0031642A">
        <w:tc>
          <w:tcPr>
            <w:tcW w:w="14883" w:type="dxa"/>
            <w:gridSpan w:val="8"/>
            <w:tcBorders>
              <w:right w:val="single" w:sz="4" w:space="0" w:color="000000"/>
            </w:tcBorders>
          </w:tcPr>
          <w:p w14:paraId="4A1502C8" w14:textId="77777777" w:rsidR="002A70A0" w:rsidRDefault="003D4C57">
            <w:pPr>
              <w:pStyle w:val="Standard1"/>
              <w:rPr>
                <w:rFonts w:ascii="Arial" w:eastAsia="Arial" w:hAnsi="Arial" w:cs="Arial"/>
                <w:b/>
              </w:rPr>
            </w:pPr>
            <w:r>
              <w:rPr>
                <w:rFonts w:ascii="Arial" w:eastAsia="Arial" w:hAnsi="Arial" w:cs="Arial"/>
                <w:b/>
              </w:rPr>
              <w:t>IV Steroid Pulses</w:t>
            </w:r>
          </w:p>
        </w:tc>
      </w:tr>
      <w:tr w:rsidR="002A70A0" w14:paraId="6B8B2048" w14:textId="77777777" w:rsidTr="0031642A">
        <w:tc>
          <w:tcPr>
            <w:tcW w:w="1275" w:type="dxa"/>
          </w:tcPr>
          <w:p w14:paraId="0267D811" w14:textId="6C168AE5" w:rsidR="002A70A0" w:rsidRDefault="003D4C57">
            <w:pPr>
              <w:pStyle w:val="Standard1"/>
              <w:rPr>
                <w:rFonts w:ascii="Arial" w:eastAsia="Arial" w:hAnsi="Arial" w:cs="Arial"/>
                <w:sz w:val="18"/>
                <w:szCs w:val="18"/>
              </w:rPr>
            </w:pPr>
            <w:r>
              <w:rPr>
                <w:rFonts w:ascii="Arial" w:eastAsia="Arial" w:hAnsi="Arial" w:cs="Arial"/>
                <w:sz w:val="18"/>
                <w:szCs w:val="18"/>
              </w:rPr>
              <w:t>Shenoy M, 2010</w:t>
            </w:r>
            <w:r w:rsidR="00FD0AE2">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PEVuZE5vdGU+PENpdGU+PEF1dGhvcj5TaGVub3k8L0F1dGhvcj48WWVhcj4yMDEwPC9ZZWFyPjxS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ZXJtYW55KTwvYWJici0xPjwvYWx0LXBlcmlvZGljYWw+PHBhZ2VzPjg5OS05MDM8L3BhZ2VzPjx2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PEVuZE5vdGU+PENpdGU+PEF1dGhvcj5TaGVub3k8L0F1dGhvcj48WWVhcj4yMDEwPC9ZZWFyPjxS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=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[61]</w:t>
            </w:r>
            <w:r w:rsidR="002F4D3B">
              <w:rPr>
                <w:rFonts w:ascii="Arial" w:eastAsia="Arial" w:hAnsi="Arial" w:cs="Arial"/>
                <w:sz w:val="18"/>
                <w:szCs w:val="18"/>
              </w:rPr>
              <w:fldChar w:fldCharType="end"/>
            </w:r>
          </w:p>
          <w:p w14:paraId="64D8C270" w14:textId="77777777" w:rsidR="002A70A0" w:rsidRDefault="003D4C57">
            <w:pPr>
              <w:pStyle w:val="Standard1"/>
              <w:rPr>
                <w:rFonts w:ascii="Arial" w:eastAsia="Arial" w:hAnsi="Arial" w:cs="Arial"/>
                <w:sz w:val="18"/>
                <w:szCs w:val="18"/>
              </w:rPr>
            </w:pPr>
            <w:r>
              <w:rPr>
                <w:rFonts w:ascii="Arial" w:eastAsia="Arial" w:hAnsi="Arial" w:cs="Arial"/>
                <w:sz w:val="18"/>
                <w:szCs w:val="18"/>
              </w:rPr>
              <w:t>UK</w:t>
            </w:r>
          </w:p>
        </w:tc>
        <w:tc>
          <w:tcPr>
            <w:tcW w:w="1276" w:type="dxa"/>
          </w:tcPr>
          <w:p w14:paraId="6AA840B8" w14:textId="77777777" w:rsidR="002A70A0" w:rsidRDefault="003D4C57">
            <w:pPr>
              <w:pStyle w:val="Standard1"/>
              <w:rPr>
                <w:rFonts w:ascii="Arial" w:eastAsia="Arial" w:hAnsi="Arial" w:cs="Arial"/>
                <w:sz w:val="18"/>
                <w:szCs w:val="18"/>
              </w:rPr>
            </w:pPr>
            <w:r w:rsidRPr="002F4D3B">
              <w:rPr>
                <w:rFonts w:ascii="Arial" w:eastAsia="Arial" w:hAnsi="Arial" w:cs="Arial"/>
                <w:sz w:val="18"/>
                <w:szCs w:val="18"/>
              </w:rPr>
              <w:t>Intravenous methylprednisolone</w:t>
            </w:r>
            <w:r>
              <w:rPr>
                <w:rFonts w:ascii="Arial" w:eastAsia="Arial" w:hAnsi="Arial" w:cs="Arial"/>
                <w:sz w:val="18"/>
                <w:szCs w:val="18"/>
              </w:rPr>
              <w:t xml:space="preserve"> in idiopathic childhood nephrotic syndrome</w:t>
            </w:r>
          </w:p>
        </w:tc>
        <w:tc>
          <w:tcPr>
            <w:tcW w:w="850" w:type="dxa"/>
          </w:tcPr>
          <w:p w14:paraId="53C7B141"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2EE7DF5C" w14:textId="77777777" w:rsidR="002A70A0" w:rsidRDefault="002A70A0">
            <w:pPr>
              <w:pStyle w:val="Standard1"/>
              <w:rPr>
                <w:rFonts w:ascii="Arial" w:eastAsia="Arial" w:hAnsi="Arial" w:cs="Arial"/>
                <w:sz w:val="18"/>
                <w:szCs w:val="18"/>
              </w:rPr>
            </w:pPr>
          </w:p>
          <w:p w14:paraId="1070909C"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49686F63" w14:textId="77777777" w:rsidR="002A70A0" w:rsidRDefault="003D4C57">
            <w:pPr>
              <w:pStyle w:val="Standard1"/>
              <w:rPr>
                <w:rFonts w:ascii="Arial" w:eastAsia="Arial" w:hAnsi="Arial" w:cs="Arial"/>
                <w:sz w:val="18"/>
                <w:szCs w:val="18"/>
              </w:rPr>
            </w:pPr>
            <w:r>
              <w:rPr>
                <w:rFonts w:ascii="Arial" w:eastAsia="Arial" w:hAnsi="Arial" w:cs="Arial"/>
                <w:sz w:val="18"/>
                <w:szCs w:val="18"/>
              </w:rPr>
              <w:t>IV methylprednisolone pulses</w:t>
            </w:r>
          </w:p>
          <w:p w14:paraId="46860414" w14:textId="77777777" w:rsidR="002A70A0" w:rsidRDefault="002A70A0">
            <w:pPr>
              <w:pStyle w:val="Standard1"/>
              <w:rPr>
                <w:rFonts w:ascii="Arial" w:eastAsia="Arial" w:hAnsi="Arial" w:cs="Arial"/>
                <w:sz w:val="18"/>
                <w:szCs w:val="18"/>
              </w:rPr>
            </w:pPr>
          </w:p>
          <w:p w14:paraId="1E574850"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tc>
        <w:tc>
          <w:tcPr>
            <w:tcW w:w="709" w:type="dxa"/>
          </w:tcPr>
          <w:p w14:paraId="157DDEC3" w14:textId="77777777" w:rsidR="002A70A0" w:rsidRDefault="003D4C57">
            <w:pPr>
              <w:pStyle w:val="Standard1"/>
              <w:rPr>
                <w:rFonts w:ascii="Arial" w:eastAsia="Arial" w:hAnsi="Arial" w:cs="Arial"/>
                <w:sz w:val="18"/>
                <w:szCs w:val="18"/>
              </w:rPr>
            </w:pPr>
            <w:r>
              <w:rPr>
                <w:rFonts w:ascii="Arial" w:eastAsia="Arial" w:hAnsi="Arial" w:cs="Arial"/>
                <w:sz w:val="18"/>
                <w:szCs w:val="18"/>
              </w:rPr>
              <w:t>16</w:t>
            </w:r>
          </w:p>
        </w:tc>
        <w:tc>
          <w:tcPr>
            <w:tcW w:w="3544" w:type="dxa"/>
          </w:tcPr>
          <w:p w14:paraId="18D78D13" w14:textId="77777777" w:rsidR="002A70A0" w:rsidRDefault="003D4C57">
            <w:pPr>
              <w:pStyle w:val="Standard1"/>
              <w:rPr>
                <w:rFonts w:ascii="Arial" w:eastAsia="Arial" w:hAnsi="Arial" w:cs="Arial"/>
                <w:sz w:val="18"/>
                <w:szCs w:val="18"/>
              </w:rPr>
            </w:pPr>
            <w:r>
              <w:rPr>
                <w:rFonts w:ascii="Arial" w:eastAsia="Arial" w:hAnsi="Arial" w:cs="Arial"/>
                <w:sz w:val="18"/>
                <w:szCs w:val="18"/>
              </w:rPr>
              <w:t>SRNS after 4 weeks standard prednisolone therapy</w:t>
            </w:r>
          </w:p>
          <w:p w14:paraId="204BC827" w14:textId="77777777" w:rsidR="002A70A0" w:rsidRDefault="002A70A0">
            <w:pPr>
              <w:pStyle w:val="Standard1"/>
              <w:rPr>
                <w:rFonts w:ascii="Arial" w:eastAsia="Arial" w:hAnsi="Arial" w:cs="Arial"/>
                <w:sz w:val="18"/>
                <w:szCs w:val="18"/>
              </w:rPr>
            </w:pPr>
          </w:p>
          <w:p w14:paraId="164A472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onset: 3.8 (1.6-11.9) years</w:t>
            </w:r>
          </w:p>
          <w:p w14:paraId="3A9770FD"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12/4</w:t>
            </w:r>
          </w:p>
          <w:p w14:paraId="5ED675FF" w14:textId="77777777" w:rsidR="002A70A0" w:rsidRDefault="002A70A0">
            <w:pPr>
              <w:pStyle w:val="Standard1"/>
              <w:rPr>
                <w:rFonts w:ascii="Arial" w:eastAsia="Arial" w:hAnsi="Arial" w:cs="Arial"/>
                <w:sz w:val="18"/>
                <w:szCs w:val="18"/>
              </w:rPr>
            </w:pPr>
          </w:p>
          <w:p w14:paraId="64799A8A" w14:textId="77777777" w:rsidR="002A70A0" w:rsidRDefault="003D4C57">
            <w:pPr>
              <w:pStyle w:val="Standard1"/>
              <w:rPr>
                <w:rFonts w:ascii="Arial" w:eastAsia="Arial" w:hAnsi="Arial" w:cs="Arial"/>
                <w:sz w:val="18"/>
                <w:szCs w:val="18"/>
              </w:rPr>
            </w:pPr>
            <w:r>
              <w:rPr>
                <w:rFonts w:ascii="Arial" w:eastAsia="Arial" w:hAnsi="Arial" w:cs="Arial"/>
                <w:sz w:val="18"/>
                <w:szCs w:val="18"/>
              </w:rPr>
              <w:t>Follow-up: 15-year study period</w:t>
            </w:r>
          </w:p>
          <w:p w14:paraId="282A9758" w14:textId="77777777" w:rsidR="002A70A0" w:rsidRDefault="002A70A0">
            <w:pPr>
              <w:pStyle w:val="Standard1"/>
              <w:rPr>
                <w:rFonts w:ascii="Arial" w:eastAsia="Arial" w:hAnsi="Arial" w:cs="Arial"/>
                <w:sz w:val="18"/>
                <w:szCs w:val="18"/>
              </w:rPr>
            </w:pPr>
          </w:p>
          <w:p w14:paraId="04FCE47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Histology: biopsy performed in primary and secondary non-responders</w:t>
            </w:r>
          </w:p>
          <w:p w14:paraId="74D44B84"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negative in NPHS2</w:t>
            </w:r>
          </w:p>
        </w:tc>
        <w:tc>
          <w:tcPr>
            <w:tcW w:w="1843" w:type="dxa"/>
          </w:tcPr>
          <w:p w14:paraId="0F61F4F3"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IV Methylprednisolone pulses</w:t>
            </w:r>
            <w:r>
              <w:rPr>
                <w:rFonts w:ascii="Arial" w:eastAsia="Arial" w:hAnsi="Arial" w:cs="Arial"/>
                <w:sz w:val="18"/>
                <w:szCs w:val="18"/>
              </w:rPr>
              <w:t xml:space="preserve"> (15 mg/kg daily) for</w:t>
            </w:r>
          </w:p>
          <w:p w14:paraId="3BFEDAA1" w14:textId="77777777" w:rsidR="002A70A0" w:rsidRDefault="003D4C57">
            <w:pPr>
              <w:pStyle w:val="Standard1"/>
              <w:rPr>
                <w:rFonts w:ascii="Arial" w:eastAsia="Arial" w:hAnsi="Arial" w:cs="Arial"/>
                <w:sz w:val="18"/>
                <w:szCs w:val="18"/>
              </w:rPr>
            </w:pPr>
            <w:r>
              <w:rPr>
                <w:rFonts w:ascii="Arial" w:eastAsia="Arial" w:hAnsi="Arial" w:cs="Arial"/>
                <w:sz w:val="18"/>
                <w:szCs w:val="18"/>
              </w:rPr>
              <w:t>3 days (n=6), 5 days (n=10)</w:t>
            </w:r>
          </w:p>
        </w:tc>
        <w:tc>
          <w:tcPr>
            <w:tcW w:w="4110" w:type="dxa"/>
            <w:tcBorders>
              <w:right w:val="single" w:sz="4" w:space="0" w:color="000000"/>
            </w:tcBorders>
          </w:tcPr>
          <w:p w14:paraId="3B162FD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Confirmed initial SRNS after IV MP Pulses:</w:t>
            </w:r>
          </w:p>
          <w:p w14:paraId="5D367E1C" w14:textId="77777777" w:rsidR="002A70A0" w:rsidRDefault="003D4C57">
            <w:pPr>
              <w:pStyle w:val="Standard1"/>
              <w:rPr>
                <w:rFonts w:ascii="Arial" w:eastAsia="Arial" w:hAnsi="Arial" w:cs="Arial"/>
                <w:sz w:val="18"/>
                <w:szCs w:val="18"/>
              </w:rPr>
            </w:pPr>
            <w:r>
              <w:rPr>
                <w:rFonts w:ascii="Arial" w:eastAsia="Arial" w:hAnsi="Arial" w:cs="Arial"/>
                <w:sz w:val="18"/>
                <w:szCs w:val="18"/>
              </w:rPr>
              <w:t>6/16 (37.5%)</w:t>
            </w:r>
          </w:p>
          <w:p w14:paraId="0E90CFB1" w14:textId="77777777" w:rsidR="002A70A0" w:rsidRDefault="003D4C57">
            <w:pPr>
              <w:pStyle w:val="Standard1"/>
              <w:rPr>
                <w:rFonts w:ascii="Arial" w:eastAsia="Arial" w:hAnsi="Arial" w:cs="Arial"/>
                <w:sz w:val="18"/>
                <w:szCs w:val="18"/>
              </w:rPr>
            </w:pPr>
            <w:r>
              <w:rPr>
                <w:rFonts w:ascii="Arial" w:eastAsia="Arial" w:hAnsi="Arial" w:cs="Arial"/>
                <w:sz w:val="18"/>
                <w:szCs w:val="18"/>
              </w:rPr>
              <w:t>2/6 achieved remission with oral CPH for 8 weeks</w:t>
            </w:r>
          </w:p>
          <w:p w14:paraId="647C72C5" w14:textId="77777777" w:rsidR="002A70A0" w:rsidRDefault="003D4C57">
            <w:pPr>
              <w:pStyle w:val="Standard1"/>
              <w:rPr>
                <w:rFonts w:ascii="Arial" w:eastAsia="Arial" w:hAnsi="Arial" w:cs="Arial"/>
                <w:sz w:val="18"/>
                <w:szCs w:val="18"/>
              </w:rPr>
            </w:pPr>
            <w:r>
              <w:rPr>
                <w:rFonts w:ascii="Arial" w:eastAsia="Arial" w:hAnsi="Arial" w:cs="Arial"/>
                <w:sz w:val="18"/>
                <w:szCs w:val="18"/>
              </w:rPr>
              <w:t>2/6 non-responsive to oral CPH and CsA</w:t>
            </w:r>
          </w:p>
          <w:p w14:paraId="154BD59F" w14:textId="77777777" w:rsidR="002A70A0" w:rsidRDefault="003D4C57">
            <w:pPr>
              <w:pStyle w:val="Standard1"/>
              <w:rPr>
                <w:rFonts w:ascii="Arial" w:eastAsia="Arial" w:hAnsi="Arial" w:cs="Arial"/>
                <w:sz w:val="18"/>
                <w:szCs w:val="18"/>
              </w:rPr>
            </w:pPr>
            <w:r>
              <w:rPr>
                <w:rFonts w:ascii="Arial" w:eastAsia="Arial" w:hAnsi="Arial" w:cs="Arial"/>
                <w:sz w:val="18"/>
                <w:szCs w:val="18"/>
              </w:rPr>
              <w:t>2/6 responisve to combination of CsA and prednisone on alternate days.</w:t>
            </w:r>
          </w:p>
          <w:p w14:paraId="194EF760" w14:textId="77777777" w:rsidR="002A70A0" w:rsidRDefault="003D4C57">
            <w:pPr>
              <w:pStyle w:val="Standard1"/>
              <w:rPr>
                <w:rFonts w:ascii="Arial" w:eastAsia="Arial" w:hAnsi="Arial" w:cs="Arial"/>
                <w:sz w:val="18"/>
                <w:szCs w:val="18"/>
              </w:rPr>
            </w:pPr>
            <w:r>
              <w:rPr>
                <w:rFonts w:ascii="Arial" w:eastAsia="Arial" w:hAnsi="Arial" w:cs="Arial"/>
                <w:sz w:val="18"/>
                <w:szCs w:val="18"/>
              </w:rPr>
              <w:t>6/6 remained a normal renal function</w:t>
            </w:r>
          </w:p>
          <w:p w14:paraId="0574E3B6" w14:textId="77777777" w:rsidR="002A70A0" w:rsidRDefault="002A70A0">
            <w:pPr>
              <w:pStyle w:val="Standard1"/>
              <w:rPr>
                <w:rFonts w:ascii="Arial" w:eastAsia="Arial" w:hAnsi="Arial" w:cs="Arial"/>
                <w:sz w:val="18"/>
                <w:szCs w:val="18"/>
              </w:rPr>
            </w:pPr>
          </w:p>
          <w:p w14:paraId="70507BA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Initial Responders:</w:t>
            </w:r>
          </w:p>
          <w:p w14:paraId="5AA5B5C0" w14:textId="77777777" w:rsidR="002A70A0" w:rsidRDefault="003D4C57">
            <w:pPr>
              <w:pStyle w:val="Standard1"/>
              <w:rPr>
                <w:rFonts w:ascii="Arial" w:eastAsia="Arial" w:hAnsi="Arial" w:cs="Arial"/>
                <w:sz w:val="18"/>
                <w:szCs w:val="18"/>
              </w:rPr>
            </w:pPr>
            <w:r>
              <w:rPr>
                <w:rFonts w:ascii="Arial" w:eastAsia="Arial" w:hAnsi="Arial" w:cs="Arial"/>
                <w:sz w:val="18"/>
                <w:szCs w:val="18"/>
              </w:rPr>
              <w:t>10/16 (62.5%), mean follow-up: 6.7 (1.6-14) yrs</w:t>
            </w:r>
          </w:p>
          <w:p w14:paraId="223A6430" w14:textId="77777777" w:rsidR="002A70A0" w:rsidRDefault="003D4C57">
            <w:pPr>
              <w:pStyle w:val="Standard1"/>
              <w:rPr>
                <w:rFonts w:ascii="Arial" w:eastAsia="Arial" w:hAnsi="Arial" w:cs="Arial"/>
                <w:sz w:val="18"/>
                <w:szCs w:val="18"/>
              </w:rPr>
            </w:pPr>
            <w:r>
              <w:rPr>
                <w:rFonts w:ascii="Arial" w:eastAsia="Arial" w:hAnsi="Arial" w:cs="Arial"/>
                <w:sz w:val="18"/>
                <w:szCs w:val="18"/>
              </w:rPr>
              <w:t>3/10 developed secondary steroid resistance after 3, 31, 66 months and developed CKD stage 3-5</w:t>
            </w:r>
          </w:p>
          <w:p w14:paraId="35224C52" w14:textId="77777777" w:rsidR="002A70A0" w:rsidRDefault="003D4C57">
            <w:pPr>
              <w:pStyle w:val="Standard1"/>
              <w:rPr>
                <w:rFonts w:ascii="Arial" w:eastAsia="Arial" w:hAnsi="Arial" w:cs="Arial"/>
                <w:sz w:val="18"/>
                <w:szCs w:val="18"/>
              </w:rPr>
            </w:pPr>
            <w:r>
              <w:rPr>
                <w:rFonts w:ascii="Arial" w:eastAsia="Arial" w:hAnsi="Arial" w:cs="Arial"/>
                <w:sz w:val="18"/>
                <w:szCs w:val="18"/>
              </w:rPr>
              <w:t>7/10 frequently relapsing nephrotic syndrome, requiring treatment with CPH, levamisole, tacrolimus, CsA, MMF</w:t>
            </w:r>
          </w:p>
          <w:p w14:paraId="7FD6B92E" w14:textId="77777777" w:rsidR="002A70A0" w:rsidRDefault="002A70A0">
            <w:pPr>
              <w:pStyle w:val="Standard1"/>
              <w:rPr>
                <w:rFonts w:ascii="Arial" w:eastAsia="Arial" w:hAnsi="Arial" w:cs="Arial"/>
                <w:sz w:val="18"/>
                <w:szCs w:val="18"/>
              </w:rPr>
            </w:pPr>
          </w:p>
        </w:tc>
      </w:tr>
      <w:tr w:rsidR="002A70A0" w14:paraId="5E370509" w14:textId="77777777" w:rsidTr="0031642A">
        <w:tc>
          <w:tcPr>
            <w:tcW w:w="1275" w:type="dxa"/>
          </w:tcPr>
          <w:p w14:paraId="53624CB0" w14:textId="007C9F55" w:rsidR="002A70A0" w:rsidRDefault="00310F40">
            <w:pPr>
              <w:pStyle w:val="Standard1"/>
              <w:rPr>
                <w:rFonts w:ascii="Arial" w:eastAsia="Arial" w:hAnsi="Arial" w:cs="Arial"/>
                <w:sz w:val="18"/>
                <w:szCs w:val="18"/>
              </w:rPr>
            </w:pPr>
            <w:r>
              <w:rPr>
                <w:rFonts w:ascii="Arial" w:eastAsia="Arial" w:hAnsi="Arial" w:cs="Arial"/>
                <w:sz w:val="18"/>
                <w:szCs w:val="18"/>
              </w:rPr>
              <w:lastRenderedPageBreak/>
              <w:t>Zhang H</w:t>
            </w:r>
            <w:r w:rsidR="003D4C57">
              <w:rPr>
                <w:rFonts w:ascii="Arial" w:eastAsia="Arial" w:hAnsi="Arial" w:cs="Arial"/>
                <w:sz w:val="18"/>
                <w:szCs w:val="18"/>
              </w:rPr>
              <w:t>, 2016</w:t>
            </w:r>
            <w:r w:rsidR="00FD0AE2">
              <w:rPr>
                <w:rFonts w:ascii="Arial" w:eastAsia="Arial" w:hAnsi="Arial" w:cs="Arial"/>
                <w:sz w:val="18"/>
                <w:szCs w:val="18"/>
              </w:rPr>
              <w:t xml:space="preserve"> </w:t>
            </w:r>
            <w:r w:rsidR="002F4D3B">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PEVuZE5vdGU+PENpdGU+PEF1dGhvcj5aaGFuZzwvQXV0aG9yPjxZZWFyPjIwMTY8L1llYXI+PFJl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=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PEVuZE5vdGU+PENpdGU+PEF1dGhvcj5aaGFuZzwvQXV0aG9yPjxZZWFyPjIwMTY8L1llYXI+PFJl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=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[62]</w:t>
            </w:r>
            <w:r w:rsidR="002F4D3B">
              <w:rPr>
                <w:rFonts w:ascii="Arial" w:eastAsia="Arial" w:hAnsi="Arial" w:cs="Arial"/>
                <w:sz w:val="18"/>
                <w:szCs w:val="18"/>
              </w:rPr>
              <w:fldChar w:fldCharType="end"/>
            </w:r>
          </w:p>
          <w:p w14:paraId="7D24D061" w14:textId="77777777" w:rsidR="002A70A0" w:rsidRDefault="003D4C57">
            <w:pPr>
              <w:pStyle w:val="Standard1"/>
              <w:rPr>
                <w:rFonts w:ascii="Arial" w:eastAsia="Arial" w:hAnsi="Arial" w:cs="Arial"/>
                <w:sz w:val="18"/>
                <w:szCs w:val="18"/>
              </w:rPr>
            </w:pPr>
            <w:r>
              <w:rPr>
                <w:rFonts w:ascii="Arial" w:eastAsia="Arial" w:hAnsi="Arial" w:cs="Arial"/>
                <w:sz w:val="18"/>
                <w:szCs w:val="18"/>
              </w:rPr>
              <w:t>China</w:t>
            </w:r>
          </w:p>
        </w:tc>
        <w:tc>
          <w:tcPr>
            <w:tcW w:w="1276" w:type="dxa"/>
          </w:tcPr>
          <w:p w14:paraId="085B0E48" w14:textId="77777777" w:rsidR="002A70A0" w:rsidRDefault="003D4C57">
            <w:pPr>
              <w:pStyle w:val="Standard1"/>
              <w:rPr>
                <w:rFonts w:ascii="Arial" w:eastAsia="Arial" w:hAnsi="Arial" w:cs="Arial"/>
                <w:sz w:val="18"/>
                <w:szCs w:val="18"/>
              </w:rPr>
            </w:pPr>
            <w:r w:rsidRPr="002F4D3B">
              <w:rPr>
                <w:rFonts w:ascii="Arial" w:eastAsia="Arial" w:hAnsi="Arial" w:cs="Arial"/>
                <w:sz w:val="18"/>
                <w:szCs w:val="18"/>
              </w:rPr>
              <w:t>Children with</w:t>
            </w:r>
            <w:r>
              <w:rPr>
                <w:rFonts w:ascii="Arial" w:eastAsia="Arial" w:hAnsi="Arial" w:cs="Arial"/>
                <w:sz w:val="18"/>
                <w:szCs w:val="18"/>
              </w:rPr>
              <w:t xml:space="preserve"> steroid-resistant nephrotic syndrome: Long-term outcomes of sequential therapy</w:t>
            </w:r>
          </w:p>
        </w:tc>
        <w:tc>
          <w:tcPr>
            <w:tcW w:w="850" w:type="dxa"/>
          </w:tcPr>
          <w:p w14:paraId="283F8925"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w:t>
            </w:r>
          </w:p>
          <w:p w14:paraId="287D11A1" w14:textId="77777777" w:rsidR="002A70A0" w:rsidRDefault="002A70A0">
            <w:pPr>
              <w:pStyle w:val="Standard1"/>
              <w:rPr>
                <w:rFonts w:ascii="Arial" w:eastAsia="Arial" w:hAnsi="Arial" w:cs="Arial"/>
                <w:sz w:val="18"/>
                <w:szCs w:val="18"/>
              </w:rPr>
            </w:pPr>
          </w:p>
          <w:p w14:paraId="611A2860"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Sichuan</w:t>
            </w:r>
          </w:p>
        </w:tc>
        <w:tc>
          <w:tcPr>
            <w:tcW w:w="1276" w:type="dxa"/>
          </w:tcPr>
          <w:p w14:paraId="438BD161" w14:textId="77777777" w:rsidR="002A70A0" w:rsidRDefault="003D4C57">
            <w:pPr>
              <w:pStyle w:val="Standard1"/>
              <w:rPr>
                <w:rFonts w:ascii="Arial" w:eastAsia="Arial" w:hAnsi="Arial" w:cs="Arial"/>
                <w:sz w:val="18"/>
                <w:szCs w:val="18"/>
              </w:rPr>
            </w:pPr>
            <w:r>
              <w:rPr>
                <w:rFonts w:ascii="Arial" w:eastAsia="Arial" w:hAnsi="Arial" w:cs="Arial"/>
                <w:sz w:val="18"/>
                <w:szCs w:val="18"/>
              </w:rPr>
              <w:t>IV Methylprednisolone Pulses</w:t>
            </w:r>
          </w:p>
          <w:p w14:paraId="65EC3C4B" w14:textId="77777777" w:rsidR="002A70A0" w:rsidRDefault="002A70A0">
            <w:pPr>
              <w:pStyle w:val="Standard1"/>
              <w:rPr>
                <w:rFonts w:ascii="Arial" w:eastAsia="Arial" w:hAnsi="Arial" w:cs="Arial"/>
                <w:sz w:val="18"/>
                <w:szCs w:val="18"/>
              </w:rPr>
            </w:pPr>
          </w:p>
          <w:p w14:paraId="32D20315"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3DCCFD71" w14:textId="77777777" w:rsidR="002A70A0" w:rsidRDefault="003D4C57">
            <w:pPr>
              <w:pStyle w:val="Standard1"/>
              <w:rPr>
                <w:rFonts w:ascii="Arial" w:eastAsia="Arial" w:hAnsi="Arial" w:cs="Arial"/>
                <w:sz w:val="18"/>
                <w:szCs w:val="18"/>
              </w:rPr>
            </w:pPr>
            <w:r>
              <w:rPr>
                <w:rFonts w:ascii="Arial" w:eastAsia="Arial" w:hAnsi="Arial" w:cs="Arial"/>
                <w:sz w:val="18"/>
                <w:szCs w:val="18"/>
              </w:rPr>
              <w:t>63</w:t>
            </w:r>
          </w:p>
        </w:tc>
        <w:tc>
          <w:tcPr>
            <w:tcW w:w="3544" w:type="dxa"/>
          </w:tcPr>
          <w:p w14:paraId="7C23B67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w:t>
            </w:r>
          </w:p>
          <w:p w14:paraId="011BA19E" w14:textId="77777777" w:rsidR="002A70A0" w:rsidRDefault="003D4C57">
            <w:pPr>
              <w:pStyle w:val="Standard1"/>
              <w:rPr>
                <w:rFonts w:ascii="Arial" w:eastAsia="Arial" w:hAnsi="Arial" w:cs="Arial"/>
                <w:sz w:val="18"/>
                <w:szCs w:val="18"/>
              </w:rPr>
            </w:pPr>
            <w:r>
              <w:rPr>
                <w:rFonts w:ascii="Arial" w:eastAsia="Arial" w:hAnsi="Arial" w:cs="Arial"/>
                <w:sz w:val="18"/>
                <w:szCs w:val="18"/>
              </w:rPr>
              <w:t>N=28</w:t>
            </w:r>
          </w:p>
          <w:p w14:paraId="1C13C84C"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diagnosis: 10.8±7.2 yrs</w:t>
            </w:r>
          </w:p>
          <w:p w14:paraId="3DF7D14B"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3.2±1.7 yrs</w:t>
            </w:r>
          </w:p>
          <w:p w14:paraId="67250CB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steroid resistance:</w:t>
            </w:r>
          </w:p>
          <w:p w14:paraId="136692C4" w14:textId="77777777" w:rsidR="002A70A0" w:rsidRDefault="003D4C57">
            <w:pPr>
              <w:pStyle w:val="Standard1"/>
              <w:rPr>
                <w:rFonts w:ascii="Arial" w:eastAsia="Arial" w:hAnsi="Arial" w:cs="Arial"/>
                <w:sz w:val="18"/>
                <w:szCs w:val="18"/>
              </w:rPr>
            </w:pPr>
            <w:r>
              <w:rPr>
                <w:rFonts w:ascii="Arial" w:eastAsia="Arial" w:hAnsi="Arial" w:cs="Arial"/>
                <w:sz w:val="18"/>
                <w:szCs w:val="18"/>
              </w:rPr>
              <w:t>N=35</w:t>
            </w:r>
          </w:p>
          <w:p w14:paraId="6119367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diagnosis: 8.2±7.1 yrs</w:t>
            </w:r>
          </w:p>
          <w:p w14:paraId="1F4AE466"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2.9±1.8 yrs</w:t>
            </w:r>
          </w:p>
          <w:p w14:paraId="1728D1E2" w14:textId="77777777" w:rsidR="002A70A0" w:rsidRDefault="002A70A0">
            <w:pPr>
              <w:pStyle w:val="Standard1"/>
              <w:rPr>
                <w:rFonts w:ascii="Arial" w:eastAsia="Arial" w:hAnsi="Arial" w:cs="Arial"/>
                <w:sz w:val="18"/>
                <w:szCs w:val="18"/>
              </w:rPr>
            </w:pPr>
          </w:p>
          <w:p w14:paraId="140880C1"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43/20</w:t>
            </w:r>
          </w:p>
          <w:p w14:paraId="254021B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not reported in all</w:t>
            </w:r>
          </w:p>
          <w:p w14:paraId="285931E8"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p w14:paraId="00DC6A60" w14:textId="77777777" w:rsidR="002A70A0" w:rsidRDefault="002A70A0">
            <w:pPr>
              <w:pStyle w:val="Standard1"/>
              <w:rPr>
                <w:rFonts w:ascii="Arial" w:eastAsia="Arial" w:hAnsi="Arial" w:cs="Arial"/>
                <w:sz w:val="18"/>
                <w:szCs w:val="18"/>
              </w:rPr>
            </w:pPr>
          </w:p>
        </w:tc>
        <w:tc>
          <w:tcPr>
            <w:tcW w:w="1843" w:type="dxa"/>
          </w:tcPr>
          <w:p w14:paraId="22E9973B" w14:textId="77777777" w:rsidR="002A70A0" w:rsidRDefault="003D4C57">
            <w:pPr>
              <w:pStyle w:val="Standard1"/>
              <w:rPr>
                <w:rFonts w:ascii="Arial" w:eastAsia="Arial" w:hAnsi="Arial" w:cs="Arial"/>
                <w:sz w:val="18"/>
                <w:szCs w:val="18"/>
              </w:rPr>
            </w:pPr>
            <w:r>
              <w:rPr>
                <w:rFonts w:ascii="Arial" w:eastAsia="Arial" w:hAnsi="Arial" w:cs="Arial"/>
                <w:sz w:val="18"/>
                <w:szCs w:val="18"/>
              </w:rPr>
              <w:t>IV Methylprednisolone 15-30 mg/kg/day (max. dose 1000 mg) for 3 consecutive days.</w:t>
            </w:r>
          </w:p>
          <w:p w14:paraId="765B684E" w14:textId="77777777" w:rsidR="002A70A0" w:rsidRDefault="003D4C57">
            <w:pPr>
              <w:pStyle w:val="Standard1"/>
              <w:rPr>
                <w:rFonts w:ascii="Arial" w:eastAsia="Arial" w:hAnsi="Arial" w:cs="Arial"/>
                <w:sz w:val="18"/>
                <w:szCs w:val="18"/>
              </w:rPr>
            </w:pPr>
            <w:r>
              <w:rPr>
                <w:rFonts w:ascii="Arial" w:eastAsia="Arial" w:hAnsi="Arial" w:cs="Arial"/>
                <w:sz w:val="18"/>
                <w:szCs w:val="18"/>
              </w:rPr>
              <w:t>+</w:t>
            </w:r>
          </w:p>
          <w:p w14:paraId="2BBD74AE"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prednisone 60 mg/m</w:t>
            </w:r>
            <w:r>
              <w:rPr>
                <w:rFonts w:ascii="Arial" w:eastAsia="Arial" w:hAnsi="Arial" w:cs="Arial"/>
                <w:sz w:val="18"/>
                <w:szCs w:val="18"/>
                <w:vertAlign w:val="superscript"/>
              </w:rPr>
              <w:t>2</w:t>
            </w:r>
            <w:r>
              <w:rPr>
                <w:rFonts w:ascii="Arial" w:eastAsia="Arial" w:hAnsi="Arial" w:cs="Arial"/>
                <w:sz w:val="18"/>
                <w:szCs w:val="18"/>
              </w:rPr>
              <w:t xml:space="preserve"> divided into 3 doses (max. 60 mg) for 2-4 weeks,</w:t>
            </w:r>
          </w:p>
          <w:p w14:paraId="1E320E81" w14:textId="77777777" w:rsidR="002A70A0" w:rsidRDefault="003D4C57">
            <w:pPr>
              <w:pStyle w:val="Standard1"/>
              <w:rPr>
                <w:rFonts w:ascii="Arial" w:eastAsia="Arial" w:hAnsi="Arial" w:cs="Arial"/>
                <w:sz w:val="18"/>
                <w:szCs w:val="18"/>
              </w:rPr>
            </w:pPr>
            <w:r>
              <w:rPr>
                <w:rFonts w:ascii="Arial" w:eastAsia="Arial" w:hAnsi="Arial" w:cs="Arial"/>
                <w:sz w:val="18"/>
                <w:szCs w:val="18"/>
              </w:rPr>
              <w:t>Then tapering dose of oral prednisone</w:t>
            </w:r>
          </w:p>
          <w:p w14:paraId="016335CC" w14:textId="77777777" w:rsidR="002A70A0" w:rsidRDefault="002A70A0">
            <w:pPr>
              <w:pStyle w:val="Standard1"/>
              <w:rPr>
                <w:rFonts w:ascii="Arial" w:eastAsia="Arial" w:hAnsi="Arial" w:cs="Arial"/>
                <w:sz w:val="18"/>
                <w:szCs w:val="18"/>
              </w:rPr>
            </w:pPr>
          </w:p>
          <w:p w14:paraId="561378CC" w14:textId="77777777" w:rsidR="002A70A0" w:rsidRDefault="003D4C57">
            <w:pPr>
              <w:pStyle w:val="Standard1"/>
              <w:rPr>
                <w:rFonts w:ascii="Arial" w:eastAsia="Arial" w:hAnsi="Arial" w:cs="Arial"/>
                <w:sz w:val="18"/>
                <w:szCs w:val="18"/>
              </w:rPr>
            </w:pPr>
            <w:r>
              <w:rPr>
                <w:rFonts w:ascii="Arial" w:eastAsia="Arial" w:hAnsi="Arial" w:cs="Arial"/>
                <w:sz w:val="18"/>
                <w:szCs w:val="18"/>
              </w:rPr>
              <w:t>In case of relapse:</w:t>
            </w:r>
          </w:p>
          <w:p w14:paraId="440E11F6" w14:textId="77777777" w:rsidR="002A70A0" w:rsidRDefault="003D4C57">
            <w:pPr>
              <w:pStyle w:val="Standard1"/>
              <w:rPr>
                <w:rFonts w:ascii="Arial" w:eastAsia="Arial" w:hAnsi="Arial" w:cs="Arial"/>
                <w:b/>
                <w:sz w:val="18"/>
                <w:szCs w:val="18"/>
              </w:rPr>
            </w:pPr>
            <w:r>
              <w:rPr>
                <w:rFonts w:ascii="Arial" w:eastAsia="Arial" w:hAnsi="Arial" w:cs="Arial"/>
                <w:sz w:val="18"/>
                <w:szCs w:val="18"/>
              </w:rPr>
              <w:t>2 further courses of IVMP were administered</w:t>
            </w:r>
          </w:p>
        </w:tc>
        <w:tc>
          <w:tcPr>
            <w:tcW w:w="4110" w:type="dxa"/>
            <w:tcBorders>
              <w:right w:val="single" w:sz="4" w:space="0" w:color="000000"/>
            </w:tcBorders>
          </w:tcPr>
          <w:p w14:paraId="6AD3E63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5E34336F"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19/63 (30%)</w:t>
            </w:r>
          </w:p>
          <w:p w14:paraId="13A6069D"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16/63 (25%)</w:t>
            </w:r>
          </w:p>
          <w:p w14:paraId="63586DFB"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28/63 (44%)</w:t>
            </w:r>
          </w:p>
          <w:p w14:paraId="528011D2" w14:textId="77777777" w:rsidR="002A70A0" w:rsidRDefault="002A70A0">
            <w:pPr>
              <w:pStyle w:val="Standard1"/>
              <w:rPr>
                <w:rFonts w:ascii="Arial" w:eastAsia="Arial" w:hAnsi="Arial" w:cs="Arial"/>
                <w:sz w:val="18"/>
                <w:szCs w:val="18"/>
              </w:rPr>
            </w:pPr>
          </w:p>
          <w:p w14:paraId="163884C0"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achieve initial remission (CR/PR):</w:t>
            </w:r>
          </w:p>
          <w:p w14:paraId="11497CF7" w14:textId="77777777" w:rsidR="002A70A0" w:rsidRDefault="003D4C57">
            <w:pPr>
              <w:pStyle w:val="Standard1"/>
              <w:rPr>
                <w:rFonts w:ascii="Arial" w:eastAsia="Arial" w:hAnsi="Arial" w:cs="Arial"/>
                <w:sz w:val="18"/>
                <w:szCs w:val="18"/>
              </w:rPr>
            </w:pPr>
            <w:r>
              <w:rPr>
                <w:rFonts w:ascii="Arial" w:eastAsia="Arial" w:hAnsi="Arial" w:cs="Arial"/>
                <w:sz w:val="18"/>
                <w:szCs w:val="18"/>
              </w:rPr>
              <w:t>24.3±13.1 days.</w:t>
            </w:r>
          </w:p>
          <w:p w14:paraId="4B4BC095" w14:textId="77777777" w:rsidR="002A70A0" w:rsidRDefault="002A70A0">
            <w:pPr>
              <w:pStyle w:val="Standard1"/>
              <w:rPr>
                <w:rFonts w:ascii="Arial" w:eastAsia="Arial" w:hAnsi="Arial" w:cs="Arial"/>
                <w:sz w:val="18"/>
                <w:szCs w:val="18"/>
              </w:rPr>
            </w:pPr>
          </w:p>
          <w:p w14:paraId="3427FE7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Non-responsive patients (28/63):</w:t>
            </w:r>
          </w:p>
          <w:p w14:paraId="7D59784F"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18, MCD 10</w:t>
            </w:r>
          </w:p>
          <w:p w14:paraId="6C697C89" w14:textId="77777777" w:rsidR="002A70A0" w:rsidRDefault="003D4C57">
            <w:pPr>
              <w:pStyle w:val="Standard1"/>
              <w:rPr>
                <w:rFonts w:ascii="Arial" w:eastAsia="Arial" w:hAnsi="Arial" w:cs="Arial"/>
                <w:sz w:val="18"/>
                <w:szCs w:val="18"/>
              </w:rPr>
            </w:pPr>
            <w:r>
              <w:rPr>
                <w:rFonts w:ascii="Arial" w:eastAsia="Arial" w:hAnsi="Arial" w:cs="Arial"/>
                <w:sz w:val="18"/>
                <w:szCs w:val="18"/>
              </w:rPr>
              <w:t>Used IS agents: CPH 10/28, CsA 1/28, Tac 7/28, MMF 6/28</w:t>
            </w:r>
          </w:p>
          <w:p w14:paraId="25DB8E21"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status after other IS agents:</w:t>
            </w:r>
          </w:p>
          <w:p w14:paraId="72E8534A" w14:textId="77777777" w:rsidR="002A70A0" w:rsidRDefault="003D4C57">
            <w:pPr>
              <w:pStyle w:val="Standard1"/>
              <w:rPr>
                <w:rFonts w:ascii="Arial" w:eastAsia="Arial" w:hAnsi="Arial" w:cs="Arial"/>
                <w:sz w:val="18"/>
                <w:szCs w:val="18"/>
              </w:rPr>
            </w:pPr>
            <w:r>
              <w:rPr>
                <w:rFonts w:ascii="Arial" w:eastAsia="Arial" w:hAnsi="Arial" w:cs="Arial"/>
                <w:sz w:val="18"/>
                <w:szCs w:val="18"/>
              </w:rPr>
              <w:t>CR 7/28 (25%), PR 14/28 (50%), No rem. 7/28 (25%)</w:t>
            </w:r>
          </w:p>
          <w:p w14:paraId="55D02CC7" w14:textId="77777777" w:rsidR="002A70A0" w:rsidRDefault="002A70A0">
            <w:pPr>
              <w:pStyle w:val="Standard1"/>
              <w:rPr>
                <w:rFonts w:ascii="Arial" w:eastAsia="Arial" w:hAnsi="Arial" w:cs="Arial"/>
                <w:sz w:val="18"/>
                <w:szCs w:val="18"/>
              </w:rPr>
            </w:pPr>
          </w:p>
          <w:p w14:paraId="2E52A18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330BFD68" w14:textId="77777777" w:rsidR="002A70A0" w:rsidRDefault="003D4C57">
            <w:pPr>
              <w:pStyle w:val="Standard1"/>
              <w:rPr>
                <w:rFonts w:ascii="Arial" w:eastAsia="Arial" w:hAnsi="Arial" w:cs="Arial"/>
                <w:sz w:val="18"/>
                <w:szCs w:val="18"/>
              </w:rPr>
            </w:pPr>
            <w:r>
              <w:rPr>
                <w:rFonts w:ascii="Arial" w:eastAsia="Arial" w:hAnsi="Arial" w:cs="Arial"/>
                <w:sz w:val="18"/>
                <w:szCs w:val="18"/>
              </w:rPr>
              <w:t>Transient hypertension 3/63 (4.8%)</w:t>
            </w:r>
          </w:p>
          <w:p w14:paraId="6E05433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Gastrintestinal symptoms, Nausea, Vomiting 5/63 (8%) </w:t>
            </w:r>
          </w:p>
          <w:p w14:paraId="5AEF826B" w14:textId="77777777" w:rsidR="002A70A0" w:rsidRDefault="003D4C57">
            <w:pPr>
              <w:pStyle w:val="Standard1"/>
              <w:rPr>
                <w:rFonts w:ascii="Arial" w:eastAsia="Arial" w:hAnsi="Arial" w:cs="Arial"/>
                <w:sz w:val="18"/>
                <w:szCs w:val="18"/>
              </w:rPr>
            </w:pPr>
            <w:r>
              <w:rPr>
                <w:rFonts w:ascii="Arial" w:eastAsia="Arial" w:hAnsi="Arial" w:cs="Arial"/>
                <w:sz w:val="18"/>
                <w:szCs w:val="18"/>
              </w:rPr>
              <w:t>Excsessive weight gain and cushingoid appreanaces: 25/63 (40%)</w:t>
            </w:r>
          </w:p>
          <w:p w14:paraId="316B37FC" w14:textId="77777777" w:rsidR="002A70A0" w:rsidRDefault="003D4C57">
            <w:pPr>
              <w:pStyle w:val="Standard1"/>
              <w:rPr>
                <w:rFonts w:ascii="Arial" w:eastAsia="Arial" w:hAnsi="Arial" w:cs="Arial"/>
                <w:sz w:val="18"/>
                <w:szCs w:val="18"/>
              </w:rPr>
            </w:pPr>
            <w:r>
              <w:rPr>
                <w:rFonts w:ascii="Arial" w:eastAsia="Arial" w:hAnsi="Arial" w:cs="Arial"/>
                <w:sz w:val="18"/>
                <w:szCs w:val="18"/>
              </w:rPr>
              <w:t>Poor growth 26/63 (41%)</w:t>
            </w:r>
          </w:p>
          <w:p w14:paraId="794F94B6" w14:textId="77777777" w:rsidR="002A70A0" w:rsidRDefault="003D4C57">
            <w:pPr>
              <w:pStyle w:val="Standard1"/>
              <w:rPr>
                <w:rFonts w:ascii="Arial" w:eastAsia="Arial" w:hAnsi="Arial" w:cs="Arial"/>
                <w:sz w:val="18"/>
                <w:szCs w:val="18"/>
              </w:rPr>
            </w:pPr>
            <w:r>
              <w:rPr>
                <w:rFonts w:ascii="Arial" w:eastAsia="Arial" w:hAnsi="Arial" w:cs="Arial"/>
                <w:sz w:val="18"/>
                <w:szCs w:val="18"/>
              </w:rPr>
              <w:t>Hyperglycemia 3/63 (5%)</w:t>
            </w:r>
          </w:p>
          <w:p w14:paraId="7D0905F8" w14:textId="77777777" w:rsidR="002A70A0" w:rsidRDefault="002A70A0">
            <w:pPr>
              <w:pStyle w:val="Standard1"/>
              <w:rPr>
                <w:rFonts w:ascii="Arial" w:eastAsia="Arial" w:hAnsi="Arial" w:cs="Arial"/>
                <w:b/>
                <w:sz w:val="18"/>
                <w:szCs w:val="18"/>
              </w:rPr>
            </w:pPr>
          </w:p>
        </w:tc>
      </w:tr>
      <w:tr w:rsidR="002A70A0" w14:paraId="5FFF9D33" w14:textId="77777777" w:rsidTr="0031642A">
        <w:tc>
          <w:tcPr>
            <w:tcW w:w="14883" w:type="dxa"/>
            <w:gridSpan w:val="8"/>
            <w:tcBorders>
              <w:right w:val="single" w:sz="4" w:space="0" w:color="000000"/>
            </w:tcBorders>
          </w:tcPr>
          <w:p w14:paraId="7FC9138A" w14:textId="77777777" w:rsidR="002A70A0" w:rsidRDefault="003D4C57">
            <w:pPr>
              <w:pStyle w:val="Standard1"/>
              <w:rPr>
                <w:rFonts w:ascii="Arial" w:eastAsia="Arial" w:hAnsi="Arial" w:cs="Arial"/>
                <w:b/>
              </w:rPr>
            </w:pPr>
            <w:r>
              <w:rPr>
                <w:rFonts w:ascii="Arial" w:eastAsia="Arial" w:hAnsi="Arial" w:cs="Arial"/>
                <w:b/>
              </w:rPr>
              <w:t>Cyclophosphamide (CPH)</w:t>
            </w:r>
          </w:p>
        </w:tc>
      </w:tr>
      <w:tr w:rsidR="002A70A0" w14:paraId="3CE8E102" w14:textId="77777777" w:rsidTr="0031642A">
        <w:tc>
          <w:tcPr>
            <w:tcW w:w="1275" w:type="dxa"/>
          </w:tcPr>
          <w:p w14:paraId="6C3EA855" w14:textId="3708C557" w:rsidR="002A70A0" w:rsidRDefault="003D4C57">
            <w:pPr>
              <w:pStyle w:val="Standard1"/>
              <w:rPr>
                <w:rFonts w:ascii="Arial" w:eastAsia="Arial" w:hAnsi="Arial" w:cs="Arial"/>
                <w:sz w:val="18"/>
                <w:szCs w:val="18"/>
              </w:rPr>
            </w:pPr>
            <w:r>
              <w:rPr>
                <w:rFonts w:ascii="Arial" w:eastAsia="Arial" w:hAnsi="Arial" w:cs="Arial"/>
                <w:sz w:val="18"/>
                <w:szCs w:val="18"/>
              </w:rPr>
              <w:t>Rennert WP 1997</w:t>
            </w:r>
            <w:r w:rsidR="005E45AE">
              <w:rPr>
                <w:rFonts w:ascii="Arial" w:eastAsia="Arial" w:hAnsi="Arial" w:cs="Arial"/>
                <w:sz w:val="18"/>
                <w:szCs w:val="18"/>
              </w:rPr>
              <w:t xml:space="preserve"> </w:t>
            </w:r>
            <w:r w:rsidR="005E45AE">
              <w:rPr>
                <w:rFonts w:ascii="Arial" w:eastAsia="Arial" w:hAnsi="Arial" w:cs="Arial"/>
                <w:sz w:val="18"/>
                <w:szCs w:val="18"/>
              </w:rPr>
              <w:fldChar w:fldCharType="begin">
                <w:fldData xml:space="preserve">PEVuZE5vdGU+PENpdGU+PEF1dGhvcj5SZW5uZXJ0PC9BdXRob3I+PFllYXI+MTk5OTwvWWVhcj48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PEVuZE5vdGU+PENpdGU+PEF1dGhvcj5SZW5uZXJ0PC9BdXRob3I+PFllYXI+MTk5OTwvWWVhcj48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E45AE">
              <w:rPr>
                <w:rFonts w:ascii="Arial" w:eastAsia="Arial" w:hAnsi="Arial" w:cs="Arial"/>
                <w:sz w:val="18"/>
                <w:szCs w:val="18"/>
              </w:rPr>
            </w:r>
            <w:r w:rsidR="005E45AE">
              <w:rPr>
                <w:rFonts w:ascii="Arial" w:eastAsia="Arial" w:hAnsi="Arial" w:cs="Arial"/>
                <w:sz w:val="18"/>
                <w:szCs w:val="18"/>
              </w:rPr>
              <w:fldChar w:fldCharType="separate"/>
            </w:r>
            <w:r w:rsidR="00FE3909">
              <w:rPr>
                <w:rFonts w:ascii="Arial" w:eastAsia="Arial" w:hAnsi="Arial" w:cs="Arial"/>
                <w:noProof/>
                <w:sz w:val="18"/>
                <w:szCs w:val="18"/>
              </w:rPr>
              <w:t>[63]</w:t>
            </w:r>
            <w:r w:rsidR="005E45AE">
              <w:rPr>
                <w:rFonts w:ascii="Arial" w:eastAsia="Arial" w:hAnsi="Arial" w:cs="Arial"/>
                <w:sz w:val="18"/>
                <w:szCs w:val="18"/>
              </w:rPr>
              <w:fldChar w:fldCharType="end"/>
            </w:r>
          </w:p>
          <w:p w14:paraId="3ACCB9EB" w14:textId="77777777" w:rsidR="002A70A0" w:rsidRDefault="003D4C57">
            <w:pPr>
              <w:pStyle w:val="Standard1"/>
              <w:rPr>
                <w:rFonts w:ascii="Arial" w:eastAsia="Arial" w:hAnsi="Arial" w:cs="Arial"/>
                <w:sz w:val="18"/>
                <w:szCs w:val="18"/>
              </w:rPr>
            </w:pPr>
            <w:r>
              <w:rPr>
                <w:rFonts w:ascii="Arial" w:eastAsia="Arial" w:hAnsi="Arial" w:cs="Arial"/>
                <w:sz w:val="18"/>
                <w:szCs w:val="18"/>
              </w:rPr>
              <w:t>South Africa</w:t>
            </w:r>
          </w:p>
        </w:tc>
        <w:tc>
          <w:tcPr>
            <w:tcW w:w="1276" w:type="dxa"/>
          </w:tcPr>
          <w:p w14:paraId="5B053BB8" w14:textId="77777777" w:rsidR="002A70A0" w:rsidRDefault="003D4C57">
            <w:pPr>
              <w:pStyle w:val="Standard1"/>
              <w:rPr>
                <w:rFonts w:ascii="Arial" w:eastAsia="Arial" w:hAnsi="Arial" w:cs="Arial"/>
                <w:sz w:val="18"/>
                <w:szCs w:val="18"/>
              </w:rPr>
            </w:pPr>
            <w:r>
              <w:rPr>
                <w:rFonts w:ascii="Arial" w:eastAsia="Arial" w:hAnsi="Arial" w:cs="Arial"/>
                <w:sz w:val="18"/>
                <w:szCs w:val="18"/>
              </w:rPr>
              <w:t>Pulse cyclophosphamide for steroid-resistant focal-segmental glomeruloscl</w:t>
            </w:r>
            <w:r>
              <w:rPr>
                <w:rFonts w:ascii="Arial" w:eastAsia="Arial" w:hAnsi="Arial" w:cs="Arial"/>
                <w:sz w:val="18"/>
                <w:szCs w:val="18"/>
              </w:rPr>
              <w:lastRenderedPageBreak/>
              <w:t>erosis</w:t>
            </w:r>
          </w:p>
        </w:tc>
        <w:tc>
          <w:tcPr>
            <w:tcW w:w="850" w:type="dxa"/>
          </w:tcPr>
          <w:p w14:paraId="72D0E96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Retrospective study</w:t>
            </w:r>
          </w:p>
          <w:p w14:paraId="5396A294" w14:textId="77777777" w:rsidR="002A70A0" w:rsidRDefault="002A70A0">
            <w:pPr>
              <w:pStyle w:val="Standard1"/>
              <w:rPr>
                <w:rFonts w:ascii="Arial" w:eastAsia="Arial" w:hAnsi="Arial" w:cs="Arial"/>
                <w:sz w:val="18"/>
                <w:szCs w:val="18"/>
              </w:rPr>
            </w:pPr>
          </w:p>
          <w:p w14:paraId="54E7EE57"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60AF72FE" w14:textId="77777777" w:rsidR="002A70A0" w:rsidRDefault="003D4C57">
            <w:pPr>
              <w:pStyle w:val="Standard1"/>
              <w:rPr>
                <w:rFonts w:ascii="Arial" w:eastAsia="Arial" w:hAnsi="Arial" w:cs="Arial"/>
                <w:sz w:val="18"/>
                <w:szCs w:val="18"/>
              </w:rPr>
            </w:pPr>
            <w:r>
              <w:rPr>
                <w:rFonts w:ascii="Arial" w:eastAsia="Arial" w:hAnsi="Arial" w:cs="Arial"/>
                <w:sz w:val="18"/>
                <w:szCs w:val="18"/>
              </w:rPr>
              <w:t>Cyclophosphamide Pulses</w:t>
            </w:r>
          </w:p>
          <w:p w14:paraId="45DB6FFC" w14:textId="77777777" w:rsidR="002A70A0" w:rsidRDefault="002A70A0">
            <w:pPr>
              <w:pStyle w:val="Standard1"/>
              <w:rPr>
                <w:rFonts w:ascii="Arial" w:eastAsia="Arial" w:hAnsi="Arial" w:cs="Arial"/>
                <w:sz w:val="18"/>
                <w:szCs w:val="18"/>
              </w:rPr>
            </w:pPr>
          </w:p>
          <w:p w14:paraId="0E63FE1A"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2D17DFF9" w14:textId="77777777" w:rsidR="002A70A0" w:rsidRDefault="002A70A0">
            <w:pPr>
              <w:pStyle w:val="Standard1"/>
              <w:rPr>
                <w:rFonts w:ascii="Arial" w:eastAsia="Arial" w:hAnsi="Arial" w:cs="Arial"/>
                <w:sz w:val="18"/>
                <w:szCs w:val="18"/>
              </w:rPr>
            </w:pPr>
          </w:p>
          <w:p w14:paraId="07F8139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Adverse </w:t>
            </w:r>
            <w:r>
              <w:rPr>
                <w:rFonts w:ascii="Arial" w:eastAsia="Arial" w:hAnsi="Arial" w:cs="Arial"/>
                <w:sz w:val="18"/>
                <w:szCs w:val="18"/>
              </w:rPr>
              <w:lastRenderedPageBreak/>
              <w:t>events</w:t>
            </w:r>
          </w:p>
          <w:p w14:paraId="53149AA4" w14:textId="77777777" w:rsidR="002A70A0" w:rsidRDefault="002A70A0">
            <w:pPr>
              <w:pStyle w:val="Standard1"/>
              <w:rPr>
                <w:rFonts w:ascii="Arial" w:eastAsia="Arial" w:hAnsi="Arial" w:cs="Arial"/>
                <w:sz w:val="18"/>
                <w:szCs w:val="18"/>
              </w:rPr>
            </w:pPr>
          </w:p>
          <w:p w14:paraId="587D590C" w14:textId="77777777" w:rsidR="002A70A0" w:rsidRDefault="002A70A0">
            <w:pPr>
              <w:pStyle w:val="Standard1"/>
              <w:rPr>
                <w:rFonts w:ascii="Arial" w:eastAsia="Arial" w:hAnsi="Arial" w:cs="Arial"/>
                <w:sz w:val="18"/>
                <w:szCs w:val="18"/>
              </w:rPr>
            </w:pPr>
          </w:p>
        </w:tc>
        <w:tc>
          <w:tcPr>
            <w:tcW w:w="709" w:type="dxa"/>
          </w:tcPr>
          <w:p w14:paraId="5BCE088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10</w:t>
            </w:r>
          </w:p>
        </w:tc>
        <w:tc>
          <w:tcPr>
            <w:tcW w:w="3544" w:type="dxa"/>
          </w:tcPr>
          <w:p w14:paraId="0A2A4E2F"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n=5</w:t>
            </w:r>
          </w:p>
          <w:p w14:paraId="14060F75"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 n=5</w:t>
            </w:r>
          </w:p>
          <w:p w14:paraId="478BBFB0" w14:textId="77777777" w:rsidR="002A70A0" w:rsidRDefault="002A70A0">
            <w:pPr>
              <w:pStyle w:val="Standard1"/>
              <w:rPr>
                <w:rFonts w:ascii="Arial" w:eastAsia="Arial" w:hAnsi="Arial" w:cs="Arial"/>
                <w:sz w:val="18"/>
                <w:szCs w:val="18"/>
              </w:rPr>
            </w:pPr>
          </w:p>
          <w:p w14:paraId="5745A80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6.2 ± 3.8 yrs</w:t>
            </w:r>
          </w:p>
          <w:p w14:paraId="264B7C91" w14:textId="77777777" w:rsidR="002A70A0" w:rsidRDefault="002A70A0">
            <w:pPr>
              <w:pStyle w:val="Standard1"/>
              <w:rPr>
                <w:rFonts w:ascii="Arial" w:eastAsia="Arial" w:hAnsi="Arial" w:cs="Arial"/>
                <w:sz w:val="18"/>
                <w:szCs w:val="18"/>
              </w:rPr>
            </w:pPr>
          </w:p>
          <w:p w14:paraId="38F69BB8"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between diagnosis and start IV CPH treatment: 33±27 months (4-87)</w:t>
            </w:r>
          </w:p>
          <w:p w14:paraId="67C0C1E6" w14:textId="77777777" w:rsidR="002A70A0" w:rsidRDefault="002A70A0">
            <w:pPr>
              <w:pStyle w:val="Standard1"/>
              <w:rPr>
                <w:rFonts w:ascii="Arial" w:eastAsia="Arial" w:hAnsi="Arial" w:cs="Arial"/>
                <w:sz w:val="18"/>
                <w:szCs w:val="18"/>
              </w:rPr>
            </w:pPr>
          </w:p>
          <w:p w14:paraId="68DB8F8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Mean follow-up after CPH treatment: 26±9 months</w:t>
            </w:r>
          </w:p>
          <w:p w14:paraId="4A1D7133" w14:textId="77777777" w:rsidR="002A70A0" w:rsidRDefault="002A70A0">
            <w:pPr>
              <w:pStyle w:val="Standard1"/>
              <w:rPr>
                <w:rFonts w:ascii="Arial" w:eastAsia="Arial" w:hAnsi="Arial" w:cs="Arial"/>
                <w:sz w:val="18"/>
                <w:szCs w:val="18"/>
              </w:rPr>
            </w:pPr>
          </w:p>
          <w:p w14:paraId="668C9ED8"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6/4</w:t>
            </w:r>
          </w:p>
          <w:p w14:paraId="3BB6C532"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tc>
        <w:tc>
          <w:tcPr>
            <w:tcW w:w="1843" w:type="dxa"/>
          </w:tcPr>
          <w:p w14:paraId="6DB7EB4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IV CPH 500 mg/m</w:t>
            </w:r>
            <w:r>
              <w:rPr>
                <w:rFonts w:ascii="Arial" w:eastAsia="Arial" w:hAnsi="Arial" w:cs="Arial"/>
                <w:sz w:val="18"/>
                <w:szCs w:val="18"/>
                <w:vertAlign w:val="superscript"/>
              </w:rPr>
              <w:t>2</w:t>
            </w:r>
            <w:r>
              <w:rPr>
                <w:rFonts w:ascii="Arial" w:eastAsia="Arial" w:hAnsi="Arial" w:cs="Arial"/>
                <w:sz w:val="18"/>
                <w:szCs w:val="18"/>
              </w:rPr>
              <w:t xml:space="preserve"> monthly over 6 months</w:t>
            </w:r>
          </w:p>
          <w:p w14:paraId="43C8D928" w14:textId="77777777" w:rsidR="002A70A0" w:rsidRDefault="002A70A0">
            <w:pPr>
              <w:pStyle w:val="Standard1"/>
              <w:rPr>
                <w:rFonts w:ascii="Arial" w:eastAsia="Arial" w:hAnsi="Arial" w:cs="Arial"/>
                <w:sz w:val="18"/>
                <w:szCs w:val="18"/>
              </w:rPr>
            </w:pPr>
          </w:p>
          <w:p w14:paraId="0B3FA462" w14:textId="77777777" w:rsidR="002A70A0" w:rsidRDefault="003D4C57">
            <w:pPr>
              <w:pStyle w:val="Standard1"/>
              <w:rPr>
                <w:rFonts w:ascii="Arial" w:eastAsia="Arial" w:hAnsi="Arial" w:cs="Arial"/>
                <w:sz w:val="18"/>
                <w:szCs w:val="18"/>
              </w:rPr>
            </w:pPr>
            <w:r>
              <w:rPr>
                <w:rFonts w:ascii="Arial" w:eastAsia="Arial" w:hAnsi="Arial" w:cs="Arial"/>
                <w:b/>
                <w:sz w:val="18"/>
                <w:szCs w:val="18"/>
              </w:rPr>
              <w:t>Co-medication</w:t>
            </w:r>
            <w:r>
              <w:rPr>
                <w:rFonts w:ascii="Arial" w:eastAsia="Arial" w:hAnsi="Arial" w:cs="Arial"/>
                <w:sz w:val="18"/>
                <w:szCs w:val="18"/>
              </w:rPr>
              <w:t>: oral prednisone 60 mg/m</w:t>
            </w:r>
            <w:r>
              <w:rPr>
                <w:rFonts w:ascii="Arial" w:eastAsia="Arial" w:hAnsi="Arial" w:cs="Arial"/>
                <w:sz w:val="18"/>
                <w:szCs w:val="18"/>
                <w:vertAlign w:val="superscript"/>
              </w:rPr>
              <w:t>2</w:t>
            </w:r>
            <w:r>
              <w:rPr>
                <w:rFonts w:ascii="Arial" w:eastAsia="Arial" w:hAnsi="Arial" w:cs="Arial"/>
                <w:sz w:val="18"/>
                <w:szCs w:val="18"/>
              </w:rPr>
              <w:t xml:space="preserve">/d for 2 months, a.d. for 4 </w:t>
            </w:r>
            <w:r>
              <w:rPr>
                <w:rFonts w:ascii="Arial" w:eastAsia="Arial" w:hAnsi="Arial" w:cs="Arial"/>
                <w:sz w:val="18"/>
                <w:szCs w:val="18"/>
              </w:rPr>
              <w:lastRenderedPageBreak/>
              <w:t>months, followed by 30 mg/m</w:t>
            </w:r>
            <w:r>
              <w:rPr>
                <w:rFonts w:ascii="Arial" w:eastAsia="Arial" w:hAnsi="Arial" w:cs="Arial"/>
                <w:sz w:val="18"/>
                <w:szCs w:val="18"/>
                <w:vertAlign w:val="superscript"/>
              </w:rPr>
              <w:t xml:space="preserve">2 </w:t>
            </w:r>
            <w:r>
              <w:rPr>
                <w:rFonts w:ascii="Arial" w:eastAsia="Arial" w:hAnsi="Arial" w:cs="Arial"/>
                <w:sz w:val="18"/>
                <w:szCs w:val="18"/>
              </w:rPr>
              <w:t xml:space="preserve"> a.d. for 6 months, tapering and finally discontinued</w:t>
            </w:r>
          </w:p>
        </w:tc>
        <w:tc>
          <w:tcPr>
            <w:tcW w:w="4110" w:type="dxa"/>
            <w:tcBorders>
              <w:right w:val="single" w:sz="4" w:space="0" w:color="000000"/>
            </w:tcBorders>
          </w:tcPr>
          <w:p w14:paraId="2391F6B4"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31B22C9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7/10 within first 3 months</w:t>
            </w:r>
          </w:p>
          <w:p w14:paraId="1B653E20"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1/10</w:t>
            </w:r>
          </w:p>
          <w:p w14:paraId="160D1DFB"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2/10</w:t>
            </w:r>
          </w:p>
          <w:p w14:paraId="1043DD2F" w14:textId="77777777" w:rsidR="002A70A0" w:rsidRDefault="002A70A0">
            <w:pPr>
              <w:pStyle w:val="Standard1"/>
              <w:rPr>
                <w:rFonts w:ascii="Arial" w:eastAsia="Arial" w:hAnsi="Arial" w:cs="Arial"/>
                <w:sz w:val="18"/>
                <w:szCs w:val="18"/>
              </w:rPr>
            </w:pPr>
          </w:p>
          <w:p w14:paraId="168913FE" w14:textId="77777777" w:rsidR="002A70A0" w:rsidRDefault="003D4C57">
            <w:pPr>
              <w:pStyle w:val="Standard1"/>
              <w:rPr>
                <w:rFonts w:ascii="Arial" w:eastAsia="Arial" w:hAnsi="Arial" w:cs="Arial"/>
                <w:sz w:val="18"/>
                <w:szCs w:val="18"/>
              </w:rPr>
            </w:pPr>
            <w:r>
              <w:rPr>
                <w:rFonts w:ascii="Arial" w:eastAsia="Arial" w:hAnsi="Arial" w:cs="Arial"/>
                <w:sz w:val="18"/>
                <w:szCs w:val="18"/>
              </w:rPr>
              <w:t>CPH-responders were treated earlier during disease course than non-responders: 25 (4-56) months vs. 69 (50-87) months</w:t>
            </w:r>
          </w:p>
          <w:p w14:paraId="23D0A86E" w14:textId="77777777" w:rsidR="002A70A0" w:rsidRDefault="002A70A0">
            <w:pPr>
              <w:pStyle w:val="Standard1"/>
              <w:rPr>
                <w:rFonts w:ascii="Arial" w:eastAsia="Arial" w:hAnsi="Arial" w:cs="Arial"/>
                <w:sz w:val="18"/>
                <w:szCs w:val="18"/>
              </w:rPr>
            </w:pPr>
          </w:p>
          <w:p w14:paraId="16DA3D6F"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eGFR during study</w:t>
            </w:r>
          </w:p>
          <w:p w14:paraId="4D738B03" w14:textId="77777777" w:rsidR="002A70A0" w:rsidRDefault="002A70A0">
            <w:pPr>
              <w:pStyle w:val="Standard1"/>
              <w:rPr>
                <w:rFonts w:ascii="Arial" w:eastAsia="Arial" w:hAnsi="Arial" w:cs="Arial"/>
                <w:sz w:val="18"/>
                <w:szCs w:val="18"/>
              </w:rPr>
            </w:pPr>
          </w:p>
          <w:p w14:paraId="64A8DB10" w14:textId="77777777" w:rsidR="002A70A0" w:rsidRDefault="003D4C57">
            <w:pPr>
              <w:pStyle w:val="Standard1"/>
              <w:rPr>
                <w:rFonts w:ascii="Arial" w:eastAsia="Arial" w:hAnsi="Arial" w:cs="Arial"/>
                <w:sz w:val="18"/>
                <w:szCs w:val="18"/>
              </w:rPr>
            </w:pPr>
            <w:r>
              <w:rPr>
                <w:rFonts w:ascii="Arial" w:eastAsia="Arial" w:hAnsi="Arial" w:cs="Arial"/>
                <w:b/>
                <w:sz w:val="18"/>
                <w:szCs w:val="18"/>
              </w:rPr>
              <w:t>Adverse effects:</w:t>
            </w:r>
            <w:r>
              <w:rPr>
                <w:rFonts w:ascii="Arial" w:eastAsia="Arial" w:hAnsi="Arial" w:cs="Arial"/>
                <w:sz w:val="18"/>
                <w:szCs w:val="18"/>
              </w:rPr>
              <w:t xml:space="preserve"> None (no alopecia, cystitis, treatment-related infections, extensive nausea or vomiting)</w:t>
            </w:r>
          </w:p>
        </w:tc>
      </w:tr>
      <w:tr w:rsidR="002A70A0" w14:paraId="042C7036" w14:textId="77777777" w:rsidTr="0031642A">
        <w:tc>
          <w:tcPr>
            <w:tcW w:w="14883" w:type="dxa"/>
            <w:gridSpan w:val="8"/>
            <w:tcBorders>
              <w:right w:val="single" w:sz="4" w:space="0" w:color="000000"/>
            </w:tcBorders>
          </w:tcPr>
          <w:p w14:paraId="4D0CEEA8" w14:textId="77777777" w:rsidR="002A70A0" w:rsidRDefault="003D4C57">
            <w:pPr>
              <w:pStyle w:val="Standard1"/>
              <w:rPr>
                <w:rFonts w:ascii="Arial" w:eastAsia="Arial" w:hAnsi="Arial" w:cs="Arial"/>
                <w:b/>
              </w:rPr>
            </w:pPr>
            <w:r>
              <w:rPr>
                <w:rFonts w:ascii="Arial" w:eastAsia="Arial" w:hAnsi="Arial" w:cs="Arial"/>
                <w:b/>
              </w:rPr>
              <w:lastRenderedPageBreak/>
              <w:t>Mycophenolate Mofetil (MMF)</w:t>
            </w:r>
          </w:p>
        </w:tc>
      </w:tr>
      <w:tr w:rsidR="002A70A0" w14:paraId="5AC8B84D" w14:textId="77777777" w:rsidTr="0031642A">
        <w:tc>
          <w:tcPr>
            <w:tcW w:w="1275" w:type="dxa"/>
          </w:tcPr>
          <w:p w14:paraId="37D97E8A" w14:textId="40F98462" w:rsidR="002A70A0" w:rsidRDefault="003D4C57">
            <w:pPr>
              <w:pStyle w:val="Standard1"/>
              <w:rPr>
                <w:rFonts w:ascii="Arial" w:eastAsia="Arial" w:hAnsi="Arial" w:cs="Arial"/>
                <w:sz w:val="18"/>
                <w:szCs w:val="18"/>
              </w:rPr>
            </w:pPr>
            <w:r>
              <w:rPr>
                <w:rFonts w:ascii="Arial" w:eastAsia="Arial" w:hAnsi="Arial" w:cs="Arial"/>
                <w:sz w:val="18"/>
                <w:szCs w:val="18"/>
              </w:rPr>
              <w:t>De Mello VR, 2010</w:t>
            </w:r>
            <w:r w:rsidR="005E45AE">
              <w:rPr>
                <w:rFonts w:ascii="Arial" w:eastAsia="Arial" w:hAnsi="Arial" w:cs="Arial"/>
                <w:sz w:val="18"/>
                <w:szCs w:val="18"/>
              </w:rPr>
              <w:t xml:space="preserve"> </w:t>
            </w:r>
            <w:r w:rsidR="005E45AE">
              <w:rPr>
                <w:rFonts w:ascii="Arial" w:eastAsia="Arial" w:hAnsi="Arial" w:cs="Arial"/>
                <w:sz w:val="18"/>
                <w:szCs w:val="18"/>
              </w:rPr>
              <w:fldChar w:fldCharType="begin">
                <w:fldData xml:space="preserve">PEVuZE5vdGU+PENpdGU+PEF1dGhvcj5kZSBNZWxsbzwvQXV0aG9yPjxZZWFyPjIwMTA8L1llYXI+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PEVuZE5vdGU+PENpdGU+PEF1dGhvcj5kZSBNZWxsbzwvQXV0aG9yPjxZZWFyPjIwMTA8L1llYXI+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E45AE">
              <w:rPr>
                <w:rFonts w:ascii="Arial" w:eastAsia="Arial" w:hAnsi="Arial" w:cs="Arial"/>
                <w:sz w:val="18"/>
                <w:szCs w:val="18"/>
              </w:rPr>
            </w:r>
            <w:r w:rsidR="005E45AE">
              <w:rPr>
                <w:rFonts w:ascii="Arial" w:eastAsia="Arial" w:hAnsi="Arial" w:cs="Arial"/>
                <w:sz w:val="18"/>
                <w:szCs w:val="18"/>
              </w:rPr>
              <w:fldChar w:fldCharType="separate"/>
            </w:r>
            <w:r w:rsidR="00FE3909">
              <w:rPr>
                <w:rFonts w:ascii="Arial" w:eastAsia="Arial" w:hAnsi="Arial" w:cs="Arial"/>
                <w:noProof/>
                <w:sz w:val="18"/>
                <w:szCs w:val="18"/>
              </w:rPr>
              <w:t>[64]</w:t>
            </w:r>
            <w:r w:rsidR="005E45AE">
              <w:rPr>
                <w:rFonts w:ascii="Arial" w:eastAsia="Arial" w:hAnsi="Arial" w:cs="Arial"/>
                <w:sz w:val="18"/>
                <w:szCs w:val="18"/>
              </w:rPr>
              <w:fldChar w:fldCharType="end"/>
            </w:r>
          </w:p>
          <w:p w14:paraId="2DD85371" w14:textId="77777777" w:rsidR="002A70A0" w:rsidRDefault="003D4C57">
            <w:pPr>
              <w:pStyle w:val="Standard1"/>
              <w:rPr>
                <w:rFonts w:ascii="Arial" w:eastAsia="Arial" w:hAnsi="Arial" w:cs="Arial"/>
                <w:sz w:val="18"/>
                <w:szCs w:val="18"/>
              </w:rPr>
            </w:pPr>
            <w:r>
              <w:rPr>
                <w:rFonts w:ascii="Arial" w:eastAsia="Arial" w:hAnsi="Arial" w:cs="Arial"/>
                <w:sz w:val="18"/>
                <w:szCs w:val="18"/>
              </w:rPr>
              <w:t>Brazil</w:t>
            </w:r>
          </w:p>
        </w:tc>
        <w:tc>
          <w:tcPr>
            <w:tcW w:w="1276" w:type="dxa"/>
          </w:tcPr>
          <w:p w14:paraId="5F05F1B0" w14:textId="77777777" w:rsidR="002A70A0" w:rsidRDefault="003D4C57">
            <w:pPr>
              <w:pStyle w:val="Standard1"/>
              <w:rPr>
                <w:rFonts w:ascii="Arial" w:eastAsia="Arial" w:hAnsi="Arial" w:cs="Arial"/>
                <w:sz w:val="18"/>
                <w:szCs w:val="18"/>
              </w:rPr>
            </w:pPr>
            <w:r>
              <w:rPr>
                <w:rFonts w:ascii="Arial" w:eastAsia="Arial" w:hAnsi="Arial" w:cs="Arial"/>
                <w:sz w:val="18"/>
                <w:szCs w:val="18"/>
              </w:rPr>
              <w:t>Mycophenolate mofetil in children with steroid/cyclophosphamide-resistant nephrotic syndrome</w:t>
            </w:r>
          </w:p>
        </w:tc>
        <w:tc>
          <w:tcPr>
            <w:tcW w:w="850" w:type="dxa"/>
          </w:tcPr>
          <w:p w14:paraId="0215CC66" w14:textId="77777777" w:rsidR="002A70A0" w:rsidRDefault="003D4C57">
            <w:pPr>
              <w:pStyle w:val="Standard1"/>
              <w:rPr>
                <w:rFonts w:ascii="Arial" w:eastAsia="Arial" w:hAnsi="Arial" w:cs="Arial"/>
                <w:sz w:val="18"/>
                <w:szCs w:val="18"/>
              </w:rPr>
            </w:pPr>
            <w:r>
              <w:rPr>
                <w:rFonts w:ascii="Arial" w:eastAsia="Arial" w:hAnsi="Arial" w:cs="Arial"/>
                <w:sz w:val="18"/>
                <w:szCs w:val="18"/>
              </w:rPr>
              <w:t>Retro-/prospective study</w:t>
            </w:r>
          </w:p>
        </w:tc>
        <w:tc>
          <w:tcPr>
            <w:tcW w:w="1276" w:type="dxa"/>
          </w:tcPr>
          <w:p w14:paraId="194F2845"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0CC88FED" w14:textId="77777777" w:rsidR="002A70A0" w:rsidRDefault="002A70A0">
            <w:pPr>
              <w:pStyle w:val="Standard1"/>
              <w:rPr>
                <w:rFonts w:ascii="Arial" w:eastAsia="Arial" w:hAnsi="Arial" w:cs="Arial"/>
                <w:sz w:val="18"/>
                <w:szCs w:val="18"/>
              </w:rPr>
            </w:pPr>
          </w:p>
          <w:p w14:paraId="05462BB4" w14:textId="77777777" w:rsidR="002A70A0" w:rsidRDefault="003D4C57">
            <w:pPr>
              <w:pStyle w:val="Standard1"/>
              <w:rPr>
                <w:rFonts w:ascii="Arial" w:eastAsia="Arial" w:hAnsi="Arial" w:cs="Arial"/>
                <w:sz w:val="18"/>
                <w:szCs w:val="18"/>
              </w:rPr>
            </w:pPr>
            <w:r>
              <w:rPr>
                <w:rFonts w:ascii="Arial" w:eastAsia="Arial" w:hAnsi="Arial" w:cs="Arial"/>
                <w:sz w:val="18"/>
                <w:szCs w:val="18"/>
              </w:rPr>
              <w:t>CsA+MMF</w:t>
            </w:r>
          </w:p>
          <w:p w14:paraId="70073922" w14:textId="77777777" w:rsidR="002A70A0" w:rsidRDefault="002A70A0">
            <w:pPr>
              <w:pStyle w:val="Standard1"/>
              <w:rPr>
                <w:rFonts w:ascii="Arial" w:eastAsia="Arial" w:hAnsi="Arial" w:cs="Arial"/>
                <w:sz w:val="18"/>
                <w:szCs w:val="18"/>
              </w:rPr>
            </w:pPr>
          </w:p>
          <w:p w14:paraId="6027B5A6"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6E709B83" w14:textId="77777777" w:rsidR="002A70A0" w:rsidRDefault="002A70A0">
            <w:pPr>
              <w:pStyle w:val="Standard1"/>
              <w:rPr>
                <w:rFonts w:ascii="Arial" w:eastAsia="Arial" w:hAnsi="Arial" w:cs="Arial"/>
                <w:sz w:val="18"/>
                <w:szCs w:val="18"/>
              </w:rPr>
            </w:pPr>
          </w:p>
          <w:p w14:paraId="710AD43E"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477D3ED7" w14:textId="77777777" w:rsidR="002A70A0" w:rsidRDefault="002A70A0">
            <w:pPr>
              <w:pStyle w:val="Standard1"/>
              <w:rPr>
                <w:rFonts w:ascii="Arial" w:eastAsia="Arial" w:hAnsi="Arial" w:cs="Arial"/>
                <w:sz w:val="18"/>
                <w:szCs w:val="18"/>
              </w:rPr>
            </w:pPr>
          </w:p>
          <w:p w14:paraId="2AE0A2B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CKD </w:t>
            </w:r>
          </w:p>
          <w:p w14:paraId="06CFDDF7" w14:textId="77777777" w:rsidR="002A70A0" w:rsidRDefault="002A70A0">
            <w:pPr>
              <w:pStyle w:val="Standard1"/>
              <w:rPr>
                <w:rFonts w:ascii="Arial" w:eastAsia="Arial" w:hAnsi="Arial" w:cs="Arial"/>
                <w:sz w:val="18"/>
                <w:szCs w:val="18"/>
              </w:rPr>
            </w:pPr>
          </w:p>
          <w:p w14:paraId="6F831422"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12A86087" w14:textId="77777777" w:rsidR="002A70A0" w:rsidRDefault="003D4C57">
            <w:pPr>
              <w:pStyle w:val="Standard1"/>
              <w:rPr>
                <w:rFonts w:ascii="Arial" w:eastAsia="Arial" w:hAnsi="Arial" w:cs="Arial"/>
                <w:sz w:val="18"/>
                <w:szCs w:val="18"/>
              </w:rPr>
            </w:pPr>
            <w:r>
              <w:rPr>
                <w:rFonts w:ascii="Arial" w:eastAsia="Arial" w:hAnsi="Arial" w:cs="Arial"/>
                <w:sz w:val="18"/>
                <w:szCs w:val="18"/>
              </w:rPr>
              <w:t>52</w:t>
            </w:r>
          </w:p>
        </w:tc>
        <w:tc>
          <w:tcPr>
            <w:tcW w:w="3544" w:type="dxa"/>
          </w:tcPr>
          <w:p w14:paraId="608BDE67" w14:textId="77777777" w:rsidR="002A70A0" w:rsidRDefault="003D4C57">
            <w:pPr>
              <w:pStyle w:val="Standard1"/>
              <w:rPr>
                <w:rFonts w:ascii="Arial" w:eastAsia="Arial" w:hAnsi="Arial" w:cs="Arial"/>
                <w:sz w:val="18"/>
                <w:szCs w:val="18"/>
              </w:rPr>
            </w:pPr>
            <w:r>
              <w:rPr>
                <w:rFonts w:ascii="Arial" w:eastAsia="Arial" w:hAnsi="Arial" w:cs="Arial"/>
                <w:b/>
                <w:sz w:val="18"/>
                <w:szCs w:val="18"/>
              </w:rPr>
              <w:t>Steroid- and CPH-resistant</w:t>
            </w:r>
            <w:r>
              <w:rPr>
                <w:rFonts w:ascii="Arial" w:eastAsia="Arial" w:hAnsi="Arial" w:cs="Arial"/>
                <w:sz w:val="18"/>
                <w:szCs w:val="18"/>
              </w:rPr>
              <w:t xml:space="preserve"> nephrotic syndrome</w:t>
            </w:r>
          </w:p>
          <w:p w14:paraId="70DFFA92" w14:textId="77777777" w:rsidR="002A70A0" w:rsidRDefault="002A70A0">
            <w:pPr>
              <w:pStyle w:val="Standard1"/>
              <w:rPr>
                <w:rFonts w:ascii="Arial" w:eastAsia="Arial" w:hAnsi="Arial" w:cs="Arial"/>
                <w:sz w:val="18"/>
                <w:szCs w:val="18"/>
              </w:rPr>
            </w:pPr>
          </w:p>
          <w:p w14:paraId="5B9C951E"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CsA+MMF Group: </w:t>
            </w:r>
            <w:r>
              <w:rPr>
                <w:rFonts w:ascii="Arial" w:eastAsia="Arial" w:hAnsi="Arial" w:cs="Arial"/>
                <w:sz w:val="18"/>
                <w:szCs w:val="18"/>
              </w:rPr>
              <w:t>n=34 (65.4%)</w:t>
            </w:r>
          </w:p>
          <w:p w14:paraId="21119743" w14:textId="77777777" w:rsidR="002A70A0" w:rsidRDefault="002A70A0">
            <w:pPr>
              <w:pStyle w:val="Standard1"/>
              <w:rPr>
                <w:rFonts w:ascii="Arial" w:eastAsia="Arial" w:hAnsi="Arial" w:cs="Arial"/>
                <w:sz w:val="18"/>
                <w:szCs w:val="18"/>
              </w:rPr>
            </w:pPr>
          </w:p>
          <w:p w14:paraId="3AE4A661"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MMF only Group: </w:t>
            </w:r>
            <w:r>
              <w:rPr>
                <w:rFonts w:ascii="Arial" w:eastAsia="Arial" w:hAnsi="Arial" w:cs="Arial"/>
                <w:sz w:val="18"/>
                <w:szCs w:val="18"/>
              </w:rPr>
              <w:t>n=18 (34.6%)</w:t>
            </w:r>
          </w:p>
          <w:p w14:paraId="70CFA430" w14:textId="77777777" w:rsidR="002A70A0" w:rsidRDefault="002A70A0">
            <w:pPr>
              <w:pStyle w:val="Standard1"/>
              <w:rPr>
                <w:rFonts w:ascii="Arial" w:eastAsia="Arial" w:hAnsi="Arial" w:cs="Arial"/>
                <w:sz w:val="18"/>
                <w:szCs w:val="18"/>
              </w:rPr>
            </w:pPr>
          </w:p>
          <w:p w14:paraId="68DAB42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Age range: 2-17 yrs, </w:t>
            </w:r>
          </w:p>
          <w:p w14:paraId="293F3489"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12±4.7 yrs</w:t>
            </w:r>
          </w:p>
          <w:p w14:paraId="78CF2DDA"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30/22</w:t>
            </w:r>
          </w:p>
          <w:p w14:paraId="3F1F0C57"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(19/52), FSGS (30/52), other (3/52)</w:t>
            </w:r>
          </w:p>
          <w:p w14:paraId="25294118"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performed</w:t>
            </w:r>
          </w:p>
          <w:p w14:paraId="3AB3073E" w14:textId="77777777" w:rsidR="002A70A0" w:rsidRDefault="002A70A0">
            <w:pPr>
              <w:pStyle w:val="Standard1"/>
              <w:rPr>
                <w:rFonts w:ascii="Arial" w:eastAsia="Arial" w:hAnsi="Arial" w:cs="Arial"/>
                <w:sz w:val="18"/>
                <w:szCs w:val="18"/>
              </w:rPr>
            </w:pPr>
          </w:p>
          <w:p w14:paraId="0129A0FB" w14:textId="77777777" w:rsidR="002A70A0" w:rsidRDefault="003D4C57">
            <w:pPr>
              <w:pStyle w:val="Standard1"/>
              <w:rPr>
                <w:rFonts w:ascii="Arial" w:eastAsia="Arial" w:hAnsi="Arial" w:cs="Arial"/>
                <w:sz w:val="18"/>
                <w:szCs w:val="18"/>
              </w:rPr>
            </w:pPr>
            <w:r>
              <w:rPr>
                <w:rFonts w:ascii="Arial" w:eastAsia="Arial" w:hAnsi="Arial" w:cs="Arial"/>
                <w:sz w:val="18"/>
                <w:szCs w:val="18"/>
              </w:rPr>
              <w:t>Time from diagnosis to MMF treatment start: Range 8-141 months</w:t>
            </w:r>
          </w:p>
        </w:tc>
        <w:tc>
          <w:tcPr>
            <w:tcW w:w="1843" w:type="dxa"/>
          </w:tcPr>
          <w:p w14:paraId="35116D4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CsA+MMF Group:</w:t>
            </w:r>
          </w:p>
          <w:p w14:paraId="789A7AE2"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 were treated according to CsA protocol. CsA was discontinued due to primary CsA resistance (8/34), secondary CsA resistance (6/34), nephrotoxicity (12/34), frequent and prolonged relapses (6/34), very high levels of cholesterol (2/34)</w:t>
            </w:r>
          </w:p>
          <w:p w14:paraId="596934FC" w14:textId="77777777" w:rsidR="002A70A0" w:rsidRDefault="002A70A0">
            <w:pPr>
              <w:pStyle w:val="Standard1"/>
              <w:rPr>
                <w:rFonts w:ascii="Arial" w:eastAsia="Arial" w:hAnsi="Arial" w:cs="Arial"/>
                <w:sz w:val="18"/>
                <w:szCs w:val="18"/>
              </w:rPr>
            </w:pPr>
          </w:p>
          <w:p w14:paraId="342299F7" w14:textId="77777777" w:rsidR="002A70A0" w:rsidRDefault="003D4C57">
            <w:pPr>
              <w:pStyle w:val="Standard1"/>
              <w:rPr>
                <w:rFonts w:ascii="Arial" w:eastAsia="Arial" w:hAnsi="Arial" w:cs="Arial"/>
                <w:sz w:val="18"/>
                <w:szCs w:val="18"/>
              </w:rPr>
            </w:pPr>
            <w:r>
              <w:rPr>
                <w:rFonts w:ascii="Arial" w:eastAsia="Arial" w:hAnsi="Arial" w:cs="Arial"/>
                <w:sz w:val="18"/>
                <w:szCs w:val="18"/>
              </w:rPr>
              <w:t>After CsA discontinuation, MMF was administered 500-600 mg/m</w:t>
            </w:r>
            <w:r>
              <w:rPr>
                <w:rFonts w:ascii="Arial" w:eastAsia="Arial" w:hAnsi="Arial" w:cs="Arial"/>
                <w:sz w:val="18"/>
                <w:szCs w:val="18"/>
                <w:vertAlign w:val="superscript"/>
              </w:rPr>
              <w:t>2</w:t>
            </w:r>
            <w:r>
              <w:rPr>
                <w:rFonts w:ascii="Arial" w:eastAsia="Arial" w:hAnsi="Arial" w:cs="Arial"/>
                <w:sz w:val="18"/>
                <w:szCs w:val="18"/>
              </w:rPr>
              <w:t xml:space="preserve"> twice daily</w:t>
            </w:r>
          </w:p>
          <w:p w14:paraId="2E795A38" w14:textId="77777777" w:rsidR="002A70A0" w:rsidRDefault="002A70A0">
            <w:pPr>
              <w:pStyle w:val="Standard1"/>
              <w:rPr>
                <w:rFonts w:ascii="Arial" w:eastAsia="Arial" w:hAnsi="Arial" w:cs="Arial"/>
                <w:sz w:val="18"/>
                <w:szCs w:val="18"/>
              </w:rPr>
            </w:pPr>
          </w:p>
          <w:p w14:paraId="0086E6B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 only Group:</w:t>
            </w:r>
          </w:p>
          <w:p w14:paraId="524EDD0A" w14:textId="77777777" w:rsidR="002A70A0" w:rsidRDefault="003D4C57">
            <w:pPr>
              <w:pStyle w:val="Standard1"/>
              <w:rPr>
                <w:rFonts w:ascii="Arial" w:eastAsia="Arial" w:hAnsi="Arial" w:cs="Arial"/>
                <w:sz w:val="18"/>
                <w:szCs w:val="18"/>
              </w:rPr>
            </w:pPr>
            <w:r>
              <w:rPr>
                <w:rFonts w:ascii="Arial" w:eastAsia="Arial" w:hAnsi="Arial" w:cs="Arial"/>
                <w:sz w:val="18"/>
                <w:szCs w:val="18"/>
              </w:rPr>
              <w:t>500-600 mg/m</w:t>
            </w:r>
            <w:r>
              <w:rPr>
                <w:rFonts w:ascii="Arial" w:eastAsia="Arial" w:hAnsi="Arial" w:cs="Arial"/>
                <w:sz w:val="18"/>
                <w:szCs w:val="18"/>
                <w:vertAlign w:val="superscript"/>
              </w:rPr>
              <w:t>2</w:t>
            </w:r>
            <w:r>
              <w:rPr>
                <w:rFonts w:ascii="Arial" w:eastAsia="Arial" w:hAnsi="Arial" w:cs="Arial"/>
                <w:sz w:val="18"/>
                <w:szCs w:val="18"/>
              </w:rPr>
              <w:t xml:space="preserve"> twice daily</w:t>
            </w:r>
          </w:p>
          <w:p w14:paraId="3682B68E" w14:textId="77777777" w:rsidR="002A70A0" w:rsidRDefault="002A70A0">
            <w:pPr>
              <w:pStyle w:val="Standard1"/>
              <w:rPr>
                <w:rFonts w:ascii="Arial" w:eastAsia="Arial" w:hAnsi="Arial" w:cs="Arial"/>
                <w:sz w:val="18"/>
                <w:szCs w:val="18"/>
              </w:rPr>
            </w:pPr>
          </w:p>
          <w:p w14:paraId="4FA2366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1D0F19CB"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Prednisolone, IV MP Pulses, CPH 2.5 mg/kg/day for 60-90 days</w:t>
            </w:r>
          </w:p>
          <w:p w14:paraId="675D2F93" w14:textId="77777777" w:rsidR="002A70A0" w:rsidRDefault="002A70A0">
            <w:pPr>
              <w:pStyle w:val="Standard1"/>
              <w:rPr>
                <w:rFonts w:ascii="Arial" w:eastAsia="Arial" w:hAnsi="Arial" w:cs="Arial"/>
                <w:sz w:val="18"/>
                <w:szCs w:val="18"/>
              </w:rPr>
            </w:pPr>
          </w:p>
          <w:p w14:paraId="7CF7086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C09FD68" w14:textId="77777777" w:rsidR="002A70A0" w:rsidRDefault="003D4C57">
            <w:pPr>
              <w:pStyle w:val="Standard1"/>
              <w:rPr>
                <w:rFonts w:ascii="Arial" w:eastAsia="Arial" w:hAnsi="Arial" w:cs="Arial"/>
                <w:sz w:val="18"/>
                <w:szCs w:val="18"/>
              </w:rPr>
            </w:pPr>
            <w:r>
              <w:rPr>
                <w:rFonts w:ascii="Arial" w:eastAsia="Arial" w:hAnsi="Arial" w:cs="Arial"/>
                <w:sz w:val="18"/>
                <w:szCs w:val="18"/>
              </w:rPr>
              <w:t>ACE inhibitors, ARB</w:t>
            </w:r>
          </w:p>
        </w:tc>
        <w:tc>
          <w:tcPr>
            <w:tcW w:w="4110" w:type="dxa"/>
            <w:tcBorders>
              <w:right w:val="single" w:sz="4" w:space="0" w:color="000000"/>
            </w:tcBorders>
          </w:tcPr>
          <w:p w14:paraId="164B5C3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641D973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CsA+MMF Group:</w:t>
            </w:r>
          </w:p>
          <w:p w14:paraId="5E3F5F7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7/34 (20.6%)</w:t>
            </w:r>
          </w:p>
          <w:p w14:paraId="403E3870"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13/34 (38.6%)</w:t>
            </w:r>
          </w:p>
          <w:p w14:paraId="2E080338"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14/34 (41.2%)</w:t>
            </w:r>
          </w:p>
          <w:p w14:paraId="04704FB8" w14:textId="77777777" w:rsidR="002A70A0" w:rsidRDefault="002A70A0">
            <w:pPr>
              <w:pStyle w:val="Standard1"/>
              <w:rPr>
                <w:rFonts w:ascii="Arial" w:eastAsia="Arial" w:hAnsi="Arial" w:cs="Arial"/>
                <w:sz w:val="18"/>
                <w:szCs w:val="18"/>
              </w:rPr>
            </w:pPr>
          </w:p>
          <w:p w14:paraId="63AEE72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MMF only Group:</w:t>
            </w:r>
          </w:p>
          <w:p w14:paraId="47E7EFC2"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5/18 (27.8%)</w:t>
            </w:r>
          </w:p>
          <w:p w14:paraId="27E5BEB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6/18 (33.3%)</w:t>
            </w:r>
          </w:p>
          <w:p w14:paraId="33D25922"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7/18 (38.9%)</w:t>
            </w:r>
          </w:p>
          <w:p w14:paraId="27B24159" w14:textId="77777777" w:rsidR="002A70A0" w:rsidRDefault="002A70A0">
            <w:pPr>
              <w:pStyle w:val="Standard1"/>
              <w:rPr>
                <w:rFonts w:ascii="Arial" w:eastAsia="Arial" w:hAnsi="Arial" w:cs="Arial"/>
                <w:sz w:val="18"/>
                <w:szCs w:val="18"/>
              </w:rPr>
            </w:pPr>
          </w:p>
          <w:p w14:paraId="7C81BE8F" w14:textId="77777777" w:rsidR="002A70A0" w:rsidRDefault="003D4C57">
            <w:pPr>
              <w:pStyle w:val="Standard1"/>
              <w:rPr>
                <w:rFonts w:ascii="Arial" w:eastAsia="Arial" w:hAnsi="Arial" w:cs="Arial"/>
                <w:sz w:val="18"/>
                <w:szCs w:val="18"/>
              </w:rPr>
            </w:pPr>
            <w:r>
              <w:rPr>
                <w:rFonts w:ascii="Arial" w:eastAsia="Arial" w:hAnsi="Arial" w:cs="Arial"/>
                <w:sz w:val="18"/>
                <w:szCs w:val="18"/>
              </w:rPr>
              <w:t>No statistical difference in the response between both groups</w:t>
            </w:r>
          </w:p>
          <w:p w14:paraId="18785BE1" w14:textId="77777777" w:rsidR="002A70A0" w:rsidRDefault="002A70A0">
            <w:pPr>
              <w:pStyle w:val="Standard1"/>
              <w:rPr>
                <w:rFonts w:ascii="Arial" w:eastAsia="Arial" w:hAnsi="Arial" w:cs="Arial"/>
                <w:sz w:val="18"/>
                <w:szCs w:val="18"/>
              </w:rPr>
            </w:pPr>
          </w:p>
          <w:p w14:paraId="5C6977D1"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552665CA" w14:textId="77777777" w:rsidR="002A70A0" w:rsidRDefault="003D4C57">
            <w:pPr>
              <w:pStyle w:val="Standard1"/>
              <w:rPr>
                <w:rFonts w:ascii="Arial" w:eastAsia="Arial" w:hAnsi="Arial" w:cs="Arial"/>
                <w:sz w:val="18"/>
                <w:szCs w:val="18"/>
              </w:rPr>
            </w:pPr>
            <w:r>
              <w:rPr>
                <w:rFonts w:ascii="Arial" w:eastAsia="Arial" w:hAnsi="Arial" w:cs="Arial"/>
                <w:sz w:val="18"/>
                <w:szCs w:val="18"/>
              </w:rPr>
              <w:t>All with complete remission: 12/52 (23.1%): achieved remission within 6 months. On average 3 relapses in 7/12 children after discontinuation of steroid therapy</w:t>
            </w:r>
          </w:p>
          <w:p w14:paraId="3D1BE08F" w14:textId="77777777" w:rsidR="002A70A0" w:rsidRDefault="003D4C57">
            <w:pPr>
              <w:pStyle w:val="Standard1"/>
              <w:rPr>
                <w:rFonts w:ascii="Arial" w:eastAsia="Arial" w:hAnsi="Arial" w:cs="Arial"/>
                <w:sz w:val="18"/>
                <w:szCs w:val="18"/>
              </w:rPr>
            </w:pPr>
            <w:r>
              <w:rPr>
                <w:rFonts w:ascii="Arial" w:eastAsia="Arial" w:hAnsi="Arial" w:cs="Arial"/>
                <w:sz w:val="18"/>
                <w:szCs w:val="18"/>
              </w:rPr>
              <w:t>All with partial remission: 19/52 (36.5%): 6/19 developed relapses</w:t>
            </w:r>
          </w:p>
          <w:p w14:paraId="7182902F" w14:textId="77777777" w:rsidR="002A70A0" w:rsidRDefault="002A70A0">
            <w:pPr>
              <w:pStyle w:val="Standard1"/>
              <w:rPr>
                <w:rFonts w:ascii="Arial" w:eastAsia="Arial" w:hAnsi="Arial" w:cs="Arial"/>
                <w:sz w:val="18"/>
                <w:szCs w:val="18"/>
              </w:rPr>
            </w:pPr>
          </w:p>
          <w:p w14:paraId="38E24ACB" w14:textId="77777777" w:rsidR="002A70A0" w:rsidRDefault="003D4C57">
            <w:pPr>
              <w:pStyle w:val="Standard1"/>
              <w:rPr>
                <w:rFonts w:ascii="Arial" w:eastAsia="Arial" w:hAnsi="Arial" w:cs="Arial"/>
                <w:sz w:val="18"/>
                <w:szCs w:val="18"/>
              </w:rPr>
            </w:pPr>
            <w:r>
              <w:rPr>
                <w:rFonts w:ascii="Arial" w:eastAsia="Arial" w:hAnsi="Arial" w:cs="Arial"/>
                <w:sz w:val="18"/>
                <w:szCs w:val="18"/>
              </w:rPr>
              <w:t>Progression to CKD: 8/52 (4 of each group)</w:t>
            </w:r>
          </w:p>
          <w:p w14:paraId="5C5C20FD" w14:textId="77777777" w:rsidR="002A70A0" w:rsidRDefault="002A70A0">
            <w:pPr>
              <w:pStyle w:val="Standard1"/>
              <w:rPr>
                <w:rFonts w:ascii="Arial" w:eastAsia="Arial" w:hAnsi="Arial" w:cs="Arial"/>
                <w:sz w:val="18"/>
                <w:szCs w:val="18"/>
              </w:rPr>
            </w:pPr>
          </w:p>
          <w:p w14:paraId="556A828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721EF944" w14:textId="77777777" w:rsidR="002A70A0" w:rsidRDefault="003D4C57">
            <w:pPr>
              <w:pStyle w:val="Standard1"/>
              <w:rPr>
                <w:rFonts w:ascii="Arial" w:eastAsia="Arial" w:hAnsi="Arial" w:cs="Arial"/>
                <w:sz w:val="18"/>
                <w:szCs w:val="18"/>
              </w:rPr>
            </w:pPr>
            <w:r>
              <w:rPr>
                <w:rFonts w:ascii="Arial" w:eastAsia="Arial" w:hAnsi="Arial" w:cs="Arial"/>
                <w:sz w:val="18"/>
                <w:szCs w:val="18"/>
              </w:rPr>
              <w:t>None 39/52 (75%)</w:t>
            </w:r>
          </w:p>
          <w:p w14:paraId="294D9FB0" w14:textId="77777777" w:rsidR="002A70A0" w:rsidRDefault="003D4C57">
            <w:pPr>
              <w:pStyle w:val="Standard1"/>
              <w:rPr>
                <w:rFonts w:ascii="Arial" w:eastAsia="Arial" w:hAnsi="Arial" w:cs="Arial"/>
                <w:sz w:val="18"/>
                <w:szCs w:val="18"/>
              </w:rPr>
            </w:pPr>
            <w:r>
              <w:rPr>
                <w:rFonts w:ascii="Arial" w:eastAsia="Arial" w:hAnsi="Arial" w:cs="Arial"/>
                <w:sz w:val="18"/>
                <w:szCs w:val="18"/>
              </w:rPr>
              <w:t>Gastrontestinal complaints 11/52 (21%): nausea+abdominal pain 6, diarrhea+pain 2, pancreatitis 3 (1 patient died)</w:t>
            </w:r>
          </w:p>
          <w:p w14:paraId="21F3F1B0"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infections (penumonia and peritonitis): 1/52 (1.9%)</w:t>
            </w:r>
          </w:p>
          <w:p w14:paraId="268BC31B" w14:textId="77777777" w:rsidR="002A70A0" w:rsidRDefault="003D4C57">
            <w:pPr>
              <w:pStyle w:val="Standard1"/>
              <w:rPr>
                <w:rFonts w:ascii="Arial" w:eastAsia="Arial" w:hAnsi="Arial" w:cs="Arial"/>
                <w:sz w:val="18"/>
                <w:szCs w:val="18"/>
              </w:rPr>
            </w:pPr>
            <w:r>
              <w:rPr>
                <w:rFonts w:ascii="Arial" w:eastAsia="Arial" w:hAnsi="Arial" w:cs="Arial"/>
                <w:sz w:val="18"/>
                <w:szCs w:val="18"/>
              </w:rPr>
              <w:t>Mild leukopenia and mild thrombocytopenia 1/52 (1.9%)</w:t>
            </w:r>
          </w:p>
        </w:tc>
      </w:tr>
      <w:tr w:rsidR="002A70A0" w14:paraId="2E529ADD" w14:textId="77777777" w:rsidTr="0031642A">
        <w:tc>
          <w:tcPr>
            <w:tcW w:w="1275" w:type="dxa"/>
          </w:tcPr>
          <w:p w14:paraId="6153457A" w14:textId="11BDF68A" w:rsidR="002A70A0" w:rsidRDefault="003D4C57">
            <w:pPr>
              <w:pStyle w:val="Standard1"/>
              <w:rPr>
                <w:rFonts w:ascii="Arial" w:eastAsia="Arial" w:hAnsi="Arial" w:cs="Arial"/>
                <w:sz w:val="18"/>
                <w:szCs w:val="18"/>
              </w:rPr>
            </w:pPr>
            <w:r>
              <w:rPr>
                <w:rFonts w:ascii="Arial" w:eastAsia="Arial" w:hAnsi="Arial" w:cs="Arial"/>
                <w:sz w:val="18"/>
                <w:szCs w:val="18"/>
              </w:rPr>
              <w:t>Li Z, 2010</w:t>
            </w:r>
            <w:r w:rsidR="005E45AE">
              <w:rPr>
                <w:rFonts w:ascii="Arial" w:eastAsia="Arial" w:hAnsi="Arial" w:cs="Arial"/>
                <w:sz w:val="18"/>
                <w:szCs w:val="18"/>
              </w:rPr>
              <w:t xml:space="preserve"> </w:t>
            </w:r>
            <w:r w:rsidR="005E45AE">
              <w:rPr>
                <w:rFonts w:ascii="Arial" w:eastAsia="Arial" w:hAnsi="Arial" w:cs="Arial"/>
                <w:sz w:val="18"/>
                <w:szCs w:val="18"/>
              </w:rPr>
              <w:fldChar w:fldCharType="begin">
                <w:fldData xml:space="preserve">PEVuZE5vdGU+PENpdGU+PEF1dGhvcj5MaTwvQXV0aG9yPjxZZWFyPjIwMTA8L1llYXI+PFJlY051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PEVuZE5vdGU+PENpdGU+PEF1dGhvcj5MaTwvQXV0aG9yPjxZZWFyPjIwMTA8L1llYXI+PFJlY051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E45AE">
              <w:rPr>
                <w:rFonts w:ascii="Arial" w:eastAsia="Arial" w:hAnsi="Arial" w:cs="Arial"/>
                <w:sz w:val="18"/>
                <w:szCs w:val="18"/>
              </w:rPr>
            </w:r>
            <w:r w:rsidR="005E45AE">
              <w:rPr>
                <w:rFonts w:ascii="Arial" w:eastAsia="Arial" w:hAnsi="Arial" w:cs="Arial"/>
                <w:sz w:val="18"/>
                <w:szCs w:val="18"/>
              </w:rPr>
              <w:fldChar w:fldCharType="separate"/>
            </w:r>
            <w:r w:rsidR="00FE3909">
              <w:rPr>
                <w:rFonts w:ascii="Arial" w:eastAsia="Arial" w:hAnsi="Arial" w:cs="Arial"/>
                <w:noProof/>
                <w:sz w:val="18"/>
                <w:szCs w:val="18"/>
              </w:rPr>
              <w:t>[65]</w:t>
            </w:r>
            <w:r w:rsidR="005E45AE">
              <w:rPr>
                <w:rFonts w:ascii="Arial" w:eastAsia="Arial" w:hAnsi="Arial" w:cs="Arial"/>
                <w:sz w:val="18"/>
                <w:szCs w:val="18"/>
              </w:rPr>
              <w:fldChar w:fldCharType="end"/>
            </w:r>
          </w:p>
          <w:p w14:paraId="529D3B8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China</w:t>
            </w:r>
          </w:p>
        </w:tc>
        <w:tc>
          <w:tcPr>
            <w:tcW w:w="1276" w:type="dxa"/>
          </w:tcPr>
          <w:p w14:paraId="75026F1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Mycophenolate mofetil </w:t>
            </w:r>
            <w:r>
              <w:rPr>
                <w:rFonts w:ascii="Arial" w:eastAsia="Arial" w:hAnsi="Arial" w:cs="Arial"/>
                <w:sz w:val="18"/>
                <w:szCs w:val="18"/>
              </w:rPr>
              <w:lastRenderedPageBreak/>
              <w:t>therapy for children with steroid-resistant nephrotic syndrome</w:t>
            </w:r>
          </w:p>
        </w:tc>
        <w:tc>
          <w:tcPr>
            <w:tcW w:w="850" w:type="dxa"/>
          </w:tcPr>
          <w:p w14:paraId="796C50D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Prospective </w:t>
            </w:r>
            <w:r>
              <w:rPr>
                <w:rFonts w:ascii="Arial" w:eastAsia="Arial" w:hAnsi="Arial" w:cs="Arial"/>
                <w:sz w:val="18"/>
                <w:szCs w:val="18"/>
              </w:rPr>
              <w:lastRenderedPageBreak/>
              <w:t>study</w:t>
            </w:r>
          </w:p>
          <w:p w14:paraId="4B655A2F" w14:textId="77777777" w:rsidR="002A70A0" w:rsidRDefault="002A70A0">
            <w:pPr>
              <w:pStyle w:val="Standard1"/>
              <w:rPr>
                <w:rFonts w:ascii="Arial" w:eastAsia="Arial" w:hAnsi="Arial" w:cs="Arial"/>
                <w:sz w:val="18"/>
                <w:szCs w:val="18"/>
              </w:rPr>
            </w:pPr>
          </w:p>
          <w:p w14:paraId="0A41AB72"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Changsha, China</w:t>
            </w:r>
          </w:p>
        </w:tc>
        <w:tc>
          <w:tcPr>
            <w:tcW w:w="1276" w:type="dxa"/>
          </w:tcPr>
          <w:p w14:paraId="145AFD3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MMF</w:t>
            </w:r>
          </w:p>
          <w:p w14:paraId="01B222A5" w14:textId="77777777" w:rsidR="002A70A0" w:rsidRDefault="002A70A0">
            <w:pPr>
              <w:pStyle w:val="Standard1"/>
              <w:rPr>
                <w:rFonts w:ascii="Arial" w:eastAsia="Arial" w:hAnsi="Arial" w:cs="Arial"/>
                <w:sz w:val="18"/>
                <w:szCs w:val="18"/>
              </w:rPr>
            </w:pPr>
          </w:p>
          <w:p w14:paraId="29E7D5B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Treatment response</w:t>
            </w:r>
          </w:p>
          <w:p w14:paraId="3DFF2CD8" w14:textId="77777777" w:rsidR="002A70A0" w:rsidRDefault="002A70A0">
            <w:pPr>
              <w:pStyle w:val="Standard1"/>
              <w:rPr>
                <w:rFonts w:ascii="Arial" w:eastAsia="Arial" w:hAnsi="Arial" w:cs="Arial"/>
                <w:sz w:val="18"/>
                <w:szCs w:val="18"/>
              </w:rPr>
            </w:pPr>
          </w:p>
          <w:p w14:paraId="01683702"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161307B8" w14:textId="77777777" w:rsidR="002A70A0" w:rsidRDefault="002A70A0">
            <w:pPr>
              <w:pStyle w:val="Standard1"/>
              <w:rPr>
                <w:rFonts w:ascii="Arial" w:eastAsia="Arial" w:hAnsi="Arial" w:cs="Arial"/>
                <w:sz w:val="18"/>
                <w:szCs w:val="18"/>
              </w:rPr>
            </w:pPr>
          </w:p>
          <w:p w14:paraId="731BD5F7"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0DEC4BF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24</w:t>
            </w:r>
          </w:p>
        </w:tc>
        <w:tc>
          <w:tcPr>
            <w:tcW w:w="3544" w:type="dxa"/>
          </w:tcPr>
          <w:p w14:paraId="3D2A51AA"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steroid-resistant nephrotic syndrome: 8/24 (33.3%)</w:t>
            </w:r>
          </w:p>
          <w:p w14:paraId="1B8BBCEE" w14:textId="77777777" w:rsidR="002A70A0" w:rsidRDefault="002A70A0">
            <w:pPr>
              <w:pStyle w:val="Standard1"/>
              <w:rPr>
                <w:rFonts w:ascii="Arial" w:eastAsia="Arial" w:hAnsi="Arial" w:cs="Arial"/>
                <w:sz w:val="18"/>
                <w:szCs w:val="18"/>
              </w:rPr>
            </w:pPr>
          </w:p>
          <w:p w14:paraId="5ADBA597"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steroid resistance: 16/24 (66,7%)</w:t>
            </w:r>
          </w:p>
          <w:p w14:paraId="376C755C" w14:textId="77777777" w:rsidR="002A70A0" w:rsidRDefault="002A70A0">
            <w:pPr>
              <w:pStyle w:val="Standard1"/>
              <w:rPr>
                <w:rFonts w:ascii="Arial" w:eastAsia="Arial" w:hAnsi="Arial" w:cs="Arial"/>
                <w:sz w:val="18"/>
                <w:szCs w:val="18"/>
              </w:rPr>
            </w:pPr>
          </w:p>
          <w:p w14:paraId="56DF2CA7" w14:textId="77777777" w:rsidR="002A70A0" w:rsidRDefault="003D4C57">
            <w:pPr>
              <w:pStyle w:val="Standard1"/>
              <w:rPr>
                <w:rFonts w:ascii="Arial" w:eastAsia="Arial" w:hAnsi="Arial" w:cs="Arial"/>
                <w:sz w:val="18"/>
                <w:szCs w:val="18"/>
              </w:rPr>
            </w:pPr>
            <w:r>
              <w:rPr>
                <w:rFonts w:ascii="Arial" w:eastAsia="Arial" w:hAnsi="Arial" w:cs="Arial"/>
                <w:sz w:val="18"/>
                <w:szCs w:val="18"/>
              </w:rPr>
              <w:t>Age: &lt; 2 yrs</w:t>
            </w:r>
          </w:p>
          <w:p w14:paraId="4AC0E187"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median age 1 year 7 month (range 8-24 months)</w:t>
            </w:r>
          </w:p>
          <w:p w14:paraId="6498D03B"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18/6</w:t>
            </w:r>
          </w:p>
          <w:p w14:paraId="55795F9E"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5, IgMN 4, MesPGN 15</w:t>
            </w:r>
          </w:p>
          <w:p w14:paraId="2C5617BA" w14:textId="77777777" w:rsidR="002A70A0" w:rsidRDefault="002A70A0">
            <w:pPr>
              <w:pStyle w:val="Standard1"/>
              <w:rPr>
                <w:rFonts w:ascii="Arial" w:eastAsia="Arial" w:hAnsi="Arial" w:cs="Arial"/>
                <w:sz w:val="18"/>
                <w:szCs w:val="18"/>
              </w:rPr>
            </w:pPr>
          </w:p>
          <w:p w14:paraId="7DD9008D"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08F7141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Before MMF:</w:t>
            </w:r>
          </w:p>
          <w:p w14:paraId="09CA7B5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Prednisone 2 </w:t>
            </w:r>
            <w:r>
              <w:rPr>
                <w:rFonts w:ascii="Arial" w:eastAsia="Arial" w:hAnsi="Arial" w:cs="Arial"/>
                <w:sz w:val="18"/>
                <w:szCs w:val="18"/>
              </w:rPr>
              <w:lastRenderedPageBreak/>
              <w:t>mg/kg/d for 8 weeks</w:t>
            </w:r>
          </w:p>
          <w:p w14:paraId="37EB83CA" w14:textId="77777777" w:rsidR="002A70A0" w:rsidRDefault="003D4C57">
            <w:pPr>
              <w:pStyle w:val="Standard1"/>
              <w:rPr>
                <w:rFonts w:ascii="Arial" w:eastAsia="Arial" w:hAnsi="Arial" w:cs="Arial"/>
                <w:sz w:val="18"/>
                <w:szCs w:val="18"/>
              </w:rPr>
            </w:pPr>
            <w:r>
              <w:rPr>
                <w:rFonts w:ascii="Arial" w:eastAsia="Arial" w:hAnsi="Arial" w:cs="Arial"/>
                <w:b/>
                <w:sz w:val="18"/>
                <w:szCs w:val="18"/>
              </w:rPr>
              <w:t xml:space="preserve">MMF </w:t>
            </w:r>
            <w:r>
              <w:rPr>
                <w:rFonts w:ascii="Arial" w:eastAsia="Arial" w:hAnsi="Arial" w:cs="Arial"/>
                <w:sz w:val="18"/>
                <w:szCs w:val="18"/>
              </w:rPr>
              <w:t>25-30 mg/kg/day divided into 2 doses for 6-12 months</w:t>
            </w:r>
          </w:p>
          <w:p w14:paraId="612BB087" w14:textId="77777777" w:rsidR="002A70A0" w:rsidRDefault="003D4C57">
            <w:pPr>
              <w:pStyle w:val="Standard1"/>
              <w:rPr>
                <w:rFonts w:ascii="Arial" w:eastAsia="Arial" w:hAnsi="Arial" w:cs="Arial"/>
                <w:sz w:val="18"/>
                <w:szCs w:val="18"/>
              </w:rPr>
            </w:pPr>
            <w:r>
              <w:rPr>
                <w:rFonts w:ascii="Arial" w:eastAsia="Arial" w:hAnsi="Arial" w:cs="Arial"/>
                <w:sz w:val="18"/>
                <w:szCs w:val="18"/>
              </w:rPr>
              <w:t>Prednisone dose was reduced stepwise by 5 mg/d every 4 weeks.</w:t>
            </w:r>
          </w:p>
          <w:p w14:paraId="64200435" w14:textId="77777777" w:rsidR="002A70A0" w:rsidRDefault="002A70A0">
            <w:pPr>
              <w:pStyle w:val="Standard1"/>
              <w:rPr>
                <w:rFonts w:ascii="Arial" w:eastAsia="Arial" w:hAnsi="Arial" w:cs="Arial"/>
                <w:sz w:val="18"/>
                <w:szCs w:val="18"/>
              </w:rPr>
            </w:pPr>
          </w:p>
          <w:p w14:paraId="3B4E44F0" w14:textId="77777777" w:rsidR="002A70A0" w:rsidRDefault="003D4C57">
            <w:pPr>
              <w:pStyle w:val="Standard1"/>
              <w:rPr>
                <w:rFonts w:ascii="Arial" w:eastAsia="Arial" w:hAnsi="Arial" w:cs="Arial"/>
                <w:sz w:val="18"/>
                <w:szCs w:val="18"/>
              </w:rPr>
            </w:pPr>
            <w:r>
              <w:rPr>
                <w:rFonts w:ascii="Arial" w:eastAsia="Arial" w:hAnsi="Arial" w:cs="Arial"/>
                <w:sz w:val="18"/>
                <w:szCs w:val="18"/>
              </w:rPr>
              <w:t>When remission was achieved at the end of month 6: MMF was reduced by 50% for 3 month and then stopped</w:t>
            </w:r>
          </w:p>
        </w:tc>
        <w:tc>
          <w:tcPr>
            <w:tcW w:w="4110" w:type="dxa"/>
            <w:tcBorders>
              <w:right w:val="single" w:sz="4" w:space="0" w:color="000000"/>
            </w:tcBorders>
          </w:tcPr>
          <w:p w14:paraId="44B7834E"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lastRenderedPageBreak/>
              <w:t>Remission status at 2 months of MMF:</w:t>
            </w:r>
          </w:p>
          <w:p w14:paraId="4F35123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9/24 (37.5%)</w:t>
            </w:r>
          </w:p>
          <w:p w14:paraId="4207A6E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Partial remission: 7/24 (31.2%)</w:t>
            </w:r>
          </w:p>
          <w:p w14:paraId="3A9A1813"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8/24 (33.3%)</w:t>
            </w:r>
          </w:p>
          <w:p w14:paraId="449A60ED" w14:textId="77777777" w:rsidR="002A70A0" w:rsidRDefault="002A70A0">
            <w:pPr>
              <w:pStyle w:val="Standard1"/>
              <w:rPr>
                <w:rFonts w:ascii="Arial" w:eastAsia="Arial" w:hAnsi="Arial" w:cs="Arial"/>
                <w:sz w:val="18"/>
                <w:szCs w:val="18"/>
              </w:rPr>
            </w:pPr>
          </w:p>
          <w:p w14:paraId="71853DA2"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Remission status at 4 months of MMF:</w:t>
            </w:r>
          </w:p>
          <w:p w14:paraId="1F9A7261"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13/24 (56.3%)</w:t>
            </w:r>
          </w:p>
          <w:p w14:paraId="0322B6E7"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6/24 (25%)</w:t>
            </w:r>
          </w:p>
          <w:p w14:paraId="65CF7037"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5/24 (20.8%)</w:t>
            </w:r>
          </w:p>
          <w:p w14:paraId="6210E5F1" w14:textId="77777777" w:rsidR="002A70A0" w:rsidRDefault="002A70A0">
            <w:pPr>
              <w:pStyle w:val="Standard1"/>
              <w:rPr>
                <w:rFonts w:ascii="Arial" w:eastAsia="Arial" w:hAnsi="Arial" w:cs="Arial"/>
                <w:sz w:val="18"/>
                <w:szCs w:val="18"/>
              </w:rPr>
            </w:pPr>
          </w:p>
          <w:p w14:paraId="3D5237F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at 6 months of MMF:</w:t>
            </w:r>
          </w:p>
          <w:p w14:paraId="163A3B1A"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15/24 (62.5%)</w:t>
            </w:r>
          </w:p>
          <w:p w14:paraId="52FA20A6"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6/24 (25%)</w:t>
            </w:r>
          </w:p>
          <w:p w14:paraId="60C34FBA"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3/24 (12.5%)</w:t>
            </w:r>
          </w:p>
          <w:p w14:paraId="3FD68117" w14:textId="77777777" w:rsidR="002A70A0" w:rsidRDefault="002A70A0">
            <w:pPr>
              <w:pStyle w:val="Standard1"/>
              <w:rPr>
                <w:rFonts w:ascii="Arial" w:eastAsia="Arial" w:hAnsi="Arial" w:cs="Arial"/>
                <w:sz w:val="18"/>
                <w:szCs w:val="18"/>
              </w:rPr>
            </w:pPr>
          </w:p>
          <w:p w14:paraId="23232620"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Relapses: </w:t>
            </w:r>
          </w:p>
          <w:p w14:paraId="167A5A24" w14:textId="77777777" w:rsidR="002A70A0" w:rsidRDefault="003D4C57">
            <w:pPr>
              <w:pStyle w:val="Standard1"/>
              <w:rPr>
                <w:rFonts w:ascii="Arial" w:eastAsia="Arial" w:hAnsi="Arial" w:cs="Arial"/>
                <w:sz w:val="18"/>
                <w:szCs w:val="18"/>
              </w:rPr>
            </w:pPr>
            <w:r>
              <w:rPr>
                <w:rFonts w:ascii="Arial" w:eastAsia="Arial" w:hAnsi="Arial" w:cs="Arial"/>
                <w:sz w:val="18"/>
                <w:szCs w:val="18"/>
              </w:rPr>
              <w:t>7/15 (47%) within the first year after MMF discontinuation</w:t>
            </w:r>
          </w:p>
          <w:p w14:paraId="6EE0D99D" w14:textId="77777777" w:rsidR="002A70A0" w:rsidRDefault="002A70A0">
            <w:pPr>
              <w:pStyle w:val="Standard1"/>
              <w:rPr>
                <w:rFonts w:ascii="Arial" w:eastAsia="Arial" w:hAnsi="Arial" w:cs="Arial"/>
                <w:sz w:val="18"/>
                <w:szCs w:val="18"/>
              </w:rPr>
            </w:pPr>
          </w:p>
          <w:p w14:paraId="4309414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55199077" w14:textId="77777777" w:rsidR="002A70A0" w:rsidRDefault="003D4C57">
            <w:pPr>
              <w:pStyle w:val="Standard1"/>
              <w:rPr>
                <w:rFonts w:ascii="Arial" w:eastAsia="Arial" w:hAnsi="Arial" w:cs="Arial"/>
                <w:sz w:val="18"/>
                <w:szCs w:val="18"/>
              </w:rPr>
            </w:pPr>
            <w:r>
              <w:rPr>
                <w:rFonts w:ascii="Arial" w:eastAsia="Arial" w:hAnsi="Arial" w:cs="Arial"/>
                <w:sz w:val="18"/>
                <w:szCs w:val="18"/>
              </w:rPr>
              <w:t>Mild nausea and vomiting: 3/24</w:t>
            </w:r>
          </w:p>
          <w:p w14:paraId="50C7F900" w14:textId="77777777" w:rsidR="002A70A0" w:rsidRDefault="003D4C57">
            <w:pPr>
              <w:pStyle w:val="Standard1"/>
              <w:rPr>
                <w:rFonts w:ascii="Arial" w:eastAsia="Arial" w:hAnsi="Arial" w:cs="Arial"/>
                <w:sz w:val="18"/>
                <w:szCs w:val="18"/>
              </w:rPr>
            </w:pPr>
            <w:r>
              <w:rPr>
                <w:rFonts w:ascii="Arial" w:eastAsia="Arial" w:hAnsi="Arial" w:cs="Arial"/>
                <w:sz w:val="18"/>
                <w:szCs w:val="18"/>
              </w:rPr>
              <w:t>Mild diarrhea: 2/24</w:t>
            </w:r>
          </w:p>
          <w:p w14:paraId="22A851B0" w14:textId="77777777" w:rsidR="002A70A0" w:rsidRDefault="003D4C57">
            <w:pPr>
              <w:pStyle w:val="Standard1"/>
              <w:rPr>
                <w:rFonts w:ascii="Arial" w:eastAsia="Arial" w:hAnsi="Arial" w:cs="Arial"/>
                <w:sz w:val="18"/>
                <w:szCs w:val="18"/>
              </w:rPr>
            </w:pPr>
            <w:r>
              <w:rPr>
                <w:rFonts w:ascii="Arial" w:eastAsia="Arial" w:hAnsi="Arial" w:cs="Arial"/>
                <w:sz w:val="18"/>
                <w:szCs w:val="18"/>
              </w:rPr>
              <w:t>Mild leukopenia for 4 weeks: 3/24</w:t>
            </w:r>
          </w:p>
        </w:tc>
      </w:tr>
      <w:tr w:rsidR="002A70A0" w14:paraId="78E340AF" w14:textId="77777777" w:rsidTr="0031642A">
        <w:tc>
          <w:tcPr>
            <w:tcW w:w="1275" w:type="dxa"/>
          </w:tcPr>
          <w:p w14:paraId="320BE687" w14:textId="0ABB22AC" w:rsidR="002A70A0" w:rsidRDefault="003D4C57">
            <w:pPr>
              <w:pStyle w:val="Standard1"/>
              <w:rPr>
                <w:rFonts w:ascii="Arial" w:eastAsia="Arial" w:hAnsi="Arial" w:cs="Arial"/>
                <w:sz w:val="18"/>
                <w:szCs w:val="18"/>
              </w:rPr>
            </w:pPr>
            <w:r>
              <w:rPr>
                <w:rFonts w:ascii="Arial" w:eastAsia="Arial" w:hAnsi="Arial" w:cs="Arial"/>
                <w:sz w:val="18"/>
                <w:szCs w:val="18"/>
              </w:rPr>
              <w:lastRenderedPageBreak/>
              <w:t>Montané B, 2003</w:t>
            </w:r>
            <w:r w:rsidR="005E45AE">
              <w:rPr>
                <w:rFonts w:ascii="Arial" w:eastAsia="Arial" w:hAnsi="Arial" w:cs="Arial"/>
                <w:sz w:val="18"/>
                <w:szCs w:val="18"/>
              </w:rPr>
              <w:t xml:space="preserve"> </w:t>
            </w:r>
            <w:r w:rsidR="005E45AE">
              <w:rPr>
                <w:rFonts w:ascii="Arial" w:eastAsia="Arial" w:hAnsi="Arial" w:cs="Arial"/>
                <w:sz w:val="18"/>
                <w:szCs w:val="18"/>
              </w:rPr>
              <w:fldChar w:fldCharType="begin">
                <w:fldData xml:space="preserve">PEVuZE5vdGU+PENpdGU+PEF1dGhvcj5Nb250YW5lPC9BdXRob3I+PFllYXI+MjAwMzwvWWVhcj48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eSk8L2FiYnItMT48L2FsdC1wZXJpb2RpY2FsPjxwYWdlcz43NzItNzwvcGFnZXM+PHZvbHVtZT4x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PEVuZE5vdGU+PENpdGU+PEF1dGhvcj5Nb250YW5lPC9BdXRob3I+PFllYXI+MjAwMzwvWWVhcj48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eSk8L2FiYnItMT48L2FsdC1wZXJpb2RpY2FsPjxwYWdlcz43NzItNzwvcGFnZXM+PHZvbHVtZT4x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E45AE">
              <w:rPr>
                <w:rFonts w:ascii="Arial" w:eastAsia="Arial" w:hAnsi="Arial" w:cs="Arial"/>
                <w:sz w:val="18"/>
                <w:szCs w:val="18"/>
              </w:rPr>
            </w:r>
            <w:r w:rsidR="005E45AE">
              <w:rPr>
                <w:rFonts w:ascii="Arial" w:eastAsia="Arial" w:hAnsi="Arial" w:cs="Arial"/>
                <w:sz w:val="18"/>
                <w:szCs w:val="18"/>
              </w:rPr>
              <w:fldChar w:fldCharType="separate"/>
            </w:r>
            <w:r w:rsidR="00FE3909">
              <w:rPr>
                <w:rFonts w:ascii="Arial" w:eastAsia="Arial" w:hAnsi="Arial" w:cs="Arial"/>
                <w:noProof/>
                <w:sz w:val="18"/>
                <w:szCs w:val="18"/>
              </w:rPr>
              <w:t>[66]</w:t>
            </w:r>
            <w:r w:rsidR="005E45AE">
              <w:rPr>
                <w:rFonts w:ascii="Arial" w:eastAsia="Arial" w:hAnsi="Arial" w:cs="Arial"/>
                <w:sz w:val="18"/>
                <w:szCs w:val="18"/>
              </w:rPr>
              <w:fldChar w:fldCharType="end"/>
            </w:r>
          </w:p>
          <w:p w14:paraId="0D97A582"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0DB52540" w14:textId="77777777" w:rsidR="002A70A0" w:rsidRDefault="003D4C57">
            <w:pPr>
              <w:pStyle w:val="Standard1"/>
              <w:rPr>
                <w:rFonts w:ascii="Arial" w:eastAsia="Arial" w:hAnsi="Arial" w:cs="Arial"/>
                <w:sz w:val="18"/>
                <w:szCs w:val="18"/>
              </w:rPr>
            </w:pPr>
            <w:r>
              <w:rPr>
                <w:rFonts w:ascii="Arial" w:eastAsia="Arial" w:hAnsi="Arial" w:cs="Arial"/>
                <w:sz w:val="18"/>
                <w:szCs w:val="18"/>
              </w:rPr>
              <w:t>Novel therapy of focal glomerulosclerosis with mycophenolate and angiotensin blockade</w:t>
            </w:r>
          </w:p>
        </w:tc>
        <w:tc>
          <w:tcPr>
            <w:tcW w:w="850" w:type="dxa"/>
          </w:tcPr>
          <w:p w14:paraId="7962C47D"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study</w:t>
            </w:r>
          </w:p>
          <w:p w14:paraId="5D18F11C" w14:textId="77777777" w:rsidR="002A70A0" w:rsidRDefault="002A70A0">
            <w:pPr>
              <w:pStyle w:val="Standard1"/>
              <w:rPr>
                <w:rFonts w:ascii="Arial" w:eastAsia="Arial" w:hAnsi="Arial" w:cs="Arial"/>
                <w:sz w:val="18"/>
                <w:szCs w:val="18"/>
              </w:rPr>
            </w:pPr>
          </w:p>
          <w:p w14:paraId="20E6A933"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4BF5BDD4"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2D803F9D" w14:textId="77777777" w:rsidR="002A70A0" w:rsidRDefault="002A70A0">
            <w:pPr>
              <w:pStyle w:val="Standard1"/>
              <w:rPr>
                <w:rFonts w:ascii="Arial" w:eastAsia="Arial" w:hAnsi="Arial" w:cs="Arial"/>
                <w:sz w:val="18"/>
                <w:szCs w:val="18"/>
              </w:rPr>
            </w:pPr>
          </w:p>
          <w:p w14:paraId="2C153C75" w14:textId="77777777" w:rsidR="002A70A0" w:rsidRDefault="003D4C57">
            <w:pPr>
              <w:pStyle w:val="Standard1"/>
              <w:rPr>
                <w:rFonts w:ascii="Arial" w:eastAsia="Arial" w:hAnsi="Arial" w:cs="Arial"/>
                <w:sz w:val="18"/>
                <w:szCs w:val="18"/>
              </w:rPr>
            </w:pPr>
            <w:r>
              <w:rPr>
                <w:rFonts w:ascii="Arial" w:eastAsia="Arial" w:hAnsi="Arial" w:cs="Arial"/>
                <w:sz w:val="18"/>
                <w:szCs w:val="18"/>
              </w:rPr>
              <w:t>MMF+RAAS</w:t>
            </w:r>
          </w:p>
          <w:p w14:paraId="45BD26DA" w14:textId="77777777" w:rsidR="002A70A0" w:rsidRDefault="002A70A0">
            <w:pPr>
              <w:pStyle w:val="Standard1"/>
              <w:rPr>
                <w:rFonts w:ascii="Arial" w:eastAsia="Arial" w:hAnsi="Arial" w:cs="Arial"/>
                <w:sz w:val="18"/>
                <w:szCs w:val="18"/>
              </w:rPr>
            </w:pPr>
          </w:p>
          <w:p w14:paraId="04884494"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change</w:t>
            </w:r>
          </w:p>
          <w:p w14:paraId="7ABB8AE6" w14:textId="77777777" w:rsidR="002A70A0" w:rsidRDefault="002A70A0">
            <w:pPr>
              <w:pStyle w:val="Standard1"/>
              <w:rPr>
                <w:rFonts w:ascii="Arial" w:eastAsia="Arial" w:hAnsi="Arial" w:cs="Arial"/>
                <w:sz w:val="18"/>
                <w:szCs w:val="18"/>
              </w:rPr>
            </w:pPr>
          </w:p>
          <w:p w14:paraId="07CC8F0C" w14:textId="77777777" w:rsidR="002A70A0" w:rsidRDefault="003D4C57">
            <w:pPr>
              <w:pStyle w:val="Standard1"/>
              <w:rPr>
                <w:rFonts w:ascii="Arial" w:eastAsia="Arial" w:hAnsi="Arial" w:cs="Arial"/>
                <w:sz w:val="18"/>
                <w:szCs w:val="18"/>
              </w:rPr>
            </w:pPr>
            <w:r>
              <w:rPr>
                <w:rFonts w:ascii="Arial" w:eastAsia="Arial" w:hAnsi="Arial" w:cs="Arial"/>
                <w:sz w:val="18"/>
                <w:szCs w:val="18"/>
              </w:rPr>
              <w:t>Clinical response</w:t>
            </w:r>
          </w:p>
        </w:tc>
        <w:tc>
          <w:tcPr>
            <w:tcW w:w="709" w:type="dxa"/>
          </w:tcPr>
          <w:p w14:paraId="4D986BA4" w14:textId="77777777" w:rsidR="002A70A0" w:rsidRDefault="003D4C57">
            <w:pPr>
              <w:pStyle w:val="Standard1"/>
              <w:rPr>
                <w:rFonts w:ascii="Arial" w:eastAsia="Arial" w:hAnsi="Arial" w:cs="Arial"/>
                <w:sz w:val="18"/>
                <w:szCs w:val="18"/>
              </w:rPr>
            </w:pPr>
            <w:r>
              <w:rPr>
                <w:rFonts w:ascii="Arial" w:eastAsia="Arial" w:hAnsi="Arial" w:cs="Arial"/>
                <w:sz w:val="18"/>
                <w:szCs w:val="18"/>
              </w:rPr>
              <w:t>9</w:t>
            </w:r>
          </w:p>
        </w:tc>
        <w:tc>
          <w:tcPr>
            <w:tcW w:w="3544" w:type="dxa"/>
          </w:tcPr>
          <w:p w14:paraId="6B6659D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 and failure to conventional treatment regimens</w:t>
            </w:r>
          </w:p>
          <w:p w14:paraId="5090FF6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Age at onset: range 2-15 yrs </w:t>
            </w:r>
          </w:p>
          <w:p w14:paraId="65A29663"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9.2±5.4 yrs</w:t>
            </w:r>
          </w:p>
          <w:p w14:paraId="297045DC" w14:textId="77777777" w:rsidR="002A70A0" w:rsidRDefault="002A70A0">
            <w:pPr>
              <w:pStyle w:val="Standard1"/>
              <w:rPr>
                <w:rFonts w:ascii="Arial" w:eastAsia="Arial" w:hAnsi="Arial" w:cs="Arial"/>
                <w:sz w:val="18"/>
                <w:szCs w:val="18"/>
              </w:rPr>
            </w:pPr>
          </w:p>
          <w:p w14:paraId="5334BFFE" w14:textId="77777777" w:rsidR="002A70A0" w:rsidRDefault="003D4C57">
            <w:pPr>
              <w:pStyle w:val="Standard1"/>
              <w:rPr>
                <w:rFonts w:ascii="Arial" w:eastAsia="Arial" w:hAnsi="Arial" w:cs="Arial"/>
                <w:sz w:val="18"/>
                <w:szCs w:val="18"/>
              </w:rPr>
            </w:pPr>
            <w:r>
              <w:rPr>
                <w:rFonts w:ascii="Arial" w:eastAsia="Arial" w:hAnsi="Arial" w:cs="Arial"/>
                <w:sz w:val="18"/>
                <w:szCs w:val="18"/>
              </w:rPr>
              <w:t>Duration of treatment without responses before study treatment protocol: average of 5.6±6 yrs (oral steroids (9), IVMP (9), CPH or chlorambucil (9), CsA (7), Tac (2))</w:t>
            </w:r>
          </w:p>
          <w:p w14:paraId="29B66085" w14:textId="77777777" w:rsidR="002A70A0" w:rsidRDefault="002A70A0">
            <w:pPr>
              <w:pStyle w:val="Standard1"/>
              <w:rPr>
                <w:rFonts w:ascii="Arial" w:eastAsia="Arial" w:hAnsi="Arial" w:cs="Arial"/>
                <w:sz w:val="18"/>
                <w:szCs w:val="18"/>
              </w:rPr>
            </w:pPr>
          </w:p>
          <w:p w14:paraId="54A1A1B6"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5/4</w:t>
            </w:r>
          </w:p>
          <w:p w14:paraId="57C5A353"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p w14:paraId="541789AF"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2609D2F2" w14:textId="77777777" w:rsidR="002A70A0" w:rsidRDefault="003D4C57">
            <w:pPr>
              <w:pStyle w:val="Standard1"/>
              <w:rPr>
                <w:rFonts w:ascii="Arial" w:eastAsia="Arial" w:hAnsi="Arial" w:cs="Arial"/>
                <w:sz w:val="18"/>
                <w:szCs w:val="18"/>
              </w:rPr>
            </w:pPr>
            <w:r>
              <w:rPr>
                <w:rFonts w:ascii="Arial" w:eastAsia="Arial" w:hAnsi="Arial" w:cs="Arial"/>
                <w:sz w:val="18"/>
                <w:szCs w:val="18"/>
              </w:rPr>
              <w:t>Before MMF:</w:t>
            </w:r>
          </w:p>
          <w:p w14:paraId="61EE559E" w14:textId="77777777" w:rsidR="002A70A0" w:rsidRDefault="003D4C57">
            <w:pPr>
              <w:pStyle w:val="Standard1"/>
              <w:rPr>
                <w:rFonts w:ascii="Arial" w:eastAsia="Arial" w:hAnsi="Arial" w:cs="Arial"/>
                <w:sz w:val="18"/>
                <w:szCs w:val="18"/>
              </w:rPr>
            </w:pPr>
            <w:r>
              <w:rPr>
                <w:rFonts w:ascii="Arial" w:eastAsia="Arial" w:hAnsi="Arial" w:cs="Arial"/>
                <w:sz w:val="18"/>
                <w:szCs w:val="18"/>
              </w:rPr>
              <w:t>IV MP 15 mg/kg weekly for 4-8 weeks, oral prednisone was tapered</w:t>
            </w:r>
          </w:p>
          <w:p w14:paraId="0F57881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After 4 weeks of MP Pulses: </w:t>
            </w:r>
          </w:p>
          <w:p w14:paraId="2C0C66DF" w14:textId="77777777" w:rsidR="002A70A0" w:rsidRDefault="003D4C57">
            <w:pPr>
              <w:pStyle w:val="Standard1"/>
              <w:rPr>
                <w:rFonts w:ascii="Arial" w:eastAsia="Arial" w:hAnsi="Arial" w:cs="Arial"/>
                <w:sz w:val="18"/>
                <w:szCs w:val="18"/>
              </w:rPr>
            </w:pPr>
            <w:r>
              <w:rPr>
                <w:rFonts w:ascii="Arial" w:eastAsia="Arial" w:hAnsi="Arial" w:cs="Arial"/>
                <w:sz w:val="18"/>
                <w:szCs w:val="18"/>
              </w:rPr>
              <w:t>MMF with 250-500 mg/m</w:t>
            </w:r>
            <w:r>
              <w:rPr>
                <w:rFonts w:ascii="Arial" w:eastAsia="Arial" w:hAnsi="Arial" w:cs="Arial"/>
                <w:sz w:val="18"/>
                <w:szCs w:val="18"/>
                <w:vertAlign w:val="superscript"/>
              </w:rPr>
              <w:t>2</w:t>
            </w:r>
            <w:r>
              <w:rPr>
                <w:rFonts w:ascii="Arial" w:eastAsia="Arial" w:hAnsi="Arial" w:cs="Arial"/>
                <w:sz w:val="18"/>
                <w:szCs w:val="18"/>
              </w:rPr>
              <w:t>/day (max. 2g/day) for 24 months</w:t>
            </w:r>
          </w:p>
          <w:p w14:paraId="72D3394C" w14:textId="77777777" w:rsidR="002A70A0" w:rsidRDefault="002A70A0">
            <w:pPr>
              <w:pStyle w:val="Standard1"/>
              <w:rPr>
                <w:rFonts w:ascii="Arial" w:eastAsia="Arial" w:hAnsi="Arial" w:cs="Arial"/>
                <w:sz w:val="18"/>
                <w:szCs w:val="18"/>
              </w:rPr>
            </w:pPr>
          </w:p>
          <w:p w14:paraId="2C4A12F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30C67F66" w14:textId="77777777" w:rsidR="002A70A0" w:rsidRDefault="003D4C57">
            <w:pPr>
              <w:pStyle w:val="Standard1"/>
              <w:rPr>
                <w:rFonts w:ascii="Arial" w:eastAsia="Arial" w:hAnsi="Arial" w:cs="Arial"/>
                <w:sz w:val="18"/>
                <w:szCs w:val="18"/>
              </w:rPr>
            </w:pPr>
            <w:r>
              <w:rPr>
                <w:rFonts w:ascii="Arial" w:eastAsia="Arial" w:hAnsi="Arial" w:cs="Arial"/>
                <w:sz w:val="18"/>
                <w:szCs w:val="18"/>
              </w:rPr>
              <w:t>All with ACEi (enalapril 0.05-0.1 mg/kg/day or captopril 0.25-0.5 mg/kg/day) or ARB (candesartan 0.15-0.3 mhg/kg/day or losartan 0.5-2.0 mg/kg/day).</w:t>
            </w:r>
          </w:p>
        </w:tc>
        <w:tc>
          <w:tcPr>
            <w:tcW w:w="4110" w:type="dxa"/>
            <w:tcBorders>
              <w:right w:val="single" w:sz="4" w:space="0" w:color="000000"/>
            </w:tcBorders>
          </w:tcPr>
          <w:p w14:paraId="4A12349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Change in proteinuria (Up/c)</w:t>
            </w:r>
          </w:p>
          <w:p w14:paraId="377831B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Post MP Pulses</w:t>
            </w:r>
            <w:r>
              <w:rPr>
                <w:rFonts w:ascii="Arial" w:eastAsia="Arial" w:hAnsi="Arial" w:cs="Arial"/>
                <w:sz w:val="18"/>
                <w:szCs w:val="18"/>
              </w:rPr>
              <w:t>: average decrease of -43% (95% CI -18% to -68%), 2/9 proteinuria reduction</w:t>
            </w:r>
          </w:p>
          <w:p w14:paraId="1918F1E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6 months of MMF:</w:t>
            </w:r>
            <w:r>
              <w:rPr>
                <w:rFonts w:ascii="Arial" w:eastAsia="Arial" w:hAnsi="Arial" w:cs="Arial"/>
                <w:sz w:val="18"/>
                <w:szCs w:val="18"/>
              </w:rPr>
              <w:t xml:space="preserve"> decrease from baseline -72% (95% CI -58% to -86%), significantly improved from post-MP pulses: -29% decline, p&lt;0.01)</w:t>
            </w:r>
          </w:p>
          <w:p w14:paraId="6D06223B"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3/9 (33.3%)</w:t>
            </w:r>
          </w:p>
          <w:p w14:paraId="1F5C2B6B"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6/9 (66.7%)</w:t>
            </w:r>
          </w:p>
          <w:p w14:paraId="2DFA769F"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12 months of MMF</w:t>
            </w:r>
            <w:r>
              <w:rPr>
                <w:rFonts w:ascii="Arial" w:eastAsia="Arial" w:hAnsi="Arial" w:cs="Arial"/>
                <w:sz w:val="18"/>
                <w:szCs w:val="18"/>
              </w:rPr>
              <w:t>: proteinuria level was maintained</w:t>
            </w:r>
          </w:p>
          <w:p w14:paraId="7CA587ED" w14:textId="77777777" w:rsidR="002A70A0" w:rsidRDefault="003D4C57">
            <w:pPr>
              <w:pStyle w:val="Standard1"/>
              <w:rPr>
                <w:rFonts w:ascii="Arial" w:eastAsia="Arial" w:hAnsi="Arial" w:cs="Arial"/>
                <w:sz w:val="18"/>
                <w:szCs w:val="18"/>
              </w:rPr>
            </w:pPr>
            <w:r>
              <w:rPr>
                <w:rFonts w:ascii="Arial" w:eastAsia="Arial" w:hAnsi="Arial" w:cs="Arial"/>
                <w:sz w:val="18"/>
                <w:szCs w:val="18"/>
                <w:u w:val="single"/>
              </w:rPr>
              <w:t>24 months of MMF:</w:t>
            </w:r>
            <w:r>
              <w:rPr>
                <w:rFonts w:ascii="Arial" w:eastAsia="Arial" w:hAnsi="Arial" w:cs="Arial"/>
                <w:sz w:val="18"/>
                <w:szCs w:val="18"/>
              </w:rPr>
              <w:t xml:space="preserve"> proteinuria level was maintained</w:t>
            </w:r>
          </w:p>
          <w:p w14:paraId="755C8AF4" w14:textId="77777777" w:rsidR="002A70A0" w:rsidRDefault="002A70A0">
            <w:pPr>
              <w:pStyle w:val="Standard1"/>
              <w:rPr>
                <w:rFonts w:ascii="Arial" w:eastAsia="Arial" w:hAnsi="Arial" w:cs="Arial"/>
                <w:sz w:val="18"/>
                <w:szCs w:val="18"/>
              </w:rPr>
            </w:pPr>
          </w:p>
          <w:p w14:paraId="7A4B9638"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Clinical response:</w:t>
            </w:r>
          </w:p>
          <w:p w14:paraId="40CECB9E" w14:textId="77777777" w:rsidR="002A70A0" w:rsidRDefault="003D4C57">
            <w:pPr>
              <w:pStyle w:val="Standard1"/>
              <w:rPr>
                <w:rFonts w:ascii="Arial" w:eastAsia="Arial" w:hAnsi="Arial" w:cs="Arial"/>
                <w:sz w:val="18"/>
                <w:szCs w:val="18"/>
              </w:rPr>
            </w:pPr>
            <w:r>
              <w:rPr>
                <w:rFonts w:ascii="Arial" w:eastAsia="Arial" w:hAnsi="Arial" w:cs="Arial"/>
                <w:sz w:val="18"/>
                <w:szCs w:val="18"/>
              </w:rPr>
              <w:t>All resolved edema within 2 months</w:t>
            </w:r>
          </w:p>
          <w:p w14:paraId="58664E2E" w14:textId="77777777" w:rsidR="002A70A0" w:rsidRDefault="003D4C57">
            <w:pPr>
              <w:pStyle w:val="Standard1"/>
              <w:rPr>
                <w:rFonts w:ascii="Arial" w:eastAsia="Arial" w:hAnsi="Arial" w:cs="Arial"/>
                <w:sz w:val="18"/>
                <w:szCs w:val="18"/>
              </w:rPr>
            </w:pPr>
            <w:r>
              <w:rPr>
                <w:rFonts w:ascii="Arial" w:eastAsia="Arial" w:hAnsi="Arial" w:cs="Arial"/>
                <w:sz w:val="18"/>
                <w:szCs w:val="18"/>
              </w:rPr>
              <w:t>No. of hospitalizytion decreased from an average of 4 to 1 per year</w:t>
            </w:r>
          </w:p>
          <w:p w14:paraId="67D2161F" w14:textId="77777777" w:rsidR="002A70A0" w:rsidRDefault="002A70A0">
            <w:pPr>
              <w:pStyle w:val="Standard1"/>
              <w:rPr>
                <w:rFonts w:ascii="Arial" w:eastAsia="Arial" w:hAnsi="Arial" w:cs="Arial"/>
                <w:sz w:val="18"/>
                <w:szCs w:val="18"/>
              </w:rPr>
            </w:pPr>
          </w:p>
          <w:p w14:paraId="01A7942F"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Laborchemically response:</w:t>
            </w:r>
          </w:p>
          <w:p w14:paraId="14EC784A" w14:textId="77777777" w:rsidR="002A70A0" w:rsidRDefault="003D4C57">
            <w:pPr>
              <w:pStyle w:val="Standard1"/>
              <w:rPr>
                <w:rFonts w:ascii="Arial" w:eastAsia="Arial" w:hAnsi="Arial" w:cs="Arial"/>
                <w:sz w:val="18"/>
                <w:szCs w:val="18"/>
              </w:rPr>
            </w:pPr>
            <w:r>
              <w:rPr>
                <w:rFonts w:ascii="Arial" w:eastAsia="Arial" w:hAnsi="Arial" w:cs="Arial"/>
                <w:sz w:val="18"/>
                <w:szCs w:val="18"/>
              </w:rPr>
              <w:t>Increase of serum proteins to near normal values, serum albumin remained averaged less than 3g/dl at 24 months.</w:t>
            </w:r>
          </w:p>
          <w:p w14:paraId="4ECF5E9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Lipid metabolism: significant improvement but nit </w:t>
            </w:r>
            <w:r>
              <w:rPr>
                <w:rFonts w:ascii="Arial" w:eastAsia="Arial" w:hAnsi="Arial" w:cs="Arial"/>
                <w:sz w:val="18"/>
                <w:szCs w:val="18"/>
              </w:rPr>
              <w:lastRenderedPageBreak/>
              <w:t>normalization</w:t>
            </w:r>
          </w:p>
          <w:p w14:paraId="046D8711" w14:textId="77777777" w:rsidR="002A70A0" w:rsidRDefault="002A70A0">
            <w:pPr>
              <w:pStyle w:val="Standard1"/>
              <w:rPr>
                <w:rFonts w:ascii="Arial" w:eastAsia="Arial" w:hAnsi="Arial" w:cs="Arial"/>
                <w:sz w:val="18"/>
                <w:szCs w:val="18"/>
              </w:rPr>
            </w:pPr>
          </w:p>
        </w:tc>
      </w:tr>
      <w:tr w:rsidR="002A70A0" w14:paraId="1987A09F" w14:textId="77777777" w:rsidTr="0031642A">
        <w:tc>
          <w:tcPr>
            <w:tcW w:w="1275" w:type="dxa"/>
          </w:tcPr>
          <w:p w14:paraId="41356B8A" w14:textId="110E9B8E" w:rsidR="002A70A0" w:rsidRDefault="003D4C57">
            <w:pPr>
              <w:pStyle w:val="Standard1"/>
              <w:rPr>
                <w:rFonts w:ascii="Arial" w:eastAsia="Arial" w:hAnsi="Arial" w:cs="Arial"/>
                <w:sz w:val="18"/>
                <w:szCs w:val="18"/>
              </w:rPr>
            </w:pPr>
            <w:r>
              <w:rPr>
                <w:rFonts w:ascii="Arial" w:eastAsia="Arial" w:hAnsi="Arial" w:cs="Arial"/>
                <w:sz w:val="18"/>
                <w:szCs w:val="18"/>
              </w:rPr>
              <w:lastRenderedPageBreak/>
              <w:t>Gargah T, 2011</w:t>
            </w:r>
            <w:r w:rsidR="005641FA">
              <w:rPr>
                <w:rFonts w:ascii="Arial" w:eastAsia="Arial" w:hAnsi="Arial" w:cs="Arial"/>
                <w:sz w:val="18"/>
                <w:szCs w:val="18"/>
              </w:rPr>
              <w:t xml:space="preserve"> </w:t>
            </w:r>
            <w:r w:rsidR="005641FA">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&lt;EndNote&gt;&lt;Cite&gt;&lt;Author&gt;Gargah&lt;/Author&gt;&lt;Year&gt;2011&lt;/Year&gt;&lt;RecNum&gt;148&lt;/RecNum&gt;&lt;DisplayText&gt;[67]&lt;/DisplayText&gt;&lt;record&gt;&lt;rec-number&gt;148&lt;/rec-number&gt;&lt;foreign-keys&gt;&lt;key app="EN" db-id="rppst9vdir95agee2f5ps5fzzf2wttwafrrr" timestamp="1528745178"&gt;148&lt;/key&gt;&lt;/foreign-keys&gt;&lt;ref-type name="Journal Article"&gt;17&lt;/ref-type&gt;&lt;contributors&gt;&lt;authors&gt;&lt;author&gt;Gargah, T. T.&lt;/author&gt;&lt;author&gt;Lakhoua, M. R.&lt;/author&gt;&lt;/authors&gt;&lt;/contributors&gt;&lt;auth-address&gt;Department of Pediatric Nephrology, Charles Nicolle Hospital, Tunis, Tunisia. kitomora@yahoo.fr&lt;/auth-address&gt;&lt;titles&gt;&lt;title&gt;Mycophenolate mofetil in treatment of childhood steroid-resistant nephrotic syndrome&lt;/title&gt;&lt;secondary-title&gt;J Nephrol&lt;/secondary-title&gt;&lt;alt-title&gt;Journal of nephrology&lt;/alt-title&gt;&lt;/titles&gt;&lt;periodical&gt;&lt;full-title&gt;J Nephrol&lt;/full-title&gt;&lt;abbr-1&gt;Journal of nephrology&lt;/abbr-1&gt;&lt;/periodical&gt;&lt;alt-periodical&gt;&lt;full-title&gt;J Nephrol&lt;/full-title&gt;&lt;abbr-1&gt;Journal of nephrology&lt;/abbr-1&gt;&lt;/alt-periodical&gt;&lt;pages&gt;203-7&lt;/pages&gt;&lt;volume&gt;24&lt;/volume&gt;&lt;number&gt;2&lt;/number&gt;&lt;edition&gt;2011/02/15&lt;/edition&gt;&lt;keywords&gt;&lt;keyword&gt;Adolescent&lt;/keyword&gt;&lt;keyword&gt;Child&lt;/keyword&gt;&lt;keyword&gt;*Drug Resistance&lt;/keyword&gt;&lt;keyword&gt;Female&lt;/keyword&gt;&lt;keyword&gt;Glomerular Filtration Rate/physiology&lt;/keyword&gt;&lt;keyword&gt;Glomerulonephritis/drug therapy/physiopathology&lt;/keyword&gt;&lt;keyword&gt;Glomerulosclerosis, Focal Segmental/drug therapy/physiopathology&lt;/keyword&gt;&lt;keyword&gt;Humans&lt;/keyword&gt;&lt;keyword&gt;Immunosuppressive Agents/*therapeutic use&lt;/keyword&gt;&lt;keyword&gt;Male&lt;/keyword&gt;&lt;keyword&gt;Mycophenolic Acid/*analogs &amp;amp; derivatives/therapeutic use&lt;/keyword&gt;&lt;keyword&gt;Nephrosis, Lipoid/drug therapy/physiopathology&lt;/keyword&gt;&lt;keyword&gt;Nephrotic Syndrome/*drug therapy/physiopathology&lt;/keyword&gt;&lt;keyword&gt;Steroids/*therapeutic use&lt;/keyword&gt;&lt;keyword&gt;Treatment Outcome&lt;/keyword&gt;&lt;/keywords&gt;&lt;dates&gt;&lt;year&gt;2011&lt;/year&gt;&lt;pub-dates&gt;&lt;date&gt;Mar-Apr&lt;/date&gt;&lt;/pub-dates&gt;&lt;/dates&gt;&lt;isbn&gt;1121-8428&lt;/isbn&gt;&lt;accession-num&gt;21319130&lt;/accession-num&gt;&lt;urls&gt;&lt;/urls&gt;&lt;remote-database-provider&gt;NLM&lt;/remote-database-provider&gt;&lt;language&gt;eng&lt;/language&gt;&lt;/record&gt;&lt;/Cite&gt;&lt;/EndNote&gt;</w:instrText>
            </w:r>
            <w:r w:rsidR="005641FA">
              <w:rPr>
                <w:rFonts w:ascii="Arial" w:eastAsia="Arial" w:hAnsi="Arial" w:cs="Arial"/>
                <w:sz w:val="18"/>
                <w:szCs w:val="18"/>
              </w:rPr>
              <w:fldChar w:fldCharType="separate"/>
            </w:r>
            <w:r w:rsidR="00FE3909">
              <w:rPr>
                <w:rFonts w:ascii="Arial" w:eastAsia="Arial" w:hAnsi="Arial" w:cs="Arial"/>
                <w:noProof/>
                <w:sz w:val="18"/>
                <w:szCs w:val="18"/>
              </w:rPr>
              <w:t>[67]</w:t>
            </w:r>
            <w:r w:rsidR="005641FA">
              <w:rPr>
                <w:rFonts w:ascii="Arial" w:eastAsia="Arial" w:hAnsi="Arial" w:cs="Arial"/>
                <w:sz w:val="18"/>
                <w:szCs w:val="18"/>
              </w:rPr>
              <w:fldChar w:fldCharType="end"/>
            </w:r>
          </w:p>
          <w:p w14:paraId="396B719D" w14:textId="77777777" w:rsidR="002A70A0" w:rsidRDefault="003D4C57">
            <w:pPr>
              <w:pStyle w:val="Standard1"/>
              <w:rPr>
                <w:rFonts w:ascii="Arial" w:eastAsia="Arial" w:hAnsi="Arial" w:cs="Arial"/>
                <w:sz w:val="18"/>
                <w:szCs w:val="18"/>
              </w:rPr>
            </w:pPr>
            <w:r>
              <w:rPr>
                <w:rFonts w:ascii="Arial" w:eastAsia="Arial" w:hAnsi="Arial" w:cs="Arial"/>
                <w:sz w:val="18"/>
                <w:szCs w:val="18"/>
              </w:rPr>
              <w:t>Tunesia</w:t>
            </w:r>
          </w:p>
        </w:tc>
        <w:tc>
          <w:tcPr>
            <w:tcW w:w="1276" w:type="dxa"/>
          </w:tcPr>
          <w:p w14:paraId="69F25DC3" w14:textId="77777777" w:rsidR="002A70A0" w:rsidRDefault="003D4C57">
            <w:pPr>
              <w:pStyle w:val="Standard1"/>
              <w:rPr>
                <w:rFonts w:ascii="Arial" w:eastAsia="Arial" w:hAnsi="Arial" w:cs="Arial"/>
                <w:sz w:val="18"/>
                <w:szCs w:val="18"/>
              </w:rPr>
            </w:pPr>
            <w:r>
              <w:rPr>
                <w:rFonts w:ascii="Arial" w:eastAsia="Arial" w:hAnsi="Arial" w:cs="Arial"/>
                <w:sz w:val="18"/>
                <w:szCs w:val="18"/>
              </w:rPr>
              <w:t>Mycophenolate mofetil in treatment of childhood steroid-resistant nephrotic syndrome</w:t>
            </w:r>
          </w:p>
        </w:tc>
        <w:tc>
          <w:tcPr>
            <w:tcW w:w="850" w:type="dxa"/>
          </w:tcPr>
          <w:p w14:paraId="1203F7DB"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study</w:t>
            </w:r>
          </w:p>
          <w:p w14:paraId="3D484342" w14:textId="77777777" w:rsidR="002A70A0" w:rsidRDefault="002A70A0">
            <w:pPr>
              <w:pStyle w:val="Standard1"/>
              <w:rPr>
                <w:rFonts w:ascii="Arial" w:eastAsia="Arial" w:hAnsi="Arial" w:cs="Arial"/>
                <w:sz w:val="18"/>
                <w:szCs w:val="18"/>
              </w:rPr>
            </w:pPr>
          </w:p>
          <w:p w14:paraId="18490562"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Tunis</w:t>
            </w:r>
          </w:p>
        </w:tc>
        <w:tc>
          <w:tcPr>
            <w:tcW w:w="1276" w:type="dxa"/>
          </w:tcPr>
          <w:p w14:paraId="4460423D"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3BD9FC7F" w14:textId="77777777" w:rsidR="002A70A0" w:rsidRDefault="002A70A0">
            <w:pPr>
              <w:pStyle w:val="Standard1"/>
              <w:rPr>
                <w:rFonts w:ascii="Arial" w:eastAsia="Arial" w:hAnsi="Arial" w:cs="Arial"/>
                <w:sz w:val="18"/>
                <w:szCs w:val="18"/>
              </w:rPr>
            </w:pPr>
          </w:p>
          <w:p w14:paraId="34B861EA"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20911651" w14:textId="77777777" w:rsidR="002A70A0" w:rsidRDefault="002A70A0">
            <w:pPr>
              <w:pStyle w:val="Standard1"/>
              <w:rPr>
                <w:rFonts w:ascii="Arial" w:eastAsia="Arial" w:hAnsi="Arial" w:cs="Arial"/>
                <w:sz w:val="18"/>
                <w:szCs w:val="18"/>
              </w:rPr>
            </w:pPr>
          </w:p>
          <w:p w14:paraId="7911DFC3"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Monotoring </w:t>
            </w:r>
          </w:p>
          <w:p w14:paraId="3DC240D7" w14:textId="77777777" w:rsidR="002A70A0" w:rsidRDefault="002A70A0">
            <w:pPr>
              <w:pStyle w:val="Standard1"/>
              <w:rPr>
                <w:rFonts w:ascii="Arial" w:eastAsia="Arial" w:hAnsi="Arial" w:cs="Arial"/>
                <w:sz w:val="18"/>
                <w:szCs w:val="18"/>
              </w:rPr>
            </w:pPr>
          </w:p>
          <w:p w14:paraId="603E3B77"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4E7C2962" w14:textId="77777777" w:rsidR="002A70A0" w:rsidRDefault="003D4C57">
            <w:pPr>
              <w:pStyle w:val="Standard1"/>
              <w:rPr>
                <w:rFonts w:ascii="Arial" w:eastAsia="Arial" w:hAnsi="Arial" w:cs="Arial"/>
                <w:sz w:val="18"/>
                <w:szCs w:val="18"/>
              </w:rPr>
            </w:pPr>
            <w:r>
              <w:rPr>
                <w:rFonts w:ascii="Arial" w:eastAsia="Arial" w:hAnsi="Arial" w:cs="Arial"/>
                <w:sz w:val="18"/>
                <w:szCs w:val="18"/>
              </w:rPr>
              <w:t>6</w:t>
            </w:r>
          </w:p>
        </w:tc>
        <w:tc>
          <w:tcPr>
            <w:tcW w:w="3544" w:type="dxa"/>
          </w:tcPr>
          <w:p w14:paraId="0C4C76B0"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steroid resistance: n=4</w:t>
            </w:r>
          </w:p>
          <w:p w14:paraId="6C71E87F"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steroid resistance: n=2</w:t>
            </w:r>
          </w:p>
          <w:p w14:paraId="68F13091" w14:textId="77777777" w:rsidR="002A70A0" w:rsidRDefault="002A70A0">
            <w:pPr>
              <w:pStyle w:val="Standard1"/>
              <w:rPr>
                <w:rFonts w:ascii="Arial" w:eastAsia="Arial" w:hAnsi="Arial" w:cs="Arial"/>
                <w:sz w:val="18"/>
                <w:szCs w:val="18"/>
              </w:rPr>
            </w:pPr>
          </w:p>
          <w:p w14:paraId="07E1223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start of MMF: 11 yrs (range 9-13).</w:t>
            </w:r>
          </w:p>
          <w:p w14:paraId="62E95A69"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4:2</w:t>
            </w:r>
          </w:p>
          <w:p w14:paraId="2D3E5938"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4/6, MCD 1/6, MesPGN 1/6</w:t>
            </w:r>
          </w:p>
          <w:p w14:paraId="4BF18279" w14:textId="77777777" w:rsidR="002A70A0" w:rsidRDefault="002A70A0">
            <w:pPr>
              <w:pStyle w:val="Standard1"/>
              <w:rPr>
                <w:rFonts w:ascii="Arial" w:eastAsia="Arial" w:hAnsi="Arial" w:cs="Arial"/>
                <w:sz w:val="18"/>
                <w:szCs w:val="18"/>
              </w:rPr>
            </w:pPr>
          </w:p>
          <w:p w14:paraId="0B274097"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7BE59228" w14:textId="77777777" w:rsidR="002A70A0" w:rsidRDefault="003D4C57">
            <w:pPr>
              <w:pStyle w:val="Standard1"/>
              <w:rPr>
                <w:rFonts w:ascii="Arial" w:eastAsia="Arial" w:hAnsi="Arial" w:cs="Arial"/>
                <w:sz w:val="18"/>
                <w:szCs w:val="18"/>
              </w:rPr>
            </w:pPr>
            <w:r>
              <w:rPr>
                <w:rFonts w:ascii="Arial" w:eastAsia="Arial" w:hAnsi="Arial" w:cs="Arial"/>
                <w:sz w:val="18"/>
                <w:szCs w:val="18"/>
              </w:rPr>
              <w:t>MMF 600 mg/m</w:t>
            </w:r>
            <w:r>
              <w:rPr>
                <w:rFonts w:ascii="Arial" w:eastAsia="Arial" w:hAnsi="Arial" w:cs="Arial"/>
                <w:sz w:val="18"/>
                <w:szCs w:val="18"/>
                <w:vertAlign w:val="superscript"/>
              </w:rPr>
              <w:t>2</w:t>
            </w:r>
            <w:r>
              <w:rPr>
                <w:rFonts w:ascii="Arial" w:eastAsia="Arial" w:hAnsi="Arial" w:cs="Arial"/>
                <w:sz w:val="18"/>
                <w:szCs w:val="18"/>
              </w:rPr>
              <w:t xml:space="preserve"> twice daily, adjusted to maintain MPA levels at 2.5-5 μg/ml</w:t>
            </w:r>
          </w:p>
          <w:p w14:paraId="3124F64D" w14:textId="77777777" w:rsidR="002A70A0" w:rsidRDefault="003D4C57">
            <w:pPr>
              <w:pStyle w:val="Standard1"/>
              <w:rPr>
                <w:rFonts w:ascii="Arial" w:eastAsia="Arial" w:hAnsi="Arial" w:cs="Arial"/>
                <w:sz w:val="18"/>
                <w:szCs w:val="18"/>
              </w:rPr>
            </w:pPr>
            <w:r>
              <w:rPr>
                <w:rFonts w:ascii="Arial" w:eastAsia="Arial" w:hAnsi="Arial" w:cs="Arial"/>
                <w:sz w:val="18"/>
                <w:szCs w:val="18"/>
              </w:rPr>
              <w:t>+ oral prednisolone 1 mg/kg/day</w:t>
            </w:r>
          </w:p>
          <w:p w14:paraId="7209C5DB" w14:textId="77777777" w:rsidR="002A70A0" w:rsidRDefault="002A70A0">
            <w:pPr>
              <w:pStyle w:val="Standard1"/>
              <w:rPr>
                <w:rFonts w:ascii="Arial" w:eastAsia="Arial" w:hAnsi="Arial" w:cs="Arial"/>
                <w:sz w:val="18"/>
                <w:szCs w:val="18"/>
              </w:rPr>
            </w:pPr>
          </w:p>
          <w:p w14:paraId="7BF8533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009E9F49" w14:textId="77777777" w:rsidR="002A70A0" w:rsidRDefault="003D4C57">
            <w:pPr>
              <w:pStyle w:val="Standard1"/>
              <w:rPr>
                <w:rFonts w:ascii="Arial" w:eastAsia="Arial" w:hAnsi="Arial" w:cs="Arial"/>
                <w:sz w:val="18"/>
                <w:szCs w:val="18"/>
              </w:rPr>
            </w:pPr>
            <w:r>
              <w:rPr>
                <w:rFonts w:ascii="Arial" w:eastAsia="Arial" w:hAnsi="Arial" w:cs="Arial"/>
                <w:sz w:val="18"/>
                <w:szCs w:val="18"/>
              </w:rPr>
              <w:t>None: 2/6</w:t>
            </w:r>
          </w:p>
          <w:p w14:paraId="60516FAF" w14:textId="77777777" w:rsidR="002A70A0" w:rsidRDefault="003D4C57">
            <w:pPr>
              <w:pStyle w:val="Standard1"/>
              <w:rPr>
                <w:rFonts w:ascii="Arial" w:eastAsia="Arial" w:hAnsi="Arial" w:cs="Arial"/>
                <w:sz w:val="18"/>
                <w:szCs w:val="18"/>
              </w:rPr>
            </w:pPr>
            <w:r>
              <w:rPr>
                <w:rFonts w:ascii="Arial" w:eastAsia="Arial" w:hAnsi="Arial" w:cs="Arial"/>
                <w:sz w:val="18"/>
                <w:szCs w:val="18"/>
              </w:rPr>
              <w:t>CsA 3/6 (no response)</w:t>
            </w:r>
          </w:p>
          <w:p w14:paraId="2F36874F" w14:textId="77777777" w:rsidR="002A70A0" w:rsidRDefault="003D4C57">
            <w:pPr>
              <w:pStyle w:val="Standard1"/>
              <w:rPr>
                <w:rFonts w:ascii="Arial" w:eastAsia="Arial" w:hAnsi="Arial" w:cs="Arial"/>
                <w:sz w:val="18"/>
                <w:szCs w:val="18"/>
              </w:rPr>
            </w:pPr>
            <w:r>
              <w:rPr>
                <w:rFonts w:ascii="Arial" w:eastAsia="Arial" w:hAnsi="Arial" w:cs="Arial"/>
                <w:sz w:val="18"/>
                <w:szCs w:val="18"/>
              </w:rPr>
              <w:t>CPH 1/6 (no response)</w:t>
            </w:r>
          </w:p>
        </w:tc>
        <w:tc>
          <w:tcPr>
            <w:tcW w:w="4110" w:type="dxa"/>
            <w:tcBorders>
              <w:right w:val="single" w:sz="4" w:space="0" w:color="000000"/>
            </w:tcBorders>
          </w:tcPr>
          <w:p w14:paraId="59F1B4D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at 12 weeks:</w:t>
            </w:r>
          </w:p>
          <w:p w14:paraId="28B49A51"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1/6</w:t>
            </w:r>
          </w:p>
          <w:p w14:paraId="3390DDF5"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1/6</w:t>
            </w:r>
          </w:p>
          <w:p w14:paraId="579FD340" w14:textId="77777777" w:rsidR="002A70A0" w:rsidRDefault="003D4C57">
            <w:pPr>
              <w:pStyle w:val="Standard1"/>
              <w:rPr>
                <w:rFonts w:ascii="Arial" w:eastAsia="Arial" w:hAnsi="Arial" w:cs="Arial"/>
                <w:sz w:val="18"/>
                <w:szCs w:val="18"/>
              </w:rPr>
            </w:pPr>
            <w:r>
              <w:rPr>
                <w:rFonts w:ascii="Arial" w:eastAsia="Arial" w:hAnsi="Arial" w:cs="Arial"/>
                <w:sz w:val="18"/>
                <w:szCs w:val="18"/>
              </w:rPr>
              <w:t>No: 4/6 (still after 24 weeks)</w:t>
            </w:r>
          </w:p>
          <w:p w14:paraId="29781086" w14:textId="77777777" w:rsidR="002A70A0" w:rsidRDefault="002A70A0">
            <w:pPr>
              <w:pStyle w:val="Standard1"/>
              <w:rPr>
                <w:rFonts w:ascii="Arial" w:eastAsia="Arial" w:hAnsi="Arial" w:cs="Arial"/>
                <w:sz w:val="18"/>
                <w:szCs w:val="18"/>
              </w:rPr>
            </w:pPr>
          </w:p>
          <w:p w14:paraId="7E1EA91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7949AAF9" w14:textId="77777777" w:rsidR="002A70A0" w:rsidRDefault="003D4C57">
            <w:pPr>
              <w:pStyle w:val="Standard1"/>
              <w:rPr>
                <w:rFonts w:ascii="Arial" w:eastAsia="Arial" w:hAnsi="Arial" w:cs="Arial"/>
                <w:sz w:val="18"/>
                <w:szCs w:val="18"/>
              </w:rPr>
            </w:pPr>
            <w:r>
              <w:rPr>
                <w:rFonts w:ascii="Arial" w:eastAsia="Arial" w:hAnsi="Arial" w:cs="Arial"/>
                <w:sz w:val="18"/>
                <w:szCs w:val="18"/>
              </w:rPr>
              <w:t>No episodes of bacterial or viral infections</w:t>
            </w:r>
          </w:p>
          <w:p w14:paraId="1A310793" w14:textId="77777777" w:rsidR="002A70A0" w:rsidRDefault="003D4C57">
            <w:pPr>
              <w:pStyle w:val="Standard1"/>
              <w:rPr>
                <w:rFonts w:ascii="Arial" w:eastAsia="Arial" w:hAnsi="Arial" w:cs="Arial"/>
                <w:sz w:val="18"/>
                <w:szCs w:val="18"/>
              </w:rPr>
            </w:pPr>
            <w:r>
              <w:rPr>
                <w:rFonts w:ascii="Arial" w:eastAsia="Arial" w:hAnsi="Arial" w:cs="Arial"/>
                <w:sz w:val="18"/>
                <w:szCs w:val="18"/>
              </w:rPr>
              <w:t>No leukopenia</w:t>
            </w:r>
          </w:p>
          <w:p w14:paraId="65FC4248" w14:textId="77777777" w:rsidR="002A70A0" w:rsidRDefault="003D4C57">
            <w:pPr>
              <w:pStyle w:val="Standard1"/>
              <w:rPr>
                <w:rFonts w:ascii="Arial" w:eastAsia="Arial" w:hAnsi="Arial" w:cs="Arial"/>
                <w:sz w:val="18"/>
                <w:szCs w:val="18"/>
              </w:rPr>
            </w:pPr>
            <w:r>
              <w:rPr>
                <w:rFonts w:ascii="Arial" w:eastAsia="Arial" w:hAnsi="Arial" w:cs="Arial"/>
                <w:sz w:val="18"/>
                <w:szCs w:val="18"/>
              </w:rPr>
              <w:t>Minimal gastrointestinal complaints</w:t>
            </w:r>
          </w:p>
        </w:tc>
      </w:tr>
      <w:tr w:rsidR="002A70A0" w14:paraId="1C8B4628" w14:textId="77777777" w:rsidTr="0031642A">
        <w:tc>
          <w:tcPr>
            <w:tcW w:w="1275" w:type="dxa"/>
          </w:tcPr>
          <w:p w14:paraId="0329ACC9" w14:textId="65507E02" w:rsidR="002A70A0" w:rsidRDefault="003D4C57">
            <w:pPr>
              <w:pStyle w:val="Standard1"/>
              <w:rPr>
                <w:rFonts w:ascii="Arial" w:eastAsia="Arial" w:hAnsi="Arial" w:cs="Arial"/>
                <w:sz w:val="18"/>
                <w:szCs w:val="18"/>
              </w:rPr>
            </w:pPr>
            <w:r>
              <w:rPr>
                <w:rFonts w:ascii="Arial" w:eastAsia="Arial" w:hAnsi="Arial" w:cs="Arial"/>
                <w:sz w:val="18"/>
                <w:szCs w:val="18"/>
              </w:rPr>
              <w:t>Barletta GM, 2003</w:t>
            </w:r>
            <w:r w:rsidR="005641FA">
              <w:rPr>
                <w:rFonts w:ascii="Arial" w:eastAsia="Arial" w:hAnsi="Arial" w:cs="Arial"/>
                <w:sz w:val="18"/>
                <w:szCs w:val="18"/>
              </w:rPr>
              <w:t xml:space="preserve"> </w:t>
            </w:r>
            <w:r w:rsidR="005641FA">
              <w:rPr>
                <w:rFonts w:ascii="Arial" w:eastAsia="Arial" w:hAnsi="Arial" w:cs="Arial"/>
                <w:sz w:val="18"/>
                <w:szCs w:val="18"/>
              </w:rPr>
              <w:fldChar w:fldCharType="begin">
                <w:fldData xml:space="preserve">PEVuZE5vdGU+PENpdGU+PEF1dGhvcj5CYXJsZXR0YTwvQXV0aG9yPjxZZWFyPjIwMDM8L1llYXI+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PEVuZE5vdGU+PENpdGU+PEF1dGhvcj5CYXJsZXR0YTwvQXV0aG9yPjxZZWFyPjIwMDM8L1llYXI+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641FA">
              <w:rPr>
                <w:rFonts w:ascii="Arial" w:eastAsia="Arial" w:hAnsi="Arial" w:cs="Arial"/>
                <w:sz w:val="18"/>
                <w:szCs w:val="18"/>
              </w:rPr>
            </w:r>
            <w:r w:rsidR="005641FA">
              <w:rPr>
                <w:rFonts w:ascii="Arial" w:eastAsia="Arial" w:hAnsi="Arial" w:cs="Arial"/>
                <w:sz w:val="18"/>
                <w:szCs w:val="18"/>
              </w:rPr>
              <w:fldChar w:fldCharType="separate"/>
            </w:r>
            <w:r w:rsidR="00FE3909">
              <w:rPr>
                <w:rFonts w:ascii="Arial" w:eastAsia="Arial" w:hAnsi="Arial" w:cs="Arial"/>
                <w:noProof/>
                <w:sz w:val="18"/>
                <w:szCs w:val="18"/>
              </w:rPr>
              <w:t>[68]</w:t>
            </w:r>
            <w:r w:rsidR="005641FA">
              <w:rPr>
                <w:rFonts w:ascii="Arial" w:eastAsia="Arial" w:hAnsi="Arial" w:cs="Arial"/>
                <w:sz w:val="18"/>
                <w:szCs w:val="18"/>
              </w:rPr>
              <w:fldChar w:fldCharType="end"/>
            </w:r>
          </w:p>
          <w:p w14:paraId="70D65742"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69DE80AD" w14:textId="77777777" w:rsidR="002A70A0" w:rsidRDefault="003D4C57">
            <w:pPr>
              <w:pStyle w:val="Standard1"/>
              <w:rPr>
                <w:rFonts w:ascii="Arial" w:eastAsia="Arial" w:hAnsi="Arial" w:cs="Arial"/>
                <w:sz w:val="18"/>
                <w:szCs w:val="18"/>
              </w:rPr>
            </w:pPr>
            <w:r>
              <w:rPr>
                <w:rFonts w:ascii="Arial" w:eastAsia="Arial" w:hAnsi="Arial" w:cs="Arial"/>
                <w:sz w:val="18"/>
                <w:szCs w:val="18"/>
              </w:rPr>
              <w:t>Use of mycophenolate mofetil in steroid-dependent and –resistant nephrotic syndrome</w:t>
            </w:r>
          </w:p>
        </w:tc>
        <w:tc>
          <w:tcPr>
            <w:tcW w:w="850" w:type="dxa"/>
          </w:tcPr>
          <w:p w14:paraId="17FB6DCD"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23B01C1A"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3632E7FD" w14:textId="77777777" w:rsidR="002A70A0" w:rsidRDefault="002A70A0">
            <w:pPr>
              <w:pStyle w:val="Standard1"/>
              <w:rPr>
                <w:rFonts w:ascii="Arial" w:eastAsia="Arial" w:hAnsi="Arial" w:cs="Arial"/>
                <w:sz w:val="18"/>
                <w:szCs w:val="18"/>
              </w:rPr>
            </w:pPr>
          </w:p>
          <w:p w14:paraId="59FAA6E1" w14:textId="77777777" w:rsidR="002A70A0" w:rsidRDefault="003D4C57">
            <w:pPr>
              <w:pStyle w:val="Standard1"/>
              <w:rPr>
                <w:rFonts w:ascii="Arial" w:eastAsia="Arial" w:hAnsi="Arial" w:cs="Arial"/>
                <w:sz w:val="18"/>
                <w:szCs w:val="18"/>
              </w:rPr>
            </w:pPr>
            <w:r>
              <w:rPr>
                <w:rFonts w:ascii="Arial" w:eastAsia="Arial" w:hAnsi="Arial" w:cs="Arial"/>
                <w:sz w:val="18"/>
                <w:szCs w:val="18"/>
              </w:rPr>
              <w:t>CsA+MMF</w:t>
            </w:r>
          </w:p>
          <w:p w14:paraId="7FE0FAFF" w14:textId="77777777" w:rsidR="002A70A0" w:rsidRDefault="002A70A0">
            <w:pPr>
              <w:pStyle w:val="Standard1"/>
              <w:rPr>
                <w:rFonts w:ascii="Arial" w:eastAsia="Arial" w:hAnsi="Arial" w:cs="Arial"/>
                <w:sz w:val="18"/>
                <w:szCs w:val="18"/>
              </w:rPr>
            </w:pPr>
          </w:p>
          <w:p w14:paraId="750A131A" w14:textId="77777777" w:rsidR="002A70A0" w:rsidRDefault="003D4C57">
            <w:pPr>
              <w:pStyle w:val="Standard1"/>
              <w:rPr>
                <w:rFonts w:ascii="Arial" w:eastAsia="Arial" w:hAnsi="Arial" w:cs="Arial"/>
                <w:sz w:val="18"/>
                <w:szCs w:val="18"/>
              </w:rPr>
            </w:pPr>
            <w:r>
              <w:rPr>
                <w:rFonts w:ascii="Arial" w:eastAsia="Arial" w:hAnsi="Arial" w:cs="Arial"/>
                <w:sz w:val="18"/>
                <w:szCs w:val="18"/>
              </w:rPr>
              <w:t>Maintain remission</w:t>
            </w:r>
          </w:p>
          <w:p w14:paraId="1E8BC010" w14:textId="77777777" w:rsidR="002A70A0" w:rsidRDefault="002A70A0">
            <w:pPr>
              <w:pStyle w:val="Standard1"/>
              <w:rPr>
                <w:rFonts w:ascii="Arial" w:eastAsia="Arial" w:hAnsi="Arial" w:cs="Arial"/>
                <w:sz w:val="18"/>
                <w:szCs w:val="18"/>
              </w:rPr>
            </w:pPr>
          </w:p>
          <w:p w14:paraId="7253E3C7"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tc>
        <w:tc>
          <w:tcPr>
            <w:tcW w:w="709" w:type="dxa"/>
          </w:tcPr>
          <w:p w14:paraId="17562B74" w14:textId="77777777" w:rsidR="002A70A0" w:rsidRDefault="003D4C57">
            <w:pPr>
              <w:pStyle w:val="Standard1"/>
              <w:rPr>
                <w:rFonts w:ascii="Arial" w:eastAsia="Arial" w:hAnsi="Arial" w:cs="Arial"/>
                <w:sz w:val="18"/>
                <w:szCs w:val="18"/>
              </w:rPr>
            </w:pPr>
            <w:r>
              <w:rPr>
                <w:rFonts w:ascii="Arial" w:eastAsia="Arial" w:hAnsi="Arial" w:cs="Arial"/>
                <w:sz w:val="18"/>
                <w:szCs w:val="18"/>
              </w:rPr>
              <w:t>5</w:t>
            </w:r>
          </w:p>
        </w:tc>
        <w:tc>
          <w:tcPr>
            <w:tcW w:w="3544" w:type="dxa"/>
          </w:tcPr>
          <w:p w14:paraId="5FCDB2D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SRNS</w:t>
            </w:r>
          </w:p>
          <w:p w14:paraId="7151E62C" w14:textId="77777777" w:rsidR="002A70A0" w:rsidRDefault="003D4C57">
            <w:pPr>
              <w:pStyle w:val="Standard1"/>
              <w:rPr>
                <w:rFonts w:ascii="Arial" w:eastAsia="Arial" w:hAnsi="Arial" w:cs="Arial"/>
                <w:sz w:val="18"/>
                <w:szCs w:val="18"/>
              </w:rPr>
            </w:pPr>
            <w:r>
              <w:rPr>
                <w:rFonts w:ascii="Arial" w:eastAsia="Arial" w:hAnsi="Arial" w:cs="Arial"/>
                <w:b/>
                <w:sz w:val="18"/>
                <w:szCs w:val="18"/>
              </w:rPr>
              <w:t>CPH- and CsA-resistant SRNS</w:t>
            </w:r>
            <w:r>
              <w:rPr>
                <w:rFonts w:ascii="Arial" w:eastAsia="Arial" w:hAnsi="Arial" w:cs="Arial"/>
                <w:sz w:val="18"/>
                <w:szCs w:val="18"/>
              </w:rPr>
              <w:t xml:space="preserve"> </w:t>
            </w:r>
          </w:p>
          <w:p w14:paraId="6DF8158D" w14:textId="77777777" w:rsidR="002A70A0" w:rsidRDefault="002A70A0">
            <w:pPr>
              <w:pStyle w:val="Standard1"/>
              <w:rPr>
                <w:rFonts w:ascii="Arial" w:eastAsia="Arial" w:hAnsi="Arial" w:cs="Arial"/>
                <w:sz w:val="18"/>
                <w:szCs w:val="18"/>
              </w:rPr>
            </w:pPr>
          </w:p>
          <w:p w14:paraId="615FADE5" w14:textId="77777777" w:rsidR="002A70A0" w:rsidRDefault="003D4C57">
            <w:pPr>
              <w:pStyle w:val="Standard1"/>
              <w:rPr>
                <w:rFonts w:ascii="Arial" w:eastAsia="Arial" w:hAnsi="Arial" w:cs="Arial"/>
                <w:sz w:val="18"/>
                <w:szCs w:val="18"/>
              </w:rPr>
            </w:pPr>
            <w:r>
              <w:rPr>
                <w:rFonts w:ascii="Arial" w:eastAsia="Arial" w:hAnsi="Arial" w:cs="Arial"/>
                <w:sz w:val="18"/>
                <w:szCs w:val="18"/>
              </w:rPr>
              <w:t>MMF introduced as alternative treatment option to spare steroids and CsA</w:t>
            </w:r>
          </w:p>
          <w:p w14:paraId="2E9F04C8" w14:textId="77777777" w:rsidR="002A70A0" w:rsidRDefault="002A70A0">
            <w:pPr>
              <w:pStyle w:val="Standard1"/>
              <w:rPr>
                <w:rFonts w:ascii="Arial" w:eastAsia="Arial" w:hAnsi="Arial" w:cs="Arial"/>
                <w:sz w:val="18"/>
                <w:szCs w:val="18"/>
              </w:rPr>
            </w:pPr>
          </w:p>
        </w:tc>
        <w:tc>
          <w:tcPr>
            <w:tcW w:w="1843" w:type="dxa"/>
          </w:tcPr>
          <w:p w14:paraId="25873749" w14:textId="77777777" w:rsidR="002A70A0" w:rsidRDefault="003D4C57">
            <w:pPr>
              <w:pStyle w:val="Standard1"/>
              <w:rPr>
                <w:rFonts w:ascii="Arial" w:eastAsia="Arial" w:hAnsi="Arial" w:cs="Arial"/>
                <w:sz w:val="18"/>
                <w:szCs w:val="18"/>
              </w:rPr>
            </w:pPr>
            <w:r>
              <w:rPr>
                <w:rFonts w:ascii="Arial" w:eastAsia="Arial" w:hAnsi="Arial" w:cs="Arial"/>
                <w:sz w:val="18"/>
                <w:szCs w:val="18"/>
              </w:rPr>
              <w:t>MMF initial dose 800 mg/m</w:t>
            </w:r>
            <w:r>
              <w:rPr>
                <w:rFonts w:ascii="Arial" w:eastAsia="Arial" w:hAnsi="Arial" w:cs="Arial"/>
                <w:sz w:val="18"/>
                <w:szCs w:val="18"/>
                <w:vertAlign w:val="superscript"/>
              </w:rPr>
              <w:t>2</w:t>
            </w:r>
            <w:r>
              <w:rPr>
                <w:rFonts w:ascii="Arial" w:eastAsia="Arial" w:hAnsi="Arial" w:cs="Arial"/>
                <w:sz w:val="18"/>
                <w:szCs w:val="18"/>
              </w:rPr>
              <w:t>/day, titrated up to 1200 mg/m</w:t>
            </w:r>
            <w:r>
              <w:rPr>
                <w:rFonts w:ascii="Arial" w:eastAsia="Arial" w:hAnsi="Arial" w:cs="Arial"/>
                <w:sz w:val="18"/>
                <w:szCs w:val="18"/>
                <w:vertAlign w:val="superscript"/>
              </w:rPr>
              <w:t>2</w:t>
            </w:r>
            <w:r>
              <w:rPr>
                <w:rFonts w:ascii="Arial" w:eastAsia="Arial" w:hAnsi="Arial" w:cs="Arial"/>
                <w:sz w:val="18"/>
                <w:szCs w:val="18"/>
              </w:rPr>
              <w:t>/day as WBC allowed.</w:t>
            </w:r>
          </w:p>
          <w:p w14:paraId="4F60C210" w14:textId="77777777" w:rsidR="002A70A0" w:rsidRDefault="003D4C57">
            <w:pPr>
              <w:pStyle w:val="Standard1"/>
              <w:rPr>
                <w:rFonts w:ascii="Arial" w:eastAsia="Arial" w:hAnsi="Arial" w:cs="Arial"/>
                <w:sz w:val="18"/>
                <w:szCs w:val="18"/>
              </w:rPr>
            </w:pPr>
            <w:r>
              <w:rPr>
                <w:rFonts w:ascii="Arial" w:eastAsia="Arial" w:hAnsi="Arial" w:cs="Arial"/>
                <w:sz w:val="18"/>
                <w:szCs w:val="18"/>
              </w:rPr>
              <w:t>MMF was given 8-12 weeks before attempting to wean steroids or CsA over the subseuqent  onths</w:t>
            </w:r>
          </w:p>
          <w:p w14:paraId="4E01B1C9" w14:textId="77777777" w:rsidR="002A70A0" w:rsidRDefault="002A70A0">
            <w:pPr>
              <w:pStyle w:val="Standard1"/>
              <w:rPr>
                <w:rFonts w:ascii="Arial" w:eastAsia="Arial" w:hAnsi="Arial" w:cs="Arial"/>
                <w:sz w:val="18"/>
                <w:szCs w:val="18"/>
              </w:rPr>
            </w:pPr>
          </w:p>
          <w:p w14:paraId="320E3AEC"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66F72D79" w14:textId="77777777" w:rsidR="002A70A0" w:rsidRDefault="003D4C57">
            <w:pPr>
              <w:pStyle w:val="Standard1"/>
              <w:rPr>
                <w:rFonts w:ascii="Arial" w:eastAsia="Arial" w:hAnsi="Arial" w:cs="Arial"/>
                <w:sz w:val="18"/>
                <w:szCs w:val="18"/>
              </w:rPr>
            </w:pPr>
            <w:r>
              <w:rPr>
                <w:rFonts w:ascii="Arial" w:eastAsia="Arial" w:hAnsi="Arial" w:cs="Arial"/>
                <w:sz w:val="18"/>
                <w:szCs w:val="18"/>
              </w:rPr>
              <w:t>H2 blockers</w:t>
            </w:r>
          </w:p>
          <w:p w14:paraId="33986E93" w14:textId="77777777" w:rsidR="002A70A0" w:rsidRDefault="003D4C57">
            <w:pPr>
              <w:pStyle w:val="Standard1"/>
              <w:rPr>
                <w:rFonts w:ascii="Arial" w:eastAsia="Arial" w:hAnsi="Arial" w:cs="Arial"/>
                <w:sz w:val="18"/>
                <w:szCs w:val="18"/>
              </w:rPr>
            </w:pPr>
            <w:r>
              <w:rPr>
                <w:rFonts w:ascii="Arial" w:eastAsia="Arial" w:hAnsi="Arial" w:cs="Arial"/>
                <w:sz w:val="18"/>
                <w:szCs w:val="18"/>
              </w:rPr>
              <w:t>Pre-medication: steroids, CPH, CsA</w:t>
            </w:r>
          </w:p>
        </w:tc>
        <w:tc>
          <w:tcPr>
            <w:tcW w:w="4110" w:type="dxa"/>
            <w:tcBorders>
              <w:right w:val="single" w:sz="4" w:space="0" w:color="000000"/>
            </w:tcBorders>
          </w:tcPr>
          <w:p w14:paraId="79D6BB4A" w14:textId="77777777" w:rsidR="002A70A0" w:rsidRDefault="003D4C57">
            <w:pPr>
              <w:pStyle w:val="Standard1"/>
              <w:rPr>
                <w:rFonts w:ascii="Arial" w:eastAsia="Arial" w:hAnsi="Arial" w:cs="Arial"/>
                <w:sz w:val="18"/>
                <w:szCs w:val="18"/>
              </w:rPr>
            </w:pPr>
            <w:r>
              <w:rPr>
                <w:rFonts w:ascii="Arial" w:eastAsia="Arial" w:hAnsi="Arial" w:cs="Arial"/>
                <w:sz w:val="18"/>
                <w:szCs w:val="18"/>
              </w:rPr>
              <w:t>Reduction of No. relapses pre-MMF vs. MMF therapy per 12 months:</w:t>
            </w:r>
          </w:p>
          <w:p w14:paraId="3DDC076F" w14:textId="77777777" w:rsidR="002A70A0" w:rsidRDefault="003D4C57">
            <w:pPr>
              <w:pStyle w:val="Standard1"/>
              <w:rPr>
                <w:rFonts w:ascii="Arial" w:eastAsia="Arial" w:hAnsi="Arial" w:cs="Arial"/>
                <w:sz w:val="18"/>
                <w:szCs w:val="18"/>
              </w:rPr>
            </w:pPr>
            <w:r>
              <w:rPr>
                <w:rFonts w:ascii="Arial" w:eastAsia="Arial" w:hAnsi="Arial" w:cs="Arial"/>
                <w:sz w:val="18"/>
                <w:szCs w:val="18"/>
              </w:rPr>
              <w:t>2.85 (±0.4) vs. 1.07 (±0.3) (p&lt;0.01).</w:t>
            </w:r>
          </w:p>
          <w:p w14:paraId="3D160969" w14:textId="77777777" w:rsidR="002A70A0" w:rsidRDefault="002A70A0">
            <w:pPr>
              <w:pStyle w:val="Standard1"/>
              <w:rPr>
                <w:rFonts w:ascii="Arial" w:eastAsia="Arial" w:hAnsi="Arial" w:cs="Arial"/>
                <w:sz w:val="18"/>
                <w:szCs w:val="18"/>
              </w:rPr>
            </w:pPr>
          </w:p>
          <w:p w14:paraId="1173E40E" w14:textId="77777777" w:rsidR="002A70A0" w:rsidRDefault="003D4C57">
            <w:pPr>
              <w:pStyle w:val="Standard1"/>
              <w:rPr>
                <w:rFonts w:ascii="Arial" w:eastAsia="Arial" w:hAnsi="Arial" w:cs="Arial"/>
                <w:sz w:val="18"/>
                <w:szCs w:val="18"/>
              </w:rPr>
            </w:pPr>
            <w:r>
              <w:rPr>
                <w:rFonts w:ascii="Arial" w:eastAsia="Arial" w:hAnsi="Arial" w:cs="Arial"/>
                <w:sz w:val="18"/>
                <w:szCs w:val="18"/>
              </w:rPr>
              <w:t>Weaning off CsA and steroids 2/5</w:t>
            </w:r>
          </w:p>
          <w:p w14:paraId="26009792" w14:textId="77777777" w:rsidR="002A70A0" w:rsidRDefault="003D4C57">
            <w:pPr>
              <w:pStyle w:val="Standard1"/>
              <w:rPr>
                <w:rFonts w:ascii="Arial" w:eastAsia="Arial" w:hAnsi="Arial" w:cs="Arial"/>
                <w:sz w:val="18"/>
                <w:szCs w:val="18"/>
              </w:rPr>
            </w:pPr>
            <w:r>
              <w:rPr>
                <w:rFonts w:ascii="Arial" w:eastAsia="Arial" w:hAnsi="Arial" w:cs="Arial"/>
                <w:sz w:val="18"/>
                <w:szCs w:val="18"/>
              </w:rPr>
              <w:t>Reduction of CsA-dose: 1/5</w:t>
            </w:r>
          </w:p>
          <w:p w14:paraId="7FC39580" w14:textId="77777777" w:rsidR="002A70A0" w:rsidRDefault="002A70A0">
            <w:pPr>
              <w:pStyle w:val="Standard1"/>
              <w:rPr>
                <w:rFonts w:ascii="Arial" w:eastAsia="Arial" w:hAnsi="Arial" w:cs="Arial"/>
                <w:sz w:val="18"/>
                <w:szCs w:val="18"/>
              </w:rPr>
            </w:pPr>
          </w:p>
          <w:p w14:paraId="0D4B4B0F" w14:textId="77777777" w:rsidR="002A70A0" w:rsidRDefault="003D4C57">
            <w:pPr>
              <w:pStyle w:val="Standard1"/>
              <w:rPr>
                <w:rFonts w:ascii="Arial" w:eastAsia="Arial" w:hAnsi="Arial" w:cs="Arial"/>
                <w:sz w:val="18"/>
                <w:szCs w:val="18"/>
              </w:rPr>
            </w:pPr>
            <w:r>
              <w:rPr>
                <w:rFonts w:ascii="Arial" w:eastAsia="Arial" w:hAnsi="Arial" w:cs="Arial"/>
                <w:sz w:val="18"/>
                <w:szCs w:val="18"/>
              </w:rPr>
              <w:t>Repeatedly Relapses on MMF+CsA 2/5</w:t>
            </w:r>
          </w:p>
        </w:tc>
      </w:tr>
      <w:tr w:rsidR="002A70A0" w14:paraId="6D7539C1" w14:textId="77777777" w:rsidTr="0031642A">
        <w:tc>
          <w:tcPr>
            <w:tcW w:w="1275" w:type="dxa"/>
          </w:tcPr>
          <w:p w14:paraId="260F3FDA" w14:textId="7F5C67FE" w:rsidR="002A70A0" w:rsidRDefault="003D4C57" w:rsidP="00FE3909">
            <w:pPr>
              <w:pStyle w:val="Standard1"/>
              <w:rPr>
                <w:rFonts w:ascii="Arial" w:eastAsia="Arial" w:hAnsi="Arial" w:cs="Arial"/>
                <w:sz w:val="18"/>
                <w:szCs w:val="18"/>
              </w:rPr>
            </w:pPr>
            <w:r>
              <w:rPr>
                <w:rFonts w:ascii="Arial" w:eastAsia="Arial" w:hAnsi="Arial" w:cs="Arial"/>
                <w:sz w:val="18"/>
                <w:szCs w:val="18"/>
              </w:rPr>
              <w:t>Gellermann J, 2012</w:t>
            </w:r>
            <w:r w:rsidR="005641FA">
              <w:rPr>
                <w:rFonts w:ascii="Arial" w:eastAsia="Arial" w:hAnsi="Arial" w:cs="Arial"/>
                <w:sz w:val="18"/>
                <w:szCs w:val="18"/>
              </w:rPr>
              <w:t xml:space="preserve"> </w:t>
            </w:r>
            <w:r w:rsidR="005641FA">
              <w:rPr>
                <w:rFonts w:ascii="Arial" w:eastAsia="Arial" w:hAnsi="Arial" w:cs="Arial"/>
                <w:sz w:val="18"/>
                <w:szCs w:val="18"/>
              </w:rPr>
              <w:fldChar w:fldCharType="begin">
                <w:fldData xml:space="preserve">PEVuZE5vdGU+PENpdGU+PEF1dGhvcj5HZWxsZXJtYW5uPC9BdXRob3I+PFllYXI+MjAxMjwvWWVh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PEVuZE5vdGU+PENpdGU+PEF1dGhvcj5HZWxsZXJtYW5uPC9BdXRob3I+PFllYXI+MjAxMjwvWWVh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641FA">
              <w:rPr>
                <w:rFonts w:ascii="Arial" w:eastAsia="Arial" w:hAnsi="Arial" w:cs="Arial"/>
                <w:sz w:val="18"/>
                <w:szCs w:val="18"/>
              </w:rPr>
            </w:r>
            <w:r w:rsidR="005641FA">
              <w:rPr>
                <w:rFonts w:ascii="Arial" w:eastAsia="Arial" w:hAnsi="Arial" w:cs="Arial"/>
                <w:sz w:val="18"/>
                <w:szCs w:val="18"/>
              </w:rPr>
              <w:fldChar w:fldCharType="separate"/>
            </w:r>
            <w:r w:rsidR="00FE3909">
              <w:rPr>
                <w:rFonts w:ascii="Arial" w:eastAsia="Arial" w:hAnsi="Arial" w:cs="Arial"/>
                <w:noProof/>
                <w:sz w:val="18"/>
                <w:szCs w:val="18"/>
              </w:rPr>
              <w:t>[69]</w:t>
            </w:r>
            <w:r w:rsidR="005641FA">
              <w:rPr>
                <w:rFonts w:ascii="Arial" w:eastAsia="Arial" w:hAnsi="Arial" w:cs="Arial"/>
                <w:sz w:val="18"/>
                <w:szCs w:val="18"/>
              </w:rPr>
              <w:fldChar w:fldCharType="end"/>
            </w:r>
          </w:p>
        </w:tc>
        <w:tc>
          <w:tcPr>
            <w:tcW w:w="1276" w:type="dxa"/>
          </w:tcPr>
          <w:p w14:paraId="3211677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Sequential maintenance therapy with cyclosporine A and mycophenolate mofetil for sustained remission of childhood steroid-resistant nephrotic </w:t>
            </w:r>
            <w:r>
              <w:rPr>
                <w:rFonts w:ascii="Arial" w:eastAsia="Arial" w:hAnsi="Arial" w:cs="Arial"/>
                <w:sz w:val="18"/>
                <w:szCs w:val="18"/>
              </w:rPr>
              <w:lastRenderedPageBreak/>
              <w:t>syndrome</w:t>
            </w:r>
          </w:p>
        </w:tc>
        <w:tc>
          <w:tcPr>
            <w:tcW w:w="850" w:type="dxa"/>
          </w:tcPr>
          <w:p w14:paraId="60B9F3F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Retrospective study</w:t>
            </w:r>
          </w:p>
        </w:tc>
        <w:tc>
          <w:tcPr>
            <w:tcW w:w="1276" w:type="dxa"/>
          </w:tcPr>
          <w:p w14:paraId="58D191D0"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7AD3CA27" w14:textId="77777777" w:rsidR="002A70A0" w:rsidRDefault="002A70A0">
            <w:pPr>
              <w:pStyle w:val="Standard1"/>
              <w:rPr>
                <w:rFonts w:ascii="Arial" w:eastAsia="Arial" w:hAnsi="Arial" w:cs="Arial"/>
                <w:sz w:val="18"/>
                <w:szCs w:val="18"/>
              </w:rPr>
            </w:pPr>
          </w:p>
          <w:p w14:paraId="29FF2218" w14:textId="77777777" w:rsidR="002A70A0" w:rsidRDefault="003D4C57">
            <w:pPr>
              <w:pStyle w:val="Standard1"/>
              <w:rPr>
                <w:rFonts w:ascii="Arial" w:eastAsia="Arial" w:hAnsi="Arial" w:cs="Arial"/>
                <w:sz w:val="18"/>
                <w:szCs w:val="18"/>
              </w:rPr>
            </w:pPr>
            <w:r>
              <w:rPr>
                <w:rFonts w:ascii="Arial" w:eastAsia="Arial" w:hAnsi="Arial" w:cs="Arial"/>
                <w:sz w:val="18"/>
                <w:szCs w:val="18"/>
              </w:rPr>
              <w:t>CsA + MMF</w:t>
            </w:r>
          </w:p>
          <w:p w14:paraId="3BCBCA29" w14:textId="77777777" w:rsidR="002A70A0" w:rsidRDefault="002A70A0">
            <w:pPr>
              <w:pStyle w:val="Standard1"/>
              <w:rPr>
                <w:rFonts w:ascii="Arial" w:eastAsia="Arial" w:hAnsi="Arial" w:cs="Arial"/>
                <w:sz w:val="18"/>
                <w:szCs w:val="18"/>
              </w:rPr>
            </w:pPr>
          </w:p>
          <w:p w14:paraId="14175FC3" w14:textId="77777777" w:rsidR="002A70A0" w:rsidRDefault="003D4C57">
            <w:pPr>
              <w:pStyle w:val="Standard1"/>
              <w:rPr>
                <w:rFonts w:ascii="Arial" w:eastAsia="Arial" w:hAnsi="Arial" w:cs="Arial"/>
                <w:sz w:val="18"/>
                <w:szCs w:val="18"/>
              </w:rPr>
            </w:pPr>
            <w:r>
              <w:rPr>
                <w:rFonts w:ascii="Arial" w:eastAsia="Arial" w:hAnsi="Arial" w:cs="Arial"/>
                <w:sz w:val="18"/>
                <w:szCs w:val="18"/>
              </w:rPr>
              <w:t>Maintaining remission</w:t>
            </w:r>
          </w:p>
          <w:p w14:paraId="5FC17FA6" w14:textId="77777777" w:rsidR="002A70A0" w:rsidRDefault="002A70A0">
            <w:pPr>
              <w:pStyle w:val="Standard1"/>
              <w:rPr>
                <w:rFonts w:ascii="Arial" w:eastAsia="Arial" w:hAnsi="Arial" w:cs="Arial"/>
                <w:sz w:val="18"/>
                <w:szCs w:val="18"/>
              </w:rPr>
            </w:pPr>
          </w:p>
          <w:p w14:paraId="1D4AEBE8" w14:textId="77777777" w:rsidR="002A70A0" w:rsidRDefault="003D4C57">
            <w:pPr>
              <w:pStyle w:val="Standard1"/>
              <w:rPr>
                <w:rFonts w:ascii="Arial" w:eastAsia="Arial" w:hAnsi="Arial" w:cs="Arial"/>
                <w:sz w:val="18"/>
                <w:szCs w:val="18"/>
              </w:rPr>
            </w:pPr>
            <w:r>
              <w:rPr>
                <w:rFonts w:ascii="Arial" w:eastAsia="Arial" w:hAnsi="Arial" w:cs="Arial"/>
                <w:sz w:val="18"/>
                <w:szCs w:val="18"/>
              </w:rPr>
              <w:t>MMF side effects</w:t>
            </w:r>
          </w:p>
          <w:p w14:paraId="5E48ECA2" w14:textId="77777777" w:rsidR="002A70A0" w:rsidRDefault="002A70A0">
            <w:pPr>
              <w:pStyle w:val="Standard1"/>
              <w:rPr>
                <w:rFonts w:ascii="Arial" w:eastAsia="Arial" w:hAnsi="Arial" w:cs="Arial"/>
                <w:sz w:val="18"/>
                <w:szCs w:val="18"/>
              </w:rPr>
            </w:pPr>
          </w:p>
          <w:p w14:paraId="2EAAFC63" w14:textId="77777777" w:rsidR="002A70A0" w:rsidRDefault="003D4C57">
            <w:pPr>
              <w:pStyle w:val="Standard1"/>
              <w:rPr>
                <w:rFonts w:ascii="Arial" w:eastAsia="Arial" w:hAnsi="Arial" w:cs="Arial"/>
                <w:sz w:val="18"/>
                <w:szCs w:val="18"/>
              </w:rPr>
            </w:pPr>
            <w:r>
              <w:rPr>
                <w:rFonts w:ascii="Arial" w:eastAsia="Arial" w:hAnsi="Arial" w:cs="Arial"/>
                <w:sz w:val="18"/>
                <w:szCs w:val="18"/>
              </w:rPr>
              <w:t>MPA-AUC</w:t>
            </w:r>
          </w:p>
          <w:p w14:paraId="70A12D44" w14:textId="77777777" w:rsidR="002A70A0" w:rsidRDefault="002A70A0">
            <w:pPr>
              <w:pStyle w:val="Standard1"/>
              <w:rPr>
                <w:rFonts w:ascii="Arial" w:eastAsia="Arial" w:hAnsi="Arial" w:cs="Arial"/>
                <w:sz w:val="18"/>
                <w:szCs w:val="18"/>
              </w:rPr>
            </w:pPr>
          </w:p>
          <w:p w14:paraId="7252789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Renal </w:t>
            </w:r>
            <w:r>
              <w:rPr>
                <w:rFonts w:ascii="Arial" w:eastAsia="Arial" w:hAnsi="Arial" w:cs="Arial"/>
                <w:sz w:val="18"/>
                <w:szCs w:val="18"/>
              </w:rPr>
              <w:lastRenderedPageBreak/>
              <w:t>function</w:t>
            </w:r>
          </w:p>
        </w:tc>
        <w:tc>
          <w:tcPr>
            <w:tcW w:w="709" w:type="dxa"/>
          </w:tcPr>
          <w:p w14:paraId="60E958D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23</w:t>
            </w:r>
          </w:p>
        </w:tc>
        <w:tc>
          <w:tcPr>
            <w:tcW w:w="3544" w:type="dxa"/>
          </w:tcPr>
          <w:p w14:paraId="73018F5C" w14:textId="77777777" w:rsidR="002A70A0" w:rsidRDefault="003D4C57">
            <w:pPr>
              <w:pStyle w:val="Standard1"/>
              <w:rPr>
                <w:rFonts w:ascii="Arial" w:eastAsia="Arial" w:hAnsi="Arial" w:cs="Arial"/>
                <w:sz w:val="18"/>
                <w:szCs w:val="18"/>
              </w:rPr>
            </w:pPr>
            <w:r>
              <w:rPr>
                <w:rFonts w:ascii="Arial" w:eastAsia="Arial" w:hAnsi="Arial" w:cs="Arial"/>
                <w:b/>
                <w:sz w:val="18"/>
                <w:szCs w:val="18"/>
              </w:rPr>
              <w:t>Non-genetic, primary SRNS</w:t>
            </w:r>
            <w:r>
              <w:rPr>
                <w:rFonts w:ascii="Arial" w:eastAsia="Arial" w:hAnsi="Arial" w:cs="Arial"/>
                <w:sz w:val="18"/>
                <w:szCs w:val="18"/>
              </w:rPr>
              <w:t xml:space="preserve"> (genetic and syndromal forms excluded) with complete remission to CsA+Pred. </w:t>
            </w:r>
          </w:p>
          <w:p w14:paraId="1DE5AE2A" w14:textId="77777777" w:rsidR="002A70A0" w:rsidRDefault="002A70A0">
            <w:pPr>
              <w:pStyle w:val="Standard1"/>
              <w:rPr>
                <w:rFonts w:ascii="Arial" w:eastAsia="Arial" w:hAnsi="Arial" w:cs="Arial"/>
                <w:sz w:val="18"/>
                <w:szCs w:val="18"/>
              </w:rPr>
            </w:pPr>
          </w:p>
          <w:p w14:paraId="0F5750E9" w14:textId="77777777" w:rsidR="002A70A0" w:rsidRDefault="002A70A0">
            <w:pPr>
              <w:pStyle w:val="Standard1"/>
              <w:rPr>
                <w:rFonts w:ascii="Arial" w:eastAsia="Arial" w:hAnsi="Arial" w:cs="Arial"/>
                <w:sz w:val="18"/>
                <w:szCs w:val="18"/>
              </w:rPr>
            </w:pPr>
          </w:p>
          <w:p w14:paraId="23C7B158"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8.2 yrs (0.5-11)</w:t>
            </w:r>
          </w:p>
          <w:p w14:paraId="3EEB475F"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initial remission: 3.7 months</w:t>
            </w:r>
          </w:p>
          <w:p w14:paraId="631DEF83" w14:textId="77777777" w:rsidR="002A70A0" w:rsidRDefault="002A70A0">
            <w:pPr>
              <w:pStyle w:val="Standard1"/>
              <w:rPr>
                <w:rFonts w:ascii="Arial" w:eastAsia="Arial" w:hAnsi="Arial" w:cs="Arial"/>
                <w:sz w:val="18"/>
                <w:szCs w:val="18"/>
              </w:rPr>
            </w:pPr>
          </w:p>
          <w:p w14:paraId="0E7A52EE"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between MMF start and obtaining initial remission: 1.7 (0.3-5.8) years</w:t>
            </w:r>
          </w:p>
          <w:p w14:paraId="05CC1BE1" w14:textId="77777777" w:rsidR="002A70A0" w:rsidRDefault="002A70A0">
            <w:pPr>
              <w:pStyle w:val="Standard1"/>
              <w:rPr>
                <w:rFonts w:ascii="Arial" w:eastAsia="Arial" w:hAnsi="Arial" w:cs="Arial"/>
                <w:sz w:val="18"/>
                <w:szCs w:val="18"/>
              </w:rPr>
            </w:pPr>
          </w:p>
          <w:p w14:paraId="025628AF"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7.0 (1.7-16.5) yrs</w:t>
            </w:r>
          </w:p>
          <w:p w14:paraId="3E637FEA" w14:textId="77777777" w:rsidR="002A70A0" w:rsidRDefault="002A70A0">
            <w:pPr>
              <w:pStyle w:val="Standard1"/>
              <w:rPr>
                <w:rFonts w:ascii="Arial" w:eastAsia="Arial" w:hAnsi="Arial" w:cs="Arial"/>
                <w:sz w:val="18"/>
                <w:szCs w:val="18"/>
              </w:rPr>
            </w:pPr>
          </w:p>
        </w:tc>
        <w:tc>
          <w:tcPr>
            <w:tcW w:w="1843" w:type="dxa"/>
          </w:tcPr>
          <w:p w14:paraId="0A2F12A6"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Induction</w:t>
            </w:r>
            <w:r>
              <w:rPr>
                <w:rFonts w:ascii="Arial" w:eastAsia="Arial" w:hAnsi="Arial" w:cs="Arial"/>
                <w:sz w:val="18"/>
                <w:szCs w:val="18"/>
              </w:rPr>
              <w:t>:</w:t>
            </w:r>
          </w:p>
          <w:p w14:paraId="4AEB1E3B" w14:textId="77777777" w:rsidR="002A70A0" w:rsidRDefault="003D4C57">
            <w:pPr>
              <w:pStyle w:val="Standard1"/>
              <w:rPr>
                <w:rFonts w:ascii="Arial" w:eastAsia="Arial" w:hAnsi="Arial" w:cs="Arial"/>
                <w:sz w:val="18"/>
                <w:szCs w:val="18"/>
              </w:rPr>
            </w:pPr>
            <w:r>
              <w:rPr>
                <w:rFonts w:ascii="Arial" w:eastAsia="Arial" w:hAnsi="Arial" w:cs="Arial"/>
                <w:sz w:val="18"/>
                <w:szCs w:val="18"/>
              </w:rPr>
              <w:t>IV MP 500-750 mg/m2 for 3 days</w:t>
            </w:r>
          </w:p>
          <w:p w14:paraId="38F3928E" w14:textId="77777777" w:rsidR="002A70A0" w:rsidRDefault="003D4C57">
            <w:pPr>
              <w:pStyle w:val="Standard1"/>
              <w:rPr>
                <w:rFonts w:ascii="Arial" w:eastAsia="Arial" w:hAnsi="Arial" w:cs="Arial"/>
                <w:sz w:val="18"/>
                <w:szCs w:val="18"/>
              </w:rPr>
            </w:pPr>
            <w:r>
              <w:rPr>
                <w:rFonts w:ascii="Arial" w:eastAsia="Arial" w:hAnsi="Arial" w:cs="Arial"/>
                <w:sz w:val="18"/>
                <w:szCs w:val="18"/>
              </w:rPr>
              <w:t>CsA 5 mg/kg/d, according to trough levels 80-120 ng/ml.</w:t>
            </w:r>
          </w:p>
          <w:p w14:paraId="734A123F"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 tapered &gt; 6 months</w:t>
            </w:r>
          </w:p>
          <w:p w14:paraId="7BAAF1B8" w14:textId="77777777" w:rsidR="002A70A0" w:rsidRDefault="002A70A0">
            <w:pPr>
              <w:pStyle w:val="Standard1"/>
              <w:rPr>
                <w:rFonts w:ascii="Arial" w:eastAsia="Arial" w:hAnsi="Arial" w:cs="Arial"/>
                <w:sz w:val="18"/>
                <w:szCs w:val="18"/>
              </w:rPr>
            </w:pPr>
          </w:p>
          <w:p w14:paraId="6808235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Maintenance:</w:t>
            </w:r>
          </w:p>
          <w:p w14:paraId="1B40B86B" w14:textId="77777777" w:rsidR="002A70A0" w:rsidRDefault="003D4C57">
            <w:pPr>
              <w:pStyle w:val="Standard1"/>
              <w:rPr>
                <w:rFonts w:ascii="Arial" w:eastAsia="Arial" w:hAnsi="Arial" w:cs="Arial"/>
                <w:sz w:val="18"/>
                <w:szCs w:val="18"/>
              </w:rPr>
            </w:pPr>
            <w:r>
              <w:rPr>
                <w:rFonts w:ascii="Arial" w:eastAsia="Arial" w:hAnsi="Arial" w:cs="Arial"/>
                <w:sz w:val="18"/>
                <w:szCs w:val="18"/>
              </w:rPr>
              <w:t>MMF 600 mg/m</w:t>
            </w:r>
            <w:r>
              <w:rPr>
                <w:rFonts w:ascii="Arial" w:eastAsia="Arial" w:hAnsi="Arial" w:cs="Arial"/>
                <w:sz w:val="18"/>
                <w:szCs w:val="18"/>
                <w:vertAlign w:val="superscript"/>
              </w:rPr>
              <w:t xml:space="preserve">2 </w:t>
            </w:r>
            <w:r>
              <w:rPr>
                <w:rFonts w:ascii="Arial" w:eastAsia="Arial" w:hAnsi="Arial" w:cs="Arial"/>
                <w:sz w:val="18"/>
                <w:szCs w:val="18"/>
              </w:rPr>
              <w:t xml:space="preserve">twice daily (MPA trough levels 2-4.5 </w:t>
            </w:r>
            <w:r>
              <w:rPr>
                <w:rFonts w:ascii="Arial" w:eastAsia="Arial" w:hAnsi="Arial" w:cs="Arial"/>
                <w:sz w:val="18"/>
                <w:szCs w:val="18"/>
              </w:rPr>
              <w:lastRenderedPageBreak/>
              <w:t>µg/ml)</w:t>
            </w:r>
          </w:p>
          <w:p w14:paraId="1CEFA55C" w14:textId="77777777" w:rsidR="002A70A0" w:rsidRDefault="003D4C57">
            <w:pPr>
              <w:pStyle w:val="Standard1"/>
              <w:rPr>
                <w:rFonts w:ascii="Arial" w:eastAsia="Arial" w:hAnsi="Arial" w:cs="Arial"/>
                <w:sz w:val="18"/>
                <w:szCs w:val="18"/>
              </w:rPr>
            </w:pPr>
            <w:r>
              <w:rPr>
                <w:rFonts w:ascii="Arial" w:eastAsia="Arial" w:hAnsi="Arial" w:cs="Arial"/>
                <w:sz w:val="18"/>
                <w:szCs w:val="18"/>
              </w:rPr>
              <w:t>Followed by reduction of CsA by 25-30% and further stepwise reduction to 50% of initial dose.</w:t>
            </w:r>
          </w:p>
          <w:p w14:paraId="30A76EA6" w14:textId="77777777" w:rsidR="002A70A0" w:rsidRDefault="003D4C57">
            <w:pPr>
              <w:pStyle w:val="Standard1"/>
              <w:rPr>
                <w:rFonts w:ascii="Arial" w:eastAsia="Arial" w:hAnsi="Arial" w:cs="Arial"/>
                <w:sz w:val="18"/>
                <w:szCs w:val="18"/>
              </w:rPr>
            </w:pPr>
            <w:r>
              <w:rPr>
                <w:rFonts w:ascii="Arial" w:eastAsia="Arial" w:hAnsi="Arial" w:cs="Arial"/>
                <w:sz w:val="18"/>
                <w:szCs w:val="18"/>
              </w:rPr>
              <w:t>After 12 months combined MMF/low dose CsA: start with MMF monotherapy</w:t>
            </w:r>
          </w:p>
          <w:p w14:paraId="224CA0EF" w14:textId="77777777" w:rsidR="002A70A0" w:rsidRDefault="002A70A0">
            <w:pPr>
              <w:pStyle w:val="Standard1"/>
              <w:rPr>
                <w:rFonts w:ascii="Arial" w:eastAsia="Arial" w:hAnsi="Arial" w:cs="Arial"/>
                <w:sz w:val="18"/>
                <w:szCs w:val="18"/>
              </w:rPr>
            </w:pPr>
          </w:p>
          <w:p w14:paraId="70C6C75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Co-treatment:</w:t>
            </w:r>
          </w:p>
          <w:p w14:paraId="14DB331F" w14:textId="77777777" w:rsidR="002A70A0" w:rsidRDefault="003D4C57">
            <w:pPr>
              <w:pStyle w:val="Standard1"/>
              <w:rPr>
                <w:rFonts w:ascii="Arial" w:eastAsia="Arial" w:hAnsi="Arial" w:cs="Arial"/>
                <w:sz w:val="18"/>
                <w:szCs w:val="18"/>
              </w:rPr>
            </w:pPr>
            <w:r>
              <w:rPr>
                <w:rFonts w:ascii="Arial" w:eastAsia="Arial" w:hAnsi="Arial" w:cs="Arial"/>
                <w:sz w:val="18"/>
                <w:szCs w:val="18"/>
              </w:rPr>
              <w:t>Antihypertensive Treatment</w:t>
            </w:r>
          </w:p>
          <w:p w14:paraId="3844FB50" w14:textId="77777777" w:rsidR="002A70A0" w:rsidRDefault="003D4C57">
            <w:pPr>
              <w:pStyle w:val="Standard1"/>
              <w:rPr>
                <w:rFonts w:ascii="Arial" w:eastAsia="Arial" w:hAnsi="Arial" w:cs="Arial"/>
                <w:sz w:val="18"/>
                <w:szCs w:val="18"/>
              </w:rPr>
            </w:pPr>
            <w:r>
              <w:rPr>
                <w:rFonts w:ascii="Arial" w:eastAsia="Arial" w:hAnsi="Arial" w:cs="Arial"/>
                <w:sz w:val="18"/>
                <w:szCs w:val="18"/>
              </w:rPr>
              <w:t>Anti-proteinuric treatment</w:t>
            </w:r>
          </w:p>
        </w:tc>
        <w:tc>
          <w:tcPr>
            <w:tcW w:w="4110" w:type="dxa"/>
            <w:tcBorders>
              <w:right w:val="single" w:sz="4" w:space="0" w:color="000000"/>
            </w:tcBorders>
          </w:tcPr>
          <w:p w14:paraId="4969F7BD"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Induction therapy:</w:t>
            </w:r>
          </w:p>
          <w:p w14:paraId="0151F909" w14:textId="77777777" w:rsidR="002A70A0" w:rsidRDefault="003D4C57">
            <w:pPr>
              <w:pStyle w:val="Standard1"/>
              <w:rPr>
                <w:rFonts w:ascii="Arial" w:eastAsia="Arial" w:hAnsi="Arial" w:cs="Arial"/>
                <w:sz w:val="18"/>
                <w:szCs w:val="18"/>
              </w:rPr>
            </w:pPr>
            <w:r>
              <w:rPr>
                <w:rFonts w:ascii="Arial" w:eastAsia="Arial" w:hAnsi="Arial" w:cs="Arial"/>
                <w:sz w:val="18"/>
                <w:szCs w:val="18"/>
              </w:rPr>
              <w:t>At start of study all patients were in SRNS remission (22 complete, 1 partial with immunoabsorption)</w:t>
            </w:r>
          </w:p>
          <w:p w14:paraId="40CB8CE9" w14:textId="77777777" w:rsidR="002A70A0" w:rsidRDefault="002A70A0">
            <w:pPr>
              <w:pStyle w:val="Standard1"/>
              <w:rPr>
                <w:rFonts w:ascii="Arial" w:eastAsia="Arial" w:hAnsi="Arial" w:cs="Arial"/>
                <w:sz w:val="18"/>
                <w:szCs w:val="18"/>
              </w:rPr>
            </w:pPr>
          </w:p>
          <w:p w14:paraId="5BE99AC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Maintenance treatment:</w:t>
            </w:r>
          </w:p>
          <w:p w14:paraId="2BE41C03"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Sustained remission:</w:t>
            </w:r>
          </w:p>
          <w:p w14:paraId="691376C1" w14:textId="77777777" w:rsidR="002A70A0" w:rsidRDefault="003D4C57">
            <w:pPr>
              <w:pStyle w:val="Standard1"/>
              <w:rPr>
                <w:rFonts w:ascii="Arial" w:eastAsia="Arial" w:hAnsi="Arial" w:cs="Arial"/>
                <w:sz w:val="18"/>
                <w:szCs w:val="18"/>
              </w:rPr>
            </w:pPr>
            <w:r>
              <w:rPr>
                <w:rFonts w:ascii="Arial" w:eastAsia="Arial" w:hAnsi="Arial" w:cs="Arial"/>
                <w:sz w:val="18"/>
                <w:szCs w:val="18"/>
              </w:rPr>
              <w:t>At the end of follow-up period, all patients were in remission either without therapy or with CsA monotherapy or with a combination of CsA+MMf or MMF alone</w:t>
            </w:r>
          </w:p>
          <w:p w14:paraId="2ABFB7E3" w14:textId="77777777" w:rsidR="002A70A0" w:rsidRDefault="002A70A0">
            <w:pPr>
              <w:pStyle w:val="Standard1"/>
              <w:rPr>
                <w:rFonts w:ascii="Arial" w:eastAsia="Arial" w:hAnsi="Arial" w:cs="Arial"/>
                <w:sz w:val="18"/>
                <w:szCs w:val="18"/>
              </w:rPr>
            </w:pPr>
          </w:p>
          <w:p w14:paraId="17FE36EA"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 xml:space="preserve">Relapses: </w:t>
            </w:r>
          </w:p>
          <w:p w14:paraId="0E8D725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5/23 patients (21%) developed a total of 10 relapses</w:t>
            </w:r>
          </w:p>
          <w:p w14:paraId="6369654D" w14:textId="77777777" w:rsidR="002A70A0" w:rsidRDefault="002A70A0">
            <w:pPr>
              <w:pStyle w:val="Standard1"/>
              <w:rPr>
                <w:rFonts w:ascii="Arial" w:eastAsia="Arial" w:hAnsi="Arial" w:cs="Arial"/>
                <w:sz w:val="18"/>
                <w:szCs w:val="18"/>
              </w:rPr>
            </w:pPr>
          </w:p>
          <w:p w14:paraId="5D601D0D"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Renal function:</w:t>
            </w:r>
          </w:p>
          <w:p w14:paraId="4B477302" w14:textId="77777777" w:rsidR="002A70A0" w:rsidRDefault="003D4C57">
            <w:pPr>
              <w:pStyle w:val="Standard1"/>
              <w:rPr>
                <w:rFonts w:ascii="Arial" w:eastAsia="Arial" w:hAnsi="Arial" w:cs="Arial"/>
                <w:sz w:val="18"/>
                <w:szCs w:val="18"/>
              </w:rPr>
            </w:pPr>
            <w:r>
              <w:rPr>
                <w:rFonts w:ascii="Arial" w:eastAsia="Arial" w:hAnsi="Arial" w:cs="Arial"/>
                <w:sz w:val="18"/>
                <w:szCs w:val="18"/>
              </w:rPr>
              <w:t>CsA nephrotoxicity 8/23 patients with increasing serum creatinine levels.</w:t>
            </w:r>
          </w:p>
          <w:p w14:paraId="0F13F42A" w14:textId="77777777" w:rsidR="002A70A0" w:rsidRDefault="003D4C57">
            <w:pPr>
              <w:pStyle w:val="Standard1"/>
              <w:rPr>
                <w:rFonts w:ascii="Arial" w:eastAsia="Arial" w:hAnsi="Arial" w:cs="Arial"/>
                <w:sz w:val="18"/>
                <w:szCs w:val="18"/>
              </w:rPr>
            </w:pPr>
            <w:r>
              <w:rPr>
                <w:rFonts w:ascii="Arial" w:eastAsia="Arial" w:hAnsi="Arial" w:cs="Arial"/>
                <w:sz w:val="18"/>
                <w:szCs w:val="18"/>
              </w:rPr>
              <w:t>After conversion from CsA to MMF, eGFR increased significantly from 107 to 140 ml/min*1.73m2 after 12 months (n=16; p=0.001)</w:t>
            </w:r>
          </w:p>
          <w:p w14:paraId="0B8A99F8" w14:textId="77777777" w:rsidR="002A70A0" w:rsidRDefault="002A70A0">
            <w:pPr>
              <w:pStyle w:val="Standard1"/>
              <w:rPr>
                <w:rFonts w:ascii="Arial" w:eastAsia="Arial" w:hAnsi="Arial" w:cs="Arial"/>
                <w:sz w:val="18"/>
                <w:szCs w:val="18"/>
              </w:rPr>
            </w:pPr>
          </w:p>
          <w:p w14:paraId="5F418719"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MPA-AUC Pharmacokinetic:</w:t>
            </w:r>
          </w:p>
          <w:p w14:paraId="6FE8B946" w14:textId="77777777" w:rsidR="002A70A0" w:rsidRDefault="003D4C57">
            <w:pPr>
              <w:pStyle w:val="Standard1"/>
              <w:rPr>
                <w:rFonts w:ascii="Arial" w:eastAsia="Arial" w:hAnsi="Arial" w:cs="Arial"/>
                <w:sz w:val="18"/>
                <w:szCs w:val="18"/>
              </w:rPr>
            </w:pPr>
            <w:r>
              <w:rPr>
                <w:rFonts w:ascii="Arial" w:eastAsia="Arial" w:hAnsi="Arial" w:cs="Arial"/>
                <w:sz w:val="18"/>
                <w:szCs w:val="18"/>
              </w:rPr>
              <w:t>Mean dosage 1026 (510-1435) mg/day in 2 divided doses.</w:t>
            </w:r>
          </w:p>
          <w:p w14:paraId="4E18A18C" w14:textId="77777777" w:rsidR="002A70A0" w:rsidRDefault="003D4C57">
            <w:pPr>
              <w:pStyle w:val="Standard1"/>
              <w:rPr>
                <w:rFonts w:ascii="Arial" w:eastAsia="Arial" w:hAnsi="Arial" w:cs="Arial"/>
                <w:sz w:val="18"/>
                <w:szCs w:val="18"/>
              </w:rPr>
            </w:pPr>
            <w:r>
              <w:rPr>
                <w:rFonts w:ascii="Arial" w:eastAsia="Arial" w:hAnsi="Arial" w:cs="Arial"/>
                <w:sz w:val="18"/>
                <w:szCs w:val="18"/>
              </w:rPr>
              <w:t>Mean MPA-AUC 70 (39-113) μg*h/ml.</w:t>
            </w:r>
          </w:p>
          <w:p w14:paraId="21FA6016" w14:textId="77777777" w:rsidR="002A70A0" w:rsidRDefault="003D4C57">
            <w:pPr>
              <w:pStyle w:val="Standard1"/>
              <w:rPr>
                <w:rFonts w:ascii="Arial" w:eastAsia="Arial" w:hAnsi="Arial" w:cs="Arial"/>
                <w:sz w:val="18"/>
                <w:szCs w:val="18"/>
              </w:rPr>
            </w:pPr>
            <w:r>
              <w:rPr>
                <w:rFonts w:ascii="Arial" w:eastAsia="Arial" w:hAnsi="Arial" w:cs="Arial"/>
                <w:sz w:val="18"/>
                <w:szCs w:val="18"/>
              </w:rPr>
              <w:t>Signigficant linear correlation of MMF dosage with AUC (r=0.609; p=0.016)</w:t>
            </w:r>
          </w:p>
          <w:p w14:paraId="1D44F8DF" w14:textId="77777777" w:rsidR="002A70A0" w:rsidRDefault="002A70A0">
            <w:pPr>
              <w:pStyle w:val="Standard1"/>
              <w:rPr>
                <w:rFonts w:ascii="Arial" w:eastAsia="Arial" w:hAnsi="Arial" w:cs="Arial"/>
                <w:sz w:val="18"/>
                <w:szCs w:val="18"/>
              </w:rPr>
            </w:pPr>
          </w:p>
          <w:p w14:paraId="7A0C446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effects (for MMF):</w:t>
            </w:r>
          </w:p>
          <w:p w14:paraId="43A9D307" w14:textId="77777777" w:rsidR="002A70A0" w:rsidRDefault="003D4C57">
            <w:pPr>
              <w:pStyle w:val="Standard1"/>
              <w:rPr>
                <w:rFonts w:ascii="Arial" w:eastAsia="Arial" w:hAnsi="Arial" w:cs="Arial"/>
                <w:sz w:val="18"/>
                <w:szCs w:val="18"/>
              </w:rPr>
            </w:pPr>
            <w:r>
              <w:rPr>
                <w:rFonts w:ascii="Arial" w:eastAsia="Arial" w:hAnsi="Arial" w:cs="Arial"/>
                <w:sz w:val="18"/>
                <w:szCs w:val="18"/>
              </w:rPr>
              <w:t>Anemia 2/23</w:t>
            </w:r>
          </w:p>
          <w:p w14:paraId="65118DAE" w14:textId="77777777" w:rsidR="002A70A0" w:rsidRDefault="003D4C57">
            <w:pPr>
              <w:pStyle w:val="Standard1"/>
              <w:rPr>
                <w:rFonts w:ascii="Arial" w:eastAsia="Arial" w:hAnsi="Arial" w:cs="Arial"/>
                <w:sz w:val="18"/>
                <w:szCs w:val="18"/>
              </w:rPr>
            </w:pPr>
            <w:r>
              <w:rPr>
                <w:rFonts w:ascii="Arial" w:eastAsia="Arial" w:hAnsi="Arial" w:cs="Arial"/>
                <w:sz w:val="18"/>
                <w:szCs w:val="18"/>
              </w:rPr>
              <w:t>Abdominal pain and nausea, spontaneously resolving</w:t>
            </w:r>
          </w:p>
        </w:tc>
      </w:tr>
      <w:tr w:rsidR="002A70A0" w14:paraId="32F0CF67" w14:textId="77777777" w:rsidTr="0031642A">
        <w:tc>
          <w:tcPr>
            <w:tcW w:w="14883" w:type="dxa"/>
            <w:gridSpan w:val="8"/>
            <w:tcBorders>
              <w:right w:val="single" w:sz="4" w:space="0" w:color="000000"/>
            </w:tcBorders>
          </w:tcPr>
          <w:p w14:paraId="45359062" w14:textId="77777777" w:rsidR="002A70A0" w:rsidRDefault="003D4C57">
            <w:pPr>
              <w:pStyle w:val="Standard1"/>
              <w:rPr>
                <w:rFonts w:ascii="Arial" w:eastAsia="Arial" w:hAnsi="Arial" w:cs="Arial"/>
                <w:b/>
              </w:rPr>
            </w:pPr>
            <w:r>
              <w:rPr>
                <w:rFonts w:ascii="Arial" w:eastAsia="Arial" w:hAnsi="Arial" w:cs="Arial"/>
                <w:b/>
              </w:rPr>
              <w:lastRenderedPageBreak/>
              <w:t>Combined immunosuppressive treatment strategies – 2nd line</w:t>
            </w:r>
          </w:p>
        </w:tc>
      </w:tr>
      <w:tr w:rsidR="002A70A0" w14:paraId="684B09D5" w14:textId="77777777" w:rsidTr="0031642A">
        <w:tc>
          <w:tcPr>
            <w:tcW w:w="1275" w:type="dxa"/>
          </w:tcPr>
          <w:p w14:paraId="5B51670D" w14:textId="3359428F" w:rsidR="002A70A0" w:rsidRDefault="003D4C57">
            <w:pPr>
              <w:pStyle w:val="Standard1"/>
              <w:rPr>
                <w:rFonts w:ascii="Arial" w:eastAsia="Arial" w:hAnsi="Arial" w:cs="Arial"/>
                <w:sz w:val="18"/>
                <w:szCs w:val="18"/>
              </w:rPr>
            </w:pPr>
            <w:r w:rsidRPr="002F4D3B">
              <w:rPr>
                <w:rFonts w:ascii="Arial" w:eastAsia="Arial" w:hAnsi="Arial" w:cs="Arial"/>
                <w:sz w:val="18"/>
                <w:szCs w:val="18"/>
              </w:rPr>
              <w:t>Kim J, 2014</w:t>
            </w:r>
            <w:r w:rsidR="005641FA">
              <w:rPr>
                <w:rFonts w:ascii="Arial" w:eastAsia="Arial" w:hAnsi="Arial" w:cs="Arial"/>
                <w:sz w:val="18"/>
                <w:szCs w:val="18"/>
              </w:rPr>
              <w:t xml:space="preserve"> </w:t>
            </w:r>
          </w:p>
          <w:p w14:paraId="5CEB463F" w14:textId="78D56ADF" w:rsidR="002A70A0" w:rsidRDefault="002F4D3B" w:rsidP="00FE3909">
            <w:pPr>
              <w:pStyle w:val="Standard1"/>
              <w:rPr>
                <w:rFonts w:ascii="Arial" w:eastAsia="Arial" w:hAnsi="Arial" w:cs="Arial"/>
                <w:sz w:val="18"/>
                <w:szCs w:val="18"/>
              </w:rPr>
            </w:pP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&lt;EndNote&gt;&lt;Cite&gt;&lt;Author&gt;Kim&lt;/Author&gt;&lt;Year&gt;2014&lt;/Year&gt;&lt;RecNum&gt;940&lt;/RecNum&gt;&lt;DisplayText&gt;[70]&lt;/DisplayText&gt;&lt;record&gt;&lt;rec-number&gt;940&lt;/rec-number&gt;&lt;foreign-keys&gt;&lt;key app="EN" db-id="rppst9vdir95agee2f5ps5fzzf2wttwafrrr" timestamp="1574114903"&gt;940&lt;/key&gt;&lt;/foreign-keys&gt;&lt;ref-type name="Journal Article"&gt;17&lt;/ref-type&gt;&lt;contributors&gt;&lt;authors&gt;&lt;author&gt;Kim, J.&lt;/author&gt;&lt;author&gt;Patnaik, N.&lt;/author&gt;&lt;author&gt;Chorny, N.&lt;/author&gt;&lt;author&gt;Frank, R.&lt;/author&gt;&lt;author&gt;Infante, L.&lt;/author&gt;&lt;author&gt;Sethna, C.&lt;/author&gt;&lt;/authors&gt;&lt;/contributors&gt;&lt;auth-address&gt;Division of Pediatric Nephrology, Department of Pediatrics, Cohen Children&amp;apos;s Medical Center of New York, North Shore-LIJ Health System, New Hyde Park, N.Y., USA.&lt;/auth-address&gt;&lt;titles&gt;&lt;title&gt;Second-line immunosuppressive treatment of childhood nephrotic syndrome: a single-center experience&lt;/title&gt;&lt;secondary-title&gt;Nephron Extra&lt;/secondary-title&gt;&lt;alt-title&gt;Nephron extra&lt;/alt-title&gt;&lt;/titles&gt;&lt;periodical&gt;&lt;full-title&gt;Nephron Extra&lt;/full-title&gt;&lt;abbr-1&gt;Nephron extra&lt;/abbr-1&gt;&lt;/periodical&gt;&lt;alt-periodical&gt;&lt;full-title&gt;Nephron Extra&lt;/full-title&gt;&lt;abbr-1&gt;Nephron extra&lt;/abbr-1&gt;&lt;/alt-periodical&gt;&lt;pages&gt;8-17&lt;/pages&gt;&lt;volume&gt;4&lt;/volume&gt;&lt;number&gt;1&lt;/number&gt;&lt;edition&gt;2014/02/28&lt;/edition&gt;&lt;keywords&gt;&lt;keyword&gt;Childhood nephrotic syndrome&lt;/keyword&gt;&lt;keyword&gt;Frequent-relapse steroid-sensitive nephrotic syndrome&lt;/keyword&gt;&lt;keyword&gt;Rituximab&lt;/keyword&gt;&lt;keyword&gt;Second-line immunosuppressive treatment&lt;/keyword&gt;&lt;keyword&gt;Steroid-dependent nephrotic syndrome&lt;/keyword&gt;&lt;keyword&gt;Steroid-resistant nephrotic syndrome&lt;/keyword&gt;&lt;keyword&gt;Tacrolimus&lt;/keyword&gt;&lt;/keywords&gt;&lt;dates&gt;&lt;year&gt;2014&lt;/year&gt;&lt;pub-dates&gt;&lt;date&gt;Jan&lt;/date&gt;&lt;/pub-dates&gt;&lt;/dates&gt;&lt;isbn&gt;1664-5529 (Print)&amp;#xD;1664-5529&lt;/isbn&gt;&lt;accession-num&gt;24575119&lt;/accession-num&gt;&lt;urls&gt;&lt;/urls&gt;&lt;custom2&gt;Pmc3934602&lt;/custom2&gt;&lt;electronic-resource-num&gt;10.1159/000357355&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[70]</w:t>
            </w:r>
            <w:r>
              <w:rPr>
                <w:rFonts w:ascii="Arial" w:eastAsia="Arial" w:hAnsi="Arial" w:cs="Arial"/>
                <w:sz w:val="18"/>
                <w:szCs w:val="18"/>
              </w:rPr>
              <w:fldChar w:fldCharType="end"/>
            </w:r>
            <w:r>
              <w:rPr>
                <w:rFonts w:ascii="Arial" w:eastAsia="Arial" w:hAnsi="Arial" w:cs="Arial"/>
                <w:sz w:val="18"/>
                <w:szCs w:val="18"/>
              </w:rPr>
              <w:t xml:space="preserve"> </w:t>
            </w:r>
            <w:r w:rsidR="003D4C57">
              <w:rPr>
                <w:rFonts w:ascii="Arial" w:eastAsia="Arial" w:hAnsi="Arial" w:cs="Arial"/>
                <w:sz w:val="18"/>
                <w:szCs w:val="18"/>
              </w:rPr>
              <w:t>USA</w:t>
            </w:r>
          </w:p>
        </w:tc>
        <w:tc>
          <w:tcPr>
            <w:tcW w:w="1276" w:type="dxa"/>
          </w:tcPr>
          <w:p w14:paraId="48F2C7A3" w14:textId="77777777" w:rsidR="002A70A0" w:rsidRDefault="003D4C57">
            <w:pPr>
              <w:pStyle w:val="Standard1"/>
              <w:rPr>
                <w:rFonts w:ascii="Arial" w:eastAsia="Arial" w:hAnsi="Arial" w:cs="Arial"/>
                <w:sz w:val="18"/>
                <w:szCs w:val="18"/>
              </w:rPr>
            </w:pPr>
            <w:r>
              <w:rPr>
                <w:rFonts w:ascii="Arial" w:eastAsia="Arial" w:hAnsi="Arial" w:cs="Arial"/>
                <w:sz w:val="18"/>
                <w:szCs w:val="18"/>
              </w:rPr>
              <w:t>Second-Line Immunosuppressive Treatment of childhood nephrotic syndrome: A single-center experience</w:t>
            </w:r>
          </w:p>
        </w:tc>
        <w:tc>
          <w:tcPr>
            <w:tcW w:w="850" w:type="dxa"/>
          </w:tcPr>
          <w:p w14:paraId="24E18F82"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7C4B3927" w14:textId="77777777" w:rsidR="002A70A0" w:rsidRDefault="002A70A0">
            <w:pPr>
              <w:pStyle w:val="Standard1"/>
              <w:rPr>
                <w:rFonts w:ascii="Arial" w:eastAsia="Arial" w:hAnsi="Arial" w:cs="Arial"/>
                <w:sz w:val="18"/>
                <w:szCs w:val="18"/>
              </w:rPr>
            </w:pPr>
          </w:p>
          <w:p w14:paraId="6CDC7F95"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 New York</w:t>
            </w:r>
          </w:p>
        </w:tc>
        <w:tc>
          <w:tcPr>
            <w:tcW w:w="1276" w:type="dxa"/>
          </w:tcPr>
          <w:p w14:paraId="62175F0D" w14:textId="77777777" w:rsidR="002A70A0" w:rsidRDefault="003D4C57">
            <w:pPr>
              <w:pStyle w:val="Standard1"/>
              <w:rPr>
                <w:rFonts w:ascii="Arial" w:eastAsia="Arial" w:hAnsi="Arial" w:cs="Arial"/>
                <w:sz w:val="18"/>
                <w:szCs w:val="18"/>
              </w:rPr>
            </w:pPr>
            <w:r>
              <w:rPr>
                <w:rFonts w:ascii="Arial" w:eastAsia="Arial" w:hAnsi="Arial" w:cs="Arial"/>
                <w:sz w:val="18"/>
                <w:szCs w:val="18"/>
              </w:rPr>
              <w:t>Second line treatment</w:t>
            </w:r>
          </w:p>
          <w:p w14:paraId="35A67387" w14:textId="77777777" w:rsidR="002A70A0" w:rsidRDefault="002A70A0">
            <w:pPr>
              <w:pStyle w:val="Standard1"/>
              <w:rPr>
                <w:rFonts w:ascii="Arial" w:eastAsia="Arial" w:hAnsi="Arial" w:cs="Arial"/>
                <w:sz w:val="18"/>
                <w:szCs w:val="18"/>
              </w:rPr>
            </w:pPr>
          </w:p>
          <w:p w14:paraId="4DAADAE8" w14:textId="77777777" w:rsidR="002A70A0" w:rsidRDefault="003D4C57">
            <w:pPr>
              <w:pStyle w:val="Standard1"/>
              <w:rPr>
                <w:rFonts w:ascii="Arial" w:eastAsia="Arial" w:hAnsi="Arial" w:cs="Arial"/>
                <w:sz w:val="18"/>
                <w:szCs w:val="18"/>
              </w:rPr>
            </w:pPr>
            <w:r>
              <w:rPr>
                <w:rFonts w:ascii="Arial" w:eastAsia="Arial" w:hAnsi="Arial" w:cs="Arial"/>
                <w:sz w:val="18"/>
                <w:szCs w:val="18"/>
              </w:rPr>
              <w:t>MMF</w:t>
            </w:r>
          </w:p>
          <w:p w14:paraId="2E9CE075" w14:textId="77777777" w:rsidR="002A70A0" w:rsidRDefault="003D4C57">
            <w:pPr>
              <w:pStyle w:val="Standard1"/>
              <w:rPr>
                <w:rFonts w:ascii="Arial" w:eastAsia="Arial" w:hAnsi="Arial" w:cs="Arial"/>
                <w:sz w:val="18"/>
                <w:szCs w:val="18"/>
              </w:rPr>
            </w:pPr>
            <w:r>
              <w:rPr>
                <w:rFonts w:ascii="Arial" w:eastAsia="Arial" w:hAnsi="Arial" w:cs="Arial"/>
                <w:sz w:val="18"/>
                <w:szCs w:val="18"/>
              </w:rPr>
              <w:t>Tac</w:t>
            </w:r>
          </w:p>
          <w:p w14:paraId="535BAABD"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7EB20460" w14:textId="77777777" w:rsidR="002A70A0" w:rsidRDefault="003D4C57">
            <w:pPr>
              <w:pStyle w:val="Standard1"/>
              <w:rPr>
                <w:rFonts w:ascii="Arial" w:eastAsia="Arial" w:hAnsi="Arial" w:cs="Arial"/>
                <w:sz w:val="18"/>
                <w:szCs w:val="18"/>
              </w:rPr>
            </w:pPr>
            <w:r>
              <w:rPr>
                <w:rFonts w:ascii="Arial" w:eastAsia="Arial" w:hAnsi="Arial" w:cs="Arial"/>
                <w:sz w:val="18"/>
                <w:szCs w:val="18"/>
              </w:rPr>
              <w:t>Combined treatment</w:t>
            </w:r>
          </w:p>
          <w:p w14:paraId="0E5ED069" w14:textId="77777777" w:rsidR="002A70A0" w:rsidRDefault="002A70A0">
            <w:pPr>
              <w:pStyle w:val="Standard1"/>
              <w:rPr>
                <w:rFonts w:ascii="Arial" w:eastAsia="Arial" w:hAnsi="Arial" w:cs="Arial"/>
                <w:sz w:val="18"/>
                <w:szCs w:val="18"/>
              </w:rPr>
            </w:pPr>
          </w:p>
          <w:p w14:paraId="666E1798"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tc>
        <w:tc>
          <w:tcPr>
            <w:tcW w:w="709" w:type="dxa"/>
          </w:tcPr>
          <w:p w14:paraId="288C1F0D" w14:textId="77777777" w:rsidR="002A70A0" w:rsidRDefault="003D4C57">
            <w:pPr>
              <w:pStyle w:val="Standard1"/>
              <w:rPr>
                <w:rFonts w:ascii="Arial" w:eastAsia="Arial" w:hAnsi="Arial" w:cs="Arial"/>
                <w:sz w:val="18"/>
                <w:szCs w:val="18"/>
              </w:rPr>
            </w:pPr>
            <w:r>
              <w:rPr>
                <w:rFonts w:ascii="Arial" w:eastAsia="Arial" w:hAnsi="Arial" w:cs="Arial"/>
                <w:sz w:val="18"/>
                <w:szCs w:val="18"/>
              </w:rPr>
              <w:t>67</w:t>
            </w:r>
          </w:p>
        </w:tc>
        <w:tc>
          <w:tcPr>
            <w:tcW w:w="3544" w:type="dxa"/>
          </w:tcPr>
          <w:p w14:paraId="229000BA"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0978B298" w14:textId="77777777" w:rsidR="002A70A0" w:rsidRDefault="002A70A0">
            <w:pPr>
              <w:pStyle w:val="Standard1"/>
              <w:rPr>
                <w:rFonts w:ascii="Arial" w:eastAsia="Arial" w:hAnsi="Arial" w:cs="Arial"/>
                <w:sz w:val="18"/>
                <w:szCs w:val="18"/>
              </w:rPr>
            </w:pPr>
          </w:p>
          <w:p w14:paraId="76682E95"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diagnosis: 8.8±5.6 yrs</w:t>
            </w:r>
          </w:p>
          <w:p w14:paraId="15D00145"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illness: 6.8±5.1 yrs</w:t>
            </w:r>
          </w:p>
          <w:p w14:paraId="67CD6059" w14:textId="77777777" w:rsidR="002A70A0" w:rsidRDefault="002A70A0">
            <w:pPr>
              <w:pStyle w:val="Standard1"/>
              <w:rPr>
                <w:rFonts w:ascii="Arial" w:eastAsia="Arial" w:hAnsi="Arial" w:cs="Arial"/>
                <w:sz w:val="18"/>
                <w:szCs w:val="18"/>
              </w:rPr>
            </w:pPr>
          </w:p>
          <w:p w14:paraId="4CF61D95"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42/25</w:t>
            </w:r>
          </w:p>
          <w:p w14:paraId="18D9C282"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54/67 (81%)</w:t>
            </w:r>
          </w:p>
          <w:p w14:paraId="7507C5D9"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463E00C1" w14:textId="77777777" w:rsidR="002A70A0" w:rsidRDefault="003D4C57">
            <w:pPr>
              <w:pStyle w:val="Standard1"/>
              <w:rPr>
                <w:rFonts w:ascii="Arial" w:eastAsia="Arial" w:hAnsi="Arial" w:cs="Arial"/>
                <w:sz w:val="18"/>
                <w:szCs w:val="18"/>
              </w:rPr>
            </w:pPr>
            <w:r>
              <w:rPr>
                <w:rFonts w:ascii="Arial" w:eastAsia="Arial" w:hAnsi="Arial" w:cs="Arial"/>
                <w:sz w:val="18"/>
                <w:szCs w:val="18"/>
              </w:rPr>
              <w:t>Second-line immunosuppressive therapies:</w:t>
            </w:r>
          </w:p>
          <w:p w14:paraId="53AFCDBE" w14:textId="77777777" w:rsidR="002A70A0" w:rsidRDefault="003D4C57">
            <w:pPr>
              <w:pStyle w:val="Standard1"/>
              <w:rPr>
                <w:rFonts w:ascii="Arial" w:eastAsia="Arial" w:hAnsi="Arial" w:cs="Arial"/>
                <w:sz w:val="18"/>
                <w:szCs w:val="18"/>
              </w:rPr>
            </w:pPr>
            <w:r>
              <w:rPr>
                <w:rFonts w:ascii="Arial" w:eastAsia="Arial" w:hAnsi="Arial" w:cs="Arial"/>
                <w:sz w:val="18"/>
                <w:szCs w:val="18"/>
              </w:rPr>
              <w:t>(if no response after 4-6 months or intolerance -&gt; switch ton ext medication in the following order:</w:t>
            </w:r>
          </w:p>
          <w:p w14:paraId="1A74E5DD" w14:textId="77777777" w:rsidR="002A70A0" w:rsidRDefault="002A70A0">
            <w:pPr>
              <w:pStyle w:val="Standard1"/>
              <w:rPr>
                <w:rFonts w:ascii="Arial" w:eastAsia="Arial" w:hAnsi="Arial" w:cs="Arial"/>
                <w:sz w:val="18"/>
                <w:szCs w:val="18"/>
              </w:rPr>
            </w:pPr>
          </w:p>
          <w:p w14:paraId="11A32216" w14:textId="77777777" w:rsidR="002A70A0" w:rsidRDefault="003D4C57">
            <w:pPr>
              <w:pStyle w:val="Standard1"/>
              <w:widowControl/>
              <w:numPr>
                <w:ilvl w:val="0"/>
                <w:numId w:val="5"/>
              </w:numPr>
              <w:pBdr>
                <w:top w:val="nil"/>
                <w:left w:val="nil"/>
                <w:bottom w:val="nil"/>
                <w:right w:val="nil"/>
                <w:between w:val="nil"/>
              </w:pBdr>
              <w:jc w:val="left"/>
              <w:rPr>
                <w:rFonts w:ascii="Arial" w:eastAsia="Arial" w:hAnsi="Arial" w:cs="Arial"/>
                <w:sz w:val="18"/>
                <w:szCs w:val="18"/>
              </w:rPr>
            </w:pPr>
            <w:r>
              <w:rPr>
                <w:rFonts w:ascii="Arial" w:eastAsia="Arial" w:hAnsi="Arial" w:cs="Arial"/>
                <w:b/>
                <w:sz w:val="18"/>
                <w:szCs w:val="18"/>
              </w:rPr>
              <w:t xml:space="preserve">MMF </w:t>
            </w:r>
            <w:r>
              <w:rPr>
                <w:rFonts w:ascii="Arial" w:eastAsia="Arial" w:hAnsi="Arial" w:cs="Arial"/>
                <w:sz w:val="18"/>
                <w:szCs w:val="18"/>
              </w:rPr>
              <w:t>600 mg/m</w:t>
            </w:r>
            <w:r>
              <w:rPr>
                <w:rFonts w:ascii="Arial" w:eastAsia="Arial" w:hAnsi="Arial" w:cs="Arial"/>
                <w:sz w:val="18"/>
                <w:szCs w:val="18"/>
                <w:vertAlign w:val="superscript"/>
              </w:rPr>
              <w:t>2</w:t>
            </w:r>
            <w:r>
              <w:rPr>
                <w:rFonts w:ascii="Arial" w:eastAsia="Arial" w:hAnsi="Arial" w:cs="Arial"/>
                <w:sz w:val="18"/>
                <w:szCs w:val="18"/>
              </w:rPr>
              <w:t xml:space="preserve"> twice daily</w:t>
            </w:r>
          </w:p>
          <w:p w14:paraId="3A5F4E74" w14:textId="77777777" w:rsidR="002A70A0" w:rsidRDefault="003D4C57">
            <w:pPr>
              <w:pStyle w:val="Standard1"/>
              <w:widowControl/>
              <w:pBdr>
                <w:top w:val="nil"/>
                <w:left w:val="nil"/>
                <w:bottom w:val="nil"/>
                <w:right w:val="nil"/>
                <w:between w:val="nil"/>
              </w:pBdr>
              <w:spacing w:line="256" w:lineRule="auto"/>
              <w:ind w:left="720" w:hanging="720"/>
              <w:jc w:val="left"/>
              <w:rPr>
                <w:rFonts w:ascii="Arial" w:eastAsia="Arial" w:hAnsi="Arial" w:cs="Arial"/>
                <w:sz w:val="18"/>
                <w:szCs w:val="18"/>
              </w:rPr>
            </w:pPr>
            <w:r>
              <w:rPr>
                <w:rFonts w:ascii="Arial" w:eastAsia="Arial" w:hAnsi="Arial" w:cs="Arial"/>
                <w:sz w:val="18"/>
                <w:szCs w:val="18"/>
              </w:rPr>
              <w:t>N=10 (15%)</w:t>
            </w:r>
          </w:p>
          <w:p w14:paraId="75519546" w14:textId="77777777" w:rsidR="002A70A0" w:rsidRDefault="003D4C57">
            <w:pPr>
              <w:pStyle w:val="Standard1"/>
              <w:widowControl/>
              <w:numPr>
                <w:ilvl w:val="0"/>
                <w:numId w:val="5"/>
              </w:numPr>
              <w:pBdr>
                <w:top w:val="nil"/>
                <w:left w:val="nil"/>
                <w:bottom w:val="nil"/>
                <w:right w:val="nil"/>
                <w:between w:val="nil"/>
              </w:pBdr>
              <w:jc w:val="left"/>
              <w:rPr>
                <w:rFonts w:ascii="Arial" w:eastAsia="Arial" w:hAnsi="Arial" w:cs="Arial"/>
                <w:sz w:val="18"/>
                <w:szCs w:val="18"/>
              </w:rPr>
            </w:pPr>
            <w:r>
              <w:rPr>
                <w:rFonts w:ascii="Arial" w:eastAsia="Arial" w:hAnsi="Arial" w:cs="Arial"/>
                <w:b/>
                <w:sz w:val="18"/>
                <w:szCs w:val="18"/>
              </w:rPr>
              <w:t>Tacrolimu</w:t>
            </w:r>
            <w:r>
              <w:rPr>
                <w:rFonts w:ascii="Arial" w:eastAsia="Arial" w:hAnsi="Arial" w:cs="Arial"/>
                <w:sz w:val="18"/>
                <w:szCs w:val="18"/>
              </w:rPr>
              <w:t>s 0.1 mg/kg divided in 2 doses (target level 3-5 ng/ml)</w:t>
            </w:r>
            <w:r>
              <w:rPr>
                <w:rFonts w:ascii="Arial" w:eastAsia="Arial" w:hAnsi="Arial" w:cs="Arial"/>
                <w:sz w:val="18"/>
                <w:szCs w:val="18"/>
              </w:rPr>
              <w:br/>
            </w:r>
            <w:r>
              <w:rPr>
                <w:rFonts w:ascii="Arial" w:eastAsia="Arial" w:hAnsi="Arial" w:cs="Arial"/>
                <w:sz w:val="18"/>
                <w:szCs w:val="18"/>
              </w:rPr>
              <w:lastRenderedPageBreak/>
              <w:t>N=23 (34%)</w:t>
            </w:r>
          </w:p>
          <w:p w14:paraId="55D8962A" w14:textId="77777777" w:rsidR="002A70A0" w:rsidRDefault="003D4C57">
            <w:pPr>
              <w:pStyle w:val="Standard1"/>
              <w:widowControl/>
              <w:numPr>
                <w:ilvl w:val="0"/>
                <w:numId w:val="5"/>
              </w:numPr>
              <w:pBdr>
                <w:top w:val="nil"/>
                <w:left w:val="nil"/>
                <w:bottom w:val="nil"/>
                <w:right w:val="nil"/>
                <w:between w:val="nil"/>
              </w:pBdr>
              <w:jc w:val="left"/>
              <w:rPr>
                <w:rFonts w:ascii="Arial" w:eastAsia="Arial" w:hAnsi="Arial" w:cs="Arial"/>
                <w:sz w:val="18"/>
                <w:szCs w:val="18"/>
              </w:rPr>
            </w:pPr>
            <w:r>
              <w:rPr>
                <w:rFonts w:ascii="Arial" w:eastAsia="Arial" w:hAnsi="Arial" w:cs="Arial"/>
                <w:b/>
                <w:sz w:val="18"/>
                <w:szCs w:val="18"/>
              </w:rPr>
              <w:t>Rituximab</w:t>
            </w:r>
            <w:r>
              <w:rPr>
                <w:rFonts w:ascii="Arial" w:eastAsia="Arial" w:hAnsi="Arial" w:cs="Arial"/>
                <w:sz w:val="18"/>
                <w:szCs w:val="18"/>
              </w:rPr>
              <w:t xml:space="preserve"> 375 mg/m</w:t>
            </w:r>
            <w:r>
              <w:rPr>
                <w:rFonts w:ascii="Arial" w:eastAsia="Arial" w:hAnsi="Arial" w:cs="Arial"/>
                <w:sz w:val="18"/>
                <w:szCs w:val="18"/>
                <w:vertAlign w:val="superscript"/>
              </w:rPr>
              <w:t xml:space="preserve">2 </w:t>
            </w:r>
            <w:r>
              <w:rPr>
                <w:rFonts w:ascii="Arial" w:eastAsia="Arial" w:hAnsi="Arial" w:cs="Arial"/>
                <w:sz w:val="18"/>
                <w:szCs w:val="18"/>
              </w:rPr>
              <w:t>per dose until B-cell depletion (1-2 doses)</w:t>
            </w:r>
            <w:r>
              <w:rPr>
                <w:rFonts w:ascii="Arial" w:eastAsia="Arial" w:hAnsi="Arial" w:cs="Arial"/>
                <w:sz w:val="18"/>
                <w:szCs w:val="18"/>
              </w:rPr>
              <w:br/>
              <w:t>N=4 (6%)</w:t>
            </w:r>
          </w:p>
          <w:p w14:paraId="7105AD49" w14:textId="77777777" w:rsidR="002A70A0" w:rsidRDefault="003D4C57">
            <w:pPr>
              <w:pStyle w:val="Standard1"/>
              <w:widowControl/>
              <w:numPr>
                <w:ilvl w:val="0"/>
                <w:numId w:val="5"/>
              </w:numPr>
              <w:pBdr>
                <w:top w:val="nil"/>
                <w:left w:val="nil"/>
                <w:bottom w:val="nil"/>
                <w:right w:val="nil"/>
                <w:between w:val="nil"/>
              </w:pBdr>
              <w:jc w:val="left"/>
              <w:rPr>
                <w:rFonts w:ascii="Arial" w:eastAsia="Arial" w:hAnsi="Arial" w:cs="Arial"/>
                <w:b/>
                <w:sz w:val="18"/>
                <w:szCs w:val="18"/>
              </w:rPr>
            </w:pPr>
            <w:r>
              <w:rPr>
                <w:rFonts w:ascii="Arial" w:eastAsia="Arial" w:hAnsi="Arial" w:cs="Arial"/>
                <w:b/>
                <w:sz w:val="18"/>
                <w:szCs w:val="18"/>
              </w:rPr>
              <w:t>Simultanous usage of MMF/tacrolimus/prednisone</w:t>
            </w:r>
          </w:p>
          <w:p w14:paraId="01D5B62B" w14:textId="77777777" w:rsidR="002A70A0" w:rsidRDefault="003D4C57">
            <w:pPr>
              <w:pStyle w:val="Standard1"/>
              <w:rPr>
                <w:rFonts w:ascii="Arial" w:eastAsia="Arial" w:hAnsi="Arial" w:cs="Arial"/>
                <w:sz w:val="18"/>
                <w:szCs w:val="18"/>
              </w:rPr>
            </w:pPr>
            <w:r>
              <w:rPr>
                <w:rFonts w:ascii="Arial" w:eastAsia="Arial" w:hAnsi="Arial" w:cs="Arial"/>
                <w:sz w:val="18"/>
                <w:szCs w:val="18"/>
              </w:rPr>
              <w:br/>
            </w:r>
            <w:r>
              <w:rPr>
                <w:rFonts w:ascii="Arial" w:eastAsia="Arial" w:hAnsi="Arial" w:cs="Arial"/>
                <w:b/>
                <w:sz w:val="18"/>
                <w:szCs w:val="18"/>
              </w:rPr>
              <w:t>Co-medication:</w:t>
            </w:r>
            <w:r>
              <w:rPr>
                <w:rFonts w:ascii="Arial" w:eastAsia="Arial" w:hAnsi="Arial" w:cs="Arial"/>
                <w:sz w:val="18"/>
                <w:szCs w:val="18"/>
              </w:rPr>
              <w:t xml:space="preserve"> </w:t>
            </w:r>
          </w:p>
          <w:p w14:paraId="7EBA51C7" w14:textId="77777777" w:rsidR="002A70A0" w:rsidRDefault="003D4C57">
            <w:pPr>
              <w:pStyle w:val="Standard1"/>
              <w:rPr>
                <w:rFonts w:ascii="Arial" w:eastAsia="Arial" w:hAnsi="Arial" w:cs="Arial"/>
                <w:sz w:val="18"/>
                <w:szCs w:val="18"/>
              </w:rPr>
            </w:pPr>
            <w:r>
              <w:rPr>
                <w:rFonts w:ascii="Arial" w:eastAsia="Arial" w:hAnsi="Arial" w:cs="Arial"/>
                <w:sz w:val="18"/>
                <w:szCs w:val="18"/>
              </w:rPr>
              <w:t>ACEi/ARB 44/67 (65%)</w:t>
            </w:r>
          </w:p>
        </w:tc>
        <w:tc>
          <w:tcPr>
            <w:tcW w:w="4110" w:type="dxa"/>
            <w:tcBorders>
              <w:right w:val="single" w:sz="4" w:space="0" w:color="000000"/>
            </w:tcBorders>
          </w:tcPr>
          <w:p w14:paraId="4CE04E6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Response rates:</w:t>
            </w:r>
          </w:p>
          <w:p w14:paraId="542CDA26" w14:textId="77777777" w:rsidR="002A70A0" w:rsidRDefault="002A70A0">
            <w:pPr>
              <w:pStyle w:val="Standard1"/>
              <w:rPr>
                <w:rFonts w:ascii="Arial" w:eastAsia="Arial" w:hAnsi="Arial" w:cs="Arial"/>
                <w:sz w:val="18"/>
                <w:szCs w:val="18"/>
              </w:rPr>
            </w:pPr>
          </w:p>
          <w:p w14:paraId="57B9D2F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w:t>
            </w:r>
          </w:p>
          <w:p w14:paraId="0EE06FC2"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4/10 (40%)</w:t>
            </w:r>
          </w:p>
          <w:p w14:paraId="532C2743"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2/10 (20%)</w:t>
            </w:r>
          </w:p>
          <w:p w14:paraId="5FEB219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4/10 (40%)</w:t>
            </w:r>
          </w:p>
          <w:p w14:paraId="5A754991"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use: 18.1±13.5 months</w:t>
            </w:r>
          </w:p>
          <w:p w14:paraId="60942F18" w14:textId="77777777" w:rsidR="002A70A0" w:rsidRDefault="002A70A0">
            <w:pPr>
              <w:pStyle w:val="Standard1"/>
              <w:rPr>
                <w:rFonts w:ascii="Arial" w:eastAsia="Arial" w:hAnsi="Arial" w:cs="Arial"/>
                <w:sz w:val="18"/>
                <w:szCs w:val="18"/>
              </w:rPr>
            </w:pPr>
          </w:p>
          <w:p w14:paraId="2FDF896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TAC:</w:t>
            </w:r>
          </w:p>
          <w:p w14:paraId="2DA62A0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12/22 (54%)</w:t>
            </w:r>
          </w:p>
          <w:p w14:paraId="5AA71593"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5/22 (22%)</w:t>
            </w:r>
          </w:p>
          <w:p w14:paraId="56F389B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5/22 (22%)</w:t>
            </w:r>
          </w:p>
          <w:p w14:paraId="57F7C943"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use: 20.5± 19.3months</w:t>
            </w:r>
          </w:p>
          <w:p w14:paraId="57F0F29E" w14:textId="77777777" w:rsidR="002A70A0" w:rsidRDefault="002A70A0">
            <w:pPr>
              <w:pStyle w:val="Standard1"/>
              <w:rPr>
                <w:rFonts w:ascii="Arial" w:eastAsia="Arial" w:hAnsi="Arial" w:cs="Arial"/>
                <w:sz w:val="18"/>
                <w:szCs w:val="18"/>
              </w:rPr>
            </w:pPr>
          </w:p>
          <w:p w14:paraId="51988B1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CsA (</w:t>
            </w:r>
            <w:r>
              <w:rPr>
                <w:rFonts w:ascii="Arial" w:eastAsia="Arial" w:hAnsi="Arial" w:cs="Arial"/>
                <w:sz w:val="18"/>
                <w:szCs w:val="18"/>
              </w:rPr>
              <w:t>N=13, 19%)</w:t>
            </w:r>
          </w:p>
          <w:p w14:paraId="641CB63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4/13 (31%)</w:t>
            </w:r>
          </w:p>
          <w:p w14:paraId="3C87330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3/13 (23%)</w:t>
            </w:r>
          </w:p>
          <w:p w14:paraId="29BE2FBF"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6/13 (46%)</w:t>
            </w:r>
          </w:p>
          <w:p w14:paraId="003A8ACE"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use: 29.0± 42.0months</w:t>
            </w:r>
          </w:p>
          <w:p w14:paraId="60EBC133" w14:textId="77777777" w:rsidR="002A70A0" w:rsidRDefault="002A70A0">
            <w:pPr>
              <w:pStyle w:val="Standard1"/>
              <w:rPr>
                <w:rFonts w:ascii="Arial" w:eastAsia="Arial" w:hAnsi="Arial" w:cs="Arial"/>
                <w:sz w:val="18"/>
                <w:szCs w:val="18"/>
              </w:rPr>
            </w:pPr>
          </w:p>
          <w:p w14:paraId="4F5F9C7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CPH (</w:t>
            </w:r>
            <w:r>
              <w:rPr>
                <w:rFonts w:ascii="Arial" w:eastAsia="Arial" w:hAnsi="Arial" w:cs="Arial"/>
                <w:sz w:val="18"/>
                <w:szCs w:val="18"/>
              </w:rPr>
              <w:t>N=4, 6%)</w:t>
            </w:r>
          </w:p>
          <w:p w14:paraId="22036345"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rem.: 0/3 </w:t>
            </w:r>
          </w:p>
          <w:p w14:paraId="77040B3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Partial rem.: 1/3 (33%)</w:t>
            </w:r>
          </w:p>
          <w:p w14:paraId="712ED27B"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2/3 (67%)</w:t>
            </w:r>
          </w:p>
          <w:p w14:paraId="2C4DBDFC"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use: 3.0 ± 9.5 months</w:t>
            </w:r>
          </w:p>
          <w:p w14:paraId="3D7E256B" w14:textId="77777777" w:rsidR="002A70A0" w:rsidRDefault="002A70A0">
            <w:pPr>
              <w:pStyle w:val="Standard1"/>
              <w:rPr>
                <w:rFonts w:ascii="Arial" w:eastAsia="Arial" w:hAnsi="Arial" w:cs="Arial"/>
                <w:sz w:val="18"/>
                <w:szCs w:val="18"/>
              </w:rPr>
            </w:pPr>
          </w:p>
          <w:p w14:paraId="2B6E4E8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Rituximab:</w:t>
            </w:r>
          </w:p>
          <w:p w14:paraId="41C7E7B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1/4 (25%)</w:t>
            </w:r>
          </w:p>
          <w:p w14:paraId="2D111A51"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Partial rem.: 0 </w:t>
            </w:r>
          </w:p>
          <w:p w14:paraId="042B702B"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3/4 (75%)</w:t>
            </w:r>
          </w:p>
          <w:p w14:paraId="117AD3D4" w14:textId="77777777" w:rsidR="002A70A0" w:rsidRDefault="003D4C57">
            <w:pPr>
              <w:pStyle w:val="Standard1"/>
              <w:rPr>
                <w:rFonts w:ascii="Arial" w:eastAsia="Arial" w:hAnsi="Arial" w:cs="Arial"/>
                <w:sz w:val="18"/>
                <w:szCs w:val="18"/>
              </w:rPr>
            </w:pPr>
            <w:r>
              <w:rPr>
                <w:rFonts w:ascii="Arial" w:eastAsia="Arial" w:hAnsi="Arial" w:cs="Arial"/>
                <w:sz w:val="18"/>
                <w:szCs w:val="18"/>
              </w:rPr>
              <w:t>Mild allergic reactions: 2/4 (50%)</w:t>
            </w:r>
          </w:p>
          <w:p w14:paraId="301D13F4" w14:textId="77777777" w:rsidR="002A70A0" w:rsidRDefault="002A70A0">
            <w:pPr>
              <w:pStyle w:val="Standard1"/>
              <w:rPr>
                <w:rFonts w:ascii="Arial" w:eastAsia="Arial" w:hAnsi="Arial" w:cs="Arial"/>
                <w:sz w:val="18"/>
                <w:szCs w:val="18"/>
              </w:rPr>
            </w:pPr>
          </w:p>
          <w:p w14:paraId="66934A5C" w14:textId="77777777" w:rsidR="002A70A0" w:rsidRDefault="003D4C57">
            <w:pPr>
              <w:pStyle w:val="Standard1"/>
              <w:rPr>
                <w:rFonts w:ascii="Arial" w:eastAsia="Arial" w:hAnsi="Arial" w:cs="Arial"/>
                <w:sz w:val="18"/>
                <w:szCs w:val="18"/>
              </w:rPr>
            </w:pPr>
            <w:r>
              <w:rPr>
                <w:rFonts w:ascii="Arial" w:eastAsia="Arial" w:hAnsi="Arial" w:cs="Arial"/>
                <w:sz w:val="18"/>
                <w:szCs w:val="18"/>
              </w:rPr>
              <w:t>Simultanous usage: n=3</w:t>
            </w:r>
          </w:p>
          <w:p w14:paraId="3B9899A4"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2/3 (67%)</w:t>
            </w:r>
          </w:p>
        </w:tc>
      </w:tr>
      <w:tr w:rsidR="002A70A0" w14:paraId="23926510" w14:textId="77777777" w:rsidTr="0031642A">
        <w:tc>
          <w:tcPr>
            <w:tcW w:w="14883" w:type="dxa"/>
            <w:gridSpan w:val="8"/>
            <w:tcBorders>
              <w:right w:val="single" w:sz="4" w:space="0" w:color="000000"/>
            </w:tcBorders>
          </w:tcPr>
          <w:p w14:paraId="21C527BE" w14:textId="77777777" w:rsidR="002A70A0" w:rsidRDefault="003D4C57">
            <w:pPr>
              <w:pStyle w:val="Standard1"/>
              <w:rPr>
                <w:rFonts w:ascii="Arial" w:eastAsia="Arial" w:hAnsi="Arial" w:cs="Arial"/>
                <w:b/>
              </w:rPr>
            </w:pPr>
            <w:r>
              <w:rPr>
                <w:rFonts w:ascii="Arial" w:eastAsia="Arial" w:hAnsi="Arial" w:cs="Arial"/>
                <w:b/>
              </w:rPr>
              <w:lastRenderedPageBreak/>
              <w:t>Sirolimus</w:t>
            </w:r>
          </w:p>
        </w:tc>
      </w:tr>
      <w:tr w:rsidR="002A70A0" w14:paraId="550321E8" w14:textId="77777777" w:rsidTr="0031642A">
        <w:tc>
          <w:tcPr>
            <w:tcW w:w="1275" w:type="dxa"/>
          </w:tcPr>
          <w:p w14:paraId="423BE3C4" w14:textId="7069A411" w:rsidR="002A70A0" w:rsidRDefault="003D4C57">
            <w:pPr>
              <w:pStyle w:val="Standard1"/>
              <w:rPr>
                <w:rFonts w:ascii="Arial" w:eastAsia="Arial" w:hAnsi="Arial" w:cs="Arial"/>
                <w:sz w:val="18"/>
                <w:szCs w:val="18"/>
              </w:rPr>
            </w:pPr>
            <w:r w:rsidRPr="002F4D3B">
              <w:rPr>
                <w:rFonts w:ascii="Arial" w:eastAsia="Arial" w:hAnsi="Arial" w:cs="Arial"/>
                <w:sz w:val="18"/>
                <w:szCs w:val="18"/>
              </w:rPr>
              <w:t>Liern</w:t>
            </w:r>
            <w:r>
              <w:rPr>
                <w:rFonts w:ascii="Arial" w:eastAsia="Arial" w:hAnsi="Arial" w:cs="Arial"/>
                <w:sz w:val="18"/>
                <w:szCs w:val="18"/>
              </w:rPr>
              <w:t xml:space="preserve"> M, 2012</w:t>
            </w:r>
            <w:r w:rsidR="005641FA">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PEVuZE5vdGU+PENpdGU+PEF1dGhvcj5MaWVybjwvQXV0aG9yPjxZZWFyPjIwMTI8L1llYXI+PFJl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PEVuZE5vdGU+PENpdGU+PEF1dGhvcj5MaWVybjwvQXV0aG9yPjxZZWFyPjIwMTI8L1llYXI+PFJl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[71]</w:t>
            </w:r>
            <w:r w:rsidR="002F4D3B">
              <w:rPr>
                <w:rFonts w:ascii="Arial" w:eastAsia="Arial" w:hAnsi="Arial" w:cs="Arial"/>
                <w:sz w:val="18"/>
                <w:szCs w:val="18"/>
              </w:rPr>
              <w:fldChar w:fldCharType="end"/>
            </w:r>
          </w:p>
          <w:p w14:paraId="0E9D9E96" w14:textId="77777777" w:rsidR="002A70A0" w:rsidRDefault="003D4C57">
            <w:pPr>
              <w:pStyle w:val="Standard1"/>
              <w:rPr>
                <w:rFonts w:ascii="Arial" w:eastAsia="Arial" w:hAnsi="Arial" w:cs="Arial"/>
                <w:sz w:val="18"/>
                <w:szCs w:val="18"/>
              </w:rPr>
            </w:pPr>
            <w:r>
              <w:rPr>
                <w:rFonts w:ascii="Arial" w:eastAsia="Arial" w:hAnsi="Arial" w:cs="Arial"/>
                <w:sz w:val="18"/>
                <w:szCs w:val="18"/>
              </w:rPr>
              <w:t>Argentina</w:t>
            </w:r>
          </w:p>
        </w:tc>
        <w:tc>
          <w:tcPr>
            <w:tcW w:w="1276" w:type="dxa"/>
          </w:tcPr>
          <w:p w14:paraId="4FD9A5CD" w14:textId="77777777" w:rsidR="002A70A0" w:rsidRDefault="003D4C57">
            <w:pPr>
              <w:pStyle w:val="Standard1"/>
              <w:rPr>
                <w:rFonts w:ascii="Arial" w:eastAsia="Arial" w:hAnsi="Arial" w:cs="Arial"/>
                <w:sz w:val="18"/>
                <w:szCs w:val="18"/>
              </w:rPr>
            </w:pPr>
            <w:r>
              <w:rPr>
                <w:rFonts w:ascii="Arial" w:eastAsia="Arial" w:hAnsi="Arial" w:cs="Arial"/>
                <w:sz w:val="18"/>
                <w:szCs w:val="18"/>
              </w:rPr>
              <w:t>Use of sirolimus in patients with primary steroid resistant nephrotic syndrome</w:t>
            </w:r>
          </w:p>
        </w:tc>
        <w:tc>
          <w:tcPr>
            <w:tcW w:w="850" w:type="dxa"/>
          </w:tcPr>
          <w:p w14:paraId="6BBA83FC"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interventional, non-randomized study</w:t>
            </w:r>
          </w:p>
        </w:tc>
        <w:tc>
          <w:tcPr>
            <w:tcW w:w="1276" w:type="dxa"/>
          </w:tcPr>
          <w:p w14:paraId="6D664491" w14:textId="77777777" w:rsidR="002A70A0" w:rsidRDefault="003D4C57">
            <w:pPr>
              <w:pStyle w:val="Standard1"/>
              <w:rPr>
                <w:rFonts w:ascii="Arial" w:eastAsia="Arial" w:hAnsi="Arial" w:cs="Arial"/>
                <w:sz w:val="18"/>
                <w:szCs w:val="18"/>
              </w:rPr>
            </w:pPr>
            <w:r>
              <w:rPr>
                <w:rFonts w:ascii="Arial" w:eastAsia="Arial" w:hAnsi="Arial" w:cs="Arial"/>
                <w:sz w:val="18"/>
                <w:szCs w:val="18"/>
              </w:rPr>
              <w:t>Sirolimus</w:t>
            </w:r>
          </w:p>
          <w:p w14:paraId="07616FC8" w14:textId="77777777" w:rsidR="002A70A0" w:rsidRDefault="002A70A0">
            <w:pPr>
              <w:pStyle w:val="Standard1"/>
              <w:rPr>
                <w:rFonts w:ascii="Arial" w:eastAsia="Arial" w:hAnsi="Arial" w:cs="Arial"/>
                <w:sz w:val="18"/>
                <w:szCs w:val="18"/>
              </w:rPr>
            </w:pPr>
          </w:p>
          <w:p w14:paraId="4009FDEF"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response</w:t>
            </w:r>
          </w:p>
          <w:p w14:paraId="5A5F8F17" w14:textId="77777777" w:rsidR="002A70A0" w:rsidRDefault="002A70A0">
            <w:pPr>
              <w:pStyle w:val="Standard1"/>
              <w:rPr>
                <w:rFonts w:ascii="Arial" w:eastAsia="Arial" w:hAnsi="Arial" w:cs="Arial"/>
                <w:sz w:val="18"/>
                <w:szCs w:val="18"/>
              </w:rPr>
            </w:pPr>
          </w:p>
          <w:p w14:paraId="1F015A52" w14:textId="77777777" w:rsidR="002A70A0" w:rsidRDefault="003D4C57">
            <w:pPr>
              <w:pStyle w:val="Standard1"/>
              <w:rPr>
                <w:rFonts w:ascii="Arial" w:eastAsia="Arial" w:hAnsi="Arial" w:cs="Arial"/>
                <w:sz w:val="18"/>
                <w:szCs w:val="18"/>
              </w:rPr>
            </w:pPr>
            <w:r>
              <w:rPr>
                <w:rFonts w:ascii="Arial" w:eastAsia="Arial" w:hAnsi="Arial" w:cs="Arial"/>
                <w:sz w:val="18"/>
                <w:szCs w:val="18"/>
              </w:rPr>
              <w:t>Drug monitoring</w:t>
            </w:r>
          </w:p>
          <w:p w14:paraId="11F2C406" w14:textId="77777777" w:rsidR="002A70A0" w:rsidRDefault="002A70A0">
            <w:pPr>
              <w:pStyle w:val="Standard1"/>
              <w:rPr>
                <w:rFonts w:ascii="Arial" w:eastAsia="Arial" w:hAnsi="Arial" w:cs="Arial"/>
                <w:sz w:val="18"/>
                <w:szCs w:val="18"/>
              </w:rPr>
            </w:pPr>
          </w:p>
          <w:p w14:paraId="2956D18E"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02B1F0FB" w14:textId="77777777" w:rsidR="002A70A0" w:rsidRDefault="003D4C57">
            <w:pPr>
              <w:pStyle w:val="Standard1"/>
              <w:rPr>
                <w:rFonts w:ascii="Arial" w:eastAsia="Arial" w:hAnsi="Arial" w:cs="Arial"/>
                <w:sz w:val="18"/>
                <w:szCs w:val="18"/>
              </w:rPr>
            </w:pPr>
            <w:r>
              <w:rPr>
                <w:rFonts w:ascii="Arial" w:eastAsia="Arial" w:hAnsi="Arial" w:cs="Arial"/>
                <w:sz w:val="18"/>
                <w:szCs w:val="18"/>
              </w:rPr>
              <w:t>13</w:t>
            </w:r>
          </w:p>
        </w:tc>
        <w:tc>
          <w:tcPr>
            <w:tcW w:w="3544" w:type="dxa"/>
          </w:tcPr>
          <w:p w14:paraId="7F769017" w14:textId="77777777" w:rsidR="002A70A0" w:rsidRDefault="003D4C57">
            <w:pPr>
              <w:pStyle w:val="Standard1"/>
              <w:rPr>
                <w:rFonts w:ascii="Arial" w:eastAsia="Arial" w:hAnsi="Arial" w:cs="Arial"/>
                <w:sz w:val="18"/>
                <w:szCs w:val="18"/>
              </w:rPr>
            </w:pPr>
            <w:r>
              <w:rPr>
                <w:rFonts w:ascii="Arial" w:eastAsia="Arial" w:hAnsi="Arial" w:cs="Arial"/>
                <w:b/>
                <w:sz w:val="18"/>
                <w:szCs w:val="18"/>
              </w:rPr>
              <w:t>Primary steroid resistance and resistant to CNI</w:t>
            </w:r>
            <w:r>
              <w:rPr>
                <w:rFonts w:ascii="Arial" w:eastAsia="Arial" w:hAnsi="Arial" w:cs="Arial"/>
                <w:sz w:val="18"/>
                <w:szCs w:val="18"/>
              </w:rPr>
              <w:t xml:space="preserve"> (CsA, tacrolimus) </w:t>
            </w:r>
            <w:r>
              <w:rPr>
                <w:rFonts w:ascii="Arial" w:eastAsia="Arial" w:hAnsi="Arial" w:cs="Arial"/>
                <w:b/>
                <w:sz w:val="18"/>
                <w:szCs w:val="18"/>
              </w:rPr>
              <w:t>and CPH.</w:t>
            </w:r>
          </w:p>
          <w:p w14:paraId="0282CA6F" w14:textId="77777777" w:rsidR="002A70A0" w:rsidRDefault="002A70A0">
            <w:pPr>
              <w:pStyle w:val="Standard1"/>
              <w:rPr>
                <w:rFonts w:ascii="Arial" w:eastAsia="Arial" w:hAnsi="Arial" w:cs="Arial"/>
                <w:sz w:val="18"/>
                <w:szCs w:val="18"/>
              </w:rPr>
            </w:pPr>
          </w:p>
          <w:p w14:paraId="6E9CA31E"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10 (8-18 yrs)</w:t>
            </w:r>
          </w:p>
          <w:p w14:paraId="0A2AA8D8" w14:textId="77777777" w:rsidR="002A70A0" w:rsidRDefault="002A70A0">
            <w:pPr>
              <w:pStyle w:val="Standard1"/>
              <w:rPr>
                <w:rFonts w:ascii="Arial" w:eastAsia="Arial" w:hAnsi="Arial" w:cs="Arial"/>
                <w:sz w:val="18"/>
                <w:szCs w:val="18"/>
              </w:rPr>
            </w:pPr>
          </w:p>
          <w:p w14:paraId="219C2317" w14:textId="77777777" w:rsidR="002A70A0" w:rsidRDefault="003D4C57">
            <w:pPr>
              <w:pStyle w:val="Standard1"/>
              <w:rPr>
                <w:rFonts w:ascii="Arial" w:eastAsia="Arial" w:hAnsi="Arial" w:cs="Arial"/>
                <w:sz w:val="18"/>
                <w:szCs w:val="18"/>
              </w:rPr>
            </w:pPr>
            <w:r>
              <w:rPr>
                <w:rFonts w:ascii="Arial" w:eastAsia="Arial" w:hAnsi="Arial" w:cs="Arial"/>
                <w:sz w:val="18"/>
                <w:szCs w:val="18"/>
              </w:rPr>
              <w:t>Follow-up: 26 months</w:t>
            </w:r>
          </w:p>
          <w:p w14:paraId="7DFADACE" w14:textId="77777777" w:rsidR="002A70A0" w:rsidRDefault="002A70A0">
            <w:pPr>
              <w:pStyle w:val="Standard1"/>
              <w:rPr>
                <w:rFonts w:ascii="Arial" w:eastAsia="Arial" w:hAnsi="Arial" w:cs="Arial"/>
                <w:sz w:val="18"/>
                <w:szCs w:val="18"/>
              </w:rPr>
            </w:pPr>
          </w:p>
          <w:p w14:paraId="1BA90C8C"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primary FSGS</w:t>
            </w:r>
          </w:p>
          <w:p w14:paraId="3F530624" w14:textId="77777777" w:rsidR="002A70A0" w:rsidRDefault="002A70A0">
            <w:pPr>
              <w:pStyle w:val="Standard1"/>
              <w:rPr>
                <w:rFonts w:ascii="Arial" w:eastAsia="Arial" w:hAnsi="Arial" w:cs="Arial"/>
                <w:sz w:val="18"/>
                <w:szCs w:val="18"/>
              </w:rPr>
            </w:pPr>
          </w:p>
          <w:p w14:paraId="6F1F5E27"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performed</w:t>
            </w:r>
          </w:p>
        </w:tc>
        <w:tc>
          <w:tcPr>
            <w:tcW w:w="1843" w:type="dxa"/>
          </w:tcPr>
          <w:p w14:paraId="216BFE86" w14:textId="77777777" w:rsidR="002A70A0" w:rsidRDefault="003D4C57">
            <w:pPr>
              <w:pStyle w:val="Standard1"/>
              <w:rPr>
                <w:rFonts w:ascii="Arial" w:eastAsia="Arial" w:hAnsi="Arial" w:cs="Arial"/>
                <w:sz w:val="18"/>
                <w:szCs w:val="18"/>
              </w:rPr>
            </w:pPr>
            <w:r>
              <w:rPr>
                <w:rFonts w:ascii="Arial" w:eastAsia="Arial" w:hAnsi="Arial" w:cs="Arial"/>
                <w:b/>
                <w:sz w:val="18"/>
                <w:szCs w:val="18"/>
              </w:rPr>
              <w:t>Sirolimus</w:t>
            </w:r>
            <w:r>
              <w:rPr>
                <w:rFonts w:ascii="Arial" w:eastAsia="Arial" w:hAnsi="Arial" w:cs="Arial"/>
                <w:sz w:val="18"/>
                <w:szCs w:val="18"/>
              </w:rPr>
              <w:t xml:space="preserve"> 3.6 mg/m</w:t>
            </w:r>
            <w:r>
              <w:rPr>
                <w:rFonts w:ascii="Arial" w:eastAsia="Arial" w:hAnsi="Arial" w:cs="Arial"/>
                <w:sz w:val="18"/>
                <w:szCs w:val="18"/>
                <w:vertAlign w:val="superscript"/>
              </w:rPr>
              <w:t>2</w:t>
            </w:r>
            <w:r>
              <w:rPr>
                <w:rFonts w:ascii="Arial" w:eastAsia="Arial" w:hAnsi="Arial" w:cs="Arial"/>
                <w:sz w:val="18"/>
                <w:szCs w:val="18"/>
              </w:rPr>
              <w:t xml:space="preserve"> once a day (1-5 mg/m</w:t>
            </w:r>
            <w:r>
              <w:rPr>
                <w:rFonts w:ascii="Arial" w:eastAsia="Arial" w:hAnsi="Arial" w:cs="Arial"/>
                <w:sz w:val="18"/>
                <w:szCs w:val="18"/>
                <w:vertAlign w:val="superscript"/>
              </w:rPr>
              <w:t>2</w:t>
            </w:r>
            <w:r>
              <w:rPr>
                <w:rFonts w:ascii="Arial" w:eastAsia="Arial" w:hAnsi="Arial" w:cs="Arial"/>
                <w:sz w:val="18"/>
                <w:szCs w:val="18"/>
              </w:rPr>
              <w:t>/day, maximum dose 5 mg/day; blood concentrations 7-10 ng/ml) for 12 months in responsive patients</w:t>
            </w:r>
          </w:p>
          <w:p w14:paraId="47101400" w14:textId="77777777" w:rsidR="002A70A0" w:rsidRDefault="002A70A0">
            <w:pPr>
              <w:pStyle w:val="Standard1"/>
              <w:rPr>
                <w:rFonts w:ascii="Arial" w:eastAsia="Arial" w:hAnsi="Arial" w:cs="Arial"/>
                <w:sz w:val="18"/>
                <w:szCs w:val="18"/>
              </w:rPr>
            </w:pPr>
          </w:p>
          <w:p w14:paraId="4EDC1C1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6D2F75C0"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 0.1-0.3 mg/kg/day and Losartan 0.8-1.5 mhg/kg/day since start of study</w:t>
            </w:r>
          </w:p>
        </w:tc>
        <w:tc>
          <w:tcPr>
            <w:tcW w:w="4110" w:type="dxa"/>
            <w:tcBorders>
              <w:right w:val="single" w:sz="4" w:space="0" w:color="000000"/>
            </w:tcBorders>
          </w:tcPr>
          <w:p w14:paraId="50C5323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during study:</w:t>
            </w:r>
          </w:p>
          <w:p w14:paraId="3823944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5/13 (38.5%)</w:t>
            </w:r>
          </w:p>
          <w:p w14:paraId="47FC927B"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4/13 (30.8%), of those: 2/4 had relapses</w:t>
            </w:r>
          </w:p>
          <w:p w14:paraId="3F8C49FB"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4/13</w:t>
            </w:r>
          </w:p>
          <w:p w14:paraId="03FEFF19" w14:textId="77777777" w:rsidR="002A70A0" w:rsidRDefault="002A70A0">
            <w:pPr>
              <w:pStyle w:val="Standard1"/>
              <w:rPr>
                <w:rFonts w:ascii="Arial" w:eastAsia="Arial" w:hAnsi="Arial" w:cs="Arial"/>
                <w:sz w:val="18"/>
                <w:szCs w:val="18"/>
              </w:rPr>
            </w:pPr>
          </w:p>
          <w:p w14:paraId="688D1E8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Sirolimus dosages and blood levels:</w:t>
            </w:r>
          </w:p>
          <w:p w14:paraId="08D9D11B"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complete response: 3.1 mg/m2/d;   7.7 ng/ml</w:t>
            </w:r>
          </w:p>
          <w:p w14:paraId="2737B008"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partial response: 3.5 mg/m2/day; 8.5 ng/ml)</w:t>
            </w:r>
          </w:p>
          <w:p w14:paraId="1E68F7BA"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no response: 5.8 mg/m2/day; 9 ng/ml)</w:t>
            </w:r>
          </w:p>
          <w:p w14:paraId="3BF465B9" w14:textId="77777777" w:rsidR="002A70A0" w:rsidRDefault="002A70A0">
            <w:pPr>
              <w:pStyle w:val="Standard1"/>
              <w:rPr>
                <w:rFonts w:ascii="Arial" w:eastAsia="Arial" w:hAnsi="Arial" w:cs="Arial"/>
                <w:sz w:val="18"/>
                <w:szCs w:val="18"/>
              </w:rPr>
            </w:pPr>
          </w:p>
          <w:p w14:paraId="29EF4B2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Adverse events: </w:t>
            </w:r>
          </w:p>
          <w:p w14:paraId="5C2365BE" w14:textId="77777777" w:rsidR="002A70A0" w:rsidRDefault="003D4C57">
            <w:pPr>
              <w:pStyle w:val="Standard1"/>
              <w:rPr>
                <w:rFonts w:ascii="Arial" w:eastAsia="Arial" w:hAnsi="Arial" w:cs="Arial"/>
                <w:sz w:val="18"/>
                <w:szCs w:val="18"/>
              </w:rPr>
            </w:pPr>
            <w:r>
              <w:rPr>
                <w:rFonts w:ascii="Arial" w:eastAsia="Arial" w:hAnsi="Arial" w:cs="Arial"/>
                <w:sz w:val="18"/>
                <w:szCs w:val="18"/>
              </w:rPr>
              <w:t>Anemia 3/13, acute diarrhea 2/13, oral ulcers: 3/13</w:t>
            </w:r>
          </w:p>
        </w:tc>
      </w:tr>
      <w:tr w:rsidR="002A70A0" w14:paraId="3E3B9C8D" w14:textId="77777777" w:rsidTr="0031642A">
        <w:tc>
          <w:tcPr>
            <w:tcW w:w="14883" w:type="dxa"/>
            <w:gridSpan w:val="8"/>
            <w:tcBorders>
              <w:right w:val="single" w:sz="4" w:space="0" w:color="000000"/>
            </w:tcBorders>
          </w:tcPr>
          <w:p w14:paraId="7438B318" w14:textId="77777777" w:rsidR="002A70A0" w:rsidRDefault="003D4C57">
            <w:pPr>
              <w:pStyle w:val="Standard1"/>
              <w:rPr>
                <w:rFonts w:ascii="Arial" w:eastAsia="Arial" w:hAnsi="Arial" w:cs="Arial"/>
                <w:b/>
              </w:rPr>
            </w:pPr>
            <w:r>
              <w:rPr>
                <w:rFonts w:ascii="Arial" w:eastAsia="Arial" w:hAnsi="Arial" w:cs="Arial"/>
                <w:b/>
              </w:rPr>
              <w:t>Vincristine</w:t>
            </w:r>
          </w:p>
        </w:tc>
      </w:tr>
      <w:tr w:rsidR="002A70A0" w14:paraId="35441017" w14:textId="77777777" w:rsidTr="0031642A">
        <w:tc>
          <w:tcPr>
            <w:tcW w:w="1275" w:type="dxa"/>
          </w:tcPr>
          <w:p w14:paraId="0FF19861" w14:textId="419B2C85" w:rsidR="002A70A0" w:rsidRDefault="003D4C57">
            <w:pPr>
              <w:pStyle w:val="Standard1"/>
              <w:rPr>
                <w:rFonts w:ascii="Arial" w:eastAsia="Arial" w:hAnsi="Arial" w:cs="Arial"/>
                <w:sz w:val="18"/>
                <w:szCs w:val="18"/>
              </w:rPr>
            </w:pPr>
            <w:r>
              <w:rPr>
                <w:rFonts w:ascii="Arial" w:eastAsia="Arial" w:hAnsi="Arial" w:cs="Arial"/>
                <w:sz w:val="18"/>
                <w:szCs w:val="18"/>
              </w:rPr>
              <w:t>Almeida MP, 1993</w:t>
            </w:r>
            <w:r w:rsidR="00E70152">
              <w:rPr>
                <w:rFonts w:ascii="Arial" w:eastAsia="Arial" w:hAnsi="Arial" w:cs="Arial"/>
                <w:sz w:val="18"/>
                <w:szCs w:val="18"/>
              </w:rPr>
              <w:t xml:space="preserve"> </w:t>
            </w:r>
            <w:r w:rsidR="00E70152">
              <w:rPr>
                <w:rFonts w:ascii="Arial" w:eastAsia="Arial" w:hAnsi="Arial" w:cs="Arial"/>
                <w:sz w:val="18"/>
                <w:szCs w:val="18"/>
              </w:rPr>
              <w:fldChar w:fldCharType="begin">
                <w:fldData xml:space="preserve">PEVuZE5vdGU+PENpdGU+PEF1dGhvcj5BbG1laWRhPC9BdXRob3I+PFllYXI+MTk5NDwvWWVhcj48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PEVuZE5vdGU+PENpdGU+PEF1dGhvcj5BbG1laWRhPC9BdXRob3I+PFllYXI+MTk5NDwvWWVhcj48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E70152">
              <w:rPr>
                <w:rFonts w:ascii="Arial" w:eastAsia="Arial" w:hAnsi="Arial" w:cs="Arial"/>
                <w:sz w:val="18"/>
                <w:szCs w:val="18"/>
              </w:rPr>
            </w:r>
            <w:r w:rsidR="00E70152">
              <w:rPr>
                <w:rFonts w:ascii="Arial" w:eastAsia="Arial" w:hAnsi="Arial" w:cs="Arial"/>
                <w:sz w:val="18"/>
                <w:szCs w:val="18"/>
              </w:rPr>
              <w:fldChar w:fldCharType="separate"/>
            </w:r>
            <w:r w:rsidR="00FE3909">
              <w:rPr>
                <w:rFonts w:ascii="Arial" w:eastAsia="Arial" w:hAnsi="Arial" w:cs="Arial"/>
                <w:noProof/>
                <w:sz w:val="18"/>
                <w:szCs w:val="18"/>
              </w:rPr>
              <w:t>[72]</w:t>
            </w:r>
            <w:r w:rsidR="00E70152">
              <w:rPr>
                <w:rFonts w:ascii="Arial" w:eastAsia="Arial" w:hAnsi="Arial" w:cs="Arial"/>
                <w:sz w:val="18"/>
                <w:szCs w:val="18"/>
              </w:rPr>
              <w:fldChar w:fldCharType="end"/>
            </w:r>
          </w:p>
          <w:p w14:paraId="426F7BD5" w14:textId="77777777" w:rsidR="002A70A0" w:rsidRDefault="003D4C57">
            <w:pPr>
              <w:pStyle w:val="Standard1"/>
              <w:rPr>
                <w:rFonts w:ascii="Arial" w:eastAsia="Arial" w:hAnsi="Arial" w:cs="Arial"/>
                <w:sz w:val="18"/>
                <w:szCs w:val="18"/>
              </w:rPr>
            </w:pPr>
            <w:r>
              <w:rPr>
                <w:rFonts w:ascii="Arial" w:eastAsia="Arial" w:hAnsi="Arial" w:cs="Arial"/>
                <w:sz w:val="18"/>
                <w:szCs w:val="18"/>
              </w:rPr>
              <w:t>Portugal</w:t>
            </w:r>
          </w:p>
        </w:tc>
        <w:tc>
          <w:tcPr>
            <w:tcW w:w="1276" w:type="dxa"/>
          </w:tcPr>
          <w:p w14:paraId="49EE75D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Vincristine in steroid-resistant nephrotic </w:t>
            </w:r>
            <w:r>
              <w:rPr>
                <w:rFonts w:ascii="Arial" w:eastAsia="Arial" w:hAnsi="Arial" w:cs="Arial"/>
                <w:sz w:val="18"/>
                <w:szCs w:val="18"/>
              </w:rPr>
              <w:lastRenderedPageBreak/>
              <w:t>syndrome</w:t>
            </w:r>
          </w:p>
        </w:tc>
        <w:tc>
          <w:tcPr>
            <w:tcW w:w="850" w:type="dxa"/>
          </w:tcPr>
          <w:p w14:paraId="5C2C972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Retrospective study</w:t>
            </w:r>
          </w:p>
        </w:tc>
        <w:tc>
          <w:tcPr>
            <w:tcW w:w="1276" w:type="dxa"/>
          </w:tcPr>
          <w:p w14:paraId="35B03E70"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w:t>
            </w:r>
          </w:p>
          <w:p w14:paraId="45582528" w14:textId="77777777" w:rsidR="002A70A0" w:rsidRDefault="002A70A0">
            <w:pPr>
              <w:pStyle w:val="Standard1"/>
              <w:rPr>
                <w:rFonts w:ascii="Arial" w:eastAsia="Arial" w:hAnsi="Arial" w:cs="Arial"/>
                <w:sz w:val="18"/>
                <w:szCs w:val="18"/>
              </w:rPr>
            </w:pPr>
          </w:p>
          <w:p w14:paraId="61963A88"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5B506CCA" w14:textId="77777777" w:rsidR="002A70A0" w:rsidRDefault="002A70A0">
            <w:pPr>
              <w:pStyle w:val="Standard1"/>
              <w:rPr>
                <w:rFonts w:ascii="Arial" w:eastAsia="Arial" w:hAnsi="Arial" w:cs="Arial"/>
                <w:sz w:val="18"/>
                <w:szCs w:val="18"/>
              </w:rPr>
            </w:pPr>
          </w:p>
          <w:p w14:paraId="376A651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Renal function</w:t>
            </w:r>
          </w:p>
          <w:p w14:paraId="07B5DA50" w14:textId="77777777" w:rsidR="002A70A0" w:rsidRDefault="002A70A0">
            <w:pPr>
              <w:pStyle w:val="Standard1"/>
              <w:rPr>
                <w:rFonts w:ascii="Arial" w:eastAsia="Arial" w:hAnsi="Arial" w:cs="Arial"/>
                <w:sz w:val="18"/>
                <w:szCs w:val="18"/>
              </w:rPr>
            </w:pPr>
          </w:p>
          <w:p w14:paraId="6684DB31"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11D9E67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7</w:t>
            </w:r>
          </w:p>
        </w:tc>
        <w:tc>
          <w:tcPr>
            <w:tcW w:w="3544" w:type="dxa"/>
          </w:tcPr>
          <w:p w14:paraId="6F6BC3F0"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n=5</w:t>
            </w:r>
          </w:p>
          <w:p w14:paraId="1448C46D"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 n=2</w:t>
            </w:r>
          </w:p>
          <w:p w14:paraId="46A4555A" w14:textId="77777777" w:rsidR="002A70A0" w:rsidRDefault="002A70A0">
            <w:pPr>
              <w:pStyle w:val="Standard1"/>
              <w:rPr>
                <w:rFonts w:ascii="Arial" w:eastAsia="Arial" w:hAnsi="Arial" w:cs="Arial"/>
                <w:sz w:val="18"/>
                <w:szCs w:val="18"/>
              </w:rPr>
            </w:pPr>
          </w:p>
          <w:p w14:paraId="296B29A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Resistance to: </w:t>
            </w:r>
          </w:p>
          <w:p w14:paraId="0F2A8C5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CPH-resistance 5/7, levamisole 1, CsA 1</w:t>
            </w:r>
          </w:p>
          <w:p w14:paraId="6E57C6AA" w14:textId="77777777" w:rsidR="002A70A0" w:rsidRDefault="002A70A0">
            <w:pPr>
              <w:pStyle w:val="Standard1"/>
              <w:rPr>
                <w:rFonts w:ascii="Arial" w:eastAsia="Arial" w:hAnsi="Arial" w:cs="Arial"/>
                <w:sz w:val="18"/>
                <w:szCs w:val="18"/>
              </w:rPr>
            </w:pPr>
          </w:p>
          <w:p w14:paraId="386D63C4" w14:textId="77777777" w:rsidR="002A70A0" w:rsidRDefault="003D4C57">
            <w:pPr>
              <w:pStyle w:val="Standard1"/>
              <w:rPr>
                <w:rFonts w:ascii="Arial" w:eastAsia="Arial" w:hAnsi="Arial" w:cs="Arial"/>
                <w:sz w:val="18"/>
                <w:szCs w:val="18"/>
              </w:rPr>
            </w:pPr>
            <w:r>
              <w:rPr>
                <w:rFonts w:ascii="Arial" w:eastAsia="Arial" w:hAnsi="Arial" w:cs="Arial"/>
                <w:sz w:val="18"/>
                <w:szCs w:val="18"/>
              </w:rPr>
              <w:t>Age: 2-15 years (varied 8 months to 11 years)</w:t>
            </w:r>
          </w:p>
          <w:p w14:paraId="5799215B"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from onset to VCR start: 39 months</w:t>
            </w:r>
          </w:p>
          <w:p w14:paraId="28A18104"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after VCR: 50 months</w:t>
            </w:r>
          </w:p>
          <w:p w14:paraId="56DF51F1" w14:textId="77777777" w:rsidR="002A70A0" w:rsidRDefault="002A70A0">
            <w:pPr>
              <w:pStyle w:val="Standard1"/>
              <w:rPr>
                <w:rFonts w:ascii="Arial" w:eastAsia="Arial" w:hAnsi="Arial" w:cs="Arial"/>
                <w:sz w:val="18"/>
                <w:szCs w:val="18"/>
              </w:rPr>
            </w:pPr>
          </w:p>
          <w:p w14:paraId="50575C12"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all FSGS</w:t>
            </w:r>
          </w:p>
        </w:tc>
        <w:tc>
          <w:tcPr>
            <w:tcW w:w="1843" w:type="dxa"/>
          </w:tcPr>
          <w:p w14:paraId="4274105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Vincristine IV 1.5 mg/m</w:t>
            </w:r>
            <w:r>
              <w:rPr>
                <w:rFonts w:ascii="Arial" w:eastAsia="Arial" w:hAnsi="Arial" w:cs="Arial"/>
                <w:sz w:val="18"/>
                <w:szCs w:val="18"/>
                <w:vertAlign w:val="superscript"/>
              </w:rPr>
              <w:t>2</w:t>
            </w:r>
            <w:r>
              <w:rPr>
                <w:rFonts w:ascii="Arial" w:eastAsia="Arial" w:hAnsi="Arial" w:cs="Arial"/>
                <w:sz w:val="18"/>
                <w:szCs w:val="18"/>
              </w:rPr>
              <w:t xml:space="preserve"> weekly for 8 weeks</w:t>
            </w:r>
          </w:p>
          <w:p w14:paraId="79A44986" w14:textId="77777777" w:rsidR="002A70A0" w:rsidRDefault="003D4C57">
            <w:pPr>
              <w:pStyle w:val="Standard1"/>
              <w:rPr>
                <w:rFonts w:ascii="Arial" w:eastAsia="Arial" w:hAnsi="Arial" w:cs="Arial"/>
                <w:sz w:val="18"/>
                <w:szCs w:val="18"/>
              </w:rPr>
            </w:pPr>
            <w:r>
              <w:rPr>
                <w:rFonts w:ascii="Arial" w:eastAsia="Arial" w:hAnsi="Arial" w:cs="Arial"/>
                <w:sz w:val="18"/>
                <w:szCs w:val="18"/>
              </w:rPr>
              <w:t>+</w:t>
            </w:r>
          </w:p>
          <w:p w14:paraId="2EA58B0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oral prednisone 60 mg/m2/day for 4 weeks, then gradually tapered in an alternate-day regime</w:t>
            </w:r>
          </w:p>
        </w:tc>
        <w:tc>
          <w:tcPr>
            <w:tcW w:w="4110" w:type="dxa"/>
            <w:tcBorders>
              <w:right w:val="single" w:sz="4" w:space="0" w:color="000000"/>
            </w:tcBorders>
          </w:tcPr>
          <w:p w14:paraId="1FD41E75"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27A132D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2/7, stable over 2 years, then relapse (SS relapse), mean time to response: 4 weeks</w:t>
            </w:r>
          </w:p>
          <w:p w14:paraId="6E282EC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No remission: 5/7</w:t>
            </w:r>
          </w:p>
          <w:p w14:paraId="16969B5A" w14:textId="77777777" w:rsidR="002A70A0" w:rsidRDefault="002A70A0">
            <w:pPr>
              <w:pStyle w:val="Standard1"/>
              <w:rPr>
                <w:rFonts w:ascii="Arial" w:eastAsia="Arial" w:hAnsi="Arial" w:cs="Arial"/>
                <w:sz w:val="18"/>
                <w:szCs w:val="18"/>
              </w:rPr>
            </w:pPr>
          </w:p>
          <w:p w14:paraId="2AD27B47"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 at last follow-up:</w:t>
            </w:r>
          </w:p>
          <w:p w14:paraId="67D01361" w14:textId="77777777" w:rsidR="002A70A0" w:rsidRDefault="003D4C57">
            <w:pPr>
              <w:pStyle w:val="Standard1"/>
              <w:rPr>
                <w:rFonts w:ascii="Arial" w:eastAsia="Arial" w:hAnsi="Arial" w:cs="Arial"/>
                <w:sz w:val="18"/>
                <w:szCs w:val="18"/>
              </w:rPr>
            </w:pPr>
            <w:r>
              <w:rPr>
                <w:rFonts w:ascii="Arial" w:eastAsia="Arial" w:hAnsi="Arial" w:cs="Arial"/>
                <w:sz w:val="18"/>
                <w:szCs w:val="18"/>
              </w:rPr>
              <w:t>1/7 ESRD, renal Tx</w:t>
            </w:r>
          </w:p>
          <w:p w14:paraId="3484601B" w14:textId="77777777" w:rsidR="002A70A0" w:rsidRDefault="002A70A0">
            <w:pPr>
              <w:pStyle w:val="Standard1"/>
              <w:rPr>
                <w:rFonts w:ascii="Arial" w:eastAsia="Arial" w:hAnsi="Arial" w:cs="Arial"/>
                <w:sz w:val="18"/>
                <w:szCs w:val="18"/>
              </w:rPr>
            </w:pPr>
          </w:p>
          <w:p w14:paraId="5567CCE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0A2D166F" w14:textId="77777777" w:rsidR="002A70A0" w:rsidRDefault="003D4C57">
            <w:pPr>
              <w:pStyle w:val="Standard1"/>
              <w:rPr>
                <w:rFonts w:ascii="Arial" w:eastAsia="Arial" w:hAnsi="Arial" w:cs="Arial"/>
                <w:sz w:val="18"/>
                <w:szCs w:val="18"/>
              </w:rPr>
            </w:pPr>
            <w:r>
              <w:rPr>
                <w:rFonts w:ascii="Arial" w:eastAsia="Arial" w:hAnsi="Arial" w:cs="Arial"/>
                <w:sz w:val="18"/>
                <w:szCs w:val="18"/>
              </w:rPr>
              <w:t>Alopecia 1/7, Peritionitis 1/7, dental abscess 1/7, otitis media+pneumomnia 3/7.</w:t>
            </w:r>
          </w:p>
          <w:p w14:paraId="7EC2699A" w14:textId="77777777" w:rsidR="002A70A0" w:rsidRDefault="002A70A0">
            <w:pPr>
              <w:pStyle w:val="Standard1"/>
              <w:rPr>
                <w:rFonts w:ascii="Arial" w:eastAsia="Arial" w:hAnsi="Arial" w:cs="Arial"/>
                <w:sz w:val="18"/>
                <w:szCs w:val="18"/>
              </w:rPr>
            </w:pPr>
          </w:p>
          <w:p w14:paraId="035A2B84" w14:textId="77777777" w:rsidR="002A70A0" w:rsidRDefault="002A70A0">
            <w:pPr>
              <w:pStyle w:val="Standard1"/>
              <w:rPr>
                <w:rFonts w:ascii="Arial" w:eastAsia="Arial" w:hAnsi="Arial" w:cs="Arial"/>
                <w:sz w:val="18"/>
                <w:szCs w:val="18"/>
              </w:rPr>
            </w:pPr>
          </w:p>
        </w:tc>
      </w:tr>
      <w:tr w:rsidR="002A70A0" w14:paraId="174A1E93" w14:textId="77777777" w:rsidTr="0031642A">
        <w:tc>
          <w:tcPr>
            <w:tcW w:w="1275" w:type="dxa"/>
          </w:tcPr>
          <w:p w14:paraId="0F2A117C" w14:textId="3E13C846" w:rsidR="002A70A0" w:rsidRDefault="003D4C57">
            <w:pPr>
              <w:pStyle w:val="Standard1"/>
              <w:rPr>
                <w:rFonts w:ascii="Arial" w:eastAsia="Arial" w:hAnsi="Arial" w:cs="Arial"/>
                <w:sz w:val="18"/>
                <w:szCs w:val="18"/>
              </w:rPr>
            </w:pPr>
            <w:r w:rsidRPr="002F4D3B">
              <w:rPr>
                <w:rFonts w:ascii="Arial" w:eastAsia="Arial" w:hAnsi="Arial" w:cs="Arial"/>
                <w:sz w:val="18"/>
                <w:szCs w:val="18"/>
              </w:rPr>
              <w:lastRenderedPageBreak/>
              <w:t>Goonasekera CDA, 1997</w:t>
            </w:r>
            <w:r w:rsidR="002F4D3B">
              <w:rPr>
                <w:rFonts w:ascii="Arial" w:eastAsia="Arial" w:hAnsi="Arial" w:cs="Arial"/>
                <w:sz w:val="18"/>
                <w:szCs w:val="18"/>
              </w:rPr>
              <w:t xml:space="preserve"> </w:t>
            </w:r>
            <w:r w:rsidR="002F4D3B">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&lt;EndNote&gt;&lt;Cite&gt;&lt;Author&gt;Goonasekera&lt;/Author&gt;&lt;Year&gt;1998&lt;/Year&gt;&lt;RecNum&gt;942&lt;/RecNum&gt;&lt;DisplayText&gt;[73]&lt;/DisplayText&gt;&lt;record&gt;&lt;rec-number&gt;942&lt;/rec-number&gt;&lt;foreign-keys&gt;&lt;key app="EN" db-id="rppst9vdir95agee2f5ps5fzzf2wttwafrrr" timestamp="1574114903"&gt;942&lt;/key&gt;&lt;/foreign-keys&gt;&lt;ref-type name="Journal Article"&gt;17&lt;/ref-type&gt;&lt;contributors&gt;&lt;authors&gt;&lt;author&gt;Goonasekera, C. D.&lt;/author&gt;&lt;author&gt;Koziell, A. B.&lt;/author&gt;&lt;author&gt;Hulton, S. A.&lt;/author&gt;&lt;author&gt;Dillon, M. J.&lt;/author&gt;&lt;/authors&gt;&lt;/contributors&gt;&lt;auth-address&gt;Institute of Child Health and Great Ormond Street Children&amp;apos;s Hospital NHS Trust, London, UK.&lt;/auth-address&gt;&lt;titles&gt;&lt;title&gt;Vincristine and focal segmental sclerosis: do we need a multicentre trial?&lt;/title&gt;&lt;secondary-title&gt;Pediatr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Germany)&lt;/abbr-1&gt;&lt;/alt-periodical&gt;&lt;pages&gt;284-9&lt;/pages&gt;&lt;volume&gt;12&lt;/volume&gt;&lt;number&gt;4&lt;/number&gt;&lt;edition&gt;1998/07/09&lt;/edition&gt;&lt;keywords&gt;&lt;keyword&gt;Child, Preschool&lt;/keyword&gt;&lt;keyword&gt;Female&lt;/keyword&gt;&lt;keyword&gt;Glomerulosclerosis, Focal Segmental/*drug therapy&lt;/keyword&gt;&lt;keyword&gt;Humans&lt;/keyword&gt;&lt;keyword&gt;Infant&lt;/keyword&gt;&lt;keyword&gt;Male&lt;/keyword&gt;&lt;keyword&gt;Nephrotic Syndrome/drug therapy&lt;/keyword&gt;&lt;keyword&gt;Recurrence&lt;/keyword&gt;&lt;keyword&gt;Vincristine/adverse effects/*therapeutic use&lt;/keyword&gt;&lt;/keywords&gt;&lt;dates&gt;&lt;year&gt;1998&lt;/year&gt;&lt;pub-dates&gt;&lt;date&gt;May&lt;/date&gt;&lt;/pub-dates&gt;&lt;/dates&gt;&lt;isbn&gt;0931-041X (Print)&amp;#xD;0931-041x&lt;/isbn&gt;&lt;accession-num&gt;9655358&lt;/accession-num&gt;&lt;urls&gt;&lt;/urls&gt;&lt;electronic-resource-num&gt;10.1007/s004670050454&lt;/electronic-resource-num&gt;&lt;remote-database-provider&gt;NLM&lt;/remote-database-provider&gt;&lt;language&gt;eng&lt;/language&gt;&lt;/record&gt;&lt;/Cite&gt;&lt;/EndNote&gt;</w:instrText>
            </w:r>
            <w:r w:rsidR="002F4D3B">
              <w:rPr>
                <w:rFonts w:ascii="Arial" w:eastAsia="Arial" w:hAnsi="Arial" w:cs="Arial"/>
                <w:sz w:val="18"/>
                <w:szCs w:val="18"/>
              </w:rPr>
              <w:fldChar w:fldCharType="separate"/>
            </w:r>
            <w:r w:rsidR="00FE3909">
              <w:rPr>
                <w:rFonts w:ascii="Arial" w:eastAsia="Arial" w:hAnsi="Arial" w:cs="Arial"/>
                <w:noProof/>
                <w:sz w:val="18"/>
                <w:szCs w:val="18"/>
              </w:rPr>
              <w:t>[73]</w:t>
            </w:r>
            <w:r w:rsidR="002F4D3B">
              <w:rPr>
                <w:rFonts w:ascii="Arial" w:eastAsia="Arial" w:hAnsi="Arial" w:cs="Arial"/>
                <w:sz w:val="18"/>
                <w:szCs w:val="18"/>
              </w:rPr>
              <w:fldChar w:fldCharType="end"/>
            </w:r>
            <w:r w:rsidR="00E70152">
              <w:rPr>
                <w:rFonts w:ascii="Arial" w:eastAsia="Arial" w:hAnsi="Arial" w:cs="Arial"/>
                <w:sz w:val="18"/>
                <w:szCs w:val="18"/>
              </w:rPr>
              <w:t xml:space="preserve"> </w:t>
            </w:r>
          </w:p>
          <w:p w14:paraId="5BED6E54" w14:textId="77777777" w:rsidR="002A70A0" w:rsidRDefault="003D4C57">
            <w:pPr>
              <w:pStyle w:val="Standard1"/>
              <w:rPr>
                <w:rFonts w:ascii="Arial" w:eastAsia="Arial" w:hAnsi="Arial" w:cs="Arial"/>
                <w:sz w:val="18"/>
                <w:szCs w:val="18"/>
              </w:rPr>
            </w:pPr>
            <w:r>
              <w:rPr>
                <w:rFonts w:ascii="Arial" w:eastAsia="Arial" w:hAnsi="Arial" w:cs="Arial"/>
                <w:sz w:val="18"/>
                <w:szCs w:val="18"/>
              </w:rPr>
              <w:t>UK</w:t>
            </w:r>
          </w:p>
        </w:tc>
        <w:tc>
          <w:tcPr>
            <w:tcW w:w="1276" w:type="dxa"/>
          </w:tcPr>
          <w:p w14:paraId="3EAE73C4"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 and focal segmental sclerosis: do we need a multicentre trial</w:t>
            </w:r>
          </w:p>
        </w:tc>
        <w:tc>
          <w:tcPr>
            <w:tcW w:w="850" w:type="dxa"/>
          </w:tcPr>
          <w:p w14:paraId="459C0B95"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0E7523C1"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w:t>
            </w:r>
          </w:p>
          <w:p w14:paraId="3EE967AC" w14:textId="77777777" w:rsidR="002A70A0" w:rsidRDefault="002A70A0">
            <w:pPr>
              <w:pStyle w:val="Standard1"/>
              <w:rPr>
                <w:rFonts w:ascii="Arial" w:eastAsia="Arial" w:hAnsi="Arial" w:cs="Arial"/>
                <w:sz w:val="18"/>
                <w:szCs w:val="18"/>
              </w:rPr>
            </w:pPr>
          </w:p>
          <w:p w14:paraId="1B3B130B"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tc>
        <w:tc>
          <w:tcPr>
            <w:tcW w:w="709" w:type="dxa"/>
          </w:tcPr>
          <w:p w14:paraId="44565381" w14:textId="77777777" w:rsidR="002A70A0" w:rsidRDefault="003D4C57">
            <w:pPr>
              <w:pStyle w:val="Standard1"/>
              <w:rPr>
                <w:rFonts w:ascii="Arial" w:eastAsia="Arial" w:hAnsi="Arial" w:cs="Arial"/>
                <w:sz w:val="18"/>
                <w:szCs w:val="18"/>
              </w:rPr>
            </w:pPr>
            <w:r>
              <w:rPr>
                <w:rFonts w:ascii="Arial" w:eastAsia="Arial" w:hAnsi="Arial" w:cs="Arial"/>
                <w:sz w:val="18"/>
                <w:szCs w:val="18"/>
              </w:rPr>
              <w:t>8</w:t>
            </w:r>
          </w:p>
          <w:p w14:paraId="3ECE52C8" w14:textId="77777777" w:rsidR="002A70A0" w:rsidRDefault="003D4C57">
            <w:pPr>
              <w:pStyle w:val="Standard1"/>
              <w:rPr>
                <w:rFonts w:ascii="Arial" w:eastAsia="Arial" w:hAnsi="Arial" w:cs="Arial"/>
                <w:sz w:val="18"/>
                <w:szCs w:val="18"/>
              </w:rPr>
            </w:pPr>
            <w:r>
              <w:rPr>
                <w:rFonts w:ascii="Arial" w:eastAsia="Arial" w:hAnsi="Arial" w:cs="Arial"/>
                <w:sz w:val="18"/>
                <w:szCs w:val="18"/>
              </w:rPr>
              <w:t>Report of 2 cases</w:t>
            </w:r>
          </w:p>
        </w:tc>
        <w:tc>
          <w:tcPr>
            <w:tcW w:w="3544" w:type="dxa"/>
          </w:tcPr>
          <w:p w14:paraId="0C4A911C"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w:t>
            </w:r>
          </w:p>
          <w:p w14:paraId="23AD9978" w14:textId="77777777" w:rsidR="002A70A0" w:rsidRDefault="003D4C57">
            <w:pPr>
              <w:pStyle w:val="Standard1"/>
              <w:rPr>
                <w:rFonts w:ascii="Arial" w:eastAsia="Arial" w:hAnsi="Arial" w:cs="Arial"/>
                <w:sz w:val="18"/>
                <w:szCs w:val="18"/>
              </w:rPr>
            </w:pPr>
            <w:r>
              <w:rPr>
                <w:rFonts w:ascii="Arial" w:eastAsia="Arial" w:hAnsi="Arial" w:cs="Arial"/>
                <w:sz w:val="18"/>
                <w:szCs w:val="18"/>
              </w:rPr>
              <w:t>CPH-resistant SRNS</w:t>
            </w:r>
          </w:p>
          <w:p w14:paraId="55E55035" w14:textId="77777777" w:rsidR="002A70A0" w:rsidRDefault="002A70A0">
            <w:pPr>
              <w:pStyle w:val="Standard1"/>
              <w:rPr>
                <w:rFonts w:ascii="Arial" w:eastAsia="Arial" w:hAnsi="Arial" w:cs="Arial"/>
                <w:sz w:val="18"/>
                <w:szCs w:val="18"/>
              </w:rPr>
            </w:pPr>
          </w:p>
          <w:p w14:paraId="5942E342" w14:textId="77777777" w:rsidR="002A70A0" w:rsidRDefault="002A70A0">
            <w:pPr>
              <w:pStyle w:val="Standard1"/>
              <w:rPr>
                <w:rFonts w:ascii="Arial" w:eastAsia="Arial" w:hAnsi="Arial" w:cs="Arial"/>
                <w:sz w:val="18"/>
                <w:szCs w:val="18"/>
              </w:rPr>
            </w:pPr>
          </w:p>
        </w:tc>
        <w:tc>
          <w:tcPr>
            <w:tcW w:w="1843" w:type="dxa"/>
          </w:tcPr>
          <w:p w14:paraId="76154B4B"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 IV 1.5 mg/m</w:t>
            </w:r>
            <w:r>
              <w:rPr>
                <w:rFonts w:ascii="Arial" w:eastAsia="Arial" w:hAnsi="Arial" w:cs="Arial"/>
                <w:sz w:val="18"/>
                <w:szCs w:val="18"/>
                <w:vertAlign w:val="superscript"/>
              </w:rPr>
              <w:t>2</w:t>
            </w:r>
            <w:r>
              <w:rPr>
                <w:rFonts w:ascii="Arial" w:eastAsia="Arial" w:hAnsi="Arial" w:cs="Arial"/>
                <w:sz w:val="18"/>
                <w:szCs w:val="18"/>
              </w:rPr>
              <w:t xml:space="preserve"> weekly for 8 weeks</w:t>
            </w:r>
          </w:p>
          <w:p w14:paraId="29F660CD"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6BEC695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6791484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rem.: 2/8, </w:t>
            </w:r>
          </w:p>
          <w:p w14:paraId="4B8DBAF5" w14:textId="77777777" w:rsidR="002A70A0" w:rsidRDefault="003D4C57">
            <w:pPr>
              <w:pStyle w:val="Standard1"/>
              <w:rPr>
                <w:rFonts w:ascii="Arial" w:eastAsia="Arial" w:hAnsi="Arial" w:cs="Arial"/>
                <w:sz w:val="18"/>
                <w:szCs w:val="18"/>
              </w:rPr>
            </w:pPr>
            <w:r>
              <w:rPr>
                <w:rFonts w:ascii="Arial" w:eastAsia="Arial" w:hAnsi="Arial" w:cs="Arial"/>
                <w:sz w:val="18"/>
                <w:szCs w:val="18"/>
              </w:rPr>
              <w:t>1 with relapses, both normal renal function</w:t>
            </w:r>
          </w:p>
        </w:tc>
      </w:tr>
      <w:tr w:rsidR="002A70A0" w14:paraId="50CA90C0" w14:textId="77777777" w:rsidTr="0031642A">
        <w:tc>
          <w:tcPr>
            <w:tcW w:w="1275" w:type="dxa"/>
          </w:tcPr>
          <w:p w14:paraId="1183B184" w14:textId="2163641C" w:rsidR="002A70A0" w:rsidRPr="002F4D3B" w:rsidRDefault="003D4C57">
            <w:pPr>
              <w:pStyle w:val="Standard1"/>
              <w:rPr>
                <w:rFonts w:ascii="Arial" w:eastAsia="Arial" w:hAnsi="Arial" w:cs="Arial"/>
                <w:sz w:val="18"/>
                <w:szCs w:val="18"/>
              </w:rPr>
            </w:pPr>
            <w:r w:rsidRPr="002F4D3B">
              <w:rPr>
                <w:rFonts w:ascii="Arial" w:eastAsia="Arial" w:hAnsi="Arial" w:cs="Arial"/>
                <w:sz w:val="18"/>
                <w:szCs w:val="18"/>
              </w:rPr>
              <w:t>Krishnan RG, 2006</w:t>
            </w:r>
            <w:r w:rsidR="00E70152" w:rsidRPr="002F4D3B">
              <w:rPr>
                <w:rFonts w:ascii="Arial" w:eastAsia="Arial" w:hAnsi="Arial" w:cs="Arial"/>
                <w:sz w:val="18"/>
                <w:szCs w:val="18"/>
              </w:rPr>
              <w:t xml:space="preserve"> </w:t>
            </w:r>
            <w:r w:rsidR="002F4D3B" w:rsidRPr="002F4D3B">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&lt;EndNote&gt;&lt;Cite&gt;&lt;Author&gt;Krishnan&lt;/Author&gt;&lt;Year&gt;2006&lt;/Year&gt;&lt;RecNum&gt;943&lt;/RecNum&gt;&lt;DisplayText&gt;[74]&lt;/DisplayText&gt;&lt;record&gt;&lt;rec-number&gt;943&lt;/rec-number&gt;&lt;foreign-keys&gt;&lt;key app="EN" db-id="rppst9vdir95agee2f5ps5fzzf2wttwafrrr" timestamp="1574114903"&gt;943&lt;/key&gt;&lt;/foreign-keys&gt;&lt;ref-type name="Journal Article"&gt;17&lt;/ref-type&gt;&lt;contributors&gt;&lt;authors&gt;&lt;author&gt;Krishnan, R. G.&lt;/author&gt;&lt;author&gt;Coulthard, M. G.&lt;/author&gt;&lt;author&gt;Moghal, N. E.&lt;/author&gt;&lt;/authors&gt;&lt;/contributors&gt;&lt;titles&gt;&lt;title&gt;Is there a role for vincristine in nephrotic syndrome?&lt;/title&gt;&lt;secondary-title&gt;Pediatr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597&lt;/pages&gt;&lt;volume&gt;21&lt;/volume&gt;&lt;number&gt;4&lt;/number&gt;&lt;edition&gt;2006/02/24&lt;/edition&gt;&lt;keywords&gt;&lt;keyword&gt;Adolescent&lt;/keyword&gt;&lt;keyword&gt;Child&lt;/keyword&gt;&lt;keyword&gt;Child, Preschool&lt;/keyword&gt;&lt;keyword&gt;Female&lt;/keyword&gt;&lt;keyword&gt;Humans&lt;/keyword&gt;&lt;keyword&gt;Infant&lt;/keyword&gt;&lt;keyword&gt;Male&lt;/keyword&gt;&lt;keyword&gt;Nephrotic Syndrome/*drug therapy&lt;/keyword&gt;&lt;keyword&gt;Vincristine/*therapeutic use&lt;/keyword&gt;&lt;/keywords&gt;&lt;dates&gt;&lt;year&gt;2006&lt;/year&gt;&lt;pub-dates&gt;&lt;date&gt;Apr&lt;/date&gt;&lt;/pub-dates&gt;&lt;/dates&gt;&lt;isbn&gt;0931-041X (Print)&amp;#xD;0931-041x&lt;/isbn&gt;&lt;accession-num&gt;16491418&lt;/accession-num&gt;&lt;urls&gt;&lt;/urls&gt;&lt;electronic-resource-num&gt;10.1007/s00467-006-0023-8&lt;/electronic-resource-num&gt;&lt;remote-database-provider&gt;NLM&lt;/remote-database-provider&gt;&lt;language&gt;eng&lt;/language&gt;&lt;/record&gt;&lt;/Cite&gt;&lt;/EndNote&gt;</w:instrText>
            </w:r>
            <w:r w:rsidR="002F4D3B" w:rsidRPr="002F4D3B">
              <w:rPr>
                <w:rFonts w:ascii="Arial" w:eastAsia="Arial" w:hAnsi="Arial" w:cs="Arial"/>
                <w:sz w:val="18"/>
                <w:szCs w:val="18"/>
              </w:rPr>
              <w:fldChar w:fldCharType="separate"/>
            </w:r>
            <w:r w:rsidR="00FE3909">
              <w:rPr>
                <w:rFonts w:ascii="Arial" w:eastAsia="Arial" w:hAnsi="Arial" w:cs="Arial"/>
                <w:noProof/>
                <w:sz w:val="18"/>
                <w:szCs w:val="18"/>
              </w:rPr>
              <w:t>[74]</w:t>
            </w:r>
            <w:r w:rsidR="002F4D3B" w:rsidRPr="002F4D3B">
              <w:rPr>
                <w:rFonts w:ascii="Arial" w:eastAsia="Arial" w:hAnsi="Arial" w:cs="Arial"/>
                <w:sz w:val="18"/>
                <w:szCs w:val="18"/>
              </w:rPr>
              <w:fldChar w:fldCharType="end"/>
            </w:r>
          </w:p>
          <w:p w14:paraId="043DCCB4" w14:textId="77777777" w:rsidR="002A70A0" w:rsidRDefault="003D4C57">
            <w:pPr>
              <w:pStyle w:val="Standard1"/>
              <w:rPr>
                <w:rFonts w:ascii="Arial" w:eastAsia="Arial" w:hAnsi="Arial" w:cs="Arial"/>
                <w:sz w:val="18"/>
                <w:szCs w:val="18"/>
              </w:rPr>
            </w:pPr>
            <w:r w:rsidRPr="002F4D3B">
              <w:rPr>
                <w:rFonts w:ascii="Arial" w:eastAsia="Arial" w:hAnsi="Arial" w:cs="Arial"/>
                <w:sz w:val="18"/>
                <w:szCs w:val="18"/>
              </w:rPr>
              <w:t>UK</w:t>
            </w:r>
          </w:p>
        </w:tc>
        <w:tc>
          <w:tcPr>
            <w:tcW w:w="1276" w:type="dxa"/>
          </w:tcPr>
          <w:p w14:paraId="51E2CE43" w14:textId="77777777" w:rsidR="002A70A0" w:rsidRDefault="003D4C57">
            <w:pPr>
              <w:pStyle w:val="Standard1"/>
              <w:rPr>
                <w:rFonts w:ascii="Arial" w:eastAsia="Arial" w:hAnsi="Arial" w:cs="Arial"/>
                <w:sz w:val="18"/>
                <w:szCs w:val="18"/>
              </w:rPr>
            </w:pPr>
            <w:r>
              <w:rPr>
                <w:rFonts w:ascii="Arial" w:eastAsia="Arial" w:hAnsi="Arial" w:cs="Arial"/>
                <w:sz w:val="18"/>
                <w:szCs w:val="18"/>
              </w:rPr>
              <w:t>Is there a role for vincristine in nephrotic syndrome</w:t>
            </w:r>
          </w:p>
        </w:tc>
        <w:tc>
          <w:tcPr>
            <w:tcW w:w="850" w:type="dxa"/>
          </w:tcPr>
          <w:p w14:paraId="050FB503"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data analysis</w:t>
            </w:r>
          </w:p>
        </w:tc>
        <w:tc>
          <w:tcPr>
            <w:tcW w:w="1276" w:type="dxa"/>
          </w:tcPr>
          <w:p w14:paraId="469FF14E"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w:t>
            </w:r>
          </w:p>
          <w:p w14:paraId="00F9268A" w14:textId="77777777" w:rsidR="002A70A0" w:rsidRDefault="002A70A0">
            <w:pPr>
              <w:pStyle w:val="Standard1"/>
              <w:rPr>
                <w:rFonts w:ascii="Arial" w:eastAsia="Arial" w:hAnsi="Arial" w:cs="Arial"/>
                <w:sz w:val="18"/>
                <w:szCs w:val="18"/>
              </w:rPr>
            </w:pPr>
          </w:p>
          <w:p w14:paraId="71483081"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7979C3CA" w14:textId="77777777" w:rsidR="002A70A0" w:rsidRDefault="002A70A0">
            <w:pPr>
              <w:pStyle w:val="Standard1"/>
              <w:rPr>
                <w:rFonts w:ascii="Arial" w:eastAsia="Arial" w:hAnsi="Arial" w:cs="Arial"/>
                <w:sz w:val="18"/>
                <w:szCs w:val="18"/>
              </w:rPr>
            </w:pPr>
          </w:p>
          <w:p w14:paraId="4F591C96"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28AA783E" w14:textId="77777777" w:rsidR="002A70A0" w:rsidRDefault="003D4C57">
            <w:pPr>
              <w:pStyle w:val="Standard1"/>
              <w:rPr>
                <w:rFonts w:ascii="Arial" w:eastAsia="Arial" w:hAnsi="Arial" w:cs="Arial"/>
                <w:sz w:val="18"/>
                <w:szCs w:val="18"/>
              </w:rPr>
            </w:pPr>
            <w:r>
              <w:rPr>
                <w:rFonts w:ascii="Arial" w:eastAsia="Arial" w:hAnsi="Arial" w:cs="Arial"/>
                <w:sz w:val="18"/>
                <w:szCs w:val="18"/>
              </w:rPr>
              <w:t>9</w:t>
            </w:r>
          </w:p>
        </w:tc>
        <w:tc>
          <w:tcPr>
            <w:tcW w:w="3544" w:type="dxa"/>
          </w:tcPr>
          <w:p w14:paraId="2ED39C85"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0728646D"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Multidrug-resistant</w:t>
            </w:r>
          </w:p>
          <w:p w14:paraId="33A14F5D"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5.3 (1.2-14.4) years</w:t>
            </w:r>
          </w:p>
          <w:p w14:paraId="4E6E6B3E" w14:textId="77777777" w:rsidR="002A70A0" w:rsidRDefault="003D4C57">
            <w:pPr>
              <w:pStyle w:val="Standard1"/>
              <w:rPr>
                <w:rFonts w:ascii="Arial" w:eastAsia="Arial" w:hAnsi="Arial" w:cs="Arial"/>
                <w:sz w:val="18"/>
                <w:szCs w:val="18"/>
              </w:rPr>
            </w:pPr>
            <w:r>
              <w:rPr>
                <w:rFonts w:ascii="Arial" w:eastAsia="Arial" w:hAnsi="Arial" w:cs="Arial"/>
                <w:sz w:val="18"/>
                <w:szCs w:val="18"/>
              </w:rPr>
              <w:t>Mean follow-up after VCR: 2 years</w:t>
            </w:r>
          </w:p>
          <w:p w14:paraId="7D14F5CC"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8/9</w:t>
            </w:r>
          </w:p>
        </w:tc>
        <w:tc>
          <w:tcPr>
            <w:tcW w:w="1843" w:type="dxa"/>
          </w:tcPr>
          <w:p w14:paraId="28268FDE"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 IV 1.5 mg/m</w:t>
            </w:r>
            <w:r>
              <w:rPr>
                <w:rFonts w:ascii="Arial" w:eastAsia="Arial" w:hAnsi="Arial" w:cs="Arial"/>
                <w:sz w:val="18"/>
                <w:szCs w:val="18"/>
                <w:vertAlign w:val="superscript"/>
              </w:rPr>
              <w:t>2</w:t>
            </w:r>
            <w:r>
              <w:rPr>
                <w:rFonts w:ascii="Arial" w:eastAsia="Arial" w:hAnsi="Arial" w:cs="Arial"/>
                <w:sz w:val="18"/>
                <w:szCs w:val="18"/>
              </w:rPr>
              <w:t xml:space="preserve"> weekly for 8 weeks</w:t>
            </w:r>
          </w:p>
          <w:p w14:paraId="6A69FBC2"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7EEC1F9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43849CBA"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2/9</w:t>
            </w:r>
          </w:p>
          <w:p w14:paraId="517D6050" w14:textId="77777777" w:rsidR="002A70A0" w:rsidRDefault="002A70A0">
            <w:pPr>
              <w:pStyle w:val="Standard1"/>
              <w:rPr>
                <w:rFonts w:ascii="Arial" w:eastAsia="Arial" w:hAnsi="Arial" w:cs="Arial"/>
                <w:sz w:val="18"/>
                <w:szCs w:val="18"/>
              </w:rPr>
            </w:pPr>
          </w:p>
          <w:p w14:paraId="51E4C79C" w14:textId="77777777" w:rsidR="002A70A0" w:rsidRDefault="003D4C57">
            <w:pPr>
              <w:pStyle w:val="Standard1"/>
              <w:rPr>
                <w:rFonts w:ascii="Arial" w:eastAsia="Arial" w:hAnsi="Arial" w:cs="Arial"/>
                <w:sz w:val="18"/>
                <w:szCs w:val="18"/>
              </w:rPr>
            </w:pPr>
            <w:r>
              <w:rPr>
                <w:rFonts w:ascii="Arial" w:eastAsia="Arial" w:hAnsi="Arial" w:cs="Arial"/>
                <w:b/>
                <w:sz w:val="18"/>
                <w:szCs w:val="18"/>
              </w:rPr>
              <w:t>Side effects</w:t>
            </w:r>
            <w:r>
              <w:rPr>
                <w:rFonts w:ascii="Arial" w:eastAsia="Arial" w:hAnsi="Arial" w:cs="Arial"/>
                <w:sz w:val="18"/>
                <w:szCs w:val="18"/>
              </w:rPr>
              <w:t>: jaw pain (requiring carbamazepine), constipation, seizure, foot-drop for 6 months</w:t>
            </w:r>
          </w:p>
        </w:tc>
      </w:tr>
      <w:tr w:rsidR="002A70A0" w14:paraId="3C24A748" w14:textId="77777777" w:rsidTr="0031642A">
        <w:tc>
          <w:tcPr>
            <w:tcW w:w="1275" w:type="dxa"/>
          </w:tcPr>
          <w:p w14:paraId="061FF0DE" w14:textId="206D07D8" w:rsidR="002A70A0" w:rsidRDefault="003D4C57">
            <w:pPr>
              <w:pStyle w:val="Standard1"/>
              <w:rPr>
                <w:rFonts w:ascii="Arial" w:eastAsia="Arial" w:hAnsi="Arial" w:cs="Arial"/>
                <w:sz w:val="18"/>
                <w:szCs w:val="18"/>
              </w:rPr>
            </w:pPr>
            <w:r>
              <w:rPr>
                <w:rFonts w:ascii="Arial" w:eastAsia="Arial" w:hAnsi="Arial" w:cs="Arial"/>
                <w:sz w:val="18"/>
                <w:szCs w:val="18"/>
              </w:rPr>
              <w:t>Thalgahagoda S, 2017</w:t>
            </w:r>
            <w:r w:rsidR="00DA5277">
              <w:rPr>
                <w:rFonts w:ascii="Arial" w:eastAsia="Arial" w:hAnsi="Arial" w:cs="Arial"/>
                <w:sz w:val="18"/>
                <w:szCs w:val="18"/>
              </w:rPr>
              <w:t xml:space="preserve"> </w:t>
            </w:r>
            <w:r w:rsidR="00DA5277">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&lt;EndNote&gt;&lt;Cite&gt;&lt;Author&gt;Thalgahagoda&lt;/Author&gt;&lt;Year&gt;2017&lt;/Year&gt;&lt;RecNum&gt;255&lt;/RecNum&gt;&lt;DisplayText&gt;[75]&lt;/DisplayText&gt;&lt;record&gt;&lt;rec-number&gt;255&lt;/rec-number&gt;&lt;foreign-keys&gt;&lt;key app="EN" db-id="rppst9vdir95agee2f5ps5fzzf2wttwafrrr" timestamp="1569009663"&gt;255&lt;/key&gt;&lt;/foreign-keys&gt;&lt;ref-type name="Journal Article"&gt;17&lt;/ref-type&gt;&lt;contributors&gt;&lt;authors&gt;&lt;author&gt;Thalgahagoda, S.&lt;/author&gt;&lt;author&gt;Abeyagunawardena, S.&lt;/author&gt;&lt;author&gt;Jayaweera, H.&lt;/author&gt;&lt;author&gt;Karunadasa, U. I.&lt;/author&gt;&lt;author&gt;Abeyagunawardena, A. S.&lt;/author&gt;&lt;/authors&gt;&lt;/contributors&gt;&lt;auth-address&gt;Department of Paediatrics, Faculty of Medicine, University of Peradeniya, Kandy, Sri Lanka.&amp;#xD;Outpatient Department, Teaching Hospital Peradeniya, Peradeniya, Sri Lanka.&lt;/auth-address&gt;&lt;titles&gt;&lt;title&gt;Pulsed Vincristine Therapy in Steroid-Resistant Nephrotic Syndrome&lt;/title&gt;&lt;/titles&gt;&lt;pages&gt;1757940&lt;/pages&gt;&lt;volume&gt;2017&lt;/volume&gt;&lt;dates&gt;&lt;year&gt;2017&lt;/year&gt;&lt;/dates&gt;&lt;accession-num&gt;28630858&lt;/accession-num&gt;&lt;urls&gt;&lt;/urls&gt;&lt;electronic-resource-num&gt;10.1155/2017/1757940&lt;/electronic-resource-num&gt;&lt;remote-database-provider&gt;NLM&lt;/remote-database-provider&gt;&lt;/record&gt;&lt;/Cite&gt;&lt;/EndNote&gt;</w:instrText>
            </w:r>
            <w:r w:rsidR="00DA5277">
              <w:rPr>
                <w:rFonts w:ascii="Arial" w:eastAsia="Arial" w:hAnsi="Arial" w:cs="Arial"/>
                <w:sz w:val="18"/>
                <w:szCs w:val="18"/>
              </w:rPr>
              <w:fldChar w:fldCharType="separate"/>
            </w:r>
            <w:r w:rsidR="00FE3909">
              <w:rPr>
                <w:rFonts w:ascii="Arial" w:eastAsia="Arial" w:hAnsi="Arial" w:cs="Arial"/>
                <w:noProof/>
                <w:sz w:val="18"/>
                <w:szCs w:val="18"/>
              </w:rPr>
              <w:t>[75]</w:t>
            </w:r>
            <w:r w:rsidR="00DA5277">
              <w:rPr>
                <w:rFonts w:ascii="Arial" w:eastAsia="Arial" w:hAnsi="Arial" w:cs="Arial"/>
                <w:sz w:val="18"/>
                <w:szCs w:val="18"/>
              </w:rPr>
              <w:fldChar w:fldCharType="end"/>
            </w:r>
          </w:p>
          <w:p w14:paraId="12682355" w14:textId="77777777" w:rsidR="002A70A0" w:rsidRDefault="003D4C57">
            <w:pPr>
              <w:pStyle w:val="Standard1"/>
              <w:rPr>
                <w:rFonts w:ascii="Arial" w:eastAsia="Arial" w:hAnsi="Arial" w:cs="Arial"/>
                <w:sz w:val="18"/>
                <w:szCs w:val="18"/>
              </w:rPr>
            </w:pPr>
            <w:r>
              <w:rPr>
                <w:rFonts w:ascii="Arial" w:eastAsia="Arial" w:hAnsi="Arial" w:cs="Arial"/>
                <w:sz w:val="18"/>
                <w:szCs w:val="18"/>
              </w:rPr>
              <w:t>Sri Lanka</w:t>
            </w:r>
          </w:p>
        </w:tc>
        <w:tc>
          <w:tcPr>
            <w:tcW w:w="1276" w:type="dxa"/>
          </w:tcPr>
          <w:p w14:paraId="40202D93" w14:textId="77777777" w:rsidR="002A70A0" w:rsidRDefault="003D4C57">
            <w:pPr>
              <w:pStyle w:val="Standard1"/>
              <w:rPr>
                <w:rFonts w:ascii="Arial" w:eastAsia="Arial" w:hAnsi="Arial" w:cs="Arial"/>
                <w:sz w:val="18"/>
                <w:szCs w:val="18"/>
              </w:rPr>
            </w:pPr>
            <w:r>
              <w:rPr>
                <w:rFonts w:ascii="Arial" w:eastAsia="Arial" w:hAnsi="Arial" w:cs="Arial"/>
                <w:sz w:val="18"/>
                <w:szCs w:val="18"/>
              </w:rPr>
              <w:t>Pulsed Vincristine therapy in steroid-resistant nephrotic syndrome</w:t>
            </w:r>
          </w:p>
        </w:tc>
        <w:tc>
          <w:tcPr>
            <w:tcW w:w="850" w:type="dxa"/>
          </w:tcPr>
          <w:p w14:paraId="2D8134FF"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50DAF73F" w14:textId="77777777" w:rsidR="002A70A0" w:rsidRDefault="002A70A0">
            <w:pPr>
              <w:pStyle w:val="Standard1"/>
              <w:rPr>
                <w:rFonts w:ascii="Arial" w:eastAsia="Arial" w:hAnsi="Arial" w:cs="Arial"/>
                <w:sz w:val="18"/>
                <w:szCs w:val="18"/>
              </w:rPr>
            </w:pPr>
          </w:p>
          <w:p w14:paraId="7B4C1934"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316FE09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Vincristine </w:t>
            </w:r>
          </w:p>
          <w:p w14:paraId="2C08E9A3" w14:textId="77777777" w:rsidR="002A70A0" w:rsidRDefault="002A70A0">
            <w:pPr>
              <w:pStyle w:val="Standard1"/>
              <w:rPr>
                <w:rFonts w:ascii="Arial" w:eastAsia="Arial" w:hAnsi="Arial" w:cs="Arial"/>
                <w:sz w:val="18"/>
                <w:szCs w:val="18"/>
              </w:rPr>
            </w:pPr>
          </w:p>
          <w:p w14:paraId="6CF7DCB1"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7BDA6144" w14:textId="77777777" w:rsidR="002A70A0" w:rsidRDefault="002A70A0">
            <w:pPr>
              <w:pStyle w:val="Standard1"/>
              <w:rPr>
                <w:rFonts w:ascii="Arial" w:eastAsia="Arial" w:hAnsi="Arial" w:cs="Arial"/>
                <w:sz w:val="18"/>
                <w:szCs w:val="18"/>
              </w:rPr>
            </w:pPr>
          </w:p>
          <w:p w14:paraId="03D26E5C"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3AE06E41" w14:textId="77777777" w:rsidR="002A70A0" w:rsidRDefault="002A70A0">
            <w:pPr>
              <w:pStyle w:val="Standard1"/>
              <w:rPr>
                <w:rFonts w:ascii="Arial" w:eastAsia="Arial" w:hAnsi="Arial" w:cs="Arial"/>
                <w:sz w:val="18"/>
                <w:szCs w:val="18"/>
              </w:rPr>
            </w:pPr>
          </w:p>
          <w:p w14:paraId="4EF27B3F"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476EEC3D" w14:textId="77777777" w:rsidR="002A70A0" w:rsidRDefault="003D4C57">
            <w:pPr>
              <w:pStyle w:val="Standard1"/>
              <w:rPr>
                <w:rFonts w:ascii="Arial" w:eastAsia="Arial" w:hAnsi="Arial" w:cs="Arial"/>
                <w:sz w:val="18"/>
                <w:szCs w:val="18"/>
              </w:rPr>
            </w:pPr>
            <w:r>
              <w:rPr>
                <w:rFonts w:ascii="Arial" w:eastAsia="Arial" w:hAnsi="Arial" w:cs="Arial"/>
                <w:sz w:val="18"/>
                <w:szCs w:val="18"/>
              </w:rPr>
              <w:t>54</w:t>
            </w:r>
          </w:p>
        </w:tc>
        <w:tc>
          <w:tcPr>
            <w:tcW w:w="3544" w:type="dxa"/>
          </w:tcPr>
          <w:p w14:paraId="0569BD86"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44987D98" w14:textId="77777777" w:rsidR="002A70A0" w:rsidRDefault="003D4C57">
            <w:pPr>
              <w:pStyle w:val="Standard1"/>
              <w:rPr>
                <w:rFonts w:ascii="Arial" w:eastAsia="Arial" w:hAnsi="Arial" w:cs="Arial"/>
                <w:sz w:val="18"/>
                <w:szCs w:val="18"/>
              </w:rPr>
            </w:pPr>
            <w:r>
              <w:rPr>
                <w:rFonts w:ascii="Arial" w:eastAsia="Arial" w:hAnsi="Arial" w:cs="Arial"/>
                <w:sz w:val="18"/>
                <w:szCs w:val="18"/>
              </w:rPr>
              <w:t>CPH-resistant SRNS (6 weeks as evaluation period)</w:t>
            </w:r>
          </w:p>
          <w:p w14:paraId="291707BD" w14:textId="77777777" w:rsidR="002A70A0" w:rsidRDefault="002A70A0">
            <w:pPr>
              <w:pStyle w:val="Standard1"/>
              <w:rPr>
                <w:rFonts w:ascii="Arial" w:eastAsia="Arial" w:hAnsi="Arial" w:cs="Arial"/>
                <w:sz w:val="18"/>
                <w:szCs w:val="18"/>
              </w:rPr>
            </w:pPr>
          </w:p>
          <w:p w14:paraId="73909721"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6.1 (3.5-11.6 years)</w:t>
            </w:r>
          </w:p>
          <w:p w14:paraId="0D02B30B"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39/15</w:t>
            </w:r>
          </w:p>
          <w:p w14:paraId="3B9B6FC2" w14:textId="77777777" w:rsidR="002A70A0" w:rsidRDefault="002A70A0">
            <w:pPr>
              <w:pStyle w:val="Standard1"/>
              <w:rPr>
                <w:rFonts w:ascii="Arial" w:eastAsia="Arial" w:hAnsi="Arial" w:cs="Arial"/>
                <w:sz w:val="18"/>
                <w:szCs w:val="18"/>
              </w:rPr>
            </w:pPr>
          </w:p>
          <w:p w14:paraId="551B393F" w14:textId="77777777" w:rsidR="002A70A0" w:rsidRDefault="003D4C57">
            <w:pPr>
              <w:pStyle w:val="Standard1"/>
              <w:rPr>
                <w:rFonts w:ascii="Arial" w:eastAsia="Arial" w:hAnsi="Arial" w:cs="Arial"/>
                <w:sz w:val="18"/>
                <w:szCs w:val="18"/>
              </w:rPr>
            </w:pPr>
            <w:r>
              <w:rPr>
                <w:rFonts w:ascii="Arial" w:eastAsia="Arial" w:hAnsi="Arial" w:cs="Arial"/>
                <w:sz w:val="18"/>
                <w:szCs w:val="18"/>
              </w:rPr>
              <w:t>Histopathology: FSGS 32 (59%), MCN and mesangial proliferation 22 (41%)</w:t>
            </w:r>
          </w:p>
        </w:tc>
        <w:tc>
          <w:tcPr>
            <w:tcW w:w="1843" w:type="dxa"/>
          </w:tcPr>
          <w:p w14:paraId="10700294" w14:textId="77777777" w:rsidR="002A70A0" w:rsidRDefault="003D4C57">
            <w:pPr>
              <w:pStyle w:val="Standard1"/>
              <w:rPr>
                <w:rFonts w:ascii="Arial" w:eastAsia="Arial" w:hAnsi="Arial" w:cs="Arial"/>
                <w:sz w:val="18"/>
                <w:szCs w:val="18"/>
              </w:rPr>
            </w:pPr>
            <w:r>
              <w:rPr>
                <w:rFonts w:ascii="Arial" w:eastAsia="Arial" w:hAnsi="Arial" w:cs="Arial"/>
                <w:sz w:val="18"/>
                <w:szCs w:val="18"/>
              </w:rPr>
              <w:t>Vincristine IV 1.5 mg/m</w:t>
            </w:r>
            <w:r>
              <w:rPr>
                <w:rFonts w:ascii="Arial" w:eastAsia="Arial" w:hAnsi="Arial" w:cs="Arial"/>
                <w:sz w:val="18"/>
                <w:szCs w:val="18"/>
                <w:vertAlign w:val="superscript"/>
              </w:rPr>
              <w:t>2</w:t>
            </w:r>
            <w:r>
              <w:rPr>
                <w:rFonts w:ascii="Arial" w:eastAsia="Arial" w:hAnsi="Arial" w:cs="Arial"/>
                <w:sz w:val="18"/>
                <w:szCs w:val="18"/>
              </w:rPr>
              <w:t xml:space="preserve"> weekly for 8 weeks</w:t>
            </w:r>
          </w:p>
          <w:p w14:paraId="341F8F54" w14:textId="77777777" w:rsidR="002A70A0" w:rsidRDefault="002A70A0">
            <w:pPr>
              <w:pStyle w:val="Standard1"/>
              <w:rPr>
                <w:rFonts w:ascii="Arial" w:eastAsia="Arial" w:hAnsi="Arial" w:cs="Arial"/>
                <w:sz w:val="18"/>
                <w:szCs w:val="18"/>
              </w:rPr>
            </w:pPr>
          </w:p>
          <w:p w14:paraId="39CA5FC2"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oral prednisone with a tapering regimen</w:t>
            </w:r>
          </w:p>
          <w:p w14:paraId="23C871F1"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5BC7E392" w14:textId="77777777" w:rsidR="002A70A0" w:rsidRDefault="003D4C57">
            <w:pPr>
              <w:pStyle w:val="Standard1"/>
              <w:rPr>
                <w:rFonts w:ascii="Arial" w:eastAsia="Arial" w:hAnsi="Arial" w:cs="Arial"/>
                <w:sz w:val="18"/>
                <w:szCs w:val="18"/>
              </w:rPr>
            </w:pPr>
            <w:r>
              <w:rPr>
                <w:rFonts w:ascii="Arial" w:eastAsia="Arial" w:hAnsi="Arial" w:cs="Arial"/>
                <w:b/>
                <w:sz w:val="18"/>
                <w:szCs w:val="18"/>
              </w:rPr>
              <w:t>Remission status</w:t>
            </w:r>
            <w:r>
              <w:rPr>
                <w:rFonts w:ascii="Arial" w:eastAsia="Arial" w:hAnsi="Arial" w:cs="Arial"/>
                <w:sz w:val="18"/>
                <w:szCs w:val="18"/>
              </w:rPr>
              <w:t>:</w:t>
            </w:r>
          </w:p>
          <w:p w14:paraId="1E723AA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21/54 (39%)</w:t>
            </w:r>
          </w:p>
          <w:p w14:paraId="1F40A748" w14:textId="77777777" w:rsidR="002A70A0" w:rsidRDefault="003D4C57">
            <w:pPr>
              <w:pStyle w:val="Standard1"/>
              <w:rPr>
                <w:rFonts w:ascii="Arial" w:eastAsia="Arial" w:hAnsi="Arial" w:cs="Arial"/>
                <w:sz w:val="18"/>
                <w:szCs w:val="18"/>
              </w:rPr>
            </w:pPr>
            <w:r>
              <w:rPr>
                <w:rFonts w:ascii="Arial" w:eastAsia="Arial" w:hAnsi="Arial" w:cs="Arial"/>
                <w:sz w:val="18"/>
                <w:szCs w:val="18"/>
              </w:rPr>
              <w:t>Partail remission: 7/54 (13%)</w:t>
            </w:r>
          </w:p>
          <w:p w14:paraId="0E5E38BF"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26/54 (48%)</w:t>
            </w:r>
          </w:p>
          <w:p w14:paraId="4FB3A4B8" w14:textId="77777777" w:rsidR="002A70A0" w:rsidRDefault="002A70A0">
            <w:pPr>
              <w:pStyle w:val="Standard1"/>
              <w:rPr>
                <w:rFonts w:ascii="Arial" w:eastAsia="Arial" w:hAnsi="Arial" w:cs="Arial"/>
                <w:sz w:val="18"/>
                <w:szCs w:val="18"/>
              </w:rPr>
            </w:pPr>
          </w:p>
          <w:p w14:paraId="39C2FC90" w14:textId="77777777" w:rsidR="002A70A0" w:rsidRDefault="003D4C57">
            <w:pPr>
              <w:pStyle w:val="Standard1"/>
              <w:rPr>
                <w:rFonts w:ascii="Arial" w:eastAsia="Arial" w:hAnsi="Arial" w:cs="Arial"/>
                <w:sz w:val="18"/>
                <w:szCs w:val="18"/>
              </w:rPr>
            </w:pPr>
            <w:r>
              <w:rPr>
                <w:rFonts w:ascii="Arial" w:eastAsia="Arial" w:hAnsi="Arial" w:cs="Arial"/>
                <w:b/>
                <w:sz w:val="18"/>
                <w:szCs w:val="18"/>
              </w:rPr>
              <w:t>Sustained remission</w:t>
            </w:r>
            <w:r>
              <w:rPr>
                <w:rFonts w:ascii="Arial" w:eastAsia="Arial" w:hAnsi="Arial" w:cs="Arial"/>
                <w:sz w:val="18"/>
                <w:szCs w:val="18"/>
              </w:rPr>
              <w:t xml:space="preserve"> at 6, 12, 24 and 60 months:</w:t>
            </w:r>
          </w:p>
          <w:p w14:paraId="085FF25D" w14:textId="77777777" w:rsidR="002A70A0" w:rsidRDefault="003D4C57">
            <w:pPr>
              <w:pStyle w:val="Standard1"/>
              <w:rPr>
                <w:rFonts w:ascii="Arial" w:eastAsia="Arial" w:hAnsi="Arial" w:cs="Arial"/>
                <w:sz w:val="18"/>
                <w:szCs w:val="18"/>
              </w:rPr>
            </w:pPr>
            <w:r>
              <w:rPr>
                <w:rFonts w:ascii="Arial" w:eastAsia="Arial" w:hAnsi="Arial" w:cs="Arial"/>
                <w:sz w:val="18"/>
                <w:szCs w:val="18"/>
              </w:rPr>
              <w:t>15/54 (28%), 11 (20%), 9 (17%), 7 (13%)</w:t>
            </w:r>
          </w:p>
          <w:p w14:paraId="63E1894A" w14:textId="77777777" w:rsidR="002A70A0" w:rsidRDefault="002A70A0">
            <w:pPr>
              <w:pStyle w:val="Standard1"/>
              <w:rPr>
                <w:rFonts w:ascii="Arial" w:eastAsia="Arial" w:hAnsi="Arial" w:cs="Arial"/>
                <w:sz w:val="18"/>
                <w:szCs w:val="18"/>
              </w:rPr>
            </w:pPr>
          </w:p>
          <w:p w14:paraId="5E5CBBDD"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 in responders:</w:t>
            </w:r>
          </w:p>
          <w:p w14:paraId="26A00147" w14:textId="77777777" w:rsidR="002A70A0" w:rsidRDefault="003D4C57">
            <w:pPr>
              <w:pStyle w:val="Standard1"/>
              <w:rPr>
                <w:rFonts w:ascii="Arial" w:eastAsia="Arial" w:hAnsi="Arial" w:cs="Arial"/>
                <w:sz w:val="18"/>
                <w:szCs w:val="18"/>
              </w:rPr>
            </w:pPr>
            <w:r>
              <w:rPr>
                <w:rFonts w:ascii="Arial" w:eastAsia="Arial" w:hAnsi="Arial" w:cs="Arial"/>
                <w:sz w:val="18"/>
                <w:szCs w:val="18"/>
              </w:rPr>
              <w:t>6/21 (29%) within 6 month</w:t>
            </w:r>
          </w:p>
          <w:p w14:paraId="635DBB29" w14:textId="77777777" w:rsidR="002A70A0" w:rsidRDefault="002A70A0">
            <w:pPr>
              <w:pStyle w:val="Standard1"/>
              <w:rPr>
                <w:rFonts w:ascii="Arial" w:eastAsia="Arial" w:hAnsi="Arial" w:cs="Arial"/>
                <w:sz w:val="18"/>
                <w:szCs w:val="18"/>
              </w:rPr>
            </w:pPr>
          </w:p>
          <w:p w14:paraId="1DE200D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024715FF" w14:textId="77777777" w:rsidR="002A70A0" w:rsidRDefault="003D4C57">
            <w:pPr>
              <w:pStyle w:val="Standard1"/>
              <w:rPr>
                <w:rFonts w:ascii="Arial" w:eastAsia="Arial" w:hAnsi="Arial" w:cs="Arial"/>
                <w:sz w:val="18"/>
                <w:szCs w:val="18"/>
              </w:rPr>
            </w:pPr>
            <w:r>
              <w:rPr>
                <w:rFonts w:ascii="Arial" w:eastAsia="Arial" w:hAnsi="Arial" w:cs="Arial"/>
                <w:sz w:val="18"/>
                <w:szCs w:val="18"/>
              </w:rPr>
              <w:t>Vomiting 7/54, Weight loss 4/54, Diarrhea 6/54,</w:t>
            </w:r>
          </w:p>
          <w:p w14:paraId="7C237B99" w14:textId="77777777" w:rsidR="002A70A0" w:rsidRDefault="003D4C57">
            <w:pPr>
              <w:pStyle w:val="Standard1"/>
              <w:rPr>
                <w:rFonts w:ascii="Arial" w:eastAsia="Arial" w:hAnsi="Arial" w:cs="Arial"/>
                <w:sz w:val="18"/>
                <w:szCs w:val="18"/>
              </w:rPr>
            </w:pPr>
            <w:r>
              <w:rPr>
                <w:rFonts w:ascii="Arial" w:eastAsia="Arial" w:hAnsi="Arial" w:cs="Arial"/>
                <w:sz w:val="18"/>
                <w:szCs w:val="18"/>
              </w:rPr>
              <w:t>Abdominal distension and cramps 21/54, mouth ulcers 3/54, headache 4/54, hair loss 38/54, constipation 13/54, loss of appetite 1/54, change in sense of taste 17/54, numbness and tingling in the hands and feet 8/54, reversible bilateral ptosis 3/54.</w:t>
            </w:r>
          </w:p>
          <w:p w14:paraId="7849A3FA"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No discontinuation of treatmen </w:t>
            </w:r>
          </w:p>
        </w:tc>
      </w:tr>
      <w:tr w:rsidR="002A70A0" w14:paraId="52D7434C" w14:textId="77777777" w:rsidTr="0031642A">
        <w:tc>
          <w:tcPr>
            <w:tcW w:w="14883" w:type="dxa"/>
            <w:gridSpan w:val="8"/>
            <w:tcBorders>
              <w:right w:val="single" w:sz="4" w:space="0" w:color="000000"/>
            </w:tcBorders>
          </w:tcPr>
          <w:p w14:paraId="65323990" w14:textId="77777777" w:rsidR="002A70A0" w:rsidRDefault="003D4C57">
            <w:pPr>
              <w:pStyle w:val="Standard1"/>
              <w:rPr>
                <w:rFonts w:ascii="Arial" w:eastAsia="Arial" w:hAnsi="Arial" w:cs="Arial"/>
                <w:b/>
              </w:rPr>
            </w:pPr>
            <w:r>
              <w:rPr>
                <w:rFonts w:ascii="Arial" w:eastAsia="Arial" w:hAnsi="Arial" w:cs="Arial"/>
                <w:b/>
              </w:rPr>
              <w:lastRenderedPageBreak/>
              <w:t>Mizoribine</w:t>
            </w:r>
          </w:p>
        </w:tc>
      </w:tr>
      <w:tr w:rsidR="002A70A0" w14:paraId="1E6A0143" w14:textId="77777777" w:rsidTr="0031642A">
        <w:tc>
          <w:tcPr>
            <w:tcW w:w="1275" w:type="dxa"/>
          </w:tcPr>
          <w:p w14:paraId="273D895C" w14:textId="06EFDF9B" w:rsidR="002A70A0" w:rsidRDefault="003D4C57">
            <w:pPr>
              <w:pStyle w:val="Standard1"/>
              <w:rPr>
                <w:rFonts w:ascii="Arial" w:eastAsia="Arial" w:hAnsi="Arial" w:cs="Arial"/>
                <w:sz w:val="18"/>
                <w:szCs w:val="18"/>
              </w:rPr>
            </w:pPr>
            <w:r w:rsidRPr="002F4D3B">
              <w:rPr>
                <w:rFonts w:ascii="Arial" w:eastAsia="Arial" w:hAnsi="Arial" w:cs="Arial"/>
                <w:sz w:val="18"/>
                <w:szCs w:val="18"/>
              </w:rPr>
              <w:t>Saito T,</w:t>
            </w:r>
            <w:r>
              <w:rPr>
                <w:rFonts w:ascii="Arial" w:eastAsia="Arial" w:hAnsi="Arial" w:cs="Arial"/>
                <w:sz w:val="18"/>
                <w:szCs w:val="18"/>
              </w:rPr>
              <w:t xml:space="preserve"> 2017</w:t>
            </w:r>
            <w:r w:rsidR="00DA5277">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PEVuZE5vdGU+PENpdGU+PEF1dGhvcj5TYWl0bzwvQXV0aG9yPjxZZWFyPjIwMTc8L1llYXI+PFJl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PEVuZE5vdGU+PENpdGU+PEF1dGhvcj5TYWl0bzwvQXV0aG9yPjxZZWFyPjIwMTc8L1llYXI+PFJl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[76]</w:t>
            </w:r>
            <w:r w:rsidR="002F4D3B">
              <w:rPr>
                <w:rFonts w:ascii="Arial" w:eastAsia="Arial" w:hAnsi="Arial" w:cs="Arial"/>
                <w:sz w:val="18"/>
                <w:szCs w:val="18"/>
              </w:rPr>
              <w:fldChar w:fldCharType="end"/>
            </w:r>
          </w:p>
          <w:p w14:paraId="7ECB6496" w14:textId="77777777" w:rsidR="002A70A0" w:rsidRDefault="003D4C57">
            <w:pPr>
              <w:pStyle w:val="Standard1"/>
              <w:rPr>
                <w:rFonts w:ascii="Arial" w:eastAsia="Arial" w:hAnsi="Arial" w:cs="Arial"/>
                <w:sz w:val="18"/>
                <w:szCs w:val="18"/>
              </w:rPr>
            </w:pPr>
            <w:r>
              <w:rPr>
                <w:rFonts w:ascii="Arial" w:eastAsia="Arial" w:hAnsi="Arial" w:cs="Arial"/>
                <w:sz w:val="18"/>
                <w:szCs w:val="18"/>
              </w:rPr>
              <w:t>Japan</w:t>
            </w:r>
          </w:p>
        </w:tc>
        <w:tc>
          <w:tcPr>
            <w:tcW w:w="1276" w:type="dxa"/>
          </w:tcPr>
          <w:p w14:paraId="5BDECA59" w14:textId="77777777" w:rsidR="002A70A0" w:rsidRDefault="003D4C57">
            <w:pPr>
              <w:pStyle w:val="Standard1"/>
              <w:rPr>
                <w:rFonts w:ascii="Arial" w:eastAsia="Arial" w:hAnsi="Arial" w:cs="Arial"/>
                <w:sz w:val="18"/>
                <w:szCs w:val="18"/>
              </w:rPr>
            </w:pPr>
            <w:r>
              <w:rPr>
                <w:rFonts w:ascii="Arial" w:eastAsia="Arial" w:hAnsi="Arial" w:cs="Arial"/>
                <w:sz w:val="18"/>
                <w:szCs w:val="18"/>
              </w:rPr>
              <w:t>Mizoribine therapy combined with steroids and mizoribine blood concentration monitoring for idiopathic membranous nephropathy with steroid-resistant nephrotic syndrome</w:t>
            </w:r>
          </w:p>
        </w:tc>
        <w:tc>
          <w:tcPr>
            <w:tcW w:w="850" w:type="dxa"/>
          </w:tcPr>
          <w:p w14:paraId="0D059BEA"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randomized trial</w:t>
            </w:r>
          </w:p>
          <w:p w14:paraId="2B3B22D8" w14:textId="77777777" w:rsidR="002A70A0" w:rsidRDefault="002A70A0">
            <w:pPr>
              <w:pStyle w:val="Standard1"/>
              <w:rPr>
                <w:rFonts w:ascii="Arial" w:eastAsia="Arial" w:hAnsi="Arial" w:cs="Arial"/>
                <w:sz w:val="18"/>
                <w:szCs w:val="18"/>
              </w:rPr>
            </w:pPr>
          </w:p>
          <w:p w14:paraId="16B49336"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276" w:type="dxa"/>
          </w:tcPr>
          <w:p w14:paraId="288030D2" w14:textId="77777777" w:rsidR="002A70A0" w:rsidRDefault="003D4C57">
            <w:pPr>
              <w:pStyle w:val="Standard1"/>
              <w:rPr>
                <w:rFonts w:ascii="Arial" w:eastAsia="Arial" w:hAnsi="Arial" w:cs="Arial"/>
                <w:sz w:val="18"/>
                <w:szCs w:val="18"/>
              </w:rPr>
            </w:pPr>
            <w:r>
              <w:rPr>
                <w:rFonts w:ascii="Arial" w:eastAsia="Arial" w:hAnsi="Arial" w:cs="Arial"/>
                <w:sz w:val="18"/>
                <w:szCs w:val="18"/>
              </w:rPr>
              <w:t>Mizoribine</w:t>
            </w:r>
          </w:p>
          <w:p w14:paraId="58DDB697" w14:textId="77777777" w:rsidR="002A70A0" w:rsidRDefault="002A70A0">
            <w:pPr>
              <w:pStyle w:val="Standard1"/>
              <w:rPr>
                <w:rFonts w:ascii="Arial" w:eastAsia="Arial" w:hAnsi="Arial" w:cs="Arial"/>
                <w:sz w:val="18"/>
                <w:szCs w:val="18"/>
              </w:rPr>
            </w:pPr>
          </w:p>
          <w:p w14:paraId="4CB29193"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7987A29E" w14:textId="77777777" w:rsidR="002A70A0" w:rsidRDefault="002A70A0">
            <w:pPr>
              <w:pStyle w:val="Standard1"/>
              <w:rPr>
                <w:rFonts w:ascii="Arial" w:eastAsia="Arial" w:hAnsi="Arial" w:cs="Arial"/>
                <w:sz w:val="18"/>
                <w:szCs w:val="18"/>
              </w:rPr>
            </w:pPr>
          </w:p>
          <w:p w14:paraId="63768F04" w14:textId="77777777" w:rsidR="002A70A0" w:rsidRDefault="003D4C57">
            <w:pPr>
              <w:pStyle w:val="Standard1"/>
              <w:rPr>
                <w:rFonts w:ascii="Arial" w:eastAsia="Arial" w:hAnsi="Arial" w:cs="Arial"/>
                <w:sz w:val="18"/>
                <w:szCs w:val="18"/>
              </w:rPr>
            </w:pPr>
            <w:r>
              <w:rPr>
                <w:rFonts w:ascii="Arial" w:eastAsia="Arial" w:hAnsi="Arial" w:cs="Arial"/>
                <w:sz w:val="18"/>
                <w:szCs w:val="18"/>
              </w:rPr>
              <w:t>Adolscents/adults</w:t>
            </w:r>
          </w:p>
          <w:p w14:paraId="565983F6" w14:textId="77777777" w:rsidR="002A70A0" w:rsidRDefault="002A70A0">
            <w:pPr>
              <w:pStyle w:val="Standard1"/>
              <w:rPr>
                <w:rFonts w:ascii="Arial" w:eastAsia="Arial" w:hAnsi="Arial" w:cs="Arial"/>
                <w:sz w:val="18"/>
                <w:szCs w:val="18"/>
              </w:rPr>
            </w:pPr>
          </w:p>
          <w:p w14:paraId="432869B4" w14:textId="77777777" w:rsidR="002A70A0" w:rsidRDefault="003D4C57">
            <w:pPr>
              <w:pStyle w:val="Standard1"/>
              <w:rPr>
                <w:rFonts w:ascii="Arial" w:eastAsia="Arial" w:hAnsi="Arial" w:cs="Arial"/>
                <w:sz w:val="18"/>
                <w:szCs w:val="18"/>
              </w:rPr>
            </w:pPr>
            <w:r>
              <w:rPr>
                <w:rFonts w:ascii="Arial" w:eastAsia="Arial" w:hAnsi="Arial" w:cs="Arial"/>
                <w:sz w:val="18"/>
                <w:szCs w:val="18"/>
              </w:rPr>
              <w:t>pharmakokinetics</w:t>
            </w:r>
          </w:p>
        </w:tc>
        <w:tc>
          <w:tcPr>
            <w:tcW w:w="709" w:type="dxa"/>
          </w:tcPr>
          <w:p w14:paraId="006C0978" w14:textId="77777777" w:rsidR="002A70A0" w:rsidRDefault="003D4C57">
            <w:pPr>
              <w:pStyle w:val="Standard1"/>
              <w:rPr>
                <w:rFonts w:ascii="Arial" w:eastAsia="Arial" w:hAnsi="Arial" w:cs="Arial"/>
                <w:sz w:val="18"/>
                <w:szCs w:val="18"/>
              </w:rPr>
            </w:pPr>
            <w:r>
              <w:rPr>
                <w:rFonts w:ascii="Arial" w:eastAsia="Arial" w:hAnsi="Arial" w:cs="Arial"/>
                <w:sz w:val="18"/>
                <w:szCs w:val="18"/>
              </w:rPr>
              <w:t>51</w:t>
            </w:r>
          </w:p>
        </w:tc>
        <w:tc>
          <w:tcPr>
            <w:tcW w:w="3544" w:type="dxa"/>
          </w:tcPr>
          <w:p w14:paraId="4BB3E35C" w14:textId="77777777" w:rsidR="002A70A0" w:rsidRDefault="003D4C57">
            <w:pPr>
              <w:pStyle w:val="Standard1"/>
              <w:rPr>
                <w:rFonts w:ascii="Arial" w:eastAsia="Arial" w:hAnsi="Arial" w:cs="Arial"/>
                <w:sz w:val="18"/>
                <w:szCs w:val="18"/>
              </w:rPr>
            </w:pPr>
            <w:r>
              <w:rPr>
                <w:rFonts w:ascii="Arial" w:eastAsia="Arial" w:hAnsi="Arial" w:cs="Arial"/>
                <w:sz w:val="18"/>
                <w:szCs w:val="18"/>
              </w:rPr>
              <w:t>Adolescent and mainly adult SRNS patients</w:t>
            </w:r>
          </w:p>
          <w:p w14:paraId="4F26250D" w14:textId="77777777" w:rsidR="002A70A0" w:rsidRDefault="002A70A0">
            <w:pPr>
              <w:pStyle w:val="Standard1"/>
              <w:rPr>
                <w:rFonts w:ascii="Arial" w:eastAsia="Arial" w:hAnsi="Arial" w:cs="Arial"/>
                <w:sz w:val="18"/>
                <w:szCs w:val="18"/>
              </w:rPr>
            </w:pPr>
          </w:p>
          <w:p w14:paraId="056846DB" w14:textId="77777777" w:rsidR="002A70A0" w:rsidRDefault="003D4C57">
            <w:pPr>
              <w:pStyle w:val="Standard1"/>
              <w:rPr>
                <w:rFonts w:ascii="Arial" w:eastAsia="Arial" w:hAnsi="Arial" w:cs="Arial"/>
                <w:sz w:val="18"/>
                <w:szCs w:val="18"/>
              </w:rPr>
            </w:pPr>
            <w:r>
              <w:rPr>
                <w:rFonts w:ascii="Arial" w:eastAsia="Arial" w:hAnsi="Arial" w:cs="Arial"/>
                <w:sz w:val="18"/>
                <w:szCs w:val="18"/>
              </w:rPr>
              <w:t>Age 16-75 years</w:t>
            </w:r>
          </w:p>
          <w:p w14:paraId="0C72FEF4" w14:textId="77777777" w:rsidR="002A70A0" w:rsidRDefault="002A70A0">
            <w:pPr>
              <w:pStyle w:val="Standard1"/>
              <w:rPr>
                <w:rFonts w:ascii="Arial" w:eastAsia="Arial" w:hAnsi="Arial" w:cs="Arial"/>
                <w:sz w:val="18"/>
                <w:szCs w:val="18"/>
              </w:rPr>
            </w:pPr>
          </w:p>
          <w:p w14:paraId="32AB7D61" w14:textId="77777777" w:rsidR="002A70A0" w:rsidRDefault="003D4C57">
            <w:pPr>
              <w:pStyle w:val="Standard1"/>
              <w:rPr>
                <w:rFonts w:ascii="Arial" w:eastAsia="Arial" w:hAnsi="Arial" w:cs="Arial"/>
                <w:sz w:val="18"/>
                <w:szCs w:val="18"/>
              </w:rPr>
            </w:pPr>
            <w:r>
              <w:rPr>
                <w:rFonts w:ascii="Arial" w:eastAsia="Arial" w:hAnsi="Arial" w:cs="Arial"/>
                <w:sz w:val="18"/>
                <w:szCs w:val="18"/>
              </w:rPr>
              <w:t>Group 1 (once a day): n=26</w:t>
            </w:r>
          </w:p>
          <w:p w14:paraId="77F5C88D"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60 (35-70) yrs</w:t>
            </w:r>
          </w:p>
          <w:p w14:paraId="2B1BD304"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15/4</w:t>
            </w:r>
          </w:p>
          <w:p w14:paraId="657B1BCA" w14:textId="77777777" w:rsidR="002A70A0" w:rsidRDefault="002A70A0">
            <w:pPr>
              <w:pStyle w:val="Standard1"/>
              <w:rPr>
                <w:rFonts w:ascii="Arial" w:eastAsia="Arial" w:hAnsi="Arial" w:cs="Arial"/>
                <w:sz w:val="18"/>
                <w:szCs w:val="18"/>
              </w:rPr>
            </w:pPr>
          </w:p>
          <w:p w14:paraId="3EE5FE55" w14:textId="77777777" w:rsidR="002A70A0" w:rsidRDefault="003D4C57">
            <w:pPr>
              <w:pStyle w:val="Standard1"/>
              <w:rPr>
                <w:rFonts w:ascii="Arial" w:eastAsia="Arial" w:hAnsi="Arial" w:cs="Arial"/>
                <w:sz w:val="18"/>
                <w:szCs w:val="18"/>
              </w:rPr>
            </w:pPr>
            <w:r>
              <w:rPr>
                <w:rFonts w:ascii="Arial" w:eastAsia="Arial" w:hAnsi="Arial" w:cs="Arial"/>
                <w:sz w:val="18"/>
                <w:szCs w:val="18"/>
              </w:rPr>
              <w:t>Group 2 (3-times-a-day): n=25</w:t>
            </w:r>
          </w:p>
          <w:p w14:paraId="185AD694"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60 (43-74 yrs)</w:t>
            </w:r>
          </w:p>
          <w:p w14:paraId="6FE69B1E"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14/4</w:t>
            </w:r>
          </w:p>
          <w:p w14:paraId="7CD9C64E" w14:textId="77777777" w:rsidR="002A70A0" w:rsidRDefault="002A70A0">
            <w:pPr>
              <w:pStyle w:val="Standard1"/>
              <w:rPr>
                <w:rFonts w:ascii="Arial" w:eastAsia="Arial" w:hAnsi="Arial" w:cs="Arial"/>
                <w:sz w:val="18"/>
                <w:szCs w:val="18"/>
              </w:rPr>
            </w:pPr>
          </w:p>
          <w:p w14:paraId="49999AA4" w14:textId="77777777" w:rsidR="002A70A0" w:rsidRDefault="002A70A0">
            <w:pPr>
              <w:pStyle w:val="Standard1"/>
              <w:rPr>
                <w:rFonts w:ascii="Arial" w:eastAsia="Arial" w:hAnsi="Arial" w:cs="Arial"/>
                <w:sz w:val="18"/>
                <w:szCs w:val="18"/>
              </w:rPr>
            </w:pPr>
          </w:p>
          <w:p w14:paraId="24CE6C9B"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Membranous Nephropathy as inclusion criterium</w:t>
            </w:r>
          </w:p>
          <w:p w14:paraId="1E2946C9" w14:textId="77777777" w:rsidR="002A70A0" w:rsidRDefault="002A70A0">
            <w:pPr>
              <w:pStyle w:val="Standard1"/>
              <w:rPr>
                <w:rFonts w:ascii="Arial" w:eastAsia="Arial" w:hAnsi="Arial" w:cs="Arial"/>
                <w:sz w:val="18"/>
                <w:szCs w:val="18"/>
              </w:rPr>
            </w:pPr>
          </w:p>
        </w:tc>
        <w:tc>
          <w:tcPr>
            <w:tcW w:w="1843" w:type="dxa"/>
          </w:tcPr>
          <w:p w14:paraId="308D43A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Group 1 (once a day):</w:t>
            </w:r>
          </w:p>
          <w:p w14:paraId="3668D461" w14:textId="77777777" w:rsidR="002A70A0" w:rsidRDefault="003D4C57">
            <w:pPr>
              <w:pStyle w:val="Standard1"/>
              <w:rPr>
                <w:rFonts w:ascii="Arial" w:eastAsia="Arial" w:hAnsi="Arial" w:cs="Arial"/>
                <w:sz w:val="18"/>
                <w:szCs w:val="18"/>
              </w:rPr>
            </w:pPr>
            <w:r>
              <w:rPr>
                <w:rFonts w:ascii="Arial" w:eastAsia="Arial" w:hAnsi="Arial" w:cs="Arial"/>
                <w:sz w:val="18"/>
                <w:szCs w:val="18"/>
              </w:rPr>
              <w:t>Mizoribine (MZR) orally once a day after breakfast at 150 mg/day</w:t>
            </w:r>
          </w:p>
          <w:p w14:paraId="6EA852FE" w14:textId="77777777" w:rsidR="002A70A0" w:rsidRDefault="003D4C57">
            <w:pPr>
              <w:pStyle w:val="Standard1"/>
              <w:rPr>
                <w:rFonts w:ascii="Arial" w:eastAsia="Arial" w:hAnsi="Arial" w:cs="Arial"/>
                <w:sz w:val="18"/>
                <w:szCs w:val="18"/>
              </w:rPr>
            </w:pPr>
            <w:r>
              <w:rPr>
                <w:rFonts w:ascii="Arial" w:eastAsia="Arial" w:hAnsi="Arial" w:cs="Arial"/>
                <w:sz w:val="18"/>
                <w:szCs w:val="18"/>
              </w:rPr>
              <w:t>+ Prednisone 40 mg/day, tapered gradually to &lt;10 mg/day by 48 weeks</w:t>
            </w:r>
          </w:p>
          <w:p w14:paraId="4A84DE99" w14:textId="77777777" w:rsidR="002A70A0" w:rsidRDefault="002A70A0">
            <w:pPr>
              <w:pStyle w:val="Standard1"/>
              <w:rPr>
                <w:rFonts w:ascii="Arial" w:eastAsia="Arial" w:hAnsi="Arial" w:cs="Arial"/>
                <w:sz w:val="18"/>
                <w:szCs w:val="18"/>
              </w:rPr>
            </w:pPr>
          </w:p>
          <w:p w14:paraId="665C650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Group 2 (3-times-a-day):</w:t>
            </w:r>
          </w:p>
          <w:p w14:paraId="019CA865" w14:textId="77777777" w:rsidR="002A70A0" w:rsidRDefault="003D4C57">
            <w:pPr>
              <w:pStyle w:val="Standard1"/>
              <w:rPr>
                <w:rFonts w:ascii="Arial" w:eastAsia="Arial" w:hAnsi="Arial" w:cs="Arial"/>
                <w:sz w:val="18"/>
                <w:szCs w:val="18"/>
              </w:rPr>
            </w:pPr>
            <w:r>
              <w:rPr>
                <w:rFonts w:ascii="Arial" w:eastAsia="Arial" w:hAnsi="Arial" w:cs="Arial"/>
                <w:sz w:val="18"/>
                <w:szCs w:val="18"/>
              </w:rPr>
              <w:t>MZR  50 mg 3-times a day after meals</w:t>
            </w:r>
          </w:p>
          <w:p w14:paraId="71F4DEEA" w14:textId="77777777" w:rsidR="002A70A0" w:rsidRDefault="003D4C57">
            <w:pPr>
              <w:pStyle w:val="Standard1"/>
              <w:rPr>
                <w:rFonts w:ascii="Arial" w:eastAsia="Arial" w:hAnsi="Arial" w:cs="Arial"/>
                <w:sz w:val="18"/>
                <w:szCs w:val="18"/>
              </w:rPr>
            </w:pPr>
            <w:r>
              <w:rPr>
                <w:rFonts w:ascii="Arial" w:eastAsia="Arial" w:hAnsi="Arial" w:cs="Arial"/>
                <w:sz w:val="18"/>
                <w:szCs w:val="18"/>
              </w:rPr>
              <w:t>+ Prednisone 40 mg/day, tapered gradually to &lt;10 mg/day by 48 weeks</w:t>
            </w:r>
          </w:p>
          <w:p w14:paraId="5A18A800" w14:textId="77777777" w:rsidR="002A70A0" w:rsidRDefault="002A70A0">
            <w:pPr>
              <w:pStyle w:val="Standard1"/>
              <w:rPr>
                <w:rFonts w:ascii="Arial" w:eastAsia="Arial" w:hAnsi="Arial" w:cs="Arial"/>
                <w:sz w:val="18"/>
                <w:szCs w:val="18"/>
              </w:rPr>
            </w:pPr>
          </w:p>
          <w:p w14:paraId="7EF1EA1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Co-medication: </w:t>
            </w:r>
            <w:r>
              <w:rPr>
                <w:rFonts w:ascii="Arial" w:eastAsia="Arial" w:hAnsi="Arial" w:cs="Arial"/>
                <w:sz w:val="18"/>
                <w:szCs w:val="18"/>
              </w:rPr>
              <w:t>antihypertensive f´drugs, antidyslipidemic, antiplatelet and anticoagulants drugs</w:t>
            </w:r>
          </w:p>
        </w:tc>
        <w:tc>
          <w:tcPr>
            <w:tcW w:w="4110" w:type="dxa"/>
            <w:tcBorders>
              <w:right w:val="single" w:sz="4" w:space="0" w:color="000000"/>
            </w:tcBorders>
          </w:tcPr>
          <w:p w14:paraId="21ADF88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Responses</w:t>
            </w:r>
          </w:p>
          <w:p w14:paraId="2A2519A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Group 1 (once a day):</w:t>
            </w:r>
          </w:p>
          <w:p w14:paraId="6C56131A" w14:textId="77777777" w:rsidR="002A70A0" w:rsidRDefault="003D4C57">
            <w:pPr>
              <w:pStyle w:val="Standard1"/>
              <w:rPr>
                <w:rFonts w:ascii="Arial" w:eastAsia="Arial" w:hAnsi="Arial" w:cs="Arial"/>
                <w:sz w:val="18"/>
                <w:szCs w:val="18"/>
              </w:rPr>
            </w:pPr>
            <w:r>
              <w:rPr>
                <w:rFonts w:ascii="Arial" w:eastAsia="Arial" w:hAnsi="Arial" w:cs="Arial"/>
                <w:sz w:val="18"/>
                <w:szCs w:val="18"/>
              </w:rPr>
              <w:t>At 1yr: complete remission without relapse: 7/19 (36.8%), 7/19 (36.8%) with partial remission, withdrawn 5/19</w:t>
            </w:r>
          </w:p>
          <w:p w14:paraId="3D27BAD1" w14:textId="77777777" w:rsidR="002A70A0" w:rsidRDefault="003D4C57">
            <w:pPr>
              <w:pStyle w:val="Standard1"/>
              <w:rPr>
                <w:rFonts w:ascii="Arial" w:eastAsia="Arial" w:hAnsi="Arial" w:cs="Arial"/>
                <w:sz w:val="18"/>
                <w:szCs w:val="18"/>
              </w:rPr>
            </w:pPr>
            <w:r>
              <w:rPr>
                <w:rFonts w:ascii="Arial" w:eastAsia="Arial" w:hAnsi="Arial" w:cs="Arial"/>
                <w:sz w:val="18"/>
                <w:szCs w:val="18"/>
              </w:rPr>
              <w:t>At 2yr: complete remission: 10/19 (52.6%), partial remission: 2/19, no response 1/19, withdrawn 6/19</w:t>
            </w:r>
          </w:p>
          <w:p w14:paraId="3836ACD5" w14:textId="77777777" w:rsidR="002A70A0" w:rsidRDefault="002A70A0">
            <w:pPr>
              <w:pStyle w:val="Standard1"/>
              <w:rPr>
                <w:rFonts w:ascii="Arial" w:eastAsia="Arial" w:hAnsi="Arial" w:cs="Arial"/>
                <w:sz w:val="18"/>
                <w:szCs w:val="18"/>
              </w:rPr>
            </w:pPr>
          </w:p>
          <w:p w14:paraId="2491371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Group 2 (3-times-a-day):</w:t>
            </w:r>
          </w:p>
          <w:p w14:paraId="71FBC479" w14:textId="77777777" w:rsidR="002A70A0" w:rsidRDefault="003D4C57">
            <w:pPr>
              <w:pStyle w:val="Standard1"/>
              <w:rPr>
                <w:rFonts w:ascii="Arial" w:eastAsia="Arial" w:hAnsi="Arial" w:cs="Arial"/>
                <w:sz w:val="18"/>
                <w:szCs w:val="18"/>
              </w:rPr>
            </w:pPr>
            <w:r>
              <w:rPr>
                <w:rFonts w:ascii="Arial" w:eastAsia="Arial" w:hAnsi="Arial" w:cs="Arial"/>
                <w:sz w:val="18"/>
                <w:szCs w:val="18"/>
              </w:rPr>
              <w:t>At 1yr: complete remission without relapse: 9/18 (50%), partial remission: 7/18 (39%), no response 2/18</w:t>
            </w:r>
          </w:p>
          <w:p w14:paraId="62AD429A" w14:textId="77777777" w:rsidR="002A70A0" w:rsidRDefault="003D4C57">
            <w:pPr>
              <w:pStyle w:val="Standard1"/>
              <w:rPr>
                <w:rFonts w:ascii="Arial" w:eastAsia="Arial" w:hAnsi="Arial" w:cs="Arial"/>
                <w:sz w:val="18"/>
                <w:szCs w:val="18"/>
              </w:rPr>
            </w:pPr>
            <w:r>
              <w:rPr>
                <w:rFonts w:ascii="Arial" w:eastAsia="Arial" w:hAnsi="Arial" w:cs="Arial"/>
                <w:sz w:val="18"/>
                <w:szCs w:val="18"/>
              </w:rPr>
              <w:t>At 2yr: complete remission 7/18, partial remission 8/18, no response 2/18, withdrawn 1/18</w:t>
            </w:r>
          </w:p>
          <w:p w14:paraId="2BE0F679" w14:textId="77777777" w:rsidR="002A70A0" w:rsidRDefault="002A70A0">
            <w:pPr>
              <w:pStyle w:val="Standard1"/>
              <w:rPr>
                <w:rFonts w:ascii="Arial" w:eastAsia="Arial" w:hAnsi="Arial" w:cs="Arial"/>
                <w:sz w:val="18"/>
                <w:szCs w:val="18"/>
              </w:rPr>
            </w:pPr>
          </w:p>
          <w:p w14:paraId="705C4257" w14:textId="77777777" w:rsidR="002A70A0" w:rsidRDefault="003D4C57">
            <w:pPr>
              <w:pStyle w:val="Standard1"/>
              <w:rPr>
                <w:rFonts w:ascii="Arial" w:eastAsia="Arial" w:hAnsi="Arial" w:cs="Arial"/>
                <w:sz w:val="18"/>
                <w:szCs w:val="18"/>
              </w:rPr>
            </w:pPr>
            <w:r>
              <w:rPr>
                <w:rFonts w:ascii="Arial" w:eastAsia="Arial" w:hAnsi="Arial" w:cs="Arial"/>
                <w:sz w:val="18"/>
                <w:szCs w:val="18"/>
              </w:rPr>
              <w:t>Mizoribine pharmacokinetics (see publication text for details)</w:t>
            </w:r>
          </w:p>
        </w:tc>
      </w:tr>
      <w:tr w:rsidR="002A70A0" w14:paraId="38FB2CFD" w14:textId="77777777" w:rsidTr="0031642A">
        <w:tc>
          <w:tcPr>
            <w:tcW w:w="14883" w:type="dxa"/>
            <w:gridSpan w:val="8"/>
            <w:tcBorders>
              <w:right w:val="single" w:sz="4" w:space="0" w:color="000000"/>
            </w:tcBorders>
          </w:tcPr>
          <w:p w14:paraId="63BF3257" w14:textId="77777777" w:rsidR="002A70A0" w:rsidRDefault="003D4C57">
            <w:pPr>
              <w:pStyle w:val="Standard1"/>
              <w:rPr>
                <w:rFonts w:ascii="Arial" w:eastAsia="Arial" w:hAnsi="Arial" w:cs="Arial"/>
                <w:b/>
              </w:rPr>
            </w:pPr>
            <w:r>
              <w:rPr>
                <w:rFonts w:ascii="Arial" w:eastAsia="Arial" w:hAnsi="Arial" w:cs="Arial"/>
                <w:b/>
              </w:rPr>
              <w:t>Antibody Treatments</w:t>
            </w:r>
          </w:p>
        </w:tc>
      </w:tr>
      <w:tr w:rsidR="002A70A0" w14:paraId="07B9695B" w14:textId="77777777" w:rsidTr="0031642A">
        <w:tc>
          <w:tcPr>
            <w:tcW w:w="14883" w:type="dxa"/>
            <w:gridSpan w:val="8"/>
            <w:tcBorders>
              <w:right w:val="single" w:sz="4" w:space="0" w:color="000000"/>
            </w:tcBorders>
          </w:tcPr>
          <w:p w14:paraId="16F9C9A4" w14:textId="77777777" w:rsidR="002A70A0" w:rsidRDefault="003D4C57">
            <w:pPr>
              <w:pStyle w:val="Standard1"/>
              <w:rPr>
                <w:rFonts w:ascii="Arial" w:eastAsia="Arial" w:hAnsi="Arial" w:cs="Arial"/>
                <w:b/>
              </w:rPr>
            </w:pPr>
            <w:r>
              <w:rPr>
                <w:rFonts w:ascii="Arial" w:eastAsia="Arial" w:hAnsi="Arial" w:cs="Arial"/>
                <w:b/>
              </w:rPr>
              <w:t>Anti-CD20-Antibodies</w:t>
            </w:r>
          </w:p>
        </w:tc>
      </w:tr>
      <w:tr w:rsidR="002A70A0" w14:paraId="2575551E" w14:textId="77777777" w:rsidTr="0031642A">
        <w:tc>
          <w:tcPr>
            <w:tcW w:w="14883" w:type="dxa"/>
            <w:gridSpan w:val="8"/>
            <w:tcBorders>
              <w:right w:val="single" w:sz="4" w:space="0" w:color="000000"/>
            </w:tcBorders>
          </w:tcPr>
          <w:p w14:paraId="6F0B7430" w14:textId="77777777" w:rsidR="002A70A0" w:rsidRDefault="003D4C57">
            <w:pPr>
              <w:pStyle w:val="Standard1"/>
              <w:rPr>
                <w:rFonts w:ascii="Arial" w:eastAsia="Arial" w:hAnsi="Arial" w:cs="Arial"/>
                <w:b/>
              </w:rPr>
            </w:pPr>
            <w:r>
              <w:rPr>
                <w:rFonts w:ascii="Arial" w:eastAsia="Arial" w:hAnsi="Arial" w:cs="Arial"/>
                <w:b/>
              </w:rPr>
              <w:t>Rituximab</w:t>
            </w:r>
          </w:p>
        </w:tc>
      </w:tr>
      <w:tr w:rsidR="002A70A0" w14:paraId="26AC1562" w14:textId="77777777" w:rsidTr="0031642A">
        <w:tc>
          <w:tcPr>
            <w:tcW w:w="1275" w:type="dxa"/>
          </w:tcPr>
          <w:p w14:paraId="214F2728" w14:textId="2AA533B7" w:rsidR="002A70A0" w:rsidRDefault="00DA5277">
            <w:pPr>
              <w:pStyle w:val="Standard1"/>
              <w:rPr>
                <w:rFonts w:ascii="Arial" w:eastAsia="Arial" w:hAnsi="Arial" w:cs="Arial"/>
                <w:sz w:val="18"/>
                <w:szCs w:val="18"/>
              </w:rPr>
            </w:pPr>
            <w:r>
              <w:rPr>
                <w:rFonts w:ascii="Arial" w:eastAsia="Arial" w:hAnsi="Arial" w:cs="Arial"/>
                <w:sz w:val="18"/>
                <w:szCs w:val="18"/>
              </w:rPr>
              <w:t xml:space="preserve">Bagga A, 2007 </w:t>
            </w: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&lt;EndNote&gt;&lt;Cite&gt;&lt;Author&gt;Bagga&lt;/Author&gt;&lt;Year&gt;2007&lt;/Year&gt;&lt;RecNum&gt;418&lt;/RecNum&gt;&lt;DisplayText&gt;[77]&lt;/DisplayText&gt;&lt;record&gt;&lt;rec-number&gt;418&lt;/rec-number&gt;&lt;foreign-keys&gt;&lt;key app="EN" db-id="rppst9vdir95agee2f5ps5fzzf2wttwafrrr" timestamp="1569009663"&gt;418&lt;/key&gt;&lt;/foreign-keys&gt;&lt;ref-type name="Journal Article"&gt;17&lt;/ref-type&gt;&lt;contributors&gt;&lt;authors&gt;&lt;author&gt;Bagga, A.&lt;/author&gt;&lt;author&gt;Sinha, A.&lt;/author&gt;&lt;author&gt;Moudgil, A.&lt;/author&gt;&lt;/authors&gt;&lt;/contributors&gt;&lt;titles&gt;&lt;title&gt;Rituximab in patients with the steroid-resistant nephrotic syndrome&lt;/title&gt;&lt;secondary-title&gt;N Engl J Med&lt;/secondary-title&gt;&lt;alt-title&gt;The New England journal of medicine&lt;/alt-title&gt;&lt;/titles&gt;&lt;periodical&gt;&lt;full-title&gt;N Engl J Med&lt;/full-title&gt;&lt;abbr-1&gt;The New England journal of medicine&lt;/abbr-1&gt;&lt;/periodical&gt;&lt;alt-periodical&gt;&lt;full-title&gt;N Engl J Med&lt;/full-title&gt;&lt;abbr-1&gt;The New England journal of medicine&lt;/abbr-1&gt;&lt;/alt-periodical&gt;&lt;pages&gt;2751-2&lt;/pages&gt;&lt;volume&gt;356&lt;/volume&gt;&lt;number&gt;26&lt;/number&gt;&lt;edition&gt;2007/06/29&lt;/edition&gt;&lt;keywords&gt;&lt;keyword&gt;Adolescent&lt;/keyword&gt;&lt;keyword&gt;Adrenal Cortex Hormones/therapeutic use&lt;/keyword&gt;&lt;keyword&gt;Antibodies, Monoclonal/*therapeutic use&lt;/keyword&gt;&lt;keyword&gt;Antibodies, Monoclonal, Murine-Derived&lt;/keyword&gt;&lt;keyword&gt;Child&lt;/keyword&gt;&lt;keyword&gt;Child, Preschool&lt;/keyword&gt;&lt;keyword&gt;Drug Resistance&lt;/keyword&gt;&lt;keyword&gt;Humans&lt;/keyword&gt;&lt;keyword&gt;Immunologic Factors/*therapeutic use&lt;/keyword&gt;&lt;keyword&gt;Infusions, Intravenous&lt;/keyword&gt;&lt;keyword&gt;Nephrotic Syndrome/*drug therapy&lt;/keyword&gt;&lt;keyword&gt;Remission Induction&lt;/keyword&gt;&lt;keyword&gt;Rituximab&lt;/keyword&gt;&lt;/keywords&gt;&lt;dates&gt;&lt;year&gt;2007&lt;/year&gt;&lt;pub-dates&gt;&lt;date&gt;Jun 28&lt;/date&gt;&lt;/pub-dates&gt;&lt;/dates&gt;&lt;isbn&gt;0028-4793&lt;/isbn&gt;&lt;accession-num&gt;17596616&lt;/accession-num&gt;&lt;urls&gt;&lt;/urls&gt;&lt;electronic-resource-num&gt;10.1056/NEJMc063706&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[77]</w:t>
            </w:r>
            <w:r>
              <w:rPr>
                <w:rFonts w:ascii="Arial" w:eastAsia="Arial" w:hAnsi="Arial" w:cs="Arial"/>
                <w:sz w:val="18"/>
                <w:szCs w:val="18"/>
              </w:rPr>
              <w:fldChar w:fldCharType="end"/>
            </w:r>
          </w:p>
          <w:p w14:paraId="749DF967"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6B75D662"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in patients with steroid-resistant nephrotic syndrome</w:t>
            </w:r>
          </w:p>
          <w:p w14:paraId="22AE5215" w14:textId="77777777" w:rsidR="002A70A0" w:rsidRDefault="003D4C57">
            <w:pPr>
              <w:pStyle w:val="Standard1"/>
              <w:rPr>
                <w:rFonts w:ascii="Arial" w:eastAsia="Arial" w:hAnsi="Arial" w:cs="Arial"/>
                <w:sz w:val="18"/>
                <w:szCs w:val="18"/>
              </w:rPr>
            </w:pPr>
            <w:r>
              <w:rPr>
                <w:rFonts w:ascii="Arial" w:eastAsia="Arial" w:hAnsi="Arial" w:cs="Arial"/>
                <w:sz w:val="18"/>
                <w:szCs w:val="18"/>
              </w:rPr>
              <w:t>NEJM</w:t>
            </w:r>
          </w:p>
        </w:tc>
        <w:tc>
          <w:tcPr>
            <w:tcW w:w="850" w:type="dxa"/>
          </w:tcPr>
          <w:p w14:paraId="148FB970"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case study</w:t>
            </w:r>
          </w:p>
        </w:tc>
        <w:tc>
          <w:tcPr>
            <w:tcW w:w="1276" w:type="dxa"/>
          </w:tcPr>
          <w:p w14:paraId="68C9ADF0"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1C22CF7E" w14:textId="77777777" w:rsidR="002A70A0" w:rsidRDefault="002A70A0">
            <w:pPr>
              <w:pStyle w:val="Standard1"/>
              <w:rPr>
                <w:rFonts w:ascii="Arial" w:eastAsia="Arial" w:hAnsi="Arial" w:cs="Arial"/>
                <w:sz w:val="18"/>
                <w:szCs w:val="18"/>
              </w:rPr>
            </w:pPr>
          </w:p>
          <w:p w14:paraId="7E7EDF8C"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645308B3" w14:textId="77777777" w:rsidR="002A70A0" w:rsidRDefault="002A70A0">
            <w:pPr>
              <w:pStyle w:val="Standard1"/>
              <w:rPr>
                <w:rFonts w:ascii="Arial" w:eastAsia="Arial" w:hAnsi="Arial" w:cs="Arial"/>
                <w:sz w:val="18"/>
                <w:szCs w:val="18"/>
              </w:rPr>
            </w:pPr>
          </w:p>
          <w:p w14:paraId="6081AB31"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699173C7" w14:textId="77777777" w:rsidR="002A70A0" w:rsidRDefault="002A70A0">
            <w:pPr>
              <w:pStyle w:val="Standard1"/>
              <w:rPr>
                <w:rFonts w:ascii="Arial" w:eastAsia="Arial" w:hAnsi="Arial" w:cs="Arial"/>
                <w:sz w:val="18"/>
                <w:szCs w:val="18"/>
              </w:rPr>
            </w:pPr>
          </w:p>
          <w:p w14:paraId="0C13989A"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tc>
        <w:tc>
          <w:tcPr>
            <w:tcW w:w="709" w:type="dxa"/>
          </w:tcPr>
          <w:p w14:paraId="66D1F05C" w14:textId="77777777" w:rsidR="002A70A0" w:rsidRDefault="003D4C57">
            <w:pPr>
              <w:pStyle w:val="Standard1"/>
              <w:rPr>
                <w:rFonts w:ascii="Arial" w:eastAsia="Arial" w:hAnsi="Arial" w:cs="Arial"/>
                <w:sz w:val="18"/>
                <w:szCs w:val="18"/>
              </w:rPr>
            </w:pPr>
            <w:r>
              <w:rPr>
                <w:rFonts w:ascii="Arial" w:eastAsia="Arial" w:hAnsi="Arial" w:cs="Arial"/>
                <w:sz w:val="18"/>
                <w:szCs w:val="18"/>
              </w:rPr>
              <w:t>5</w:t>
            </w:r>
          </w:p>
        </w:tc>
        <w:tc>
          <w:tcPr>
            <w:tcW w:w="3544" w:type="dxa"/>
          </w:tcPr>
          <w:p w14:paraId="1EFEDDE7" w14:textId="77777777" w:rsidR="002A70A0" w:rsidRDefault="003D4C57">
            <w:pPr>
              <w:pStyle w:val="Standard1"/>
              <w:rPr>
                <w:rFonts w:ascii="Arial" w:eastAsia="Arial" w:hAnsi="Arial" w:cs="Arial"/>
                <w:sz w:val="18"/>
                <w:szCs w:val="18"/>
              </w:rPr>
            </w:pPr>
            <w:r>
              <w:rPr>
                <w:rFonts w:ascii="Arial" w:eastAsia="Arial" w:hAnsi="Arial" w:cs="Arial"/>
                <w:b/>
                <w:sz w:val="18"/>
                <w:szCs w:val="18"/>
              </w:rPr>
              <w:t>Primary steroid resistance</w:t>
            </w:r>
            <w:r>
              <w:rPr>
                <w:rFonts w:ascii="Arial" w:eastAsia="Arial" w:hAnsi="Arial" w:cs="Arial"/>
                <w:sz w:val="18"/>
                <w:szCs w:val="18"/>
              </w:rPr>
              <w:t>: n=3</w:t>
            </w:r>
          </w:p>
          <w:p w14:paraId="3293B0A6" w14:textId="77777777" w:rsidR="002A70A0" w:rsidRDefault="003D4C57">
            <w:pPr>
              <w:pStyle w:val="Standard1"/>
              <w:rPr>
                <w:rFonts w:ascii="Arial" w:eastAsia="Arial" w:hAnsi="Arial" w:cs="Arial"/>
                <w:sz w:val="18"/>
                <w:szCs w:val="18"/>
              </w:rPr>
            </w:pPr>
            <w:r>
              <w:rPr>
                <w:rFonts w:ascii="Arial" w:eastAsia="Arial" w:hAnsi="Arial" w:cs="Arial"/>
                <w:b/>
                <w:sz w:val="18"/>
                <w:szCs w:val="18"/>
              </w:rPr>
              <w:t>Secondary steroid resistance</w:t>
            </w:r>
            <w:r>
              <w:rPr>
                <w:rFonts w:ascii="Arial" w:eastAsia="Arial" w:hAnsi="Arial" w:cs="Arial"/>
                <w:sz w:val="18"/>
                <w:szCs w:val="18"/>
              </w:rPr>
              <w:t>: n=2</w:t>
            </w:r>
          </w:p>
          <w:p w14:paraId="66EC9FF4" w14:textId="77777777" w:rsidR="002A70A0" w:rsidRDefault="002A70A0">
            <w:pPr>
              <w:pStyle w:val="Standard1"/>
              <w:rPr>
                <w:rFonts w:ascii="Arial" w:eastAsia="Arial" w:hAnsi="Arial" w:cs="Arial"/>
                <w:sz w:val="18"/>
                <w:szCs w:val="18"/>
              </w:rPr>
            </w:pPr>
          </w:p>
          <w:p w14:paraId="1EC130B4" w14:textId="77777777" w:rsidR="002A70A0" w:rsidRDefault="003D4C57">
            <w:pPr>
              <w:pStyle w:val="Standard1"/>
              <w:rPr>
                <w:rFonts w:ascii="Arial" w:eastAsia="Arial" w:hAnsi="Arial" w:cs="Arial"/>
                <w:sz w:val="18"/>
                <w:szCs w:val="18"/>
              </w:rPr>
            </w:pPr>
            <w:r>
              <w:rPr>
                <w:rFonts w:ascii="Arial" w:eastAsia="Arial" w:hAnsi="Arial" w:cs="Arial"/>
                <w:b/>
                <w:sz w:val="18"/>
                <w:szCs w:val="18"/>
              </w:rPr>
              <w:t>Multi-drug-resistant</w:t>
            </w:r>
            <w:r>
              <w:rPr>
                <w:rFonts w:ascii="Arial" w:eastAsia="Arial" w:hAnsi="Arial" w:cs="Arial"/>
                <w:sz w:val="18"/>
                <w:szCs w:val="18"/>
              </w:rPr>
              <w:t xml:space="preserve"> </w:t>
            </w:r>
          </w:p>
          <w:p w14:paraId="747633CB" w14:textId="77777777" w:rsidR="002A70A0" w:rsidRDefault="002A70A0">
            <w:pPr>
              <w:pStyle w:val="Standard1"/>
              <w:rPr>
                <w:rFonts w:ascii="Arial" w:eastAsia="Arial" w:hAnsi="Arial" w:cs="Arial"/>
                <w:sz w:val="18"/>
                <w:szCs w:val="18"/>
              </w:rPr>
            </w:pPr>
          </w:p>
          <w:p w14:paraId="75ADDABE" w14:textId="77777777" w:rsidR="002A70A0" w:rsidRDefault="003D4C57">
            <w:pPr>
              <w:pStyle w:val="Standard1"/>
              <w:rPr>
                <w:rFonts w:ascii="Arial" w:eastAsia="Arial" w:hAnsi="Arial" w:cs="Arial"/>
                <w:sz w:val="18"/>
                <w:szCs w:val="18"/>
              </w:rPr>
            </w:pPr>
            <w:r>
              <w:rPr>
                <w:rFonts w:ascii="Arial" w:eastAsia="Arial" w:hAnsi="Arial" w:cs="Arial"/>
                <w:sz w:val="18"/>
                <w:szCs w:val="18"/>
              </w:rPr>
              <w:t>Age range 2.8-16 years</w:t>
            </w:r>
          </w:p>
          <w:p w14:paraId="29ADAFB9" w14:textId="77777777" w:rsidR="002A70A0" w:rsidRDefault="002A70A0">
            <w:pPr>
              <w:pStyle w:val="Standard1"/>
              <w:rPr>
                <w:rFonts w:ascii="Arial" w:eastAsia="Arial" w:hAnsi="Arial" w:cs="Arial"/>
                <w:sz w:val="18"/>
                <w:szCs w:val="18"/>
              </w:rPr>
            </w:pPr>
          </w:p>
          <w:p w14:paraId="073B1A1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3/5, MCN 2/5</w:t>
            </w:r>
          </w:p>
          <w:p w14:paraId="016380BA" w14:textId="77777777" w:rsidR="002A70A0" w:rsidRDefault="002A70A0">
            <w:pPr>
              <w:pStyle w:val="Standard1"/>
              <w:rPr>
                <w:rFonts w:ascii="Arial" w:eastAsia="Arial" w:hAnsi="Arial" w:cs="Arial"/>
                <w:sz w:val="18"/>
                <w:szCs w:val="18"/>
              </w:rPr>
            </w:pPr>
          </w:p>
          <w:p w14:paraId="614E19C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Genetic screening: not reported</w:t>
            </w:r>
          </w:p>
          <w:p w14:paraId="0C403966" w14:textId="77777777" w:rsidR="002A70A0" w:rsidRDefault="002A70A0">
            <w:pPr>
              <w:pStyle w:val="Standard1"/>
              <w:rPr>
                <w:rFonts w:ascii="Arial" w:eastAsia="Arial" w:hAnsi="Arial" w:cs="Arial"/>
                <w:sz w:val="18"/>
                <w:szCs w:val="18"/>
              </w:rPr>
            </w:pPr>
          </w:p>
        </w:tc>
        <w:tc>
          <w:tcPr>
            <w:tcW w:w="1843" w:type="dxa"/>
          </w:tcPr>
          <w:p w14:paraId="16E6A2EC"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Rituximab</w:t>
            </w:r>
            <w:r>
              <w:rPr>
                <w:rFonts w:ascii="Arial" w:eastAsia="Arial" w:hAnsi="Arial" w:cs="Arial"/>
                <w:sz w:val="18"/>
                <w:szCs w:val="18"/>
              </w:rPr>
              <w:t xml:space="preserve"> 375 mg/m</w:t>
            </w:r>
            <w:r>
              <w:rPr>
                <w:rFonts w:ascii="Arial" w:eastAsia="Arial" w:hAnsi="Arial" w:cs="Arial"/>
                <w:sz w:val="18"/>
                <w:szCs w:val="18"/>
                <w:vertAlign w:val="superscript"/>
              </w:rPr>
              <w:t>2</w:t>
            </w:r>
            <w:r>
              <w:rPr>
                <w:rFonts w:ascii="Arial" w:eastAsia="Arial" w:hAnsi="Arial" w:cs="Arial"/>
                <w:sz w:val="18"/>
                <w:szCs w:val="18"/>
              </w:rPr>
              <w:t xml:space="preserve"> BSA once weekly for 4 weeks</w:t>
            </w:r>
          </w:p>
          <w:p w14:paraId="2904F94C" w14:textId="77777777" w:rsidR="002A70A0" w:rsidRDefault="002A70A0">
            <w:pPr>
              <w:pStyle w:val="Standard1"/>
              <w:rPr>
                <w:rFonts w:ascii="Arial" w:eastAsia="Arial" w:hAnsi="Arial" w:cs="Arial"/>
                <w:sz w:val="18"/>
                <w:szCs w:val="18"/>
              </w:rPr>
            </w:pPr>
          </w:p>
          <w:p w14:paraId="3EDCAFFA" w14:textId="77777777" w:rsidR="002A70A0" w:rsidRDefault="003D4C57">
            <w:pPr>
              <w:pStyle w:val="Standard1"/>
              <w:rPr>
                <w:rFonts w:ascii="Arial" w:eastAsia="Arial" w:hAnsi="Arial" w:cs="Arial"/>
                <w:sz w:val="18"/>
                <w:szCs w:val="18"/>
              </w:rPr>
            </w:pPr>
            <w:r>
              <w:rPr>
                <w:rFonts w:ascii="Arial" w:eastAsia="Arial" w:hAnsi="Arial" w:cs="Arial"/>
                <w:sz w:val="18"/>
                <w:szCs w:val="18"/>
              </w:rPr>
              <w:t>+ Cotrimoxazol prophylaxis for 6 months</w:t>
            </w:r>
          </w:p>
          <w:p w14:paraId="3357DBB8" w14:textId="77777777" w:rsidR="002A70A0" w:rsidRDefault="002A70A0">
            <w:pPr>
              <w:pStyle w:val="Standard1"/>
              <w:rPr>
                <w:rFonts w:ascii="Arial" w:eastAsia="Arial" w:hAnsi="Arial" w:cs="Arial"/>
                <w:sz w:val="18"/>
                <w:szCs w:val="18"/>
              </w:rPr>
            </w:pPr>
          </w:p>
          <w:p w14:paraId="4C94E9C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07D9392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CNI, alternate-day prednisolone, enalapril 0.2-0.3 mg/kg/day</w:t>
            </w:r>
          </w:p>
          <w:p w14:paraId="33728069" w14:textId="77777777" w:rsidR="002A70A0" w:rsidRDefault="002A70A0">
            <w:pPr>
              <w:pStyle w:val="Standard1"/>
              <w:rPr>
                <w:rFonts w:ascii="Arial" w:eastAsia="Arial" w:hAnsi="Arial" w:cs="Arial"/>
                <w:sz w:val="18"/>
                <w:szCs w:val="18"/>
              </w:rPr>
            </w:pPr>
          </w:p>
          <w:p w14:paraId="4AB4FD8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Pre-medications: </w:t>
            </w:r>
          </w:p>
          <w:p w14:paraId="1C702062" w14:textId="77777777" w:rsidR="002A70A0" w:rsidRDefault="003D4C57">
            <w:pPr>
              <w:pStyle w:val="Standard1"/>
              <w:rPr>
                <w:rFonts w:ascii="Arial" w:eastAsia="Arial" w:hAnsi="Arial" w:cs="Arial"/>
                <w:sz w:val="18"/>
                <w:szCs w:val="18"/>
              </w:rPr>
            </w:pPr>
            <w:r>
              <w:rPr>
                <w:rFonts w:ascii="Arial" w:eastAsia="Arial" w:hAnsi="Arial" w:cs="Arial"/>
                <w:sz w:val="18"/>
                <w:szCs w:val="18"/>
              </w:rPr>
              <w:t>multiple medications for 1.8-14.2 years with periods of partial/complete remission (IV MP, CNI for at least 6 months, alcylating agents, MMF)</w:t>
            </w:r>
          </w:p>
        </w:tc>
        <w:tc>
          <w:tcPr>
            <w:tcW w:w="4110" w:type="dxa"/>
            <w:tcBorders>
              <w:right w:val="single" w:sz="4" w:space="0" w:color="000000"/>
            </w:tcBorders>
          </w:tcPr>
          <w:p w14:paraId="14970361"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0069676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4/5 at a median interval of 4 (2-8) weeks after last rituximab dose)</w:t>
            </w:r>
          </w:p>
          <w:p w14:paraId="66B16323"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1/5.</w:t>
            </w:r>
          </w:p>
          <w:p w14:paraId="3E352BCE" w14:textId="77777777" w:rsidR="002A70A0" w:rsidRDefault="002A70A0">
            <w:pPr>
              <w:pStyle w:val="Standard1"/>
              <w:rPr>
                <w:rFonts w:ascii="Arial" w:eastAsia="Arial" w:hAnsi="Arial" w:cs="Arial"/>
                <w:sz w:val="18"/>
                <w:szCs w:val="18"/>
              </w:rPr>
            </w:pPr>
          </w:p>
          <w:p w14:paraId="18DE49E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Status during follow-up:</w:t>
            </w:r>
          </w:p>
          <w:p w14:paraId="22C57151" w14:textId="77777777" w:rsidR="002A70A0" w:rsidRDefault="003D4C57">
            <w:pPr>
              <w:pStyle w:val="Standard1"/>
              <w:rPr>
                <w:rFonts w:ascii="Arial" w:eastAsia="Arial" w:hAnsi="Arial" w:cs="Arial"/>
                <w:sz w:val="18"/>
                <w:szCs w:val="18"/>
              </w:rPr>
            </w:pPr>
            <w:r>
              <w:rPr>
                <w:rFonts w:ascii="Arial" w:eastAsia="Arial" w:hAnsi="Arial" w:cs="Arial"/>
                <w:sz w:val="18"/>
                <w:szCs w:val="18"/>
              </w:rPr>
              <w:t>Maintaining complete remission: 3/5 (despite tapering steroids and CNIs), duration min. 14, max. 58 weeks)</w:t>
            </w:r>
          </w:p>
          <w:p w14:paraId="0B9900D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Relapse: 1/5 after 6 month. Treated with prednisone -&gt; partial remission</w:t>
            </w:r>
          </w:p>
          <w:p w14:paraId="07C174AC"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2/5</w:t>
            </w:r>
          </w:p>
          <w:p w14:paraId="23A5B20B" w14:textId="77777777" w:rsidR="002A70A0" w:rsidRDefault="002A70A0">
            <w:pPr>
              <w:pStyle w:val="Standard1"/>
              <w:rPr>
                <w:rFonts w:ascii="Arial" w:eastAsia="Arial" w:hAnsi="Arial" w:cs="Arial"/>
                <w:sz w:val="18"/>
                <w:szCs w:val="18"/>
              </w:rPr>
            </w:pPr>
          </w:p>
        </w:tc>
      </w:tr>
      <w:tr w:rsidR="002A70A0" w14:paraId="3095B1DB" w14:textId="77777777" w:rsidTr="0031642A">
        <w:tc>
          <w:tcPr>
            <w:tcW w:w="1275" w:type="dxa"/>
          </w:tcPr>
          <w:p w14:paraId="32BD0BB9" w14:textId="582A0F09" w:rsidR="002A70A0" w:rsidRDefault="003D4C57">
            <w:pPr>
              <w:pStyle w:val="Standard1"/>
              <w:rPr>
                <w:rFonts w:ascii="Arial" w:eastAsia="Arial" w:hAnsi="Arial" w:cs="Arial"/>
                <w:sz w:val="18"/>
                <w:szCs w:val="18"/>
              </w:rPr>
            </w:pPr>
            <w:r>
              <w:rPr>
                <w:rFonts w:ascii="Arial" w:eastAsia="Arial" w:hAnsi="Arial" w:cs="Arial"/>
                <w:sz w:val="18"/>
                <w:szCs w:val="18"/>
              </w:rPr>
              <w:lastRenderedPageBreak/>
              <w:t>Gulati A, 2010</w:t>
            </w:r>
            <w:r w:rsidR="00DA5277">
              <w:rPr>
                <w:rFonts w:ascii="Arial" w:eastAsia="Arial" w:hAnsi="Arial" w:cs="Arial"/>
                <w:sz w:val="18"/>
                <w:szCs w:val="18"/>
              </w:rPr>
              <w:t xml:space="preserve"> </w:t>
            </w:r>
            <w:r w:rsidR="00DA5277">
              <w:rPr>
                <w:rFonts w:ascii="Arial" w:eastAsia="Arial" w:hAnsi="Arial" w:cs="Arial"/>
                <w:sz w:val="18"/>
                <w:szCs w:val="18"/>
              </w:rPr>
              <w:fldChar w:fldCharType="begin">
                <w:fldData xml:space="preserve">PEVuZE5vdGU+PENpdGU+PEF1dGhvcj5HdWxhdGk8L0F1dGhvcj48WWVhcj4yMDEwPC9ZZWFyPjxS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PEVuZE5vdGU+PENpdGU+PEF1dGhvcj5HdWxhdGk8L0F1dGhvcj48WWVhcj4yMDEwPC9ZZWFyPjxS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5277">
              <w:rPr>
                <w:rFonts w:ascii="Arial" w:eastAsia="Arial" w:hAnsi="Arial" w:cs="Arial"/>
                <w:sz w:val="18"/>
                <w:szCs w:val="18"/>
              </w:rPr>
            </w:r>
            <w:r w:rsidR="00DA5277">
              <w:rPr>
                <w:rFonts w:ascii="Arial" w:eastAsia="Arial" w:hAnsi="Arial" w:cs="Arial"/>
                <w:sz w:val="18"/>
                <w:szCs w:val="18"/>
              </w:rPr>
              <w:fldChar w:fldCharType="separate"/>
            </w:r>
            <w:r w:rsidR="00FE3909">
              <w:rPr>
                <w:rFonts w:ascii="Arial" w:eastAsia="Arial" w:hAnsi="Arial" w:cs="Arial"/>
                <w:noProof/>
                <w:sz w:val="18"/>
                <w:szCs w:val="18"/>
              </w:rPr>
              <w:t>[78]</w:t>
            </w:r>
            <w:r w:rsidR="00DA5277">
              <w:rPr>
                <w:rFonts w:ascii="Arial" w:eastAsia="Arial" w:hAnsi="Arial" w:cs="Arial"/>
                <w:sz w:val="18"/>
                <w:szCs w:val="18"/>
              </w:rPr>
              <w:fldChar w:fldCharType="end"/>
            </w:r>
          </w:p>
          <w:p w14:paraId="197777C0" w14:textId="77777777" w:rsidR="002A70A0" w:rsidRDefault="003D4C57">
            <w:pPr>
              <w:pStyle w:val="Standard1"/>
              <w:rPr>
                <w:rFonts w:ascii="Arial" w:eastAsia="Arial" w:hAnsi="Arial" w:cs="Arial"/>
                <w:sz w:val="18"/>
                <w:szCs w:val="18"/>
              </w:rPr>
            </w:pPr>
            <w:r>
              <w:rPr>
                <w:rFonts w:ascii="Arial" w:eastAsia="Arial" w:hAnsi="Arial" w:cs="Arial"/>
                <w:sz w:val="18"/>
                <w:szCs w:val="18"/>
              </w:rPr>
              <w:t>India, USA</w:t>
            </w:r>
          </w:p>
        </w:tc>
        <w:tc>
          <w:tcPr>
            <w:tcW w:w="1276" w:type="dxa"/>
          </w:tcPr>
          <w:p w14:paraId="1739B56D"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and safety of treatment with rituximab for difficult steroid-resistant and –dependent nephrotic syndrome: multicentric report</w:t>
            </w:r>
          </w:p>
          <w:p w14:paraId="1BF1E4AD" w14:textId="77777777" w:rsidR="002A70A0" w:rsidRDefault="003D4C57">
            <w:pPr>
              <w:pStyle w:val="Standard1"/>
              <w:rPr>
                <w:rFonts w:ascii="Arial" w:eastAsia="Arial" w:hAnsi="Arial" w:cs="Arial"/>
                <w:sz w:val="18"/>
                <w:szCs w:val="18"/>
              </w:rPr>
            </w:pPr>
            <w:r>
              <w:rPr>
                <w:rFonts w:ascii="Arial" w:eastAsia="Arial" w:hAnsi="Arial" w:cs="Arial"/>
                <w:sz w:val="18"/>
                <w:szCs w:val="18"/>
              </w:rPr>
              <w:t>CJASN</w:t>
            </w:r>
          </w:p>
        </w:tc>
        <w:tc>
          <w:tcPr>
            <w:tcW w:w="850" w:type="dxa"/>
          </w:tcPr>
          <w:p w14:paraId="29DE7EAA"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57AE13FA" w14:textId="77777777" w:rsidR="002A70A0" w:rsidRDefault="002A70A0">
            <w:pPr>
              <w:pStyle w:val="Standard1"/>
              <w:rPr>
                <w:rFonts w:ascii="Arial" w:eastAsia="Arial" w:hAnsi="Arial" w:cs="Arial"/>
                <w:sz w:val="18"/>
                <w:szCs w:val="18"/>
              </w:rPr>
            </w:pPr>
          </w:p>
          <w:p w14:paraId="4C413DF4"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276" w:type="dxa"/>
          </w:tcPr>
          <w:p w14:paraId="7DF29533"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5E52C461" w14:textId="77777777" w:rsidR="002A70A0" w:rsidRDefault="002A70A0">
            <w:pPr>
              <w:pStyle w:val="Standard1"/>
              <w:rPr>
                <w:rFonts w:ascii="Arial" w:eastAsia="Arial" w:hAnsi="Arial" w:cs="Arial"/>
                <w:sz w:val="18"/>
                <w:szCs w:val="18"/>
              </w:rPr>
            </w:pPr>
          </w:p>
          <w:p w14:paraId="2844AB03"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6D614989" w14:textId="77777777" w:rsidR="002A70A0" w:rsidRDefault="002A70A0">
            <w:pPr>
              <w:pStyle w:val="Standard1"/>
              <w:rPr>
                <w:rFonts w:ascii="Arial" w:eastAsia="Arial" w:hAnsi="Arial" w:cs="Arial"/>
                <w:sz w:val="18"/>
                <w:szCs w:val="18"/>
              </w:rPr>
            </w:pPr>
          </w:p>
          <w:p w14:paraId="484EF67E" w14:textId="77777777" w:rsidR="002A70A0" w:rsidRDefault="003D4C57">
            <w:pPr>
              <w:pStyle w:val="Standard1"/>
              <w:rPr>
                <w:rFonts w:ascii="Arial" w:eastAsia="Arial" w:hAnsi="Arial" w:cs="Arial"/>
                <w:sz w:val="18"/>
                <w:szCs w:val="18"/>
              </w:rPr>
            </w:pPr>
            <w:r>
              <w:rPr>
                <w:rFonts w:ascii="Arial" w:eastAsia="Arial" w:hAnsi="Arial" w:cs="Arial"/>
                <w:sz w:val="18"/>
                <w:szCs w:val="18"/>
              </w:rPr>
              <w:t>eGFR</w:t>
            </w:r>
          </w:p>
          <w:p w14:paraId="18532501" w14:textId="77777777" w:rsidR="002A70A0" w:rsidRDefault="002A70A0">
            <w:pPr>
              <w:pStyle w:val="Standard1"/>
              <w:rPr>
                <w:rFonts w:ascii="Arial" w:eastAsia="Arial" w:hAnsi="Arial" w:cs="Arial"/>
                <w:sz w:val="18"/>
                <w:szCs w:val="18"/>
              </w:rPr>
            </w:pPr>
          </w:p>
          <w:p w14:paraId="48BF5A0D"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6FEE7186" w14:textId="77777777" w:rsidR="002A70A0" w:rsidRDefault="002A70A0">
            <w:pPr>
              <w:pStyle w:val="Standard1"/>
              <w:rPr>
                <w:rFonts w:ascii="Arial" w:eastAsia="Arial" w:hAnsi="Arial" w:cs="Arial"/>
                <w:sz w:val="18"/>
                <w:szCs w:val="18"/>
              </w:rPr>
            </w:pPr>
          </w:p>
          <w:p w14:paraId="2986027D"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151A42F7" w14:textId="77777777" w:rsidR="002A70A0" w:rsidRDefault="003D4C57">
            <w:pPr>
              <w:pStyle w:val="Standard1"/>
              <w:rPr>
                <w:rFonts w:ascii="Arial" w:eastAsia="Arial" w:hAnsi="Arial" w:cs="Arial"/>
                <w:sz w:val="18"/>
                <w:szCs w:val="18"/>
              </w:rPr>
            </w:pPr>
            <w:r>
              <w:rPr>
                <w:rFonts w:ascii="Arial" w:eastAsia="Arial" w:hAnsi="Arial" w:cs="Arial"/>
                <w:sz w:val="18"/>
                <w:szCs w:val="18"/>
              </w:rPr>
              <w:t>33</w:t>
            </w:r>
          </w:p>
        </w:tc>
        <w:tc>
          <w:tcPr>
            <w:tcW w:w="3544" w:type="dxa"/>
          </w:tcPr>
          <w:p w14:paraId="2B87B122"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n=24</w:t>
            </w:r>
          </w:p>
          <w:p w14:paraId="0FA3300F"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 n=9</w:t>
            </w:r>
          </w:p>
          <w:p w14:paraId="0277669A" w14:textId="77777777" w:rsidR="002A70A0" w:rsidRDefault="002A70A0">
            <w:pPr>
              <w:pStyle w:val="Standard1"/>
              <w:rPr>
                <w:rFonts w:ascii="Arial" w:eastAsia="Arial" w:hAnsi="Arial" w:cs="Arial"/>
                <w:sz w:val="18"/>
                <w:szCs w:val="18"/>
              </w:rPr>
            </w:pPr>
          </w:p>
          <w:p w14:paraId="39A7C96F" w14:textId="77777777" w:rsidR="002A70A0" w:rsidRDefault="003D4C57">
            <w:pPr>
              <w:pStyle w:val="Standard1"/>
              <w:rPr>
                <w:rFonts w:ascii="Arial" w:eastAsia="Arial" w:hAnsi="Arial" w:cs="Arial"/>
                <w:sz w:val="18"/>
                <w:szCs w:val="18"/>
              </w:rPr>
            </w:pPr>
            <w:r>
              <w:rPr>
                <w:rFonts w:ascii="Arial" w:eastAsia="Arial" w:hAnsi="Arial" w:cs="Arial"/>
                <w:b/>
                <w:sz w:val="18"/>
                <w:szCs w:val="18"/>
              </w:rPr>
              <w:t>Resistant to standard treatmen</w:t>
            </w:r>
            <w:r>
              <w:rPr>
                <w:rFonts w:ascii="Arial" w:eastAsia="Arial" w:hAnsi="Arial" w:cs="Arial"/>
                <w:sz w:val="18"/>
                <w:szCs w:val="18"/>
              </w:rPr>
              <w:t>t (IV steroids, Oral/IV CPH, CNI, levamisolem MMF, vincristine)</w:t>
            </w:r>
          </w:p>
          <w:p w14:paraId="74E77699" w14:textId="77777777" w:rsidR="002A70A0" w:rsidRDefault="002A70A0">
            <w:pPr>
              <w:pStyle w:val="Standard1"/>
              <w:rPr>
                <w:rFonts w:ascii="Arial" w:eastAsia="Arial" w:hAnsi="Arial" w:cs="Arial"/>
                <w:sz w:val="18"/>
                <w:szCs w:val="18"/>
              </w:rPr>
            </w:pPr>
          </w:p>
          <w:p w14:paraId="6EBDC32A"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onset: 6.3±4.8 yrs</w:t>
            </w:r>
          </w:p>
          <w:p w14:paraId="00F51E91"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at RTX treatment: 12.7±2.9 yrs</w:t>
            </w:r>
          </w:p>
          <w:p w14:paraId="56A26156" w14:textId="77777777" w:rsidR="002A70A0" w:rsidRDefault="002A70A0">
            <w:pPr>
              <w:pStyle w:val="Standard1"/>
              <w:rPr>
                <w:rFonts w:ascii="Arial" w:eastAsia="Arial" w:hAnsi="Arial" w:cs="Arial"/>
                <w:sz w:val="18"/>
                <w:szCs w:val="18"/>
              </w:rPr>
            </w:pPr>
          </w:p>
          <w:p w14:paraId="2E7D1715"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NS before RTX: 6.4±4.7 years (range 1-15 yrs)</w:t>
            </w:r>
          </w:p>
          <w:p w14:paraId="0FEB42B8" w14:textId="77777777" w:rsidR="002A70A0" w:rsidRDefault="002A70A0">
            <w:pPr>
              <w:pStyle w:val="Standard1"/>
              <w:rPr>
                <w:rFonts w:ascii="Arial" w:eastAsia="Arial" w:hAnsi="Arial" w:cs="Arial"/>
                <w:sz w:val="18"/>
                <w:szCs w:val="18"/>
              </w:rPr>
            </w:pPr>
          </w:p>
          <w:p w14:paraId="4F6B4843" w14:textId="77777777" w:rsidR="002A70A0" w:rsidRDefault="003D4C57">
            <w:pPr>
              <w:pStyle w:val="Standard1"/>
              <w:rPr>
                <w:rFonts w:ascii="Arial" w:eastAsia="Arial" w:hAnsi="Arial" w:cs="Arial"/>
                <w:sz w:val="18"/>
                <w:szCs w:val="18"/>
              </w:rPr>
            </w:pPr>
            <w:r>
              <w:rPr>
                <w:rFonts w:ascii="Arial" w:eastAsia="Arial" w:hAnsi="Arial" w:cs="Arial"/>
                <w:sz w:val="18"/>
                <w:szCs w:val="18"/>
              </w:rPr>
              <w:t>Mean duration of CNI therapy before RTX: 22.7±17.1 (4 to 56) months</w:t>
            </w:r>
          </w:p>
          <w:p w14:paraId="61C00DC0" w14:textId="77777777" w:rsidR="002A70A0" w:rsidRDefault="003D4C57">
            <w:pPr>
              <w:pStyle w:val="Standard1"/>
              <w:rPr>
                <w:rFonts w:ascii="Arial" w:eastAsia="Arial" w:hAnsi="Arial" w:cs="Arial"/>
                <w:sz w:val="18"/>
                <w:szCs w:val="18"/>
              </w:rPr>
            </w:pPr>
            <w:r>
              <w:rPr>
                <w:rFonts w:ascii="Arial" w:eastAsia="Arial" w:hAnsi="Arial" w:cs="Arial"/>
                <w:sz w:val="18"/>
                <w:szCs w:val="18"/>
              </w:rPr>
              <w:t>CNI toxicity: 11/33</w:t>
            </w:r>
          </w:p>
          <w:p w14:paraId="1FDC6FAB" w14:textId="77777777" w:rsidR="002A70A0" w:rsidRDefault="002A70A0">
            <w:pPr>
              <w:pStyle w:val="Standard1"/>
              <w:rPr>
                <w:rFonts w:ascii="Arial" w:eastAsia="Arial" w:hAnsi="Arial" w:cs="Arial"/>
                <w:sz w:val="18"/>
                <w:szCs w:val="18"/>
              </w:rPr>
            </w:pPr>
          </w:p>
          <w:p w14:paraId="66B4C2B1"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17/16</w:t>
            </w:r>
          </w:p>
          <w:p w14:paraId="3F9DFCC2"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17/33, FSGS, 16/33</w:t>
            </w:r>
          </w:p>
          <w:p w14:paraId="2AF66D01" w14:textId="77777777" w:rsidR="002A70A0" w:rsidRDefault="002A70A0">
            <w:pPr>
              <w:pStyle w:val="Standard1"/>
              <w:rPr>
                <w:rFonts w:ascii="Arial" w:eastAsia="Arial" w:hAnsi="Arial" w:cs="Arial"/>
                <w:sz w:val="18"/>
                <w:szCs w:val="18"/>
              </w:rPr>
            </w:pPr>
          </w:p>
          <w:p w14:paraId="4AC080A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Genetic screening: 17/33 were screened for </w:t>
            </w:r>
            <w:r>
              <w:rPr>
                <w:rFonts w:ascii="Arial" w:eastAsia="Arial" w:hAnsi="Arial" w:cs="Arial"/>
                <w:i/>
                <w:sz w:val="18"/>
                <w:szCs w:val="18"/>
              </w:rPr>
              <w:t>NPHS1</w:t>
            </w:r>
            <w:r>
              <w:rPr>
                <w:rFonts w:ascii="Arial" w:eastAsia="Arial" w:hAnsi="Arial" w:cs="Arial"/>
                <w:sz w:val="18"/>
                <w:szCs w:val="18"/>
              </w:rPr>
              <w:t xml:space="preserve"> and </w:t>
            </w:r>
            <w:r>
              <w:rPr>
                <w:rFonts w:ascii="Arial" w:eastAsia="Arial" w:hAnsi="Arial" w:cs="Arial"/>
                <w:i/>
                <w:sz w:val="18"/>
                <w:szCs w:val="18"/>
              </w:rPr>
              <w:t>NPHS2</w:t>
            </w:r>
            <w:r>
              <w:rPr>
                <w:rFonts w:ascii="Arial" w:eastAsia="Arial" w:hAnsi="Arial" w:cs="Arial"/>
                <w:sz w:val="18"/>
                <w:szCs w:val="18"/>
              </w:rPr>
              <w:t xml:space="preserve"> -&gt; negative</w:t>
            </w:r>
          </w:p>
        </w:tc>
        <w:tc>
          <w:tcPr>
            <w:tcW w:w="1843" w:type="dxa"/>
          </w:tcPr>
          <w:p w14:paraId="56135BFB" w14:textId="77777777" w:rsidR="002A70A0" w:rsidRDefault="003D4C57">
            <w:pPr>
              <w:pStyle w:val="Standard1"/>
              <w:rPr>
                <w:rFonts w:ascii="Arial" w:eastAsia="Arial" w:hAnsi="Arial" w:cs="Arial"/>
                <w:sz w:val="18"/>
                <w:szCs w:val="18"/>
              </w:rPr>
            </w:pPr>
            <w:r>
              <w:rPr>
                <w:rFonts w:ascii="Arial" w:eastAsia="Arial" w:hAnsi="Arial" w:cs="Arial"/>
                <w:b/>
                <w:sz w:val="18"/>
                <w:szCs w:val="18"/>
              </w:rPr>
              <w:t>Rituximab</w:t>
            </w:r>
            <w:r>
              <w:rPr>
                <w:rFonts w:ascii="Arial" w:eastAsia="Arial" w:hAnsi="Arial" w:cs="Arial"/>
                <w:sz w:val="18"/>
                <w:szCs w:val="18"/>
              </w:rPr>
              <w:t xml:space="preserve"> 375 mg/m</w:t>
            </w:r>
            <w:r>
              <w:rPr>
                <w:rFonts w:ascii="Arial" w:eastAsia="Arial" w:hAnsi="Arial" w:cs="Arial"/>
                <w:sz w:val="18"/>
                <w:szCs w:val="18"/>
                <w:vertAlign w:val="superscript"/>
              </w:rPr>
              <w:t>2</w:t>
            </w:r>
            <w:r>
              <w:rPr>
                <w:rFonts w:ascii="Arial" w:eastAsia="Arial" w:hAnsi="Arial" w:cs="Arial"/>
                <w:sz w:val="18"/>
                <w:szCs w:val="18"/>
              </w:rPr>
              <w:t xml:space="preserve"> weekly for 4 doses</w:t>
            </w:r>
          </w:p>
          <w:p w14:paraId="3FBC8E91" w14:textId="77777777" w:rsidR="002A70A0" w:rsidRDefault="002A70A0">
            <w:pPr>
              <w:pStyle w:val="Standard1"/>
              <w:rPr>
                <w:rFonts w:ascii="Arial" w:eastAsia="Arial" w:hAnsi="Arial" w:cs="Arial"/>
                <w:sz w:val="18"/>
                <w:szCs w:val="18"/>
              </w:rPr>
            </w:pPr>
          </w:p>
          <w:p w14:paraId="3FB6171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47A15D1F" w14:textId="77777777" w:rsidR="002A70A0" w:rsidRDefault="003D4C57">
            <w:pPr>
              <w:pStyle w:val="Standard1"/>
              <w:rPr>
                <w:rFonts w:ascii="Arial" w:eastAsia="Arial" w:hAnsi="Arial" w:cs="Arial"/>
                <w:sz w:val="18"/>
                <w:szCs w:val="18"/>
              </w:rPr>
            </w:pPr>
            <w:r>
              <w:rPr>
                <w:rFonts w:ascii="Arial" w:eastAsia="Arial" w:hAnsi="Arial" w:cs="Arial"/>
                <w:b/>
                <w:sz w:val="18"/>
                <w:szCs w:val="18"/>
              </w:rPr>
              <w:t>Oral prednisone</w:t>
            </w:r>
            <w:r>
              <w:rPr>
                <w:rFonts w:ascii="Arial" w:eastAsia="Arial" w:hAnsi="Arial" w:cs="Arial"/>
                <w:sz w:val="18"/>
                <w:szCs w:val="18"/>
              </w:rPr>
              <w:t xml:space="preserve"> 1.5 mg/kg a.d. for 2 weeks, 1 mg/kg for 4 weeks, 0.75 mg/kg for 4 weeks, then 0.5 mg/kg/d.</w:t>
            </w:r>
          </w:p>
          <w:p w14:paraId="147E40D6" w14:textId="77777777" w:rsidR="002A70A0" w:rsidRDefault="003D4C57">
            <w:pPr>
              <w:pStyle w:val="Standard1"/>
              <w:rPr>
                <w:rFonts w:ascii="Arial" w:eastAsia="Arial" w:hAnsi="Arial" w:cs="Arial"/>
                <w:sz w:val="18"/>
                <w:szCs w:val="18"/>
              </w:rPr>
            </w:pPr>
            <w:r>
              <w:rPr>
                <w:rFonts w:ascii="Arial" w:eastAsia="Arial" w:hAnsi="Arial" w:cs="Arial"/>
                <w:b/>
                <w:sz w:val="18"/>
                <w:szCs w:val="18"/>
              </w:rPr>
              <w:t>Enalapril</w:t>
            </w:r>
            <w:r>
              <w:rPr>
                <w:rFonts w:ascii="Arial" w:eastAsia="Arial" w:hAnsi="Arial" w:cs="Arial"/>
                <w:sz w:val="18"/>
                <w:szCs w:val="18"/>
              </w:rPr>
              <w:t xml:space="preserve"> 0.5 mg/kg/day in all patients.</w:t>
            </w:r>
          </w:p>
          <w:p w14:paraId="4A8A0BA9" w14:textId="77777777" w:rsidR="002A70A0" w:rsidRDefault="003D4C57">
            <w:pPr>
              <w:pStyle w:val="Standard1"/>
              <w:rPr>
                <w:rFonts w:ascii="Arial" w:eastAsia="Arial" w:hAnsi="Arial" w:cs="Arial"/>
                <w:sz w:val="18"/>
                <w:szCs w:val="18"/>
              </w:rPr>
            </w:pPr>
            <w:r>
              <w:rPr>
                <w:rFonts w:ascii="Arial" w:eastAsia="Arial" w:hAnsi="Arial" w:cs="Arial"/>
                <w:b/>
                <w:sz w:val="18"/>
                <w:szCs w:val="18"/>
              </w:rPr>
              <w:t>CsA/Tac (n=4);</w:t>
            </w:r>
            <w:r>
              <w:rPr>
                <w:rFonts w:ascii="Arial" w:eastAsia="Arial" w:hAnsi="Arial" w:cs="Arial"/>
                <w:sz w:val="18"/>
                <w:szCs w:val="18"/>
              </w:rPr>
              <w:t xml:space="preserve"> if possible dosis reduction by 50% at 3 months</w:t>
            </w:r>
          </w:p>
          <w:p w14:paraId="2CEE3BE5"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MMF (n=2)</w:t>
            </w:r>
          </w:p>
        </w:tc>
        <w:tc>
          <w:tcPr>
            <w:tcW w:w="4110" w:type="dxa"/>
            <w:tcBorders>
              <w:right w:val="single" w:sz="4" w:space="0" w:color="000000"/>
            </w:tcBorders>
          </w:tcPr>
          <w:p w14:paraId="4A7C9070"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at 6 month after rituximab:</w:t>
            </w:r>
          </w:p>
          <w:p w14:paraId="27BE0722"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9/33 (27.2%)</w:t>
            </w:r>
          </w:p>
          <w:p w14:paraId="40247327"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7/33 (21.2%)</w:t>
            </w:r>
          </w:p>
          <w:p w14:paraId="516263CD" w14:textId="77777777" w:rsidR="002A70A0" w:rsidRDefault="003D4C57">
            <w:pPr>
              <w:pStyle w:val="Standard1"/>
              <w:rPr>
                <w:rFonts w:ascii="Arial" w:eastAsia="Arial" w:hAnsi="Arial" w:cs="Arial"/>
                <w:sz w:val="18"/>
                <w:szCs w:val="18"/>
              </w:rPr>
            </w:pPr>
            <w:r>
              <w:rPr>
                <w:rFonts w:ascii="Arial" w:eastAsia="Arial" w:hAnsi="Arial" w:cs="Arial"/>
                <w:sz w:val="18"/>
                <w:szCs w:val="18"/>
              </w:rPr>
              <w:t>No rem.: 17/33 (51.5%)</w:t>
            </w:r>
          </w:p>
          <w:p w14:paraId="469B97FF"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response: 32 (6 to 60) days after the last dose of RTX</w:t>
            </w:r>
          </w:p>
          <w:p w14:paraId="5A22FA63" w14:textId="77777777" w:rsidR="002A70A0" w:rsidRDefault="002A70A0">
            <w:pPr>
              <w:pStyle w:val="Standard1"/>
              <w:rPr>
                <w:rFonts w:ascii="Arial" w:eastAsia="Arial" w:hAnsi="Arial" w:cs="Arial"/>
                <w:sz w:val="18"/>
                <w:szCs w:val="18"/>
              </w:rPr>
            </w:pPr>
          </w:p>
          <w:p w14:paraId="0AEC7F43" w14:textId="77777777" w:rsidR="002A70A0" w:rsidRDefault="003D4C57">
            <w:pPr>
              <w:pStyle w:val="Standard1"/>
              <w:rPr>
                <w:rFonts w:ascii="Arial" w:eastAsia="Arial" w:hAnsi="Arial" w:cs="Arial"/>
                <w:sz w:val="18"/>
                <w:szCs w:val="18"/>
              </w:rPr>
            </w:pPr>
            <w:r>
              <w:rPr>
                <w:rFonts w:ascii="Arial" w:eastAsia="Arial" w:hAnsi="Arial" w:cs="Arial"/>
                <w:b/>
                <w:sz w:val="18"/>
                <w:szCs w:val="18"/>
              </w:rPr>
              <w:t>Remission status at last follow-up</w:t>
            </w:r>
            <w:r>
              <w:rPr>
                <w:rFonts w:ascii="Arial" w:eastAsia="Arial" w:hAnsi="Arial" w:cs="Arial"/>
                <w:sz w:val="18"/>
                <w:szCs w:val="18"/>
              </w:rPr>
              <w:t xml:space="preserve"> (after 21.5±11.5 months):</w:t>
            </w:r>
          </w:p>
          <w:p w14:paraId="2DDAD1E8" w14:textId="77777777" w:rsidR="002A70A0" w:rsidRDefault="003D4C57">
            <w:pPr>
              <w:pStyle w:val="Standard1"/>
              <w:rPr>
                <w:rFonts w:ascii="Arial" w:eastAsia="Arial" w:hAnsi="Arial" w:cs="Arial"/>
                <w:sz w:val="18"/>
                <w:szCs w:val="18"/>
              </w:rPr>
            </w:pPr>
            <w:r>
              <w:rPr>
                <w:rFonts w:ascii="Arial" w:eastAsia="Arial" w:hAnsi="Arial" w:cs="Arial"/>
                <w:sz w:val="18"/>
                <w:szCs w:val="18"/>
              </w:rPr>
              <w:t>Sustained complete rem.: 7/33</w:t>
            </w:r>
          </w:p>
          <w:p w14:paraId="3EB37D55"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8/33</w:t>
            </w:r>
          </w:p>
          <w:p w14:paraId="06DC0DB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18/33, of those 9/18 eGFR &lt; 60 ml/min*1.73 m2 at 12 months, incl. 5/9 with CKD stage 5.</w:t>
            </w:r>
          </w:p>
          <w:p w14:paraId="43078F55" w14:textId="77777777" w:rsidR="002A70A0" w:rsidRDefault="002A70A0">
            <w:pPr>
              <w:pStyle w:val="Standard1"/>
              <w:rPr>
                <w:rFonts w:ascii="Arial" w:eastAsia="Arial" w:hAnsi="Arial" w:cs="Arial"/>
                <w:sz w:val="18"/>
                <w:szCs w:val="18"/>
              </w:rPr>
            </w:pPr>
          </w:p>
          <w:p w14:paraId="141285E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25A7901D" w14:textId="77777777" w:rsidR="002A70A0" w:rsidRDefault="003D4C57">
            <w:pPr>
              <w:pStyle w:val="Standard1"/>
              <w:rPr>
                <w:rFonts w:ascii="Arial" w:eastAsia="Arial" w:hAnsi="Arial" w:cs="Arial"/>
                <w:sz w:val="18"/>
                <w:szCs w:val="18"/>
              </w:rPr>
            </w:pPr>
            <w:r>
              <w:rPr>
                <w:rFonts w:ascii="Arial" w:eastAsia="Arial" w:hAnsi="Arial" w:cs="Arial"/>
                <w:sz w:val="18"/>
                <w:szCs w:val="18"/>
              </w:rPr>
              <w:t>Infusion reactions: 3/33</w:t>
            </w:r>
          </w:p>
          <w:p w14:paraId="28506DEC" w14:textId="77777777" w:rsidR="002A70A0" w:rsidRDefault="003D4C57">
            <w:pPr>
              <w:pStyle w:val="Standard1"/>
              <w:rPr>
                <w:rFonts w:ascii="Arial" w:eastAsia="Arial" w:hAnsi="Arial" w:cs="Arial"/>
                <w:sz w:val="18"/>
                <w:szCs w:val="18"/>
              </w:rPr>
            </w:pPr>
            <w:r>
              <w:rPr>
                <w:rFonts w:ascii="Arial" w:eastAsia="Arial" w:hAnsi="Arial" w:cs="Arial"/>
                <w:sz w:val="18"/>
                <w:szCs w:val="18"/>
              </w:rPr>
              <w:t>No serious infections</w:t>
            </w:r>
          </w:p>
        </w:tc>
      </w:tr>
      <w:tr w:rsidR="002A70A0" w14:paraId="787A7FBD" w14:textId="77777777" w:rsidTr="0031642A">
        <w:tc>
          <w:tcPr>
            <w:tcW w:w="1275" w:type="dxa"/>
          </w:tcPr>
          <w:p w14:paraId="79D4DE18" w14:textId="6F2D7A7A" w:rsidR="002A70A0" w:rsidRDefault="003D4C57" w:rsidP="00FE3909">
            <w:pPr>
              <w:pStyle w:val="Standard1"/>
              <w:rPr>
                <w:rFonts w:ascii="Arial" w:eastAsia="Arial" w:hAnsi="Arial" w:cs="Arial"/>
                <w:sz w:val="18"/>
                <w:szCs w:val="18"/>
              </w:rPr>
            </w:pPr>
            <w:r>
              <w:rPr>
                <w:rFonts w:ascii="Arial" w:eastAsia="Arial" w:hAnsi="Arial" w:cs="Arial"/>
                <w:sz w:val="18"/>
                <w:szCs w:val="18"/>
              </w:rPr>
              <w:t>Nakayama M, 2008</w:t>
            </w:r>
            <w:r w:rsidR="00DA5277">
              <w:rPr>
                <w:rFonts w:ascii="Arial" w:eastAsia="Arial" w:hAnsi="Arial" w:cs="Arial"/>
                <w:sz w:val="18"/>
                <w:szCs w:val="18"/>
              </w:rPr>
              <w:t xml:space="preserve"> </w:t>
            </w:r>
            <w:r w:rsidR="00DA5277">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&lt;EndNote&gt;&lt;Cite&gt;&lt;Author&gt;Nakayama&lt;/Author&gt;&lt;Year&gt;2008&lt;/Year&gt;&lt;RecNum&gt;647&lt;/RecNum&gt;&lt;DisplayText&gt;[79]&lt;/DisplayText&gt;&lt;record&gt;&lt;rec-number&gt;647&lt;/rec-number&gt;&lt;foreign-keys&gt;&lt;key app="EN" db-id="rppst9vdir95agee2f5ps5fzzf2wttwafrrr" timestamp="1569066345"&gt;647&lt;/key&gt;&lt;/foreign-keys&gt;&lt;ref-type name="Journal Article"&gt;17&lt;/ref-type&gt;&lt;contributors&gt;&lt;authors&gt;&lt;author&gt;Nakayama, M.&lt;/author&gt;&lt;author&gt;Kamei, K.&lt;/author&gt;&lt;author&gt;Nozu, K.&lt;/author&gt;&lt;author&gt;Matsuoka, K.&lt;/author&gt;&lt;author&gt;Nakagawa, A.&lt;/author&gt;&lt;author&gt;Sako, M.&lt;/author&gt;&lt;author&gt;Iijima, K.&lt;/author&gt;&lt;/authors&gt;&lt;/contributors&gt;&lt;auth-address&gt;Department of Nephrology, National Children&amp;apos;s Medical Center, National Center for Child Health and Development, 10-1, Okura 2 chome, Setagaya-ku, Tokyo 157-8535, Japan.&lt;/auth-address&gt;&lt;titles&gt;&lt;title&gt;Rituximab for refractory focal segmental glomerulosclerosis&lt;/title&gt;&lt;secondary-title&gt;Pediatr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Germany)&lt;/abbr-1&gt;&lt;/alt-periodical&gt;&lt;pages&gt;481-5&lt;/pages&gt;&lt;volume&gt;23&lt;/volume&gt;&lt;number&gt;3&lt;/number&gt;&lt;edition&gt;2007/11/02&lt;/edition&gt;&lt;keywords&gt;&lt;keyword&gt;Antibodies, Monoclonal/*therapeutic use&lt;/keyword&gt;&lt;keyword&gt;Antibodies, Monoclonal, Murine-Derived&lt;/keyword&gt;&lt;keyword&gt;Child&lt;/keyword&gt;&lt;keyword&gt;Female&lt;/keyword&gt;&lt;keyword&gt;Glomerulosclerosis, Focal Segmental/*drug therapy&lt;/keyword&gt;&lt;keyword&gt;Humans&lt;/keyword&gt;&lt;keyword&gt;Immunologic Factors/*therapeutic use&lt;/keyword&gt;&lt;keyword&gt;Remission Induction&lt;/keyword&gt;&lt;keyword&gt;Rituximab&lt;/keyword&gt;&lt;/keywords&gt;&lt;dates&gt;&lt;year&gt;2008&lt;/year&gt;&lt;pub-dates&gt;&lt;date&gt;Mar&lt;/date&gt;&lt;/pub-dates&gt;&lt;/dates&gt;&lt;isbn&gt;0931-041X (Print)&amp;#xD;0931-041x&lt;/isbn&gt;&lt;accession-num&gt;17973121&lt;/accession-num&gt;&lt;urls&gt;&lt;/urls&gt;&lt;electronic-resource-num&gt;10.1007/s00467-007-0640-x&lt;/electronic-resource-num&gt;&lt;remote-database-provider&gt;NLM&lt;/remote-database-provider&gt;&lt;language&gt;eng&lt;/language&gt;&lt;/record&gt;&lt;/Cite&gt;&lt;/EndNote&gt;</w:instrText>
            </w:r>
            <w:r w:rsidR="00DA5277">
              <w:rPr>
                <w:rFonts w:ascii="Arial" w:eastAsia="Arial" w:hAnsi="Arial" w:cs="Arial"/>
                <w:sz w:val="18"/>
                <w:szCs w:val="18"/>
              </w:rPr>
              <w:fldChar w:fldCharType="separate"/>
            </w:r>
            <w:r w:rsidR="00FE3909">
              <w:rPr>
                <w:rFonts w:ascii="Arial" w:eastAsia="Arial" w:hAnsi="Arial" w:cs="Arial"/>
                <w:noProof/>
                <w:sz w:val="18"/>
                <w:szCs w:val="18"/>
              </w:rPr>
              <w:t>[79]</w:t>
            </w:r>
            <w:r w:rsidR="00DA5277">
              <w:rPr>
                <w:rFonts w:ascii="Arial" w:eastAsia="Arial" w:hAnsi="Arial" w:cs="Arial"/>
                <w:sz w:val="18"/>
                <w:szCs w:val="18"/>
              </w:rPr>
              <w:fldChar w:fldCharType="end"/>
            </w:r>
          </w:p>
        </w:tc>
        <w:tc>
          <w:tcPr>
            <w:tcW w:w="1276" w:type="dxa"/>
          </w:tcPr>
          <w:p w14:paraId="7659401E"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for refractory focal segmental glomerulosclerosis PNEP</w:t>
            </w:r>
          </w:p>
        </w:tc>
        <w:tc>
          <w:tcPr>
            <w:tcW w:w="850" w:type="dxa"/>
          </w:tcPr>
          <w:p w14:paraId="58FDB369"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reports</w:t>
            </w:r>
          </w:p>
        </w:tc>
        <w:tc>
          <w:tcPr>
            <w:tcW w:w="1276" w:type="dxa"/>
          </w:tcPr>
          <w:p w14:paraId="17D8AE5F"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6EA62336" w14:textId="77777777" w:rsidR="002A70A0" w:rsidRDefault="002A70A0">
            <w:pPr>
              <w:pStyle w:val="Standard1"/>
              <w:rPr>
                <w:rFonts w:ascii="Arial" w:eastAsia="Arial" w:hAnsi="Arial" w:cs="Arial"/>
                <w:sz w:val="18"/>
                <w:szCs w:val="18"/>
              </w:rPr>
            </w:pPr>
          </w:p>
          <w:p w14:paraId="76A1D15D"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38E9DBA4" w14:textId="77777777" w:rsidR="002A70A0" w:rsidRDefault="002A70A0">
            <w:pPr>
              <w:pStyle w:val="Standard1"/>
              <w:rPr>
                <w:rFonts w:ascii="Arial" w:eastAsia="Arial" w:hAnsi="Arial" w:cs="Arial"/>
                <w:sz w:val="18"/>
                <w:szCs w:val="18"/>
              </w:rPr>
            </w:pPr>
          </w:p>
          <w:p w14:paraId="7E9BE9FB"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3E6C465C" w14:textId="77777777" w:rsidR="002A70A0" w:rsidRDefault="002A70A0">
            <w:pPr>
              <w:pStyle w:val="Standard1"/>
              <w:rPr>
                <w:rFonts w:ascii="Arial" w:eastAsia="Arial" w:hAnsi="Arial" w:cs="Arial"/>
                <w:sz w:val="18"/>
                <w:szCs w:val="18"/>
              </w:rPr>
            </w:pPr>
          </w:p>
          <w:p w14:paraId="5AD3FAC8"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w:t>
            </w:r>
            <w:r>
              <w:rPr>
                <w:rFonts w:ascii="Arial" w:eastAsia="Arial" w:hAnsi="Arial" w:cs="Arial"/>
                <w:sz w:val="18"/>
                <w:szCs w:val="18"/>
              </w:rPr>
              <w:lastRenderedPageBreak/>
              <w:t>resistance</w:t>
            </w:r>
          </w:p>
        </w:tc>
        <w:tc>
          <w:tcPr>
            <w:tcW w:w="709" w:type="dxa"/>
          </w:tcPr>
          <w:p w14:paraId="1148AFD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w:t>
            </w:r>
          </w:p>
        </w:tc>
        <w:tc>
          <w:tcPr>
            <w:tcW w:w="3544" w:type="dxa"/>
          </w:tcPr>
          <w:p w14:paraId="2C8D7A4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1:</w:t>
            </w:r>
          </w:p>
          <w:p w14:paraId="4A98ED14"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w:t>
            </w:r>
          </w:p>
          <w:p w14:paraId="67CBF8B2"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8 yrs</w:t>
            </w:r>
          </w:p>
          <w:p w14:paraId="1710BC1A"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RTX: 10 yrs</w:t>
            </w:r>
          </w:p>
          <w:p w14:paraId="780CF973" w14:textId="77777777" w:rsidR="002A70A0" w:rsidRDefault="003D4C57">
            <w:pPr>
              <w:pStyle w:val="Standard1"/>
              <w:rPr>
                <w:rFonts w:ascii="Arial" w:eastAsia="Arial" w:hAnsi="Arial" w:cs="Arial"/>
                <w:sz w:val="18"/>
                <w:szCs w:val="18"/>
              </w:rPr>
            </w:pPr>
            <w:r>
              <w:rPr>
                <w:rFonts w:ascii="Arial" w:eastAsia="Arial" w:hAnsi="Arial" w:cs="Arial"/>
                <w:sz w:val="18"/>
                <w:szCs w:val="18"/>
              </w:rPr>
              <w:t>Non-response to CsA (PRES, AKI), IV MP + plasmapheresis</w:t>
            </w:r>
          </w:p>
          <w:p w14:paraId="24CA9FF9"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steroid side effects, mizoribine</w:t>
            </w:r>
          </w:p>
          <w:p w14:paraId="0C67DC3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Histology: 1st DMP, 2nd FSGS</w:t>
            </w:r>
          </w:p>
          <w:p w14:paraId="0777EBC5"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p w14:paraId="1E9CAA7A" w14:textId="77777777" w:rsidR="002A70A0" w:rsidRDefault="002A70A0">
            <w:pPr>
              <w:pStyle w:val="Standard1"/>
              <w:rPr>
                <w:rFonts w:ascii="Arial" w:eastAsia="Arial" w:hAnsi="Arial" w:cs="Arial"/>
                <w:sz w:val="18"/>
                <w:szCs w:val="18"/>
              </w:rPr>
            </w:pPr>
          </w:p>
          <w:p w14:paraId="7B44CFD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2:</w:t>
            </w:r>
          </w:p>
          <w:p w14:paraId="19E6CD9E"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w:t>
            </w:r>
          </w:p>
          <w:p w14:paraId="466ADDC5"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11 yrs</w:t>
            </w:r>
          </w:p>
          <w:p w14:paraId="0CCAB153"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RTX: 12 yrs</w:t>
            </w:r>
          </w:p>
          <w:p w14:paraId="57018010" w14:textId="77777777" w:rsidR="002A70A0" w:rsidRDefault="003D4C57">
            <w:pPr>
              <w:pStyle w:val="Standard1"/>
              <w:rPr>
                <w:rFonts w:ascii="Arial" w:eastAsia="Arial" w:hAnsi="Arial" w:cs="Arial"/>
                <w:sz w:val="18"/>
                <w:szCs w:val="18"/>
              </w:rPr>
            </w:pPr>
            <w:r>
              <w:rPr>
                <w:rFonts w:ascii="Arial" w:eastAsia="Arial" w:hAnsi="Arial" w:cs="Arial"/>
                <w:sz w:val="18"/>
                <w:szCs w:val="18"/>
              </w:rPr>
              <w:t>Non-response to IV MP, CsA, steroids; IV MP+plasmapheresis</w:t>
            </w:r>
          </w:p>
          <w:p w14:paraId="6F9AC784"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steroid side effects,</w:t>
            </w:r>
          </w:p>
          <w:p w14:paraId="1FE50DC3" w14:textId="77777777" w:rsidR="002A70A0" w:rsidRDefault="002A70A0">
            <w:pPr>
              <w:pStyle w:val="Standard1"/>
              <w:rPr>
                <w:rFonts w:ascii="Arial" w:eastAsia="Arial" w:hAnsi="Arial" w:cs="Arial"/>
                <w:b/>
                <w:sz w:val="18"/>
                <w:szCs w:val="18"/>
              </w:rPr>
            </w:pPr>
          </w:p>
        </w:tc>
        <w:tc>
          <w:tcPr>
            <w:tcW w:w="1843" w:type="dxa"/>
          </w:tcPr>
          <w:p w14:paraId="314DC097"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Rituximab 375 mg/m</w:t>
            </w:r>
            <w:r>
              <w:rPr>
                <w:rFonts w:ascii="Arial" w:eastAsia="Arial" w:hAnsi="Arial" w:cs="Arial"/>
                <w:sz w:val="18"/>
                <w:szCs w:val="18"/>
                <w:vertAlign w:val="superscript"/>
              </w:rPr>
              <w:t>2</w:t>
            </w:r>
            <w:r>
              <w:rPr>
                <w:rFonts w:ascii="Arial" w:eastAsia="Arial" w:hAnsi="Arial" w:cs="Arial"/>
                <w:sz w:val="18"/>
                <w:szCs w:val="18"/>
              </w:rPr>
              <w:t xml:space="preserve"> single dose</w:t>
            </w:r>
          </w:p>
          <w:p w14:paraId="0EE23707" w14:textId="77777777" w:rsidR="002A70A0" w:rsidRDefault="002A70A0">
            <w:pPr>
              <w:pStyle w:val="Standard1"/>
              <w:rPr>
                <w:rFonts w:ascii="Arial" w:eastAsia="Arial" w:hAnsi="Arial" w:cs="Arial"/>
                <w:sz w:val="18"/>
                <w:szCs w:val="18"/>
              </w:rPr>
            </w:pPr>
          </w:p>
          <w:p w14:paraId="1765B6AD"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341DC7FD" w14:textId="77777777" w:rsidR="002A70A0" w:rsidRDefault="003D4C57">
            <w:pPr>
              <w:pStyle w:val="Standard1"/>
              <w:rPr>
                <w:rFonts w:ascii="Arial" w:eastAsia="Arial" w:hAnsi="Arial" w:cs="Arial"/>
                <w:sz w:val="18"/>
                <w:szCs w:val="18"/>
              </w:rPr>
            </w:pPr>
            <w:r>
              <w:rPr>
                <w:rFonts w:ascii="Arial" w:eastAsia="Arial" w:hAnsi="Arial" w:cs="Arial"/>
                <w:sz w:val="18"/>
                <w:szCs w:val="18"/>
              </w:rPr>
              <w:t>Low-dose predn. On alternate days, CsA (Pat.2)</w:t>
            </w:r>
          </w:p>
        </w:tc>
        <w:tc>
          <w:tcPr>
            <w:tcW w:w="4110" w:type="dxa"/>
            <w:tcBorders>
              <w:right w:val="single" w:sz="4" w:space="0" w:color="000000"/>
            </w:tcBorders>
          </w:tcPr>
          <w:p w14:paraId="758E172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1:</w:t>
            </w:r>
          </w:p>
          <w:p w14:paraId="671A9EEF" w14:textId="77777777" w:rsidR="002A70A0" w:rsidRDefault="003D4C57">
            <w:pPr>
              <w:pStyle w:val="Standard1"/>
              <w:rPr>
                <w:rFonts w:ascii="Arial" w:eastAsia="Arial" w:hAnsi="Arial" w:cs="Arial"/>
                <w:sz w:val="18"/>
                <w:szCs w:val="18"/>
              </w:rPr>
            </w:pPr>
            <w:r>
              <w:rPr>
                <w:rFonts w:ascii="Arial" w:eastAsia="Arial" w:hAnsi="Arial" w:cs="Arial"/>
                <w:sz w:val="18"/>
                <w:szCs w:val="18"/>
              </w:rPr>
              <w:t>At 1 month: Partial remission</w:t>
            </w:r>
          </w:p>
          <w:p w14:paraId="03503588" w14:textId="77777777" w:rsidR="002A70A0" w:rsidRDefault="003D4C57">
            <w:pPr>
              <w:pStyle w:val="Standard1"/>
              <w:rPr>
                <w:rFonts w:ascii="Arial" w:eastAsia="Arial" w:hAnsi="Arial" w:cs="Arial"/>
                <w:sz w:val="18"/>
                <w:szCs w:val="18"/>
              </w:rPr>
            </w:pPr>
            <w:r>
              <w:rPr>
                <w:rFonts w:ascii="Arial" w:eastAsia="Arial" w:hAnsi="Arial" w:cs="Arial"/>
                <w:sz w:val="18"/>
                <w:szCs w:val="18"/>
              </w:rPr>
              <w:t>Within 8 months: Complete remission</w:t>
            </w:r>
          </w:p>
          <w:p w14:paraId="37225BCD" w14:textId="77777777" w:rsidR="002A70A0" w:rsidRDefault="003D4C57">
            <w:pPr>
              <w:pStyle w:val="Standard1"/>
              <w:rPr>
                <w:rFonts w:ascii="Arial" w:eastAsia="Arial" w:hAnsi="Arial" w:cs="Arial"/>
                <w:sz w:val="18"/>
                <w:szCs w:val="18"/>
              </w:rPr>
            </w:pPr>
            <w:r>
              <w:rPr>
                <w:rFonts w:ascii="Arial" w:eastAsia="Arial" w:hAnsi="Arial" w:cs="Arial"/>
                <w:sz w:val="18"/>
                <w:szCs w:val="18"/>
              </w:rPr>
              <w:t>Last follow-up at 16 months: maintaining remission, normal renal function</w:t>
            </w:r>
          </w:p>
          <w:p w14:paraId="3C28A68F" w14:textId="77777777" w:rsidR="002A70A0" w:rsidRDefault="002A70A0">
            <w:pPr>
              <w:pStyle w:val="Standard1"/>
              <w:rPr>
                <w:rFonts w:ascii="Arial" w:eastAsia="Arial" w:hAnsi="Arial" w:cs="Arial"/>
                <w:sz w:val="18"/>
                <w:szCs w:val="18"/>
              </w:rPr>
            </w:pPr>
          </w:p>
          <w:p w14:paraId="7E8A99A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2:</w:t>
            </w:r>
          </w:p>
          <w:p w14:paraId="2636B15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At 2 month: Partial remission</w:t>
            </w:r>
          </w:p>
          <w:p w14:paraId="1B3DCCF1" w14:textId="77777777" w:rsidR="002A70A0" w:rsidRDefault="003D4C57">
            <w:pPr>
              <w:pStyle w:val="Standard1"/>
              <w:rPr>
                <w:rFonts w:ascii="Arial" w:eastAsia="Arial" w:hAnsi="Arial" w:cs="Arial"/>
                <w:sz w:val="18"/>
                <w:szCs w:val="18"/>
              </w:rPr>
            </w:pPr>
            <w:r>
              <w:rPr>
                <w:rFonts w:ascii="Arial" w:eastAsia="Arial" w:hAnsi="Arial" w:cs="Arial"/>
                <w:sz w:val="18"/>
                <w:szCs w:val="18"/>
              </w:rPr>
              <w:t>Within 5 months: Complete remission</w:t>
            </w:r>
          </w:p>
          <w:p w14:paraId="2CEC02D5" w14:textId="77777777" w:rsidR="002A70A0" w:rsidRDefault="003D4C57">
            <w:pPr>
              <w:pStyle w:val="Standard1"/>
              <w:rPr>
                <w:rFonts w:ascii="Arial" w:eastAsia="Arial" w:hAnsi="Arial" w:cs="Arial"/>
                <w:sz w:val="18"/>
                <w:szCs w:val="18"/>
              </w:rPr>
            </w:pPr>
            <w:r>
              <w:rPr>
                <w:rFonts w:ascii="Arial" w:eastAsia="Arial" w:hAnsi="Arial" w:cs="Arial"/>
                <w:sz w:val="18"/>
                <w:szCs w:val="18"/>
              </w:rPr>
              <w:t>8 months: relapse, 2nd course of RTX</w:t>
            </w:r>
          </w:p>
          <w:p w14:paraId="75357194"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renal function</w:t>
            </w:r>
          </w:p>
          <w:p w14:paraId="1E53308E" w14:textId="77777777" w:rsidR="002A70A0" w:rsidRDefault="002A70A0">
            <w:pPr>
              <w:pStyle w:val="Standard1"/>
              <w:rPr>
                <w:rFonts w:ascii="Arial" w:eastAsia="Arial" w:hAnsi="Arial" w:cs="Arial"/>
                <w:sz w:val="18"/>
                <w:szCs w:val="18"/>
              </w:rPr>
            </w:pPr>
          </w:p>
        </w:tc>
      </w:tr>
      <w:tr w:rsidR="002A70A0" w14:paraId="76AE67FA" w14:textId="77777777" w:rsidTr="0031642A">
        <w:tc>
          <w:tcPr>
            <w:tcW w:w="1275" w:type="dxa"/>
          </w:tcPr>
          <w:p w14:paraId="0E8372CB" w14:textId="33DFE57D" w:rsidR="002A70A0" w:rsidRDefault="003D4C57">
            <w:pPr>
              <w:pStyle w:val="Standard1"/>
              <w:rPr>
                <w:rFonts w:ascii="Arial" w:eastAsia="Arial" w:hAnsi="Arial" w:cs="Arial"/>
                <w:sz w:val="18"/>
                <w:szCs w:val="18"/>
              </w:rPr>
            </w:pPr>
            <w:r>
              <w:rPr>
                <w:rFonts w:ascii="Arial" w:eastAsia="Arial" w:hAnsi="Arial" w:cs="Arial"/>
                <w:sz w:val="18"/>
                <w:szCs w:val="18"/>
              </w:rPr>
              <w:lastRenderedPageBreak/>
              <w:t>Sinha A, 2015</w:t>
            </w:r>
            <w:r w:rsidR="00DA5277">
              <w:rPr>
                <w:rFonts w:ascii="Arial" w:eastAsia="Arial" w:hAnsi="Arial" w:cs="Arial"/>
                <w:sz w:val="18"/>
                <w:szCs w:val="18"/>
              </w:rPr>
              <w:t xml:space="preserve"> </w:t>
            </w:r>
            <w:r w:rsidR="00DA5277">
              <w:rPr>
                <w:rFonts w:ascii="Arial" w:eastAsia="Arial" w:hAnsi="Arial" w:cs="Arial"/>
                <w:sz w:val="18"/>
                <w:szCs w:val="18"/>
              </w:rPr>
              <w:fldChar w:fldCharType="begin">
                <w:fldData xml:space="preserve">PEVuZE5vdGU+PENpdGU+PEF1dGhvcj5TaW5oYTwvQXV0aG9yPjxZZWFyPjIwMTU8L1llYXI+PFJl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IEFzc29jaWF0aW9uPC9hYmJyLTE+PC9hbHQtcGVyaW9kaWNhbD48cGFnZXM+OTYtMTA2PC9wYWdl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PEVuZE5vdGU+PENpdGU+PEF1dGhvcj5TaW5oYTwvQXV0aG9yPjxZZWFyPjIwMTU8L1llYXI+PFJl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5277">
              <w:rPr>
                <w:rFonts w:ascii="Arial" w:eastAsia="Arial" w:hAnsi="Arial" w:cs="Arial"/>
                <w:sz w:val="18"/>
                <w:szCs w:val="18"/>
              </w:rPr>
            </w:r>
            <w:r w:rsidR="00DA5277">
              <w:rPr>
                <w:rFonts w:ascii="Arial" w:eastAsia="Arial" w:hAnsi="Arial" w:cs="Arial"/>
                <w:sz w:val="18"/>
                <w:szCs w:val="18"/>
              </w:rPr>
              <w:fldChar w:fldCharType="separate"/>
            </w:r>
            <w:r w:rsidR="00FE3909">
              <w:rPr>
                <w:rFonts w:ascii="Arial" w:eastAsia="Arial" w:hAnsi="Arial" w:cs="Arial"/>
                <w:noProof/>
                <w:sz w:val="18"/>
                <w:szCs w:val="18"/>
              </w:rPr>
              <w:t>[80]</w:t>
            </w:r>
            <w:r w:rsidR="00DA5277">
              <w:rPr>
                <w:rFonts w:ascii="Arial" w:eastAsia="Arial" w:hAnsi="Arial" w:cs="Arial"/>
                <w:sz w:val="18"/>
                <w:szCs w:val="18"/>
              </w:rPr>
              <w:fldChar w:fldCharType="end"/>
            </w:r>
          </w:p>
          <w:p w14:paraId="63D79668"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60B20A9E"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and safety of rituximab in children with difficult-to-treat nephrotic syndrome</w:t>
            </w:r>
          </w:p>
        </w:tc>
        <w:tc>
          <w:tcPr>
            <w:tcW w:w="850" w:type="dxa"/>
          </w:tcPr>
          <w:p w14:paraId="294E2C63"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37099567"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05B5562E" w14:textId="77777777" w:rsidR="002A70A0" w:rsidRDefault="002A70A0">
            <w:pPr>
              <w:pStyle w:val="Standard1"/>
              <w:rPr>
                <w:rFonts w:ascii="Arial" w:eastAsia="Arial" w:hAnsi="Arial" w:cs="Arial"/>
                <w:sz w:val="18"/>
                <w:szCs w:val="18"/>
              </w:rPr>
            </w:pPr>
          </w:p>
          <w:p w14:paraId="18B7DA4F"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603ED9FF" w14:textId="77777777" w:rsidR="002A70A0" w:rsidRDefault="002A70A0">
            <w:pPr>
              <w:pStyle w:val="Standard1"/>
              <w:rPr>
                <w:rFonts w:ascii="Arial" w:eastAsia="Arial" w:hAnsi="Arial" w:cs="Arial"/>
                <w:sz w:val="18"/>
                <w:szCs w:val="18"/>
              </w:rPr>
            </w:pPr>
          </w:p>
          <w:p w14:paraId="663DE88C"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700F25B0" w14:textId="77777777" w:rsidR="002A70A0" w:rsidRDefault="002A70A0">
            <w:pPr>
              <w:pStyle w:val="Standard1"/>
              <w:rPr>
                <w:rFonts w:ascii="Arial" w:eastAsia="Arial" w:hAnsi="Arial" w:cs="Arial"/>
                <w:sz w:val="18"/>
                <w:szCs w:val="18"/>
              </w:rPr>
            </w:pPr>
          </w:p>
          <w:p w14:paraId="1025C12F" w14:textId="77777777" w:rsidR="002A70A0" w:rsidRDefault="003D4C57">
            <w:pPr>
              <w:pStyle w:val="Standard1"/>
              <w:rPr>
                <w:rFonts w:ascii="Arial" w:eastAsia="Arial" w:hAnsi="Arial" w:cs="Arial"/>
                <w:sz w:val="18"/>
                <w:szCs w:val="18"/>
              </w:rPr>
            </w:pPr>
            <w:r>
              <w:rPr>
                <w:rFonts w:ascii="Arial" w:eastAsia="Arial" w:hAnsi="Arial" w:cs="Arial"/>
                <w:sz w:val="18"/>
                <w:szCs w:val="18"/>
              </w:rPr>
              <w:t>ESRD progression</w:t>
            </w:r>
          </w:p>
          <w:p w14:paraId="1370DF73" w14:textId="77777777" w:rsidR="002A70A0" w:rsidRDefault="002A70A0">
            <w:pPr>
              <w:pStyle w:val="Standard1"/>
              <w:rPr>
                <w:rFonts w:ascii="Arial" w:eastAsia="Arial" w:hAnsi="Arial" w:cs="Arial"/>
                <w:sz w:val="18"/>
                <w:szCs w:val="18"/>
              </w:rPr>
            </w:pPr>
          </w:p>
          <w:p w14:paraId="6C38FB2B" w14:textId="77777777" w:rsidR="002A70A0" w:rsidRDefault="003D4C57">
            <w:pPr>
              <w:pStyle w:val="Standard1"/>
              <w:rPr>
                <w:rFonts w:ascii="Arial" w:eastAsia="Arial" w:hAnsi="Arial" w:cs="Arial"/>
                <w:sz w:val="18"/>
                <w:szCs w:val="18"/>
              </w:rPr>
            </w:pPr>
            <w:r>
              <w:rPr>
                <w:rFonts w:ascii="Arial" w:eastAsia="Arial" w:hAnsi="Arial" w:cs="Arial"/>
                <w:sz w:val="18"/>
                <w:szCs w:val="18"/>
              </w:rPr>
              <w:t>ESRD risk factors</w:t>
            </w:r>
          </w:p>
          <w:p w14:paraId="610889E5" w14:textId="77777777" w:rsidR="002A70A0" w:rsidRDefault="002A70A0">
            <w:pPr>
              <w:pStyle w:val="Standard1"/>
              <w:rPr>
                <w:rFonts w:ascii="Arial" w:eastAsia="Arial" w:hAnsi="Arial" w:cs="Arial"/>
                <w:sz w:val="18"/>
                <w:szCs w:val="18"/>
              </w:rPr>
            </w:pPr>
          </w:p>
          <w:p w14:paraId="1F9EF7FA"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309BE6DF" w14:textId="77777777" w:rsidR="002A70A0" w:rsidRDefault="003D4C57">
            <w:pPr>
              <w:pStyle w:val="Standard1"/>
              <w:rPr>
                <w:rFonts w:ascii="Arial" w:eastAsia="Arial" w:hAnsi="Arial" w:cs="Arial"/>
                <w:sz w:val="18"/>
                <w:szCs w:val="18"/>
              </w:rPr>
            </w:pPr>
            <w:r>
              <w:rPr>
                <w:rFonts w:ascii="Arial" w:eastAsia="Arial" w:hAnsi="Arial" w:cs="Arial"/>
                <w:sz w:val="18"/>
                <w:szCs w:val="18"/>
              </w:rPr>
              <w:t>58</w:t>
            </w:r>
          </w:p>
        </w:tc>
        <w:tc>
          <w:tcPr>
            <w:tcW w:w="3544" w:type="dxa"/>
          </w:tcPr>
          <w:p w14:paraId="67F4C390" w14:textId="77777777" w:rsidR="002A70A0" w:rsidRDefault="003D4C57">
            <w:pPr>
              <w:pStyle w:val="Standard1"/>
              <w:rPr>
                <w:rFonts w:ascii="Arial" w:eastAsia="Arial" w:hAnsi="Arial" w:cs="Arial"/>
                <w:sz w:val="18"/>
                <w:szCs w:val="18"/>
              </w:rPr>
            </w:pPr>
            <w:r>
              <w:rPr>
                <w:rFonts w:ascii="Arial" w:eastAsia="Arial" w:hAnsi="Arial" w:cs="Arial"/>
                <w:b/>
                <w:sz w:val="18"/>
                <w:szCs w:val="18"/>
              </w:rPr>
              <w:t>Primary steroid resistance</w:t>
            </w:r>
            <w:r>
              <w:rPr>
                <w:rFonts w:ascii="Arial" w:eastAsia="Arial" w:hAnsi="Arial" w:cs="Arial"/>
                <w:sz w:val="18"/>
                <w:szCs w:val="18"/>
              </w:rPr>
              <w:t>: n=32 (55%)</w:t>
            </w:r>
          </w:p>
          <w:p w14:paraId="33FF6140" w14:textId="77777777" w:rsidR="002A70A0" w:rsidRDefault="003D4C57">
            <w:pPr>
              <w:pStyle w:val="Standard1"/>
              <w:rPr>
                <w:rFonts w:ascii="Arial" w:eastAsia="Arial" w:hAnsi="Arial" w:cs="Arial"/>
                <w:sz w:val="18"/>
                <w:szCs w:val="18"/>
              </w:rPr>
            </w:pPr>
            <w:r>
              <w:rPr>
                <w:rFonts w:ascii="Arial" w:eastAsia="Arial" w:hAnsi="Arial" w:cs="Arial"/>
                <w:b/>
                <w:sz w:val="18"/>
                <w:szCs w:val="18"/>
              </w:rPr>
              <w:t>Secondary steroid resistance</w:t>
            </w:r>
            <w:r>
              <w:rPr>
                <w:rFonts w:ascii="Arial" w:eastAsia="Arial" w:hAnsi="Arial" w:cs="Arial"/>
                <w:sz w:val="18"/>
                <w:szCs w:val="18"/>
              </w:rPr>
              <w:t>: n=26 (45%)</w:t>
            </w:r>
          </w:p>
          <w:p w14:paraId="6742AA57" w14:textId="77777777" w:rsidR="002A70A0" w:rsidRDefault="002A70A0">
            <w:pPr>
              <w:pStyle w:val="Standard1"/>
              <w:rPr>
                <w:rFonts w:ascii="Arial" w:eastAsia="Arial" w:hAnsi="Arial" w:cs="Arial"/>
                <w:sz w:val="18"/>
                <w:szCs w:val="18"/>
              </w:rPr>
            </w:pPr>
          </w:p>
          <w:p w14:paraId="038DC07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Age 1-18 years </w:t>
            </w:r>
          </w:p>
          <w:p w14:paraId="701E8966"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44.9±42.5 months</w:t>
            </w:r>
          </w:p>
          <w:p w14:paraId="5E89EFE9"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rituximab: 107.8±59.1 months</w:t>
            </w:r>
          </w:p>
          <w:p w14:paraId="6CC5A02C" w14:textId="77777777" w:rsidR="002A70A0" w:rsidRDefault="002A70A0">
            <w:pPr>
              <w:pStyle w:val="Standard1"/>
              <w:rPr>
                <w:rFonts w:ascii="Arial" w:eastAsia="Arial" w:hAnsi="Arial" w:cs="Arial"/>
                <w:sz w:val="18"/>
                <w:szCs w:val="18"/>
              </w:rPr>
            </w:pPr>
          </w:p>
          <w:p w14:paraId="749EB2B7" w14:textId="77777777" w:rsidR="002A70A0" w:rsidRDefault="003D4C57">
            <w:pPr>
              <w:pStyle w:val="Standard1"/>
              <w:rPr>
                <w:rFonts w:ascii="Arial" w:eastAsia="Arial" w:hAnsi="Arial" w:cs="Arial"/>
                <w:sz w:val="18"/>
                <w:szCs w:val="18"/>
              </w:rPr>
            </w:pPr>
            <w:r>
              <w:rPr>
                <w:rFonts w:ascii="Arial" w:eastAsia="Arial" w:hAnsi="Arial" w:cs="Arial"/>
                <w:sz w:val="18"/>
                <w:szCs w:val="18"/>
              </w:rPr>
              <w:t>Indications for rituximab:</w:t>
            </w:r>
          </w:p>
          <w:p w14:paraId="073B04B4"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CNI-non-response: 34/58 (59%)</w:t>
            </w:r>
          </w:p>
          <w:p w14:paraId="7E30285B" w14:textId="77777777" w:rsidR="002A70A0" w:rsidRDefault="003D4C57">
            <w:pPr>
              <w:pStyle w:val="Standard1"/>
              <w:rPr>
                <w:rFonts w:ascii="Arial" w:eastAsia="Arial" w:hAnsi="Arial" w:cs="Arial"/>
                <w:sz w:val="18"/>
                <w:szCs w:val="18"/>
              </w:rPr>
            </w:pPr>
            <w:r>
              <w:rPr>
                <w:rFonts w:ascii="Arial" w:eastAsia="Arial" w:hAnsi="Arial" w:cs="Arial"/>
                <w:sz w:val="18"/>
                <w:szCs w:val="18"/>
              </w:rPr>
              <w:t>Delayed CNI-non-response: 24/58 (41%)</w:t>
            </w:r>
          </w:p>
          <w:p w14:paraId="18892964" w14:textId="77777777" w:rsidR="002A70A0" w:rsidRDefault="002A70A0">
            <w:pPr>
              <w:pStyle w:val="Standard1"/>
              <w:rPr>
                <w:rFonts w:ascii="Arial" w:eastAsia="Arial" w:hAnsi="Arial" w:cs="Arial"/>
                <w:sz w:val="18"/>
                <w:szCs w:val="18"/>
              </w:rPr>
            </w:pPr>
          </w:p>
          <w:p w14:paraId="61059E65"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35/23</w:t>
            </w:r>
          </w:p>
          <w:p w14:paraId="2F9A63F5"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41 (70%). MCD 17 (29%)</w:t>
            </w:r>
          </w:p>
          <w:p w14:paraId="50F96A9F"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14/58 patients</w:t>
            </w:r>
          </w:p>
          <w:p w14:paraId="0B7C2D95" w14:textId="77777777" w:rsidR="002A70A0" w:rsidRDefault="003D4C57">
            <w:pPr>
              <w:pStyle w:val="Standard1"/>
              <w:rPr>
                <w:rFonts w:ascii="Arial" w:eastAsia="Arial" w:hAnsi="Arial" w:cs="Arial"/>
                <w:sz w:val="18"/>
                <w:szCs w:val="18"/>
              </w:rPr>
            </w:pPr>
            <w:r>
              <w:rPr>
                <w:rFonts w:ascii="Arial" w:eastAsia="Arial" w:hAnsi="Arial" w:cs="Arial"/>
                <w:sz w:val="18"/>
                <w:szCs w:val="18"/>
              </w:rPr>
              <w:t>Comp- het. NPHS2 1/14</w:t>
            </w:r>
          </w:p>
          <w:p w14:paraId="35ED5C1C" w14:textId="77777777" w:rsidR="002A70A0" w:rsidRDefault="003D4C57">
            <w:pPr>
              <w:pStyle w:val="Standard1"/>
              <w:rPr>
                <w:rFonts w:ascii="Arial" w:eastAsia="Arial" w:hAnsi="Arial" w:cs="Arial"/>
                <w:sz w:val="18"/>
                <w:szCs w:val="18"/>
              </w:rPr>
            </w:pPr>
            <w:r>
              <w:rPr>
                <w:rFonts w:ascii="Arial" w:eastAsia="Arial" w:hAnsi="Arial" w:cs="Arial"/>
                <w:sz w:val="18"/>
                <w:szCs w:val="18"/>
              </w:rPr>
              <w:t>Het. WT1 1/14</w:t>
            </w:r>
          </w:p>
        </w:tc>
        <w:tc>
          <w:tcPr>
            <w:tcW w:w="1843" w:type="dxa"/>
          </w:tcPr>
          <w:p w14:paraId="6DF373BD" w14:textId="77777777" w:rsidR="002A70A0" w:rsidRDefault="003D4C57">
            <w:pPr>
              <w:pStyle w:val="Standard1"/>
              <w:rPr>
                <w:rFonts w:ascii="Arial" w:eastAsia="Arial" w:hAnsi="Arial" w:cs="Arial"/>
                <w:sz w:val="18"/>
                <w:szCs w:val="18"/>
              </w:rPr>
            </w:pPr>
            <w:r>
              <w:rPr>
                <w:rFonts w:ascii="Arial" w:eastAsia="Arial" w:hAnsi="Arial" w:cs="Arial"/>
                <w:b/>
                <w:sz w:val="18"/>
                <w:szCs w:val="18"/>
              </w:rPr>
              <w:t>Rituximab</w:t>
            </w:r>
            <w:r>
              <w:rPr>
                <w:rFonts w:ascii="Arial" w:eastAsia="Arial" w:hAnsi="Arial" w:cs="Arial"/>
                <w:sz w:val="18"/>
                <w:szCs w:val="18"/>
              </w:rPr>
              <w:t xml:space="preserve"> 375 mg/m</w:t>
            </w:r>
            <w:r>
              <w:rPr>
                <w:rFonts w:ascii="Arial" w:eastAsia="Arial" w:hAnsi="Arial" w:cs="Arial"/>
                <w:sz w:val="18"/>
                <w:szCs w:val="18"/>
                <w:vertAlign w:val="superscript"/>
              </w:rPr>
              <w:t>2</w:t>
            </w:r>
            <w:r>
              <w:rPr>
                <w:rFonts w:ascii="Arial" w:eastAsia="Arial" w:hAnsi="Arial" w:cs="Arial"/>
                <w:sz w:val="18"/>
                <w:szCs w:val="18"/>
              </w:rPr>
              <w:t xml:space="preserve"> per dose once weekly for 2-4 doses</w:t>
            </w:r>
          </w:p>
          <w:p w14:paraId="2FAC0422" w14:textId="77777777" w:rsidR="002A70A0" w:rsidRDefault="003D4C57">
            <w:pPr>
              <w:pStyle w:val="Standard1"/>
              <w:rPr>
                <w:rFonts w:ascii="Arial" w:eastAsia="Arial" w:hAnsi="Arial" w:cs="Arial"/>
                <w:sz w:val="18"/>
                <w:szCs w:val="18"/>
              </w:rPr>
            </w:pPr>
            <w:r>
              <w:rPr>
                <w:rFonts w:ascii="Arial" w:eastAsia="Arial" w:hAnsi="Arial" w:cs="Arial"/>
                <w:sz w:val="18"/>
                <w:szCs w:val="18"/>
              </w:rPr>
              <w:t>4 doses: 39/58</w:t>
            </w:r>
          </w:p>
          <w:p w14:paraId="75276A89" w14:textId="77777777" w:rsidR="002A70A0" w:rsidRDefault="003D4C57">
            <w:pPr>
              <w:pStyle w:val="Standard1"/>
              <w:rPr>
                <w:rFonts w:ascii="Arial" w:eastAsia="Arial" w:hAnsi="Arial" w:cs="Arial"/>
                <w:sz w:val="18"/>
                <w:szCs w:val="18"/>
              </w:rPr>
            </w:pPr>
            <w:r>
              <w:rPr>
                <w:rFonts w:ascii="Arial" w:eastAsia="Arial" w:hAnsi="Arial" w:cs="Arial"/>
                <w:sz w:val="18"/>
                <w:szCs w:val="18"/>
              </w:rPr>
              <w:t>3 doses: 10/58</w:t>
            </w:r>
          </w:p>
          <w:p w14:paraId="042EEFFA" w14:textId="77777777" w:rsidR="002A70A0" w:rsidRDefault="003D4C57">
            <w:pPr>
              <w:pStyle w:val="Standard1"/>
              <w:rPr>
                <w:rFonts w:ascii="Arial" w:eastAsia="Arial" w:hAnsi="Arial" w:cs="Arial"/>
                <w:sz w:val="18"/>
                <w:szCs w:val="18"/>
              </w:rPr>
            </w:pPr>
            <w:r>
              <w:rPr>
                <w:rFonts w:ascii="Arial" w:eastAsia="Arial" w:hAnsi="Arial" w:cs="Arial"/>
                <w:sz w:val="18"/>
                <w:szCs w:val="18"/>
              </w:rPr>
              <w:t>2 doses: 9/58</w:t>
            </w:r>
          </w:p>
          <w:p w14:paraId="17B8F402" w14:textId="77777777" w:rsidR="002A70A0" w:rsidRDefault="002A70A0">
            <w:pPr>
              <w:pStyle w:val="Standard1"/>
              <w:rPr>
                <w:rFonts w:ascii="Arial" w:eastAsia="Arial" w:hAnsi="Arial" w:cs="Arial"/>
                <w:sz w:val="18"/>
                <w:szCs w:val="18"/>
              </w:rPr>
            </w:pPr>
          </w:p>
          <w:p w14:paraId="2D75AE5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16AD3F1B" w14:textId="77777777" w:rsidR="002A70A0" w:rsidRDefault="002A70A0">
            <w:pPr>
              <w:pStyle w:val="Standard1"/>
              <w:rPr>
                <w:rFonts w:ascii="Arial" w:eastAsia="Arial" w:hAnsi="Arial" w:cs="Arial"/>
                <w:b/>
                <w:sz w:val="18"/>
                <w:szCs w:val="18"/>
              </w:rPr>
            </w:pPr>
          </w:p>
          <w:p w14:paraId="0F5AB4F2" w14:textId="77777777" w:rsidR="002A70A0" w:rsidRDefault="002A70A0">
            <w:pPr>
              <w:pStyle w:val="Standard1"/>
              <w:rPr>
                <w:rFonts w:ascii="Arial" w:eastAsia="Arial" w:hAnsi="Arial" w:cs="Arial"/>
                <w:sz w:val="18"/>
                <w:szCs w:val="18"/>
              </w:rPr>
            </w:pPr>
          </w:p>
          <w:p w14:paraId="25DC5BF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11C1DBF8" w14:textId="77777777" w:rsidR="002A70A0" w:rsidRDefault="003D4C57">
            <w:pPr>
              <w:pStyle w:val="Standard1"/>
              <w:rPr>
                <w:rFonts w:ascii="Arial" w:eastAsia="Arial" w:hAnsi="Arial" w:cs="Arial"/>
                <w:sz w:val="18"/>
                <w:szCs w:val="18"/>
              </w:rPr>
            </w:pPr>
            <w:r>
              <w:rPr>
                <w:rFonts w:ascii="Arial" w:eastAsia="Arial" w:hAnsi="Arial" w:cs="Arial"/>
                <w:sz w:val="18"/>
                <w:szCs w:val="18"/>
              </w:rPr>
              <w:t>CPH oral/IV: 20 (35%)/16 (28%)</w:t>
            </w:r>
          </w:p>
          <w:p w14:paraId="55207184" w14:textId="77777777" w:rsidR="002A70A0" w:rsidRDefault="003D4C57">
            <w:pPr>
              <w:pStyle w:val="Standard1"/>
              <w:rPr>
                <w:rFonts w:ascii="Arial" w:eastAsia="Arial" w:hAnsi="Arial" w:cs="Arial"/>
                <w:sz w:val="18"/>
                <w:szCs w:val="18"/>
              </w:rPr>
            </w:pPr>
            <w:r>
              <w:rPr>
                <w:rFonts w:ascii="Arial" w:eastAsia="Arial" w:hAnsi="Arial" w:cs="Arial"/>
                <w:sz w:val="18"/>
                <w:szCs w:val="18"/>
              </w:rPr>
              <w:t>MMF 20 (35%)</w:t>
            </w:r>
            <w:r>
              <w:rPr>
                <w:rFonts w:ascii="Arial" w:eastAsia="Arial" w:hAnsi="Arial" w:cs="Arial"/>
                <w:sz w:val="18"/>
                <w:szCs w:val="18"/>
              </w:rPr>
              <w:br/>
              <w:t>CsA/Tac/both: 16 (28%)/ 26 (45%)/ 13 (22%)</w:t>
            </w:r>
          </w:p>
          <w:p w14:paraId="58AFA62D" w14:textId="77777777" w:rsidR="002A70A0" w:rsidRDefault="003D4C57">
            <w:pPr>
              <w:pStyle w:val="Standard1"/>
              <w:rPr>
                <w:rFonts w:ascii="Arial" w:eastAsia="Arial" w:hAnsi="Arial" w:cs="Arial"/>
                <w:sz w:val="18"/>
                <w:szCs w:val="18"/>
              </w:rPr>
            </w:pPr>
            <w:r>
              <w:rPr>
                <w:rFonts w:ascii="Arial Unicode MS" w:eastAsia="Arial Unicode MS" w:hAnsi="Arial Unicode MS" w:cs="Arial Unicode MS"/>
                <w:sz w:val="18"/>
                <w:szCs w:val="18"/>
              </w:rPr>
              <w:t>Use of ≥ 2 steroid sparing agents: 35 /60%)</w:t>
            </w:r>
          </w:p>
        </w:tc>
        <w:tc>
          <w:tcPr>
            <w:tcW w:w="4110" w:type="dxa"/>
            <w:tcBorders>
              <w:right w:val="single" w:sz="4" w:space="0" w:color="000000"/>
            </w:tcBorders>
          </w:tcPr>
          <w:p w14:paraId="6586E24A"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02A417D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7/58 (12%)</w:t>
            </w:r>
          </w:p>
          <w:p w14:paraId="6C33363F"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10/58 (17%)</w:t>
            </w:r>
          </w:p>
          <w:p w14:paraId="03B4F000"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41/58 (71%)</w:t>
            </w:r>
          </w:p>
          <w:p w14:paraId="4F67E3C6" w14:textId="77777777" w:rsidR="002A70A0" w:rsidRDefault="002A70A0">
            <w:pPr>
              <w:pStyle w:val="Standard1"/>
              <w:rPr>
                <w:rFonts w:ascii="Arial" w:eastAsia="Arial" w:hAnsi="Arial" w:cs="Arial"/>
                <w:sz w:val="18"/>
                <w:szCs w:val="18"/>
              </w:rPr>
            </w:pPr>
          </w:p>
          <w:p w14:paraId="5F9A1079" w14:textId="77777777" w:rsidR="002A70A0" w:rsidRDefault="003D4C57">
            <w:pPr>
              <w:pStyle w:val="Standard1"/>
              <w:rPr>
                <w:rFonts w:ascii="Arial" w:eastAsia="Arial" w:hAnsi="Arial" w:cs="Arial"/>
                <w:sz w:val="18"/>
                <w:szCs w:val="18"/>
              </w:rPr>
            </w:pPr>
            <w:r>
              <w:rPr>
                <w:rFonts w:ascii="Arial" w:eastAsia="Arial" w:hAnsi="Arial" w:cs="Arial"/>
                <w:sz w:val="18"/>
                <w:szCs w:val="18"/>
              </w:rPr>
              <w:t>Mean time to CR: 2.0±1.4 (IQR 1-2) months after rituximab therapy.</w:t>
            </w:r>
          </w:p>
          <w:p w14:paraId="3476E13A"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duration of CR: 9 (7-14) months</w:t>
            </w:r>
          </w:p>
          <w:p w14:paraId="4FAB3DCB" w14:textId="77777777" w:rsidR="002A70A0" w:rsidRDefault="002A70A0">
            <w:pPr>
              <w:pStyle w:val="Standard1"/>
              <w:rPr>
                <w:rFonts w:ascii="Arial" w:eastAsia="Arial" w:hAnsi="Arial" w:cs="Arial"/>
                <w:sz w:val="18"/>
                <w:szCs w:val="18"/>
              </w:rPr>
            </w:pPr>
          </w:p>
          <w:p w14:paraId="776E78C6"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patients (4): Non-response in all</w:t>
            </w:r>
          </w:p>
          <w:p w14:paraId="641C3093" w14:textId="77777777" w:rsidR="002A70A0" w:rsidRDefault="003D4C57">
            <w:pPr>
              <w:pStyle w:val="Standard1"/>
              <w:rPr>
                <w:rFonts w:ascii="Arial" w:eastAsia="Arial" w:hAnsi="Arial" w:cs="Arial"/>
                <w:sz w:val="18"/>
                <w:szCs w:val="18"/>
              </w:rPr>
            </w:pPr>
            <w:r>
              <w:rPr>
                <w:rFonts w:ascii="Arial" w:eastAsia="Arial" w:hAnsi="Arial" w:cs="Arial"/>
                <w:sz w:val="18"/>
                <w:szCs w:val="18"/>
              </w:rPr>
              <w:t>Remission: FSGS 8/41; MCN 9/17 (p=0.011)</w:t>
            </w:r>
          </w:p>
          <w:p w14:paraId="28805FEE" w14:textId="77777777" w:rsidR="002A70A0" w:rsidRDefault="002A70A0">
            <w:pPr>
              <w:pStyle w:val="Standard1"/>
              <w:rPr>
                <w:rFonts w:ascii="Arial" w:eastAsia="Arial" w:hAnsi="Arial" w:cs="Arial"/>
                <w:sz w:val="18"/>
                <w:szCs w:val="18"/>
              </w:rPr>
            </w:pPr>
          </w:p>
          <w:p w14:paraId="5FECEFD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Progression to ESRD:</w:t>
            </w:r>
          </w:p>
          <w:p w14:paraId="1FBA2F20" w14:textId="77777777" w:rsidR="002A70A0" w:rsidRDefault="003D4C57">
            <w:pPr>
              <w:pStyle w:val="Standard1"/>
              <w:rPr>
                <w:rFonts w:ascii="Arial" w:eastAsia="Arial" w:hAnsi="Arial" w:cs="Arial"/>
                <w:sz w:val="18"/>
                <w:szCs w:val="18"/>
              </w:rPr>
            </w:pPr>
            <w:r>
              <w:rPr>
                <w:rFonts w:ascii="Arial" w:eastAsia="Arial" w:hAnsi="Arial" w:cs="Arial"/>
                <w:sz w:val="18"/>
                <w:szCs w:val="18"/>
              </w:rPr>
              <w:t>1/7 complete responders</w:t>
            </w:r>
          </w:p>
          <w:p w14:paraId="44AEA98E" w14:textId="77777777" w:rsidR="002A70A0" w:rsidRDefault="003D4C57">
            <w:pPr>
              <w:pStyle w:val="Standard1"/>
              <w:rPr>
                <w:rFonts w:ascii="Arial" w:eastAsia="Arial" w:hAnsi="Arial" w:cs="Arial"/>
                <w:sz w:val="18"/>
                <w:szCs w:val="18"/>
              </w:rPr>
            </w:pPr>
            <w:r>
              <w:rPr>
                <w:rFonts w:ascii="Arial" w:eastAsia="Arial" w:hAnsi="Arial" w:cs="Arial"/>
                <w:sz w:val="18"/>
                <w:szCs w:val="18"/>
              </w:rPr>
              <w:t>2/10 partial responders</w:t>
            </w:r>
          </w:p>
          <w:p w14:paraId="7BAB78A3" w14:textId="77777777" w:rsidR="002A70A0" w:rsidRDefault="003D4C57">
            <w:pPr>
              <w:pStyle w:val="Standard1"/>
              <w:rPr>
                <w:rFonts w:ascii="Arial" w:eastAsia="Arial" w:hAnsi="Arial" w:cs="Arial"/>
                <w:sz w:val="18"/>
                <w:szCs w:val="18"/>
              </w:rPr>
            </w:pPr>
            <w:r>
              <w:rPr>
                <w:rFonts w:ascii="Arial" w:eastAsia="Arial" w:hAnsi="Arial" w:cs="Arial"/>
                <w:sz w:val="18"/>
                <w:szCs w:val="18"/>
              </w:rPr>
              <w:t>20/41 (49%) non-responders progressed to CKD4-5</w:t>
            </w:r>
          </w:p>
          <w:p w14:paraId="7C3FED10" w14:textId="77777777" w:rsidR="002A70A0" w:rsidRDefault="003D4C57">
            <w:pPr>
              <w:pStyle w:val="Standard1"/>
              <w:rPr>
                <w:rFonts w:ascii="Arial" w:eastAsia="Arial" w:hAnsi="Arial" w:cs="Arial"/>
                <w:sz w:val="18"/>
                <w:szCs w:val="18"/>
              </w:rPr>
            </w:pPr>
            <w:r>
              <w:rPr>
                <w:rFonts w:ascii="Arial" w:eastAsia="Arial" w:hAnsi="Arial" w:cs="Arial"/>
                <w:sz w:val="18"/>
                <w:szCs w:val="18"/>
              </w:rPr>
              <w:t>(p=0.016)</w:t>
            </w:r>
          </w:p>
          <w:p w14:paraId="3B7675B9" w14:textId="77777777" w:rsidR="002A70A0" w:rsidRDefault="003D4C57">
            <w:pPr>
              <w:pStyle w:val="Standard1"/>
              <w:rPr>
                <w:rFonts w:ascii="Arial" w:eastAsia="Arial" w:hAnsi="Arial" w:cs="Arial"/>
                <w:sz w:val="18"/>
                <w:szCs w:val="18"/>
              </w:rPr>
            </w:pPr>
            <w:r>
              <w:rPr>
                <w:rFonts w:ascii="Arial" w:eastAsia="Arial" w:hAnsi="Arial" w:cs="Arial"/>
                <w:sz w:val="18"/>
                <w:szCs w:val="18"/>
              </w:rPr>
              <w:t>Proportion of ESKD non-response vs. responders (CR/PR)</w:t>
            </w:r>
          </w:p>
          <w:p w14:paraId="4A8F1E3C" w14:textId="77777777" w:rsidR="002A70A0" w:rsidRDefault="003D4C57">
            <w:pPr>
              <w:pStyle w:val="Standard1"/>
              <w:rPr>
                <w:rFonts w:ascii="Arial" w:eastAsia="Arial" w:hAnsi="Arial" w:cs="Arial"/>
                <w:sz w:val="18"/>
                <w:szCs w:val="18"/>
              </w:rPr>
            </w:pPr>
            <w:r>
              <w:rPr>
                <w:rFonts w:ascii="Arial" w:eastAsia="Arial" w:hAnsi="Arial" w:cs="Arial"/>
                <w:sz w:val="18"/>
                <w:szCs w:val="18"/>
              </w:rPr>
              <w:t>At 1 yr: 18.5% vs. 0%/0%</w:t>
            </w:r>
          </w:p>
          <w:p w14:paraId="6F87D071" w14:textId="77777777" w:rsidR="002A70A0" w:rsidRDefault="003D4C57">
            <w:pPr>
              <w:pStyle w:val="Standard1"/>
              <w:rPr>
                <w:rFonts w:ascii="Arial" w:eastAsia="Arial" w:hAnsi="Arial" w:cs="Arial"/>
                <w:sz w:val="18"/>
                <w:szCs w:val="18"/>
              </w:rPr>
            </w:pPr>
            <w:r>
              <w:rPr>
                <w:rFonts w:ascii="Arial" w:eastAsia="Arial" w:hAnsi="Arial" w:cs="Arial"/>
                <w:sz w:val="18"/>
                <w:szCs w:val="18"/>
              </w:rPr>
              <w:t>At 2yrs: 32.8% vs. 0%/10%</w:t>
            </w:r>
          </w:p>
          <w:p w14:paraId="4854676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At 5yrs: 79% vs. 20%/20% </w:t>
            </w:r>
          </w:p>
          <w:p w14:paraId="69109B7C" w14:textId="77777777" w:rsidR="002A70A0" w:rsidRDefault="002A70A0">
            <w:pPr>
              <w:pStyle w:val="Standard1"/>
              <w:rPr>
                <w:rFonts w:ascii="Arial" w:eastAsia="Arial" w:hAnsi="Arial" w:cs="Arial"/>
                <w:sz w:val="18"/>
                <w:szCs w:val="18"/>
              </w:rPr>
            </w:pPr>
          </w:p>
          <w:p w14:paraId="3D29CA8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Predictors:</w:t>
            </w:r>
          </w:p>
          <w:p w14:paraId="074C4949" w14:textId="77777777" w:rsidR="002A70A0" w:rsidRDefault="003D4C57">
            <w:pPr>
              <w:pStyle w:val="Standard1"/>
              <w:rPr>
                <w:rFonts w:ascii="Arial" w:eastAsia="Arial" w:hAnsi="Arial" w:cs="Arial"/>
                <w:sz w:val="18"/>
                <w:szCs w:val="18"/>
              </w:rPr>
            </w:pPr>
            <w:r>
              <w:rPr>
                <w:rFonts w:ascii="Arial" w:eastAsia="Arial" w:hAnsi="Arial" w:cs="Arial"/>
                <w:sz w:val="18"/>
                <w:szCs w:val="18"/>
              </w:rPr>
              <w:t>FSGS predictor for non-response to RTX (OR 11.1; 95% CI 1.3, 99.8; p=0.028)</w:t>
            </w:r>
          </w:p>
          <w:p w14:paraId="14A422A1" w14:textId="77777777" w:rsidR="002A70A0" w:rsidRDefault="003D4C57">
            <w:pPr>
              <w:pStyle w:val="Standard1"/>
              <w:rPr>
                <w:rFonts w:ascii="Arial" w:eastAsia="Arial" w:hAnsi="Arial" w:cs="Arial"/>
                <w:sz w:val="18"/>
                <w:szCs w:val="18"/>
              </w:rPr>
            </w:pPr>
            <w:r>
              <w:rPr>
                <w:rFonts w:ascii="Arial" w:eastAsia="Arial" w:hAnsi="Arial" w:cs="Arial"/>
                <w:sz w:val="18"/>
                <w:szCs w:val="18"/>
              </w:rPr>
              <w:t>Non-response to RTX indenpendently predicted progression to CKD 4-5 (HR 9.97; 95% CI 1.2, 99.6; p=0.035)</w:t>
            </w:r>
          </w:p>
          <w:p w14:paraId="77D13B4C" w14:textId="77777777" w:rsidR="002A70A0" w:rsidRDefault="002A70A0">
            <w:pPr>
              <w:pStyle w:val="Standard1"/>
              <w:rPr>
                <w:rFonts w:ascii="Arial" w:eastAsia="Arial" w:hAnsi="Arial" w:cs="Arial"/>
                <w:sz w:val="18"/>
                <w:szCs w:val="18"/>
              </w:rPr>
            </w:pPr>
          </w:p>
          <w:p w14:paraId="30DCD76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effects:</w:t>
            </w:r>
          </w:p>
          <w:p w14:paraId="233F9F5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Infusion-related reactions incl. Urticaria during 3 </w:t>
            </w:r>
            <w:r>
              <w:rPr>
                <w:rFonts w:ascii="Arial" w:eastAsia="Arial" w:hAnsi="Arial" w:cs="Arial"/>
                <w:sz w:val="18"/>
                <w:szCs w:val="18"/>
              </w:rPr>
              <w:lastRenderedPageBreak/>
              <w:t>infusions:</w:t>
            </w:r>
          </w:p>
          <w:p w14:paraId="5AD0DD84" w14:textId="77777777" w:rsidR="002A70A0" w:rsidRDefault="003D4C57">
            <w:pPr>
              <w:pStyle w:val="Standard1"/>
              <w:rPr>
                <w:rFonts w:ascii="Arial" w:eastAsia="Arial" w:hAnsi="Arial" w:cs="Arial"/>
                <w:sz w:val="18"/>
                <w:szCs w:val="18"/>
              </w:rPr>
            </w:pPr>
            <w:r>
              <w:rPr>
                <w:rFonts w:ascii="Arial" w:eastAsia="Arial" w:hAnsi="Arial" w:cs="Arial"/>
                <w:sz w:val="18"/>
                <w:szCs w:val="18"/>
              </w:rPr>
              <w:t>Fever, chills, throat pain and hypertension  in 1/58 each</w:t>
            </w:r>
          </w:p>
          <w:p w14:paraId="19CEF609" w14:textId="77777777" w:rsidR="002A70A0" w:rsidRDefault="003D4C57">
            <w:pPr>
              <w:pStyle w:val="Standard1"/>
              <w:rPr>
                <w:rFonts w:ascii="Arial" w:eastAsia="Arial" w:hAnsi="Arial" w:cs="Arial"/>
                <w:sz w:val="18"/>
                <w:szCs w:val="18"/>
              </w:rPr>
            </w:pPr>
            <w:r>
              <w:rPr>
                <w:rFonts w:ascii="Arial" w:eastAsia="Arial" w:hAnsi="Arial" w:cs="Arial"/>
                <w:sz w:val="18"/>
                <w:szCs w:val="18"/>
              </w:rPr>
              <w:t>Transient synovitis and delayed drug eruptions at 2-7 days 3/58</w:t>
            </w:r>
          </w:p>
          <w:p w14:paraId="33C16C05" w14:textId="77777777" w:rsidR="002A70A0" w:rsidRDefault="003D4C57">
            <w:pPr>
              <w:pStyle w:val="Standard1"/>
              <w:rPr>
                <w:rFonts w:ascii="Arial" w:eastAsia="Arial" w:hAnsi="Arial" w:cs="Arial"/>
                <w:sz w:val="18"/>
                <w:szCs w:val="18"/>
              </w:rPr>
            </w:pPr>
            <w:r>
              <w:rPr>
                <w:rFonts w:ascii="Arial" w:eastAsia="Arial" w:hAnsi="Arial" w:cs="Arial"/>
                <w:sz w:val="18"/>
                <w:szCs w:val="18"/>
              </w:rPr>
              <w:t>Other: transient leukopenia, hematuria, tachypnea, peritonitis, varicella and malaria in 1/58 each.</w:t>
            </w:r>
          </w:p>
          <w:p w14:paraId="1E59D0DD" w14:textId="77777777" w:rsidR="002A70A0" w:rsidRDefault="002A70A0">
            <w:pPr>
              <w:pStyle w:val="Standard1"/>
              <w:rPr>
                <w:rFonts w:ascii="Arial" w:eastAsia="Arial" w:hAnsi="Arial" w:cs="Arial"/>
                <w:sz w:val="18"/>
                <w:szCs w:val="18"/>
              </w:rPr>
            </w:pPr>
          </w:p>
        </w:tc>
      </w:tr>
      <w:tr w:rsidR="002A70A0" w14:paraId="16AFC158" w14:textId="77777777" w:rsidTr="0031642A">
        <w:tc>
          <w:tcPr>
            <w:tcW w:w="1275" w:type="dxa"/>
          </w:tcPr>
          <w:p w14:paraId="1BD7DCC8" w14:textId="7747BD84" w:rsidR="002A70A0" w:rsidRDefault="003D4C57">
            <w:pPr>
              <w:pStyle w:val="Standard1"/>
              <w:rPr>
                <w:rFonts w:ascii="Arial" w:eastAsia="Arial" w:hAnsi="Arial" w:cs="Arial"/>
                <w:sz w:val="18"/>
                <w:szCs w:val="18"/>
              </w:rPr>
            </w:pPr>
            <w:r>
              <w:rPr>
                <w:rFonts w:ascii="Arial" w:eastAsia="Arial" w:hAnsi="Arial" w:cs="Arial"/>
                <w:sz w:val="18"/>
                <w:szCs w:val="18"/>
              </w:rPr>
              <w:lastRenderedPageBreak/>
              <w:t>Kamei K, 2014</w:t>
            </w:r>
            <w:r w:rsidR="00DA5277">
              <w:rPr>
                <w:rFonts w:ascii="Arial" w:eastAsia="Arial" w:hAnsi="Arial" w:cs="Arial"/>
                <w:sz w:val="18"/>
                <w:szCs w:val="18"/>
              </w:rPr>
              <w:t xml:space="preserve"> </w:t>
            </w:r>
            <w:r w:rsidR="00DA5277">
              <w:rPr>
                <w:rFonts w:ascii="Arial" w:eastAsia="Arial" w:hAnsi="Arial" w:cs="Arial"/>
                <w:sz w:val="18"/>
                <w:szCs w:val="18"/>
              </w:rPr>
              <w:fldChar w:fldCharType="begin">
                <w:fldData xml:space="preserve">PEVuZE5vdGU+PENpdGU+PEF1dGhvcj5LYW1laTwvQXV0aG9yPjxZZWFyPjIwMTQ8L1llYXI+PFJl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PEVuZE5vdGU+PENpdGU+PEF1dGhvcj5LYW1laTwvQXV0aG9yPjxZZWFyPjIwMTQ8L1llYXI+PFJl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5277">
              <w:rPr>
                <w:rFonts w:ascii="Arial" w:eastAsia="Arial" w:hAnsi="Arial" w:cs="Arial"/>
                <w:sz w:val="18"/>
                <w:szCs w:val="18"/>
              </w:rPr>
            </w:r>
            <w:r w:rsidR="00DA5277">
              <w:rPr>
                <w:rFonts w:ascii="Arial" w:eastAsia="Arial" w:hAnsi="Arial" w:cs="Arial"/>
                <w:sz w:val="18"/>
                <w:szCs w:val="18"/>
              </w:rPr>
              <w:fldChar w:fldCharType="separate"/>
            </w:r>
            <w:r w:rsidR="00FE3909">
              <w:rPr>
                <w:rFonts w:ascii="Arial" w:eastAsia="Arial" w:hAnsi="Arial" w:cs="Arial"/>
                <w:noProof/>
                <w:sz w:val="18"/>
                <w:szCs w:val="18"/>
              </w:rPr>
              <w:t>[81]</w:t>
            </w:r>
            <w:r w:rsidR="00DA5277">
              <w:rPr>
                <w:rFonts w:ascii="Arial" w:eastAsia="Arial" w:hAnsi="Arial" w:cs="Arial"/>
                <w:sz w:val="18"/>
                <w:szCs w:val="18"/>
              </w:rPr>
              <w:fldChar w:fldCharType="end"/>
            </w:r>
          </w:p>
          <w:p w14:paraId="433D9AFB" w14:textId="77777777" w:rsidR="002A70A0" w:rsidRDefault="003D4C57">
            <w:pPr>
              <w:pStyle w:val="Standard1"/>
              <w:rPr>
                <w:rFonts w:ascii="Arial" w:eastAsia="Arial" w:hAnsi="Arial" w:cs="Arial"/>
                <w:sz w:val="18"/>
                <w:szCs w:val="18"/>
              </w:rPr>
            </w:pPr>
            <w:r>
              <w:rPr>
                <w:rFonts w:ascii="Arial" w:eastAsia="Arial" w:hAnsi="Arial" w:cs="Arial"/>
                <w:sz w:val="18"/>
                <w:szCs w:val="18"/>
              </w:rPr>
              <w:t>Japan</w:t>
            </w:r>
          </w:p>
        </w:tc>
        <w:tc>
          <w:tcPr>
            <w:tcW w:w="1276" w:type="dxa"/>
          </w:tcPr>
          <w:p w14:paraId="2D6F5D1C"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treatment combined with methylprednisolone pulse therapy and immunosuppressants for childhood steroid-resistant nephrotic syndrome</w:t>
            </w:r>
          </w:p>
        </w:tc>
        <w:tc>
          <w:tcPr>
            <w:tcW w:w="850" w:type="dxa"/>
          </w:tcPr>
          <w:p w14:paraId="2453D16B"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3E95ABF8"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0EF3287B" w14:textId="77777777" w:rsidR="002A70A0" w:rsidRDefault="002A70A0">
            <w:pPr>
              <w:pStyle w:val="Standard1"/>
              <w:rPr>
                <w:rFonts w:ascii="Arial" w:eastAsia="Arial" w:hAnsi="Arial" w:cs="Arial"/>
                <w:sz w:val="18"/>
                <w:szCs w:val="18"/>
              </w:rPr>
            </w:pPr>
          </w:p>
          <w:p w14:paraId="2164B2EE"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2F310970" w14:textId="77777777" w:rsidR="002A70A0" w:rsidRDefault="002A70A0">
            <w:pPr>
              <w:pStyle w:val="Standard1"/>
              <w:rPr>
                <w:rFonts w:ascii="Arial" w:eastAsia="Arial" w:hAnsi="Arial" w:cs="Arial"/>
                <w:sz w:val="18"/>
                <w:szCs w:val="18"/>
              </w:rPr>
            </w:pPr>
          </w:p>
          <w:p w14:paraId="0743D147"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w:t>
            </w:r>
          </w:p>
          <w:p w14:paraId="4FC03E20" w14:textId="77777777" w:rsidR="002A70A0" w:rsidRDefault="002A70A0">
            <w:pPr>
              <w:pStyle w:val="Standard1"/>
              <w:rPr>
                <w:rFonts w:ascii="Arial" w:eastAsia="Arial" w:hAnsi="Arial" w:cs="Arial"/>
                <w:sz w:val="18"/>
                <w:szCs w:val="18"/>
              </w:rPr>
            </w:pPr>
          </w:p>
          <w:p w14:paraId="1D1C2758"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5C1E2D04" w14:textId="77777777" w:rsidR="002A70A0" w:rsidRDefault="002A70A0">
            <w:pPr>
              <w:pStyle w:val="Standard1"/>
              <w:rPr>
                <w:rFonts w:ascii="Arial" w:eastAsia="Arial" w:hAnsi="Arial" w:cs="Arial"/>
                <w:sz w:val="18"/>
                <w:szCs w:val="18"/>
              </w:rPr>
            </w:pPr>
          </w:p>
          <w:p w14:paraId="0CB1C853"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1B5ED1C6" w14:textId="77777777" w:rsidR="002A70A0" w:rsidRDefault="003D4C57">
            <w:pPr>
              <w:pStyle w:val="Standard1"/>
              <w:rPr>
                <w:rFonts w:ascii="Arial" w:eastAsia="Arial" w:hAnsi="Arial" w:cs="Arial"/>
                <w:sz w:val="18"/>
                <w:szCs w:val="18"/>
              </w:rPr>
            </w:pPr>
            <w:r>
              <w:rPr>
                <w:rFonts w:ascii="Arial" w:eastAsia="Arial" w:hAnsi="Arial" w:cs="Arial"/>
                <w:sz w:val="18"/>
                <w:szCs w:val="18"/>
              </w:rPr>
              <w:t>10</w:t>
            </w:r>
          </w:p>
        </w:tc>
        <w:tc>
          <w:tcPr>
            <w:tcW w:w="3544" w:type="dxa"/>
          </w:tcPr>
          <w:p w14:paraId="1FA2668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CNI-resistant SRNS</w:t>
            </w:r>
          </w:p>
          <w:p w14:paraId="3445365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Multi-drug-resistant SRNS </w:t>
            </w:r>
          </w:p>
          <w:p w14:paraId="5E41AE5F" w14:textId="77777777" w:rsidR="002A70A0" w:rsidRDefault="003D4C57">
            <w:pPr>
              <w:pStyle w:val="Standard1"/>
              <w:rPr>
                <w:rFonts w:ascii="Arial" w:eastAsia="Arial" w:hAnsi="Arial" w:cs="Arial"/>
                <w:sz w:val="18"/>
                <w:szCs w:val="18"/>
              </w:rPr>
            </w:pPr>
            <w:r>
              <w:rPr>
                <w:rFonts w:ascii="Arial" w:eastAsia="Arial" w:hAnsi="Arial" w:cs="Arial"/>
                <w:sz w:val="18"/>
                <w:szCs w:val="18"/>
              </w:rPr>
              <w:t>(CNI, CPH, mizoribine, MMF, IV MP, plasma exchange 4/10. Lipid apheresis 1/10).</w:t>
            </w:r>
          </w:p>
          <w:p w14:paraId="18CB5066" w14:textId="77777777" w:rsidR="002A70A0" w:rsidRDefault="002A70A0">
            <w:pPr>
              <w:pStyle w:val="Standard1"/>
              <w:rPr>
                <w:rFonts w:ascii="Arial" w:eastAsia="Arial" w:hAnsi="Arial" w:cs="Arial"/>
                <w:sz w:val="18"/>
                <w:szCs w:val="18"/>
              </w:rPr>
            </w:pPr>
          </w:p>
          <w:p w14:paraId="4AD82362" w14:textId="77777777" w:rsidR="002A70A0" w:rsidRDefault="003D4C57">
            <w:pPr>
              <w:pStyle w:val="Standard1"/>
              <w:rPr>
                <w:rFonts w:ascii="Arial" w:eastAsia="Arial" w:hAnsi="Arial" w:cs="Arial"/>
                <w:sz w:val="18"/>
                <w:szCs w:val="18"/>
              </w:rPr>
            </w:pPr>
            <w:r>
              <w:rPr>
                <w:rFonts w:ascii="Arial" w:eastAsia="Arial" w:hAnsi="Arial" w:cs="Arial"/>
                <w:sz w:val="18"/>
                <w:szCs w:val="18"/>
              </w:rPr>
              <w:t>Impaired renal function 3/10 at RTX start</w:t>
            </w:r>
          </w:p>
          <w:p w14:paraId="60D247A2" w14:textId="77777777" w:rsidR="002A70A0" w:rsidRDefault="002A70A0">
            <w:pPr>
              <w:pStyle w:val="Standard1"/>
              <w:rPr>
                <w:rFonts w:ascii="Arial" w:eastAsia="Arial" w:hAnsi="Arial" w:cs="Arial"/>
                <w:sz w:val="18"/>
                <w:szCs w:val="18"/>
              </w:rPr>
            </w:pPr>
          </w:p>
          <w:p w14:paraId="7E12F44E" w14:textId="77777777" w:rsidR="002A70A0" w:rsidRDefault="003D4C57">
            <w:pPr>
              <w:pStyle w:val="Standard1"/>
              <w:rPr>
                <w:rFonts w:ascii="Arial" w:eastAsia="Arial" w:hAnsi="Arial" w:cs="Arial"/>
                <w:sz w:val="18"/>
                <w:szCs w:val="18"/>
              </w:rPr>
            </w:pPr>
            <w:r>
              <w:rPr>
                <w:rFonts w:ascii="Arial" w:eastAsia="Arial" w:hAnsi="Arial" w:cs="Arial"/>
                <w:sz w:val="18"/>
                <w:szCs w:val="18"/>
              </w:rPr>
              <w:t>Age: 2-14 yrs</w:t>
            </w:r>
          </w:p>
          <w:p w14:paraId="3833481A"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7/10, MCN 2/10, DMP 1/10</w:t>
            </w:r>
          </w:p>
          <w:p w14:paraId="2261D95A"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3/10 patients in NPHS2 and WT1 -&gt; negative</w:t>
            </w:r>
          </w:p>
        </w:tc>
        <w:tc>
          <w:tcPr>
            <w:tcW w:w="1843" w:type="dxa"/>
          </w:tcPr>
          <w:p w14:paraId="1EDC0540" w14:textId="77777777" w:rsidR="002A70A0" w:rsidRDefault="003D4C57">
            <w:pPr>
              <w:pStyle w:val="Standard1"/>
              <w:rPr>
                <w:rFonts w:ascii="Arial" w:eastAsia="Arial" w:hAnsi="Arial" w:cs="Arial"/>
                <w:sz w:val="18"/>
                <w:szCs w:val="18"/>
              </w:rPr>
            </w:pPr>
            <w:r>
              <w:rPr>
                <w:rFonts w:ascii="Arial" w:eastAsia="Arial" w:hAnsi="Arial" w:cs="Arial"/>
                <w:b/>
                <w:sz w:val="18"/>
                <w:szCs w:val="18"/>
              </w:rPr>
              <w:t>Rituximab</w:t>
            </w:r>
            <w:r>
              <w:rPr>
                <w:rFonts w:ascii="Arial" w:eastAsia="Arial" w:hAnsi="Arial" w:cs="Arial"/>
                <w:sz w:val="18"/>
                <w:szCs w:val="18"/>
              </w:rPr>
              <w:t xml:space="preserve"> 375 mg/m</w:t>
            </w:r>
            <w:r>
              <w:rPr>
                <w:rFonts w:ascii="Arial" w:eastAsia="Arial" w:hAnsi="Arial" w:cs="Arial"/>
                <w:sz w:val="18"/>
                <w:szCs w:val="18"/>
                <w:vertAlign w:val="superscript"/>
              </w:rPr>
              <w:t>2</w:t>
            </w:r>
            <w:r>
              <w:rPr>
                <w:rFonts w:ascii="Arial" w:eastAsia="Arial" w:hAnsi="Arial" w:cs="Arial"/>
                <w:sz w:val="18"/>
                <w:szCs w:val="18"/>
              </w:rPr>
              <w:t xml:space="preserve"> 1-4 doses (max. 500 mg)</w:t>
            </w:r>
          </w:p>
          <w:p w14:paraId="79C21A86" w14:textId="77777777" w:rsidR="002A70A0" w:rsidRDefault="003D4C57">
            <w:pPr>
              <w:pStyle w:val="Standard1"/>
              <w:rPr>
                <w:rFonts w:ascii="Arial" w:eastAsia="Arial" w:hAnsi="Arial" w:cs="Arial"/>
                <w:sz w:val="18"/>
                <w:szCs w:val="18"/>
              </w:rPr>
            </w:pPr>
            <w:r>
              <w:rPr>
                <w:rFonts w:ascii="Arial" w:eastAsia="Arial" w:hAnsi="Arial" w:cs="Arial"/>
                <w:sz w:val="18"/>
                <w:szCs w:val="18"/>
              </w:rPr>
              <w:t>(1 dose: 6/10; 2 doses: 2/10; 4 doses: 2/10)</w:t>
            </w:r>
          </w:p>
          <w:p w14:paraId="26808250"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 </w:t>
            </w:r>
          </w:p>
          <w:p w14:paraId="2B1405D0" w14:textId="77777777" w:rsidR="002A70A0" w:rsidRDefault="003D4C57">
            <w:pPr>
              <w:pStyle w:val="Standard1"/>
              <w:rPr>
                <w:rFonts w:ascii="Arial" w:eastAsia="Arial" w:hAnsi="Arial" w:cs="Arial"/>
                <w:sz w:val="18"/>
                <w:szCs w:val="18"/>
              </w:rPr>
            </w:pPr>
            <w:r>
              <w:rPr>
                <w:rFonts w:ascii="Arial" w:eastAsia="Arial" w:hAnsi="Arial" w:cs="Arial"/>
                <w:sz w:val="18"/>
                <w:szCs w:val="18"/>
              </w:rPr>
              <w:t>Followed by</w:t>
            </w:r>
          </w:p>
          <w:p w14:paraId="3A2FD2BB" w14:textId="77777777" w:rsidR="002A70A0" w:rsidRDefault="003D4C57">
            <w:pPr>
              <w:pStyle w:val="Standard1"/>
              <w:rPr>
                <w:rFonts w:ascii="Arial" w:eastAsia="Arial" w:hAnsi="Arial" w:cs="Arial"/>
                <w:sz w:val="18"/>
                <w:szCs w:val="18"/>
              </w:rPr>
            </w:pPr>
            <w:r>
              <w:rPr>
                <w:rFonts w:ascii="Arial" w:eastAsia="Arial" w:hAnsi="Arial" w:cs="Arial"/>
                <w:b/>
                <w:sz w:val="18"/>
                <w:szCs w:val="18"/>
              </w:rPr>
              <w:t>IV MP Pulses</w:t>
            </w:r>
            <w:r>
              <w:rPr>
                <w:rFonts w:ascii="Arial" w:eastAsia="Arial" w:hAnsi="Arial" w:cs="Arial"/>
                <w:sz w:val="18"/>
                <w:szCs w:val="18"/>
              </w:rPr>
              <w:t xml:space="preserve"> 30 mg/kg/day for 3 days) once every 2-4 weeks until remission</w:t>
            </w:r>
          </w:p>
          <w:p w14:paraId="57B4256D" w14:textId="77777777" w:rsidR="002A70A0" w:rsidRDefault="002A70A0">
            <w:pPr>
              <w:pStyle w:val="Standard1"/>
              <w:rPr>
                <w:rFonts w:ascii="Arial" w:eastAsia="Arial" w:hAnsi="Arial" w:cs="Arial"/>
                <w:sz w:val="18"/>
                <w:szCs w:val="18"/>
              </w:rPr>
            </w:pPr>
          </w:p>
          <w:p w14:paraId="350CAA1A" w14:textId="77777777" w:rsidR="002A70A0" w:rsidRDefault="003D4C57">
            <w:pPr>
              <w:pStyle w:val="Standard1"/>
              <w:rPr>
                <w:rFonts w:ascii="Arial" w:eastAsia="Arial" w:hAnsi="Arial" w:cs="Arial"/>
                <w:sz w:val="18"/>
                <w:szCs w:val="18"/>
              </w:rPr>
            </w:pPr>
            <w:r>
              <w:rPr>
                <w:rFonts w:ascii="Arial" w:eastAsia="Arial" w:hAnsi="Arial" w:cs="Arial"/>
                <w:b/>
                <w:sz w:val="18"/>
                <w:szCs w:val="18"/>
              </w:rPr>
              <w:t>Co-medication</w:t>
            </w:r>
            <w:r>
              <w:rPr>
                <w:rFonts w:ascii="Arial" w:eastAsia="Arial" w:hAnsi="Arial" w:cs="Arial"/>
                <w:sz w:val="18"/>
                <w:szCs w:val="18"/>
              </w:rPr>
              <w:t>: CNI, alkylating agent, prednisone, MMF</w:t>
            </w:r>
          </w:p>
        </w:tc>
        <w:tc>
          <w:tcPr>
            <w:tcW w:w="4110" w:type="dxa"/>
            <w:tcBorders>
              <w:right w:val="single" w:sz="4" w:space="0" w:color="000000"/>
            </w:tcBorders>
          </w:tcPr>
          <w:p w14:paraId="41E689A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443C90B5"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7/10, 3/7 with relapses</w:t>
            </w:r>
          </w:p>
          <w:p w14:paraId="628847F1"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1/10</w:t>
            </w:r>
          </w:p>
          <w:p w14:paraId="213CE0BD"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2/10</w:t>
            </w:r>
          </w:p>
          <w:p w14:paraId="378673A0" w14:textId="77777777" w:rsidR="002A70A0" w:rsidRDefault="002A70A0">
            <w:pPr>
              <w:pStyle w:val="Standard1"/>
              <w:rPr>
                <w:rFonts w:ascii="Arial" w:eastAsia="Arial" w:hAnsi="Arial" w:cs="Arial"/>
                <w:sz w:val="18"/>
                <w:szCs w:val="18"/>
              </w:rPr>
            </w:pPr>
          </w:p>
          <w:p w14:paraId="3C0E871C" w14:textId="77777777" w:rsidR="002A70A0" w:rsidRDefault="003D4C57">
            <w:pPr>
              <w:pStyle w:val="Standard1"/>
              <w:rPr>
                <w:rFonts w:ascii="Arial" w:eastAsia="Arial" w:hAnsi="Arial" w:cs="Arial"/>
                <w:sz w:val="18"/>
                <w:szCs w:val="18"/>
                <w:u w:val="single"/>
              </w:rPr>
            </w:pPr>
            <w:r>
              <w:rPr>
                <w:rFonts w:ascii="Arial" w:eastAsia="Arial" w:hAnsi="Arial" w:cs="Arial"/>
                <w:sz w:val="18"/>
                <w:szCs w:val="18"/>
                <w:u w:val="single"/>
              </w:rPr>
              <w:t>Renal function:</w:t>
            </w:r>
          </w:p>
          <w:p w14:paraId="146209AD" w14:textId="77777777" w:rsidR="002A70A0" w:rsidRDefault="003D4C57">
            <w:pPr>
              <w:pStyle w:val="Standard1"/>
              <w:rPr>
                <w:rFonts w:ascii="Arial" w:eastAsia="Arial" w:hAnsi="Arial" w:cs="Arial"/>
                <w:sz w:val="18"/>
                <w:szCs w:val="18"/>
              </w:rPr>
            </w:pPr>
            <w:r>
              <w:rPr>
                <w:rFonts w:ascii="Arial" w:eastAsia="Arial" w:hAnsi="Arial" w:cs="Arial"/>
                <w:sz w:val="18"/>
                <w:szCs w:val="18"/>
              </w:rPr>
              <w:t>7/7 responders preserved normal renal function</w:t>
            </w:r>
          </w:p>
          <w:p w14:paraId="1019F6C9" w14:textId="77777777" w:rsidR="002A70A0" w:rsidRDefault="003D4C57">
            <w:pPr>
              <w:pStyle w:val="Standard1"/>
              <w:rPr>
                <w:rFonts w:ascii="Arial" w:eastAsia="Arial" w:hAnsi="Arial" w:cs="Arial"/>
                <w:sz w:val="18"/>
                <w:szCs w:val="18"/>
              </w:rPr>
            </w:pPr>
            <w:r>
              <w:rPr>
                <w:rFonts w:ascii="Arial" w:eastAsia="Arial" w:hAnsi="Arial" w:cs="Arial"/>
                <w:sz w:val="18"/>
                <w:szCs w:val="18"/>
              </w:rPr>
              <w:t>2/2 non-responsive patients progressed to ESRD</w:t>
            </w:r>
          </w:p>
          <w:p w14:paraId="4F1D34B1" w14:textId="77777777" w:rsidR="002A70A0" w:rsidRDefault="003D4C57">
            <w:pPr>
              <w:pStyle w:val="Standard1"/>
              <w:rPr>
                <w:rFonts w:ascii="Arial" w:eastAsia="Arial" w:hAnsi="Arial" w:cs="Arial"/>
                <w:sz w:val="18"/>
                <w:szCs w:val="18"/>
              </w:rPr>
            </w:pPr>
            <w:r>
              <w:rPr>
                <w:rFonts w:ascii="Arial" w:eastAsia="Arial" w:hAnsi="Arial" w:cs="Arial"/>
                <w:sz w:val="18"/>
                <w:szCs w:val="18"/>
              </w:rPr>
              <w:t>1 partial responder: mild renal insufficiency</w:t>
            </w:r>
          </w:p>
          <w:p w14:paraId="2E7B4291" w14:textId="77777777" w:rsidR="002A70A0" w:rsidRDefault="002A70A0">
            <w:pPr>
              <w:pStyle w:val="Standard1"/>
              <w:rPr>
                <w:rFonts w:ascii="Arial" w:eastAsia="Arial" w:hAnsi="Arial" w:cs="Arial"/>
                <w:sz w:val="18"/>
                <w:szCs w:val="18"/>
              </w:rPr>
            </w:pPr>
          </w:p>
          <w:p w14:paraId="49B58D7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5500F16F" w14:textId="77777777" w:rsidR="002A70A0" w:rsidRDefault="003D4C57">
            <w:pPr>
              <w:pStyle w:val="Standard1"/>
              <w:rPr>
                <w:rFonts w:ascii="Arial" w:eastAsia="Arial" w:hAnsi="Arial" w:cs="Arial"/>
                <w:sz w:val="18"/>
                <w:szCs w:val="18"/>
              </w:rPr>
            </w:pPr>
            <w:r>
              <w:rPr>
                <w:rFonts w:ascii="Arial" w:eastAsia="Arial" w:hAnsi="Arial" w:cs="Arial"/>
                <w:sz w:val="18"/>
                <w:szCs w:val="18"/>
              </w:rPr>
              <w:t>Infusions reactions 11/27 performed infusions (41%) (cough n=4, respiratory disturbances n=3, hypoxemia n=3, abdominal pain n=2, rash n=2, wheezing n=1, sore throat n=1, nausea n=1, hypertension n=1)</w:t>
            </w:r>
          </w:p>
          <w:p w14:paraId="203B1C0C" w14:textId="77777777" w:rsidR="002A70A0" w:rsidRDefault="003D4C57">
            <w:pPr>
              <w:pStyle w:val="Standard1"/>
              <w:rPr>
                <w:rFonts w:ascii="Arial" w:eastAsia="Arial" w:hAnsi="Arial" w:cs="Arial"/>
                <w:sz w:val="18"/>
                <w:szCs w:val="18"/>
              </w:rPr>
            </w:pPr>
            <w:r>
              <w:rPr>
                <w:rFonts w:ascii="Arial" w:eastAsia="Arial" w:hAnsi="Arial" w:cs="Arial"/>
                <w:sz w:val="18"/>
                <w:szCs w:val="18"/>
              </w:rPr>
              <w:t>2 patients with late-onset adverse events: Agranulocytosis 56 days after 5th RTX infusion + upper respiratory infection n=1, severe pneumonis (H1N1) requiring ventilation n=1.</w:t>
            </w:r>
          </w:p>
        </w:tc>
      </w:tr>
      <w:tr w:rsidR="002A70A0" w14:paraId="335A726D" w14:textId="77777777" w:rsidTr="0031642A">
        <w:tc>
          <w:tcPr>
            <w:tcW w:w="1275" w:type="dxa"/>
          </w:tcPr>
          <w:p w14:paraId="6F98FD4C" w14:textId="0C227A73" w:rsidR="002A70A0" w:rsidRDefault="003D4C57">
            <w:pPr>
              <w:pStyle w:val="Standard1"/>
              <w:rPr>
                <w:rFonts w:ascii="Arial" w:eastAsia="Arial" w:hAnsi="Arial" w:cs="Arial"/>
                <w:sz w:val="18"/>
                <w:szCs w:val="18"/>
              </w:rPr>
            </w:pPr>
            <w:r>
              <w:rPr>
                <w:rFonts w:ascii="Arial" w:eastAsia="Arial" w:hAnsi="Arial" w:cs="Arial"/>
                <w:sz w:val="18"/>
                <w:szCs w:val="18"/>
              </w:rPr>
              <w:t>Ito S, 2013</w:t>
            </w:r>
            <w:r w:rsidR="00DA5277">
              <w:rPr>
                <w:rFonts w:ascii="Arial" w:eastAsia="Arial" w:hAnsi="Arial" w:cs="Arial"/>
                <w:sz w:val="18"/>
                <w:szCs w:val="18"/>
              </w:rPr>
              <w:t xml:space="preserve"> </w:t>
            </w:r>
            <w:r w:rsidR="00DA5277">
              <w:rPr>
                <w:rFonts w:ascii="Arial" w:eastAsia="Arial" w:hAnsi="Arial" w:cs="Arial"/>
                <w:sz w:val="18"/>
                <w:szCs w:val="18"/>
              </w:rPr>
              <w:fldChar w:fldCharType="begin">
                <w:fldData xml:space="preserve">PEVuZE5vdGU+PENpdGU+PEF1dGhvcj5JdG88L0F1dGhvcj48WWVhcj4yMDEzPC9ZZWFyPjxSZWNO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PEVuZE5vdGU+PENpdGU+PEF1dGhvcj5JdG88L0F1dGhvcj48WWVhcj4yMDEzPC9ZZWFyPjxSZWNO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DA5277">
              <w:rPr>
                <w:rFonts w:ascii="Arial" w:eastAsia="Arial" w:hAnsi="Arial" w:cs="Arial"/>
                <w:sz w:val="18"/>
                <w:szCs w:val="18"/>
              </w:rPr>
            </w:r>
            <w:r w:rsidR="00DA5277">
              <w:rPr>
                <w:rFonts w:ascii="Arial" w:eastAsia="Arial" w:hAnsi="Arial" w:cs="Arial"/>
                <w:sz w:val="18"/>
                <w:szCs w:val="18"/>
              </w:rPr>
              <w:fldChar w:fldCharType="separate"/>
            </w:r>
            <w:r w:rsidR="00FE3909">
              <w:rPr>
                <w:rFonts w:ascii="Arial" w:eastAsia="Arial" w:hAnsi="Arial" w:cs="Arial"/>
                <w:noProof/>
                <w:sz w:val="18"/>
                <w:szCs w:val="18"/>
              </w:rPr>
              <w:t>[82]</w:t>
            </w:r>
            <w:r w:rsidR="00DA5277">
              <w:rPr>
                <w:rFonts w:ascii="Arial" w:eastAsia="Arial" w:hAnsi="Arial" w:cs="Arial"/>
                <w:sz w:val="18"/>
                <w:szCs w:val="18"/>
              </w:rPr>
              <w:fldChar w:fldCharType="end"/>
            </w:r>
          </w:p>
          <w:p w14:paraId="5B3A2C84" w14:textId="4952A956" w:rsidR="002A70A0" w:rsidRDefault="003D4C57">
            <w:pPr>
              <w:pStyle w:val="Standard1"/>
              <w:rPr>
                <w:rFonts w:ascii="Arial" w:eastAsia="Arial" w:hAnsi="Arial" w:cs="Arial"/>
                <w:sz w:val="18"/>
                <w:szCs w:val="18"/>
              </w:rPr>
            </w:pPr>
            <w:r>
              <w:rPr>
                <w:rFonts w:ascii="Arial" w:eastAsia="Arial" w:hAnsi="Arial" w:cs="Arial"/>
                <w:sz w:val="18"/>
                <w:szCs w:val="18"/>
              </w:rPr>
              <w:t>Japan</w:t>
            </w:r>
            <w:r w:rsidR="00DA5277">
              <w:rPr>
                <w:rFonts w:ascii="Arial" w:eastAsia="Arial" w:hAnsi="Arial" w:cs="Arial"/>
                <w:sz w:val="18"/>
                <w:szCs w:val="18"/>
              </w:rPr>
              <w:t xml:space="preserve"> </w:t>
            </w:r>
          </w:p>
        </w:tc>
        <w:tc>
          <w:tcPr>
            <w:tcW w:w="1276" w:type="dxa"/>
          </w:tcPr>
          <w:p w14:paraId="61CAB0F9" w14:textId="77777777" w:rsidR="002A70A0" w:rsidRDefault="003D4C57">
            <w:pPr>
              <w:pStyle w:val="Standard1"/>
              <w:rPr>
                <w:rFonts w:ascii="Arial" w:eastAsia="Arial" w:hAnsi="Arial" w:cs="Arial"/>
                <w:sz w:val="18"/>
                <w:szCs w:val="18"/>
              </w:rPr>
            </w:pPr>
            <w:r>
              <w:rPr>
                <w:rFonts w:ascii="Arial" w:eastAsia="Arial" w:hAnsi="Arial" w:cs="Arial"/>
                <w:sz w:val="18"/>
                <w:szCs w:val="18"/>
              </w:rPr>
              <w:t>Survey of rituximab treatment for childhood-onset refractory nephrotic syndrome</w:t>
            </w:r>
          </w:p>
        </w:tc>
        <w:tc>
          <w:tcPr>
            <w:tcW w:w="850" w:type="dxa"/>
          </w:tcPr>
          <w:p w14:paraId="37F42550"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 (survey)</w:t>
            </w:r>
          </w:p>
          <w:p w14:paraId="2C483446" w14:textId="77777777" w:rsidR="002A70A0" w:rsidRDefault="002A70A0">
            <w:pPr>
              <w:pStyle w:val="Standard1"/>
              <w:rPr>
                <w:rFonts w:ascii="Arial" w:eastAsia="Arial" w:hAnsi="Arial" w:cs="Arial"/>
                <w:sz w:val="18"/>
                <w:szCs w:val="18"/>
              </w:rPr>
            </w:pPr>
          </w:p>
          <w:p w14:paraId="690A1C79"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multicentre</w:t>
            </w:r>
          </w:p>
        </w:tc>
        <w:tc>
          <w:tcPr>
            <w:tcW w:w="1276" w:type="dxa"/>
          </w:tcPr>
          <w:p w14:paraId="43F32CE4"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630E05FC" w14:textId="77777777" w:rsidR="002A70A0" w:rsidRDefault="002A70A0">
            <w:pPr>
              <w:pStyle w:val="Standard1"/>
              <w:rPr>
                <w:rFonts w:ascii="Arial" w:eastAsia="Arial" w:hAnsi="Arial" w:cs="Arial"/>
                <w:sz w:val="18"/>
                <w:szCs w:val="18"/>
              </w:rPr>
            </w:pPr>
          </w:p>
          <w:p w14:paraId="2C08889D"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5E6DB05F" w14:textId="77777777" w:rsidR="002A70A0" w:rsidRDefault="002A70A0">
            <w:pPr>
              <w:pStyle w:val="Standard1"/>
              <w:rPr>
                <w:rFonts w:ascii="Arial" w:eastAsia="Arial" w:hAnsi="Arial" w:cs="Arial"/>
                <w:sz w:val="18"/>
                <w:szCs w:val="18"/>
              </w:rPr>
            </w:pPr>
          </w:p>
          <w:p w14:paraId="31141556"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w:t>
            </w:r>
          </w:p>
          <w:p w14:paraId="6A836280" w14:textId="77777777" w:rsidR="002A70A0" w:rsidRDefault="002A70A0">
            <w:pPr>
              <w:pStyle w:val="Standard1"/>
              <w:rPr>
                <w:rFonts w:ascii="Arial" w:eastAsia="Arial" w:hAnsi="Arial" w:cs="Arial"/>
                <w:sz w:val="18"/>
                <w:szCs w:val="18"/>
              </w:rPr>
            </w:pPr>
          </w:p>
          <w:p w14:paraId="4D66B5AC"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785453E8" w14:textId="77777777" w:rsidR="002A70A0" w:rsidRDefault="002A70A0">
            <w:pPr>
              <w:pStyle w:val="Standard1"/>
              <w:rPr>
                <w:rFonts w:ascii="Arial" w:eastAsia="Arial" w:hAnsi="Arial" w:cs="Arial"/>
                <w:sz w:val="18"/>
                <w:szCs w:val="18"/>
              </w:rPr>
            </w:pPr>
          </w:p>
          <w:p w14:paraId="5623F5F9"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3CA033B0" w14:textId="77777777" w:rsidR="002A70A0" w:rsidRDefault="003D4C57">
            <w:pPr>
              <w:pStyle w:val="Standard1"/>
              <w:rPr>
                <w:rFonts w:ascii="Arial" w:eastAsia="Arial" w:hAnsi="Arial" w:cs="Arial"/>
                <w:sz w:val="18"/>
                <w:szCs w:val="18"/>
              </w:rPr>
            </w:pPr>
            <w:r>
              <w:rPr>
                <w:rFonts w:ascii="Arial" w:eastAsia="Arial" w:hAnsi="Arial" w:cs="Arial"/>
                <w:sz w:val="18"/>
                <w:szCs w:val="18"/>
              </w:rPr>
              <w:t>19</w:t>
            </w:r>
          </w:p>
        </w:tc>
        <w:tc>
          <w:tcPr>
            <w:tcW w:w="3544" w:type="dxa"/>
          </w:tcPr>
          <w:p w14:paraId="68EBC5CB"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SRNS n=8</w:t>
            </w:r>
          </w:p>
          <w:p w14:paraId="380FFB4D" w14:textId="77777777" w:rsidR="002A70A0" w:rsidRDefault="003D4C57">
            <w:pPr>
              <w:pStyle w:val="Standard1"/>
              <w:rPr>
                <w:rFonts w:ascii="Arial" w:eastAsia="Arial" w:hAnsi="Arial" w:cs="Arial"/>
                <w:sz w:val="18"/>
                <w:szCs w:val="18"/>
              </w:rPr>
            </w:pPr>
            <w:r>
              <w:rPr>
                <w:rFonts w:ascii="Arial" w:eastAsia="Arial" w:hAnsi="Arial" w:cs="Arial"/>
                <w:sz w:val="18"/>
                <w:szCs w:val="18"/>
              </w:rPr>
              <w:t>Secondary SRNS n=11</w:t>
            </w:r>
          </w:p>
          <w:p w14:paraId="58288ACB" w14:textId="77777777" w:rsidR="002A70A0" w:rsidRDefault="002A70A0">
            <w:pPr>
              <w:pStyle w:val="Standard1"/>
              <w:rPr>
                <w:rFonts w:ascii="Arial" w:eastAsia="Arial" w:hAnsi="Arial" w:cs="Arial"/>
                <w:sz w:val="18"/>
                <w:szCs w:val="18"/>
              </w:rPr>
            </w:pPr>
          </w:p>
          <w:p w14:paraId="26617513"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 resistant SRNS</w:t>
            </w:r>
          </w:p>
          <w:p w14:paraId="03D51FE4"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affects of steroids and CsA</w:t>
            </w:r>
          </w:p>
          <w:p w14:paraId="223513F8" w14:textId="77777777" w:rsidR="002A70A0" w:rsidRDefault="002A70A0">
            <w:pPr>
              <w:pStyle w:val="Standard1"/>
              <w:rPr>
                <w:rFonts w:ascii="Arial" w:eastAsia="Arial" w:hAnsi="Arial" w:cs="Arial"/>
                <w:sz w:val="18"/>
                <w:szCs w:val="18"/>
              </w:rPr>
            </w:pPr>
          </w:p>
          <w:p w14:paraId="694BD607"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11/19, MCN 8/19</w:t>
            </w:r>
          </w:p>
          <w:p w14:paraId="1D5EA895" w14:textId="77777777" w:rsidR="002A70A0" w:rsidRDefault="002A70A0">
            <w:pPr>
              <w:pStyle w:val="Standard1"/>
              <w:rPr>
                <w:rFonts w:ascii="Arial" w:eastAsia="Arial" w:hAnsi="Arial" w:cs="Arial"/>
                <w:sz w:val="18"/>
                <w:szCs w:val="18"/>
              </w:rPr>
            </w:pPr>
          </w:p>
          <w:p w14:paraId="53760E08"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3/19 in WT1 and NPHS2 -&gt; negative</w:t>
            </w:r>
          </w:p>
          <w:p w14:paraId="730521B2" w14:textId="77777777" w:rsidR="002A70A0" w:rsidRDefault="003D4C57">
            <w:pPr>
              <w:pStyle w:val="Standard1"/>
              <w:rPr>
                <w:rFonts w:ascii="Arial" w:eastAsia="Arial" w:hAnsi="Arial" w:cs="Arial"/>
                <w:sz w:val="18"/>
                <w:szCs w:val="18"/>
              </w:rPr>
            </w:pPr>
            <w:r>
              <w:rPr>
                <w:rFonts w:ascii="Arial" w:eastAsia="Arial" w:hAnsi="Arial" w:cs="Arial"/>
                <w:sz w:val="18"/>
                <w:szCs w:val="18"/>
              </w:rPr>
              <w:t>WT1: 1/3</w:t>
            </w:r>
          </w:p>
        </w:tc>
        <w:tc>
          <w:tcPr>
            <w:tcW w:w="1843" w:type="dxa"/>
          </w:tcPr>
          <w:p w14:paraId="26EA8CDF"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375 mg/m</w:t>
            </w:r>
            <w:r>
              <w:rPr>
                <w:rFonts w:ascii="Arial" w:eastAsia="Arial" w:hAnsi="Arial" w:cs="Arial"/>
                <w:sz w:val="18"/>
                <w:szCs w:val="18"/>
                <w:vertAlign w:val="superscript"/>
              </w:rPr>
              <w:t>2</w:t>
            </w:r>
            <w:r>
              <w:rPr>
                <w:rFonts w:ascii="Arial" w:eastAsia="Arial" w:hAnsi="Arial" w:cs="Arial"/>
                <w:sz w:val="18"/>
                <w:szCs w:val="18"/>
              </w:rPr>
              <w:t xml:space="preserve"> as 1-2 doses (single dose: 85%)</w:t>
            </w:r>
          </w:p>
          <w:p w14:paraId="0F2B0D5F" w14:textId="77777777" w:rsidR="002A70A0" w:rsidRDefault="002A70A0">
            <w:pPr>
              <w:pStyle w:val="Standard1"/>
              <w:rPr>
                <w:rFonts w:ascii="Arial" w:eastAsia="Arial" w:hAnsi="Arial" w:cs="Arial"/>
                <w:sz w:val="18"/>
                <w:szCs w:val="18"/>
              </w:rPr>
            </w:pPr>
          </w:p>
          <w:p w14:paraId="01ACBE7F"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oral predn., CsA, MMF, mizoribine</w:t>
            </w:r>
          </w:p>
        </w:tc>
        <w:tc>
          <w:tcPr>
            <w:tcW w:w="4110" w:type="dxa"/>
            <w:tcBorders>
              <w:right w:val="single" w:sz="4" w:space="0" w:color="000000"/>
            </w:tcBorders>
          </w:tcPr>
          <w:p w14:paraId="5B14BE77"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45DBBB24"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6/19 (32%)</w:t>
            </w:r>
          </w:p>
          <w:p w14:paraId="19A731BE"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response: 6/19 (32%)</w:t>
            </w:r>
          </w:p>
          <w:p w14:paraId="3E2BFB73" w14:textId="77777777" w:rsidR="002A70A0" w:rsidRDefault="003D4C57">
            <w:pPr>
              <w:pStyle w:val="Standard1"/>
              <w:rPr>
                <w:rFonts w:ascii="Arial" w:eastAsia="Arial" w:hAnsi="Arial" w:cs="Arial"/>
                <w:sz w:val="18"/>
                <w:szCs w:val="18"/>
              </w:rPr>
            </w:pPr>
            <w:r>
              <w:rPr>
                <w:rFonts w:ascii="Arial" w:eastAsia="Arial" w:hAnsi="Arial" w:cs="Arial"/>
                <w:sz w:val="18"/>
                <w:szCs w:val="18"/>
              </w:rPr>
              <w:t>No reponse: 7/19 (38%), 1/7 with WT1-mutation</w:t>
            </w:r>
          </w:p>
          <w:p w14:paraId="385A31CF" w14:textId="77777777" w:rsidR="002A70A0" w:rsidRDefault="002A70A0">
            <w:pPr>
              <w:pStyle w:val="Standard1"/>
              <w:rPr>
                <w:rFonts w:ascii="Arial" w:eastAsia="Arial" w:hAnsi="Arial" w:cs="Arial"/>
                <w:sz w:val="18"/>
                <w:szCs w:val="18"/>
              </w:rPr>
            </w:pPr>
          </w:p>
          <w:p w14:paraId="7735B387"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time to response (CR/PR) after RTX:</w:t>
            </w:r>
          </w:p>
          <w:p w14:paraId="6235405F" w14:textId="77777777" w:rsidR="002A70A0" w:rsidRDefault="003D4C57">
            <w:pPr>
              <w:pStyle w:val="Standard1"/>
              <w:rPr>
                <w:rFonts w:ascii="Arial" w:eastAsia="Arial" w:hAnsi="Arial" w:cs="Arial"/>
                <w:sz w:val="18"/>
                <w:szCs w:val="18"/>
              </w:rPr>
            </w:pPr>
            <w:r>
              <w:rPr>
                <w:rFonts w:ascii="Arial" w:eastAsia="Arial" w:hAnsi="Arial" w:cs="Arial"/>
                <w:sz w:val="18"/>
                <w:szCs w:val="18"/>
              </w:rPr>
              <w:t>6 (1-12) months</w:t>
            </w:r>
          </w:p>
          <w:p w14:paraId="2FF35FF1" w14:textId="77777777" w:rsidR="002A70A0" w:rsidRDefault="002A70A0">
            <w:pPr>
              <w:pStyle w:val="Standard1"/>
              <w:rPr>
                <w:rFonts w:ascii="Arial" w:eastAsia="Arial" w:hAnsi="Arial" w:cs="Arial"/>
                <w:sz w:val="18"/>
                <w:szCs w:val="18"/>
              </w:rPr>
            </w:pPr>
          </w:p>
          <w:p w14:paraId="26B47BD1"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74FEBD8A" w14:textId="77777777" w:rsidR="002A70A0" w:rsidRDefault="003D4C57">
            <w:pPr>
              <w:pStyle w:val="Standard1"/>
              <w:rPr>
                <w:rFonts w:ascii="Arial" w:eastAsia="Arial" w:hAnsi="Arial" w:cs="Arial"/>
                <w:sz w:val="18"/>
                <w:szCs w:val="18"/>
              </w:rPr>
            </w:pPr>
            <w:r>
              <w:rPr>
                <w:rFonts w:ascii="Arial" w:eastAsia="Arial" w:hAnsi="Arial" w:cs="Arial"/>
                <w:sz w:val="18"/>
                <w:szCs w:val="18"/>
              </w:rPr>
              <w:t>Infusion reactions: Sore throat n=15, Wheezing/cough n=7, dyspnea 7, fever 4, skin rash 3, nausea/vomiting 2, bradycardia 2, hypertension 2, hypotension 1, tachycardia 1, nasal stiffness 1, leg pain 1.</w:t>
            </w:r>
          </w:p>
          <w:p w14:paraId="6BBA554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Late adverse events: </w:t>
            </w:r>
          </w:p>
          <w:p w14:paraId="6667B367" w14:textId="77777777" w:rsidR="002A70A0" w:rsidRDefault="003D4C57">
            <w:pPr>
              <w:pStyle w:val="Standard1"/>
              <w:rPr>
                <w:rFonts w:ascii="Arial" w:eastAsia="Arial" w:hAnsi="Arial" w:cs="Arial"/>
                <w:sz w:val="18"/>
                <w:szCs w:val="18"/>
              </w:rPr>
            </w:pPr>
            <w:r>
              <w:rPr>
                <w:rFonts w:ascii="Arial" w:eastAsia="Arial" w:hAnsi="Arial" w:cs="Arial"/>
                <w:sz w:val="18"/>
                <w:szCs w:val="18"/>
              </w:rPr>
              <w:t>Sepsis n=1, Granulocytopenia n=2, mild liver failure n=1, fever n=1</w:t>
            </w:r>
          </w:p>
        </w:tc>
      </w:tr>
      <w:tr w:rsidR="002A70A0" w14:paraId="1F67B63B" w14:textId="77777777" w:rsidTr="0031642A">
        <w:tc>
          <w:tcPr>
            <w:tcW w:w="1275" w:type="dxa"/>
          </w:tcPr>
          <w:p w14:paraId="2FE48AAD" w14:textId="2EC2004A" w:rsidR="002A70A0" w:rsidRDefault="003D4C57" w:rsidP="00FE3909">
            <w:pPr>
              <w:pStyle w:val="Standard1"/>
              <w:rPr>
                <w:rFonts w:ascii="Arial" w:eastAsia="Arial" w:hAnsi="Arial" w:cs="Arial"/>
                <w:sz w:val="18"/>
                <w:szCs w:val="18"/>
              </w:rPr>
            </w:pPr>
            <w:r>
              <w:rPr>
                <w:rFonts w:ascii="Arial" w:eastAsia="Arial" w:hAnsi="Arial" w:cs="Arial"/>
                <w:sz w:val="18"/>
                <w:szCs w:val="18"/>
              </w:rPr>
              <w:lastRenderedPageBreak/>
              <w:t>Fujinaga S, 2018</w:t>
            </w:r>
            <w:r w:rsidR="00DA5277">
              <w:rPr>
                <w:rFonts w:ascii="Arial" w:eastAsia="Arial" w:hAnsi="Arial" w:cs="Arial"/>
                <w:sz w:val="18"/>
                <w:szCs w:val="18"/>
              </w:rPr>
              <w:t xml:space="preserve"> </w:t>
            </w:r>
            <w:r w:rsidR="00DA5277">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&lt;EndNote&gt;&lt;Cite&gt;&lt;Author&gt;Fujinaga&lt;/Author&gt;&lt;Year&gt;2018&lt;/Year&gt;&lt;RecNum&gt;619&lt;/RecNum&gt;&lt;DisplayText&gt;[83]&lt;/DisplayText&gt;&lt;record&gt;&lt;rec-number&gt;619&lt;/rec-number&gt;&lt;foreign-keys&gt;&lt;key app="EN" db-id="rppst9vdir95agee2f5ps5fzzf2wttwafrrr" timestamp="1569066345"&gt;619&lt;/key&gt;&lt;/foreign-keys&gt;&lt;ref-type name="Journal Article"&gt;17&lt;/ref-type&gt;&lt;contributors&gt;&lt;authors&gt;&lt;author&gt;Fujinaga, S.&lt;/author&gt;&lt;author&gt;Sakuraya, K.&lt;/author&gt;&lt;/authors&gt;&lt;/contributors&gt;&lt;auth-address&gt;Division of Nephrology, Saitama Children&amp;apos;s Medical Center, 1-2 Shintoshin, Chuo-ku, Saitama City, Saitama, 330-8777, Japan. f_shuich@d2.dion.ne.jp.&amp;#xD;Division of Nephrology, Saitama Children&amp;apos;s Medical Center, 1-2 Shintoshin, Chuo-ku, Saitama City, Saitama, 330-8777, Japan.&amp;#xD;Department of Pediatrics, School of Medicine, Juntendo University, Tokyo, Japan.&lt;/auth-address&gt;&lt;titles&gt;&lt;title&gt;Single infusion of low-dose ofatumumab in a child with complicated nephrotic syndrome with anti-rituximab antibodies&lt;/title&gt;&lt;secondary-title&gt;Pediatr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Germany)&lt;/abbr-1&gt;&lt;/alt-periodical&gt;&lt;pages&gt;527-528&lt;/pages&gt;&lt;volume&gt;33&lt;/volume&gt;&lt;number&gt;3&lt;/number&gt;&lt;edition&gt;2017/12/17&lt;/edition&gt;&lt;keywords&gt;&lt;keyword&gt;Antibodies, Monoclonal&lt;/keyword&gt;&lt;keyword&gt;Child&lt;/keyword&gt;&lt;keyword&gt;Humans&lt;/keyword&gt;&lt;keyword&gt;Immunosuppressive Agents&lt;/keyword&gt;&lt;keyword&gt;*Nephrotic Syndrome&lt;/keyword&gt;&lt;keyword&gt;*Rituximab&lt;/keyword&gt;&lt;/keywords&gt;&lt;dates&gt;&lt;year&gt;2018&lt;/year&gt;&lt;pub-dates&gt;&lt;date&gt;Mar&lt;/date&gt;&lt;/pub-dates&gt;&lt;/dates&gt;&lt;isbn&gt;0931-041x&lt;/isbn&gt;&lt;accession-num&gt;29247358&lt;/accession-num&gt;&lt;urls&gt;&lt;/urls&gt;&lt;electronic-resource-num&gt;10.1007/s00467-017-3866-2&lt;/electronic-resource-num&gt;&lt;remote-database-provider&gt;NLM&lt;/remote-database-provider&gt;&lt;language&gt;eng&lt;/language&gt;&lt;/record&gt;&lt;/Cite&gt;&lt;/EndNote&gt;</w:instrText>
            </w:r>
            <w:r w:rsidR="00DA5277">
              <w:rPr>
                <w:rFonts w:ascii="Arial" w:eastAsia="Arial" w:hAnsi="Arial" w:cs="Arial"/>
                <w:sz w:val="18"/>
                <w:szCs w:val="18"/>
              </w:rPr>
              <w:fldChar w:fldCharType="separate"/>
            </w:r>
            <w:r w:rsidR="00FE3909">
              <w:rPr>
                <w:rFonts w:ascii="Arial" w:eastAsia="Arial" w:hAnsi="Arial" w:cs="Arial"/>
                <w:noProof/>
                <w:sz w:val="18"/>
                <w:szCs w:val="18"/>
              </w:rPr>
              <w:t>[83]</w:t>
            </w:r>
            <w:r w:rsidR="00DA5277">
              <w:rPr>
                <w:rFonts w:ascii="Arial" w:eastAsia="Arial" w:hAnsi="Arial" w:cs="Arial"/>
                <w:sz w:val="18"/>
                <w:szCs w:val="18"/>
              </w:rPr>
              <w:fldChar w:fldCharType="end"/>
            </w:r>
            <w:r>
              <w:rPr>
                <w:rFonts w:ascii="Arial" w:eastAsia="Arial" w:hAnsi="Arial" w:cs="Arial"/>
                <w:sz w:val="18"/>
                <w:szCs w:val="18"/>
              </w:rPr>
              <w:br/>
              <w:t>Japan</w:t>
            </w:r>
          </w:p>
        </w:tc>
        <w:tc>
          <w:tcPr>
            <w:tcW w:w="1276" w:type="dxa"/>
          </w:tcPr>
          <w:p w14:paraId="6DA8E8D6"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outcomes after early treatment with rituximab for Japanese children with cyclosporine- and steroid-resistant nephrotic syndrome</w:t>
            </w:r>
          </w:p>
        </w:tc>
        <w:tc>
          <w:tcPr>
            <w:tcW w:w="850" w:type="dxa"/>
          </w:tcPr>
          <w:p w14:paraId="03F9395B"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276" w:type="dxa"/>
          </w:tcPr>
          <w:p w14:paraId="0B1A02D9"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7FEBE771" w14:textId="77777777" w:rsidR="002A70A0" w:rsidRDefault="002A70A0">
            <w:pPr>
              <w:pStyle w:val="Standard1"/>
              <w:rPr>
                <w:rFonts w:ascii="Arial" w:eastAsia="Arial" w:hAnsi="Arial" w:cs="Arial"/>
                <w:sz w:val="18"/>
                <w:szCs w:val="18"/>
              </w:rPr>
            </w:pPr>
          </w:p>
          <w:p w14:paraId="181AC520"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560925D4" w14:textId="77777777" w:rsidR="002A70A0" w:rsidRDefault="002A70A0">
            <w:pPr>
              <w:pStyle w:val="Standard1"/>
              <w:rPr>
                <w:rFonts w:ascii="Arial" w:eastAsia="Arial" w:hAnsi="Arial" w:cs="Arial"/>
                <w:sz w:val="18"/>
                <w:szCs w:val="18"/>
              </w:rPr>
            </w:pPr>
          </w:p>
          <w:p w14:paraId="37FD219D"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p w14:paraId="04FF5796" w14:textId="77777777" w:rsidR="002A70A0" w:rsidRDefault="002A70A0">
            <w:pPr>
              <w:pStyle w:val="Standard1"/>
              <w:rPr>
                <w:rFonts w:ascii="Arial" w:eastAsia="Arial" w:hAnsi="Arial" w:cs="Arial"/>
                <w:sz w:val="18"/>
                <w:szCs w:val="18"/>
              </w:rPr>
            </w:pPr>
          </w:p>
          <w:p w14:paraId="52CFB6E9"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05A8E2F0" w14:textId="77777777" w:rsidR="002A70A0" w:rsidRDefault="002A70A0">
            <w:pPr>
              <w:pStyle w:val="Standard1"/>
              <w:rPr>
                <w:rFonts w:ascii="Arial" w:eastAsia="Arial" w:hAnsi="Arial" w:cs="Arial"/>
                <w:sz w:val="18"/>
                <w:szCs w:val="18"/>
              </w:rPr>
            </w:pPr>
          </w:p>
          <w:p w14:paraId="3B16BFF2"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72CE6793" w14:textId="77777777" w:rsidR="002A70A0" w:rsidRDefault="003D4C57">
            <w:pPr>
              <w:pStyle w:val="Standard1"/>
              <w:rPr>
                <w:rFonts w:ascii="Arial" w:eastAsia="Arial" w:hAnsi="Arial" w:cs="Arial"/>
                <w:sz w:val="18"/>
                <w:szCs w:val="18"/>
              </w:rPr>
            </w:pPr>
            <w:r>
              <w:rPr>
                <w:rFonts w:ascii="Arial" w:eastAsia="Arial" w:hAnsi="Arial" w:cs="Arial"/>
                <w:sz w:val="18"/>
                <w:szCs w:val="18"/>
              </w:rPr>
              <w:t>6</w:t>
            </w:r>
          </w:p>
        </w:tc>
        <w:tc>
          <w:tcPr>
            <w:tcW w:w="3544" w:type="dxa"/>
          </w:tcPr>
          <w:p w14:paraId="7368693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Primary steroid resistance, CsA-resistant SRNS after &gt; 8 weeks despite the use of CsA (4-7 mg/kg/d in 2 divided doses, max. 150 mg/day) combined with </w:t>
            </w:r>
            <w:r>
              <w:rPr>
                <w:rFonts w:ascii="Arial Unicode MS" w:eastAsia="Arial Unicode MS" w:hAnsi="Arial Unicode MS" w:cs="Arial Unicode MS"/>
                <w:sz w:val="18"/>
                <w:szCs w:val="18"/>
              </w:rPr>
              <w:t>≥ 2 courses of IVMP (20 mg/kg/day for 3 days, max. 600 mg/day)</w:t>
            </w:r>
          </w:p>
          <w:p w14:paraId="079A264D" w14:textId="77777777" w:rsidR="002A70A0" w:rsidRDefault="002A70A0">
            <w:pPr>
              <w:pStyle w:val="Standard1"/>
              <w:rPr>
                <w:rFonts w:ascii="Arial" w:eastAsia="Arial" w:hAnsi="Arial" w:cs="Arial"/>
                <w:sz w:val="18"/>
                <w:szCs w:val="18"/>
              </w:rPr>
            </w:pPr>
          </w:p>
          <w:p w14:paraId="3FBC030F"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diagnosis: 3.8 yrs</w:t>
            </w:r>
          </w:p>
          <w:p w14:paraId="2ACE1AEF"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at RTX treatment: 4.2 yrs</w:t>
            </w:r>
          </w:p>
          <w:p w14:paraId="3FEC1D6A" w14:textId="77777777" w:rsidR="002A70A0" w:rsidRDefault="002A70A0">
            <w:pPr>
              <w:pStyle w:val="Standard1"/>
              <w:rPr>
                <w:rFonts w:ascii="Arial" w:eastAsia="Arial" w:hAnsi="Arial" w:cs="Arial"/>
                <w:sz w:val="18"/>
                <w:szCs w:val="18"/>
              </w:rPr>
            </w:pPr>
          </w:p>
          <w:p w14:paraId="60313622"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follow-up: 5.1 yrs</w:t>
            </w:r>
          </w:p>
          <w:p w14:paraId="5AF6B341" w14:textId="77777777" w:rsidR="002A70A0" w:rsidRDefault="002A70A0">
            <w:pPr>
              <w:pStyle w:val="Standard1"/>
              <w:rPr>
                <w:rFonts w:ascii="Arial" w:eastAsia="Arial" w:hAnsi="Arial" w:cs="Arial"/>
                <w:sz w:val="18"/>
                <w:szCs w:val="18"/>
              </w:rPr>
            </w:pPr>
          </w:p>
          <w:p w14:paraId="4547BCF3"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3/3</w:t>
            </w:r>
          </w:p>
          <w:p w14:paraId="6C28852D"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not reported</w:t>
            </w:r>
          </w:p>
          <w:p w14:paraId="6989F373"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6C4D7664"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375 mg/m</w:t>
            </w:r>
            <w:r>
              <w:rPr>
                <w:rFonts w:ascii="Arial" w:eastAsia="Arial" w:hAnsi="Arial" w:cs="Arial"/>
                <w:sz w:val="18"/>
                <w:szCs w:val="18"/>
                <w:vertAlign w:val="superscript"/>
              </w:rPr>
              <w:t>2</w:t>
            </w:r>
            <w:r>
              <w:rPr>
                <w:rFonts w:ascii="Arial" w:eastAsia="Arial" w:hAnsi="Arial" w:cs="Arial"/>
                <w:sz w:val="18"/>
                <w:szCs w:val="18"/>
              </w:rPr>
              <w:t xml:space="preserve"> (max. 500 mg),</w:t>
            </w:r>
          </w:p>
          <w:p w14:paraId="72C3BE94" w14:textId="77777777" w:rsidR="002A70A0" w:rsidRDefault="003D4C57">
            <w:pPr>
              <w:pStyle w:val="Standard1"/>
              <w:rPr>
                <w:rFonts w:ascii="Arial" w:eastAsia="Arial" w:hAnsi="Arial" w:cs="Arial"/>
                <w:sz w:val="18"/>
                <w:szCs w:val="18"/>
              </w:rPr>
            </w:pPr>
            <w:r>
              <w:rPr>
                <w:rFonts w:ascii="Arial" w:eastAsia="Arial" w:hAnsi="Arial" w:cs="Arial"/>
                <w:sz w:val="18"/>
                <w:szCs w:val="18"/>
              </w:rPr>
              <w:t>followed by re-treatment with IVMP (n=4) and/or prednisolone 2 mg/kg/day (n=4).</w:t>
            </w:r>
          </w:p>
          <w:p w14:paraId="5A733577" w14:textId="77777777" w:rsidR="002A70A0" w:rsidRDefault="002A70A0">
            <w:pPr>
              <w:pStyle w:val="Standard1"/>
              <w:rPr>
                <w:rFonts w:ascii="Arial" w:eastAsia="Arial" w:hAnsi="Arial" w:cs="Arial"/>
                <w:sz w:val="18"/>
                <w:szCs w:val="18"/>
              </w:rPr>
            </w:pPr>
          </w:p>
          <w:p w14:paraId="10D70042"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was repeated (followed by IVMP/Prednisolone) when marked decrease in proteinuria was achieved.</w:t>
            </w:r>
          </w:p>
          <w:p w14:paraId="23319847" w14:textId="77777777" w:rsidR="002A70A0" w:rsidRDefault="002A70A0">
            <w:pPr>
              <w:pStyle w:val="Standard1"/>
              <w:rPr>
                <w:rFonts w:ascii="Arial" w:eastAsia="Arial" w:hAnsi="Arial" w:cs="Arial"/>
                <w:sz w:val="18"/>
                <w:szCs w:val="18"/>
              </w:rPr>
            </w:pPr>
          </w:p>
          <w:p w14:paraId="40ABAD64" w14:textId="77777777" w:rsidR="002A70A0" w:rsidRDefault="003D4C57">
            <w:pPr>
              <w:pStyle w:val="Standard1"/>
              <w:rPr>
                <w:rFonts w:ascii="Arial" w:eastAsia="Arial" w:hAnsi="Arial" w:cs="Arial"/>
                <w:sz w:val="18"/>
                <w:szCs w:val="18"/>
              </w:rPr>
            </w:pPr>
            <w:r>
              <w:rPr>
                <w:rFonts w:ascii="Arial" w:eastAsia="Arial" w:hAnsi="Arial" w:cs="Arial"/>
                <w:sz w:val="18"/>
                <w:szCs w:val="18"/>
              </w:rPr>
              <w:t>Then tapering steroids and discontinuing within 12 months.</w:t>
            </w:r>
          </w:p>
          <w:p w14:paraId="1527A7C1" w14:textId="77777777" w:rsidR="002A70A0" w:rsidRDefault="003D4C57">
            <w:pPr>
              <w:pStyle w:val="Standard1"/>
              <w:rPr>
                <w:rFonts w:ascii="Arial" w:eastAsia="Arial" w:hAnsi="Arial" w:cs="Arial"/>
                <w:sz w:val="18"/>
                <w:szCs w:val="18"/>
              </w:rPr>
            </w:pPr>
            <w:r>
              <w:rPr>
                <w:rFonts w:ascii="Arial" w:eastAsia="Arial" w:hAnsi="Arial" w:cs="Arial"/>
                <w:sz w:val="18"/>
                <w:szCs w:val="18"/>
              </w:rPr>
              <w:t>After that, CsA as maintenance treatment was discontinued, MMF (maintaining blood levels of 2-5 μg/ml) was initiated in case of relapse.</w:t>
            </w:r>
          </w:p>
          <w:p w14:paraId="2D5B4319" w14:textId="77777777" w:rsidR="002A70A0" w:rsidRDefault="002A70A0">
            <w:pPr>
              <w:pStyle w:val="Standard1"/>
              <w:rPr>
                <w:rFonts w:ascii="Arial" w:eastAsia="Arial" w:hAnsi="Arial" w:cs="Arial"/>
                <w:sz w:val="18"/>
                <w:szCs w:val="18"/>
              </w:rPr>
            </w:pPr>
          </w:p>
          <w:p w14:paraId="2129E17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In case of relapses despite maintenance treatment with CsA or MMF, RTX was re-administered. </w:t>
            </w:r>
          </w:p>
        </w:tc>
        <w:tc>
          <w:tcPr>
            <w:tcW w:w="4110" w:type="dxa"/>
            <w:tcBorders>
              <w:right w:val="single" w:sz="4" w:space="0" w:color="000000"/>
            </w:tcBorders>
          </w:tcPr>
          <w:p w14:paraId="5EBB3B5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4FE15446"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6/6 after a median of 158 days, discontinuation of steroids at a median of 7 months without relapses</w:t>
            </w:r>
          </w:p>
          <w:p w14:paraId="126AD414" w14:textId="77777777" w:rsidR="002A70A0" w:rsidRDefault="002A70A0">
            <w:pPr>
              <w:pStyle w:val="Standard1"/>
              <w:rPr>
                <w:rFonts w:ascii="Arial" w:eastAsia="Arial" w:hAnsi="Arial" w:cs="Arial"/>
                <w:sz w:val="18"/>
                <w:szCs w:val="18"/>
              </w:rPr>
            </w:pPr>
          </w:p>
          <w:p w14:paraId="2756C42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 xml:space="preserve">Relapses: </w:t>
            </w:r>
          </w:p>
          <w:p w14:paraId="46AFF18C" w14:textId="77777777" w:rsidR="002A70A0" w:rsidRDefault="003D4C57">
            <w:pPr>
              <w:pStyle w:val="Standard1"/>
              <w:rPr>
                <w:rFonts w:ascii="Arial" w:eastAsia="Arial" w:hAnsi="Arial" w:cs="Arial"/>
                <w:sz w:val="18"/>
                <w:szCs w:val="18"/>
              </w:rPr>
            </w:pPr>
            <w:r>
              <w:rPr>
                <w:rFonts w:ascii="Arial" w:eastAsia="Arial" w:hAnsi="Arial" w:cs="Arial"/>
                <w:sz w:val="18"/>
                <w:szCs w:val="18"/>
              </w:rPr>
              <w:t>5/6 after median of 486 days, in total 17 relapses in 5 patients during follow-up (median 5.1 yrs).</w:t>
            </w:r>
          </w:p>
          <w:p w14:paraId="66D2587B" w14:textId="77777777" w:rsidR="002A70A0" w:rsidRDefault="002A70A0">
            <w:pPr>
              <w:pStyle w:val="Standard1"/>
              <w:rPr>
                <w:rFonts w:ascii="Arial" w:eastAsia="Arial" w:hAnsi="Arial" w:cs="Arial"/>
                <w:sz w:val="18"/>
                <w:szCs w:val="18"/>
              </w:rPr>
            </w:pPr>
          </w:p>
          <w:p w14:paraId="2E99519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Adverse events:</w:t>
            </w:r>
          </w:p>
          <w:p w14:paraId="4ADC88DD" w14:textId="77777777" w:rsidR="002A70A0" w:rsidRDefault="003D4C57">
            <w:pPr>
              <w:pStyle w:val="Standard1"/>
              <w:rPr>
                <w:rFonts w:ascii="Arial" w:eastAsia="Arial" w:hAnsi="Arial" w:cs="Arial"/>
                <w:sz w:val="18"/>
                <w:szCs w:val="18"/>
              </w:rPr>
            </w:pPr>
            <w:r>
              <w:rPr>
                <w:rFonts w:ascii="Arial" w:eastAsia="Arial" w:hAnsi="Arial" w:cs="Arial"/>
                <w:sz w:val="18"/>
                <w:szCs w:val="18"/>
              </w:rPr>
              <w:t>Severe neutropenia (&lt;500/mm</w:t>
            </w:r>
            <w:r>
              <w:rPr>
                <w:rFonts w:ascii="Arial" w:eastAsia="Arial" w:hAnsi="Arial" w:cs="Arial"/>
                <w:sz w:val="18"/>
                <w:szCs w:val="18"/>
                <w:vertAlign w:val="superscript"/>
              </w:rPr>
              <w:t>3</w:t>
            </w:r>
            <w:r>
              <w:rPr>
                <w:rFonts w:ascii="Arial" w:eastAsia="Arial" w:hAnsi="Arial" w:cs="Arial"/>
                <w:sz w:val="18"/>
                <w:szCs w:val="18"/>
              </w:rPr>
              <w:t>) 2/6</w:t>
            </w:r>
          </w:p>
          <w:p w14:paraId="097B7329" w14:textId="77777777" w:rsidR="002A70A0" w:rsidRDefault="003D4C57">
            <w:pPr>
              <w:pStyle w:val="Standard1"/>
              <w:rPr>
                <w:rFonts w:ascii="Arial" w:eastAsia="Arial" w:hAnsi="Arial" w:cs="Arial"/>
                <w:sz w:val="18"/>
                <w:szCs w:val="18"/>
              </w:rPr>
            </w:pPr>
            <w:r>
              <w:rPr>
                <w:rFonts w:ascii="Arial" w:eastAsia="Arial" w:hAnsi="Arial" w:cs="Arial"/>
                <w:sz w:val="18"/>
                <w:szCs w:val="18"/>
              </w:rPr>
              <w:t>Hypogammaglobulinemia (&lt;500 mg/dl) requiring IVIG infusions 4/6, 1/6 required IVIG despite re-emergence of B-cells</w:t>
            </w:r>
          </w:p>
          <w:p w14:paraId="5FFD9C72" w14:textId="77777777" w:rsidR="002A70A0" w:rsidRDefault="003D4C57">
            <w:pPr>
              <w:pStyle w:val="Standard1"/>
              <w:rPr>
                <w:rFonts w:ascii="Arial" w:eastAsia="Arial" w:hAnsi="Arial" w:cs="Arial"/>
                <w:sz w:val="18"/>
                <w:szCs w:val="18"/>
              </w:rPr>
            </w:pPr>
            <w:r>
              <w:rPr>
                <w:rFonts w:ascii="Arial" w:eastAsia="Arial" w:hAnsi="Arial" w:cs="Arial"/>
                <w:sz w:val="18"/>
                <w:szCs w:val="18"/>
              </w:rPr>
              <w:t>No severe bacterial infections</w:t>
            </w:r>
          </w:p>
        </w:tc>
      </w:tr>
      <w:tr w:rsidR="002A70A0" w14:paraId="48BF609B" w14:textId="77777777" w:rsidTr="0031642A">
        <w:tc>
          <w:tcPr>
            <w:tcW w:w="1275" w:type="dxa"/>
          </w:tcPr>
          <w:p w14:paraId="68C6AFBA" w14:textId="438C17A2" w:rsidR="002A70A0" w:rsidRDefault="003D4C57">
            <w:pPr>
              <w:pStyle w:val="Standard1"/>
              <w:rPr>
                <w:rFonts w:ascii="Arial" w:eastAsia="Arial" w:hAnsi="Arial" w:cs="Arial"/>
                <w:sz w:val="18"/>
                <w:szCs w:val="18"/>
              </w:rPr>
            </w:pPr>
            <w:r>
              <w:rPr>
                <w:rFonts w:ascii="Arial" w:eastAsia="Arial" w:hAnsi="Arial" w:cs="Arial"/>
                <w:sz w:val="18"/>
                <w:szCs w:val="18"/>
              </w:rPr>
              <w:t>Sun Li, 2014</w:t>
            </w:r>
            <w:r w:rsidR="0071698A">
              <w:rPr>
                <w:rFonts w:ascii="Arial" w:eastAsia="Arial" w:hAnsi="Arial" w:cs="Arial"/>
                <w:sz w:val="18"/>
                <w:szCs w:val="18"/>
              </w:rPr>
              <w:t xml:space="preserve"> </w:t>
            </w:r>
            <w:r w:rsidR="0071698A">
              <w:rPr>
                <w:rFonts w:ascii="Arial" w:eastAsia="Arial" w:hAnsi="Arial" w:cs="Arial"/>
                <w:sz w:val="18"/>
                <w:szCs w:val="18"/>
              </w:rPr>
              <w:fldChar w:fldCharType="begin">
                <w:fldData xml:space="preserve">PEVuZE5vdGU+PENpdGU+PEF1dGhvcj5TdW48L0F1dGhvcj48WWVhcj4yMDE0PC9ZZWFyPjxSZWNO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PEVuZE5vdGU+PENpdGU+PEF1dGhvcj5TdW48L0F1dGhvcj48WWVhcj4yMDE0PC9ZZWFyPjxSZWNO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71698A">
              <w:rPr>
                <w:rFonts w:ascii="Arial" w:eastAsia="Arial" w:hAnsi="Arial" w:cs="Arial"/>
                <w:sz w:val="18"/>
                <w:szCs w:val="18"/>
              </w:rPr>
            </w:r>
            <w:r w:rsidR="0071698A">
              <w:rPr>
                <w:rFonts w:ascii="Arial" w:eastAsia="Arial" w:hAnsi="Arial" w:cs="Arial"/>
                <w:sz w:val="18"/>
                <w:szCs w:val="18"/>
              </w:rPr>
              <w:fldChar w:fldCharType="separate"/>
            </w:r>
            <w:r w:rsidR="00FE3909">
              <w:rPr>
                <w:rFonts w:ascii="Arial" w:eastAsia="Arial" w:hAnsi="Arial" w:cs="Arial"/>
                <w:noProof/>
                <w:sz w:val="18"/>
                <w:szCs w:val="18"/>
              </w:rPr>
              <w:t>[84]</w:t>
            </w:r>
            <w:r w:rsidR="0071698A">
              <w:rPr>
                <w:rFonts w:ascii="Arial" w:eastAsia="Arial" w:hAnsi="Arial" w:cs="Arial"/>
                <w:sz w:val="18"/>
                <w:szCs w:val="18"/>
              </w:rPr>
              <w:fldChar w:fldCharType="end"/>
            </w:r>
          </w:p>
          <w:p w14:paraId="2950588D" w14:textId="77777777" w:rsidR="002A70A0" w:rsidRDefault="003D4C57">
            <w:pPr>
              <w:pStyle w:val="Standard1"/>
              <w:rPr>
                <w:rFonts w:ascii="Arial" w:eastAsia="Arial" w:hAnsi="Arial" w:cs="Arial"/>
                <w:sz w:val="18"/>
                <w:szCs w:val="18"/>
              </w:rPr>
            </w:pPr>
            <w:r>
              <w:rPr>
                <w:rFonts w:ascii="Arial" w:eastAsia="Arial" w:hAnsi="Arial" w:cs="Arial"/>
                <w:sz w:val="18"/>
                <w:szCs w:val="18"/>
              </w:rPr>
              <w:t>China</w:t>
            </w:r>
          </w:p>
        </w:tc>
        <w:tc>
          <w:tcPr>
            <w:tcW w:w="1276" w:type="dxa"/>
          </w:tcPr>
          <w:p w14:paraId="0A61D4D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Efficacy of rituximab therapy in children with </w:t>
            </w:r>
            <w:r>
              <w:rPr>
                <w:rFonts w:ascii="Arial" w:eastAsia="Arial" w:hAnsi="Arial" w:cs="Arial"/>
                <w:sz w:val="18"/>
                <w:szCs w:val="18"/>
              </w:rPr>
              <w:lastRenderedPageBreak/>
              <w:t>refractory nephrotic syndrome: a prospective observationsal study in Shanghai</w:t>
            </w:r>
          </w:p>
        </w:tc>
        <w:tc>
          <w:tcPr>
            <w:tcW w:w="850" w:type="dxa"/>
          </w:tcPr>
          <w:p w14:paraId="6630129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Prospective study</w:t>
            </w:r>
          </w:p>
          <w:p w14:paraId="5D46827F" w14:textId="77777777" w:rsidR="002A70A0" w:rsidRDefault="002A70A0">
            <w:pPr>
              <w:pStyle w:val="Standard1"/>
              <w:rPr>
                <w:rFonts w:ascii="Arial" w:eastAsia="Arial" w:hAnsi="Arial" w:cs="Arial"/>
                <w:sz w:val="18"/>
                <w:szCs w:val="18"/>
              </w:rPr>
            </w:pPr>
          </w:p>
          <w:p w14:paraId="7509393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Single center Shanghai</w:t>
            </w:r>
          </w:p>
        </w:tc>
        <w:tc>
          <w:tcPr>
            <w:tcW w:w="1276" w:type="dxa"/>
          </w:tcPr>
          <w:p w14:paraId="7DE4250D"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Rituximab</w:t>
            </w:r>
          </w:p>
          <w:p w14:paraId="346E6786" w14:textId="77777777" w:rsidR="002A70A0" w:rsidRDefault="002A70A0">
            <w:pPr>
              <w:pStyle w:val="Standard1"/>
              <w:rPr>
                <w:rFonts w:ascii="Arial" w:eastAsia="Arial" w:hAnsi="Arial" w:cs="Arial"/>
                <w:sz w:val="18"/>
                <w:szCs w:val="18"/>
              </w:rPr>
            </w:pPr>
          </w:p>
          <w:p w14:paraId="0A8646A4"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5C50B594" w14:textId="77777777" w:rsidR="002A70A0" w:rsidRDefault="002A70A0">
            <w:pPr>
              <w:pStyle w:val="Standard1"/>
              <w:rPr>
                <w:rFonts w:ascii="Arial" w:eastAsia="Arial" w:hAnsi="Arial" w:cs="Arial"/>
                <w:sz w:val="18"/>
                <w:szCs w:val="18"/>
              </w:rPr>
            </w:pPr>
          </w:p>
          <w:p w14:paraId="1F52CAD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Renal function</w:t>
            </w:r>
          </w:p>
          <w:p w14:paraId="463CF01A" w14:textId="77777777" w:rsidR="002A70A0" w:rsidRDefault="002A70A0">
            <w:pPr>
              <w:pStyle w:val="Standard1"/>
              <w:rPr>
                <w:rFonts w:ascii="Arial" w:eastAsia="Arial" w:hAnsi="Arial" w:cs="Arial"/>
                <w:sz w:val="18"/>
                <w:szCs w:val="18"/>
              </w:rPr>
            </w:pPr>
          </w:p>
          <w:p w14:paraId="2AD3E64B"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1E36A4B6" w14:textId="77777777" w:rsidR="002A70A0" w:rsidRDefault="002A70A0">
            <w:pPr>
              <w:pStyle w:val="Standard1"/>
              <w:rPr>
                <w:rFonts w:ascii="Arial" w:eastAsia="Arial" w:hAnsi="Arial" w:cs="Arial"/>
                <w:sz w:val="18"/>
                <w:szCs w:val="18"/>
              </w:rPr>
            </w:pPr>
          </w:p>
          <w:p w14:paraId="3159AF50"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p w14:paraId="58A757B1" w14:textId="77777777" w:rsidR="002A70A0" w:rsidRDefault="002A70A0">
            <w:pPr>
              <w:pStyle w:val="Standard1"/>
              <w:rPr>
                <w:rFonts w:ascii="Arial" w:eastAsia="Arial" w:hAnsi="Arial" w:cs="Arial"/>
                <w:sz w:val="18"/>
                <w:szCs w:val="18"/>
              </w:rPr>
            </w:pPr>
          </w:p>
          <w:p w14:paraId="26DC1405" w14:textId="77777777" w:rsidR="002A70A0" w:rsidRDefault="003D4C57">
            <w:pPr>
              <w:pStyle w:val="Standard1"/>
              <w:rPr>
                <w:rFonts w:ascii="Arial" w:eastAsia="Arial" w:hAnsi="Arial" w:cs="Arial"/>
                <w:sz w:val="18"/>
                <w:szCs w:val="18"/>
              </w:rPr>
            </w:pPr>
            <w:r>
              <w:rPr>
                <w:rFonts w:ascii="Arial" w:eastAsia="Arial" w:hAnsi="Arial" w:cs="Arial"/>
                <w:sz w:val="18"/>
                <w:szCs w:val="18"/>
              </w:rPr>
              <w:t>B-cell monitoring</w:t>
            </w:r>
          </w:p>
        </w:tc>
        <w:tc>
          <w:tcPr>
            <w:tcW w:w="709" w:type="dxa"/>
          </w:tcPr>
          <w:p w14:paraId="63F8BAD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3</w:t>
            </w:r>
          </w:p>
        </w:tc>
        <w:tc>
          <w:tcPr>
            <w:tcW w:w="3544" w:type="dxa"/>
          </w:tcPr>
          <w:p w14:paraId="5823A3D7"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study: N=12</w:t>
            </w:r>
          </w:p>
          <w:p w14:paraId="6A51469F" w14:textId="77777777" w:rsidR="002A70A0" w:rsidRDefault="003D4C57">
            <w:pPr>
              <w:pStyle w:val="Standard1"/>
              <w:rPr>
                <w:rFonts w:ascii="Arial" w:eastAsia="Arial" w:hAnsi="Arial" w:cs="Arial"/>
                <w:sz w:val="18"/>
                <w:szCs w:val="18"/>
              </w:rPr>
            </w:pPr>
            <w:r>
              <w:rPr>
                <w:rFonts w:ascii="Arial" w:eastAsia="Arial" w:hAnsi="Arial" w:cs="Arial"/>
                <w:sz w:val="18"/>
                <w:szCs w:val="18"/>
              </w:rPr>
              <w:t>SDNS/FRNS: n=9</w:t>
            </w:r>
          </w:p>
          <w:p w14:paraId="4B0F219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SRNS n=3</w:t>
            </w:r>
          </w:p>
          <w:p w14:paraId="1E88AA46" w14:textId="77777777" w:rsidR="002A70A0" w:rsidRDefault="002A70A0">
            <w:pPr>
              <w:pStyle w:val="Standard1"/>
              <w:rPr>
                <w:rFonts w:ascii="Arial" w:eastAsia="Arial" w:hAnsi="Arial" w:cs="Arial"/>
                <w:b/>
                <w:sz w:val="18"/>
                <w:szCs w:val="18"/>
              </w:rPr>
            </w:pPr>
          </w:p>
          <w:p w14:paraId="7BF9020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Age at onset: 1.6-8.9 yrs</w:t>
            </w:r>
          </w:p>
          <w:p w14:paraId="1AD025D5"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9/3</w:t>
            </w:r>
          </w:p>
          <w:p w14:paraId="3E481AF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Histology: MCD 7/12, FSGS 3/12, prol. GN 1/12, no biopsy 1/12 </w:t>
            </w:r>
          </w:p>
          <w:p w14:paraId="6F3E8316" w14:textId="77777777" w:rsidR="002A70A0" w:rsidRDefault="003D4C57">
            <w:pPr>
              <w:pStyle w:val="Standard1"/>
              <w:rPr>
                <w:rFonts w:ascii="Arial" w:eastAsia="Arial" w:hAnsi="Arial" w:cs="Arial"/>
                <w:sz w:val="18"/>
                <w:szCs w:val="18"/>
              </w:rPr>
            </w:pPr>
            <w:r>
              <w:rPr>
                <w:rFonts w:ascii="Arial" w:eastAsia="Arial" w:hAnsi="Arial" w:cs="Arial"/>
                <w:sz w:val="18"/>
                <w:szCs w:val="18"/>
              </w:rPr>
              <w:t>SRNS: MCD 2/3, FSGS 1/3</w:t>
            </w:r>
          </w:p>
          <w:p w14:paraId="4C37E6A4" w14:textId="77777777" w:rsidR="002A70A0" w:rsidRDefault="002A70A0">
            <w:pPr>
              <w:pStyle w:val="Standard1"/>
              <w:rPr>
                <w:rFonts w:ascii="Arial" w:eastAsia="Arial" w:hAnsi="Arial" w:cs="Arial"/>
                <w:sz w:val="18"/>
                <w:szCs w:val="18"/>
              </w:rPr>
            </w:pPr>
          </w:p>
          <w:p w14:paraId="179800F7"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performed in all 3 SRNS patients including NPHS1, NPHS2, WT1, PLCE1, CD2AP, TRPC6, APOL1, INF2, MYO1E, MYH9 -&gt; negative</w:t>
            </w:r>
          </w:p>
        </w:tc>
        <w:tc>
          <w:tcPr>
            <w:tcW w:w="1843" w:type="dxa"/>
          </w:tcPr>
          <w:p w14:paraId="3D69BFF9"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Rituximab 375 mg/m</w:t>
            </w:r>
            <w:r>
              <w:rPr>
                <w:rFonts w:ascii="Arial" w:eastAsia="Arial" w:hAnsi="Arial" w:cs="Arial"/>
                <w:sz w:val="18"/>
                <w:szCs w:val="18"/>
                <w:vertAlign w:val="superscript"/>
              </w:rPr>
              <w:t xml:space="preserve">2 </w:t>
            </w:r>
            <w:r>
              <w:rPr>
                <w:rFonts w:ascii="Arial" w:eastAsia="Arial" w:hAnsi="Arial" w:cs="Arial"/>
                <w:sz w:val="18"/>
                <w:szCs w:val="18"/>
              </w:rPr>
              <w:t xml:space="preserve"> (max. 500 mg) as single dose,</w:t>
            </w:r>
          </w:p>
          <w:p w14:paraId="1CF68EC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repeated in 2/3 </w:t>
            </w:r>
            <w:r>
              <w:rPr>
                <w:rFonts w:ascii="Arial" w:eastAsia="Arial" w:hAnsi="Arial" w:cs="Arial"/>
                <w:sz w:val="18"/>
                <w:szCs w:val="18"/>
              </w:rPr>
              <w:lastRenderedPageBreak/>
              <w:t>SRNS patients</w:t>
            </w:r>
          </w:p>
          <w:p w14:paraId="39D0EBB2" w14:textId="77777777" w:rsidR="002A70A0" w:rsidRDefault="002A70A0">
            <w:pPr>
              <w:pStyle w:val="Standard1"/>
              <w:rPr>
                <w:rFonts w:ascii="Arial" w:eastAsia="Arial" w:hAnsi="Arial" w:cs="Arial"/>
                <w:sz w:val="18"/>
                <w:szCs w:val="18"/>
              </w:rPr>
            </w:pPr>
          </w:p>
          <w:p w14:paraId="1EEEDF5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4CFBA224"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steroids, CsA, Tac, MMF</w:t>
            </w:r>
          </w:p>
        </w:tc>
        <w:tc>
          <w:tcPr>
            <w:tcW w:w="4110" w:type="dxa"/>
            <w:tcBorders>
              <w:right w:val="single" w:sz="4" w:space="0" w:color="000000"/>
            </w:tcBorders>
          </w:tcPr>
          <w:p w14:paraId="6C88111F"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 of SRNS patients:</w:t>
            </w:r>
          </w:p>
          <w:p w14:paraId="3B05CE7E"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2/3</w:t>
            </w:r>
          </w:p>
          <w:p w14:paraId="68CF97E7"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0/3</w:t>
            </w:r>
          </w:p>
          <w:p w14:paraId="7F037AD7"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1/3</w:t>
            </w:r>
          </w:p>
          <w:p w14:paraId="438C88F6" w14:textId="77777777" w:rsidR="002A70A0" w:rsidRDefault="002A70A0">
            <w:pPr>
              <w:pStyle w:val="Standard1"/>
              <w:rPr>
                <w:rFonts w:ascii="Arial" w:eastAsia="Arial" w:hAnsi="Arial" w:cs="Arial"/>
                <w:b/>
                <w:sz w:val="18"/>
                <w:szCs w:val="18"/>
              </w:rPr>
            </w:pPr>
          </w:p>
          <w:p w14:paraId="016F0CC7" w14:textId="77777777" w:rsidR="002A70A0" w:rsidRDefault="003D4C57">
            <w:pPr>
              <w:pStyle w:val="Standard1"/>
              <w:rPr>
                <w:rFonts w:ascii="Arial" w:eastAsia="Arial" w:hAnsi="Arial" w:cs="Arial"/>
                <w:sz w:val="18"/>
                <w:szCs w:val="18"/>
              </w:rPr>
            </w:pPr>
            <w:r>
              <w:rPr>
                <w:rFonts w:ascii="Arial" w:eastAsia="Arial" w:hAnsi="Arial" w:cs="Arial"/>
                <w:sz w:val="18"/>
                <w:szCs w:val="18"/>
              </w:rPr>
              <w:t>B-Cell-depletion: in all after 2 weeks</w:t>
            </w:r>
          </w:p>
          <w:p w14:paraId="1C49E5BE" w14:textId="77777777" w:rsidR="002A70A0" w:rsidRDefault="003D4C57">
            <w:pPr>
              <w:pStyle w:val="Standard1"/>
              <w:rPr>
                <w:rFonts w:ascii="Arial" w:eastAsia="Arial" w:hAnsi="Arial" w:cs="Arial"/>
                <w:sz w:val="18"/>
                <w:szCs w:val="18"/>
              </w:rPr>
            </w:pPr>
            <w:r>
              <w:rPr>
                <w:rFonts w:ascii="Arial" w:eastAsia="Arial" w:hAnsi="Arial" w:cs="Arial"/>
                <w:sz w:val="18"/>
                <w:szCs w:val="18"/>
              </w:rPr>
              <w:t>B-cell recovery: Average after 4.4 months (1 patient after 2 doses, 5.5 months, 1 patient 11 month)</w:t>
            </w:r>
          </w:p>
          <w:p w14:paraId="59FF6D62" w14:textId="77777777" w:rsidR="002A70A0" w:rsidRDefault="002A70A0">
            <w:pPr>
              <w:pStyle w:val="Standard1"/>
              <w:rPr>
                <w:rFonts w:ascii="Arial" w:eastAsia="Arial" w:hAnsi="Arial" w:cs="Arial"/>
                <w:b/>
                <w:sz w:val="18"/>
                <w:szCs w:val="18"/>
              </w:rPr>
            </w:pPr>
          </w:p>
          <w:p w14:paraId="37143942" w14:textId="77777777" w:rsidR="002A70A0" w:rsidRDefault="003D4C57">
            <w:pPr>
              <w:pStyle w:val="Standard1"/>
              <w:rPr>
                <w:rFonts w:ascii="Arial" w:eastAsia="Arial" w:hAnsi="Arial" w:cs="Arial"/>
                <w:sz w:val="18"/>
                <w:szCs w:val="18"/>
              </w:rPr>
            </w:pPr>
            <w:r>
              <w:rPr>
                <w:rFonts w:ascii="Arial" w:eastAsia="Arial" w:hAnsi="Arial" w:cs="Arial"/>
                <w:b/>
                <w:sz w:val="18"/>
                <w:szCs w:val="18"/>
              </w:rPr>
              <w:t>Side effects:</w:t>
            </w:r>
          </w:p>
          <w:p w14:paraId="1DE5634F" w14:textId="77777777" w:rsidR="002A70A0" w:rsidRDefault="003D4C57">
            <w:pPr>
              <w:pStyle w:val="Standard1"/>
              <w:rPr>
                <w:rFonts w:ascii="Arial" w:eastAsia="Arial" w:hAnsi="Arial" w:cs="Arial"/>
                <w:sz w:val="18"/>
                <w:szCs w:val="18"/>
              </w:rPr>
            </w:pPr>
            <w:r>
              <w:rPr>
                <w:rFonts w:ascii="Arial" w:eastAsia="Arial" w:hAnsi="Arial" w:cs="Arial"/>
                <w:sz w:val="18"/>
                <w:szCs w:val="18"/>
              </w:rPr>
              <w:t>Acute (during administration): skin rashes 3/12, hypotension 1/12, fever 1/12</w:t>
            </w:r>
          </w:p>
          <w:p w14:paraId="041F885F" w14:textId="77777777" w:rsidR="002A70A0" w:rsidRDefault="003D4C57">
            <w:pPr>
              <w:pStyle w:val="Standard1"/>
              <w:rPr>
                <w:rFonts w:ascii="Arial" w:eastAsia="Arial" w:hAnsi="Arial" w:cs="Arial"/>
                <w:sz w:val="18"/>
                <w:szCs w:val="18"/>
              </w:rPr>
            </w:pPr>
            <w:r>
              <w:rPr>
                <w:rFonts w:ascii="Arial" w:eastAsia="Arial" w:hAnsi="Arial" w:cs="Arial"/>
                <w:sz w:val="18"/>
                <w:szCs w:val="18"/>
              </w:rPr>
              <w:t>Persistent deficiency of IgG 1/12 with 3 infections during follow-up (upper respiratory infections 2, pneumomia 1)</w:t>
            </w:r>
          </w:p>
        </w:tc>
      </w:tr>
      <w:tr w:rsidR="002A70A0" w14:paraId="2EFDAB4B" w14:textId="77777777" w:rsidTr="0031642A">
        <w:tc>
          <w:tcPr>
            <w:tcW w:w="1275" w:type="dxa"/>
          </w:tcPr>
          <w:p w14:paraId="70E9E7B5" w14:textId="3278A1CD" w:rsidR="002A70A0" w:rsidRDefault="00F053C0">
            <w:pPr>
              <w:pStyle w:val="Standard1"/>
              <w:rPr>
                <w:rFonts w:ascii="Arial" w:eastAsia="Arial" w:hAnsi="Arial" w:cs="Arial"/>
                <w:sz w:val="18"/>
                <w:szCs w:val="18"/>
              </w:rPr>
            </w:pPr>
            <w:r>
              <w:rPr>
                <w:rFonts w:ascii="Arial" w:eastAsia="Arial" w:hAnsi="Arial" w:cs="Arial"/>
                <w:sz w:val="18"/>
                <w:szCs w:val="18"/>
              </w:rPr>
              <w:lastRenderedPageBreak/>
              <w:t xml:space="preserve">Zachwieja J and </w:t>
            </w:r>
            <w:r w:rsidR="003D4C57">
              <w:rPr>
                <w:rFonts w:ascii="Arial" w:eastAsia="Arial" w:hAnsi="Arial" w:cs="Arial"/>
                <w:sz w:val="18"/>
                <w:szCs w:val="18"/>
              </w:rPr>
              <w:t>Silska-Dittmar M, 2017</w:t>
            </w:r>
            <w:r w:rsidR="0071698A">
              <w:rPr>
                <w:rFonts w:ascii="Arial" w:eastAsia="Arial" w:hAnsi="Arial" w:cs="Arial"/>
                <w:sz w:val="18"/>
                <w:szCs w:val="18"/>
              </w:rPr>
              <w:t xml:space="preserve"> </w:t>
            </w:r>
            <w:r>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&lt;EndNote&gt;&lt;Cite&gt;&lt;Author&gt;Zachwieja&lt;/Author&gt;&lt;Year&gt;2018&lt;/Year&gt;&lt;RecNum&gt;226&lt;/RecNum&gt;&lt;DisplayText&gt;[85]&lt;/DisplayText&gt;&lt;record&gt;&lt;rec-number&gt;226&lt;/rec-number&gt;&lt;foreign-keys&gt;&lt;key app="EN" db-id="rppst9vdir95agee2f5ps5fzzf2wttwafrrr" timestamp="1569009663"&gt;226&lt;/key&gt;&lt;/foreign-keys&gt;&lt;ref-type name="Journal Article"&gt;17&lt;/ref-type&gt;&lt;contributors&gt;&lt;authors&gt;&lt;author&gt;Zachwieja, J.&lt;/author&gt;&lt;author&gt;Silska-Dittmar, M.&lt;/author&gt;&lt;/authors&gt;&lt;/contributors&gt;&lt;auth-address&gt;Department of Paediatric Nephrology and Dialysis, University of Poznan, Poznan, Poland.&lt;/auth-address&gt;&lt;titles&gt;&lt;title&gt;Multicenter analysis of the efficacy and safety of a non-standard immunosuppressive therapy with rituximab in children with steroid-resistant nephrotic syndrome&lt;/title&gt;&lt;/titles&gt;&lt;dates&gt;&lt;year&gt;2018&lt;/year&gt;&lt;pub-dates&gt;&lt;date&gt;Oct 22&lt;/date&gt;&lt;/pub-dates&gt;&lt;/dates&gt;&lt;isbn&gt;0305-1870&lt;/isbn&gt;&lt;accession-num&gt;30346047&lt;/accession-num&gt;&lt;urls&gt;&lt;/urls&gt;&lt;electronic-resource-num&gt;10.1111/1440-1681.13046&lt;/electronic-resource-num&gt;&lt;remote-database-provider&gt;NLM&lt;/remote-database-provider&gt;&lt;/record&gt;&lt;/Cite&gt;&lt;/EndNote&gt;</w:instrText>
            </w:r>
            <w:r>
              <w:rPr>
                <w:rFonts w:ascii="Arial" w:eastAsia="Arial" w:hAnsi="Arial" w:cs="Arial"/>
                <w:sz w:val="18"/>
                <w:szCs w:val="18"/>
              </w:rPr>
              <w:fldChar w:fldCharType="separate"/>
            </w:r>
            <w:r w:rsidR="00FE3909">
              <w:rPr>
                <w:rFonts w:ascii="Arial" w:eastAsia="Arial" w:hAnsi="Arial" w:cs="Arial"/>
                <w:noProof/>
                <w:sz w:val="18"/>
                <w:szCs w:val="18"/>
              </w:rPr>
              <w:t>[85]</w:t>
            </w:r>
            <w:r>
              <w:rPr>
                <w:rFonts w:ascii="Arial" w:eastAsia="Arial" w:hAnsi="Arial" w:cs="Arial"/>
                <w:sz w:val="18"/>
                <w:szCs w:val="18"/>
              </w:rPr>
              <w:fldChar w:fldCharType="end"/>
            </w:r>
          </w:p>
          <w:p w14:paraId="586AFCF2" w14:textId="77777777" w:rsidR="002A70A0" w:rsidRDefault="003D4C57">
            <w:pPr>
              <w:pStyle w:val="Standard1"/>
              <w:rPr>
                <w:rFonts w:ascii="Arial" w:eastAsia="Arial" w:hAnsi="Arial" w:cs="Arial"/>
                <w:sz w:val="18"/>
                <w:szCs w:val="18"/>
              </w:rPr>
            </w:pPr>
            <w:r>
              <w:rPr>
                <w:rFonts w:ascii="Arial" w:eastAsia="Arial" w:hAnsi="Arial" w:cs="Arial"/>
                <w:sz w:val="18"/>
                <w:szCs w:val="18"/>
              </w:rPr>
              <w:t>Poland</w:t>
            </w:r>
          </w:p>
        </w:tc>
        <w:tc>
          <w:tcPr>
            <w:tcW w:w="1276" w:type="dxa"/>
          </w:tcPr>
          <w:p w14:paraId="1B76A2DD"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analysis oft he efficacy and safety of a non-standard immunosuppressive therapy with rituximab in children with steroid-resistant nephrotic syndrome</w:t>
            </w:r>
          </w:p>
        </w:tc>
        <w:tc>
          <w:tcPr>
            <w:tcW w:w="850" w:type="dxa"/>
          </w:tcPr>
          <w:p w14:paraId="3152AEAF"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4C044478" w14:textId="77777777" w:rsidR="002A70A0" w:rsidRDefault="002A70A0">
            <w:pPr>
              <w:pStyle w:val="Standard1"/>
              <w:rPr>
                <w:rFonts w:ascii="Arial" w:eastAsia="Arial" w:hAnsi="Arial" w:cs="Arial"/>
                <w:sz w:val="18"/>
                <w:szCs w:val="18"/>
              </w:rPr>
            </w:pPr>
          </w:p>
          <w:p w14:paraId="5AC381B7"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(7 polish centers)</w:t>
            </w:r>
          </w:p>
        </w:tc>
        <w:tc>
          <w:tcPr>
            <w:tcW w:w="1276" w:type="dxa"/>
          </w:tcPr>
          <w:p w14:paraId="19542652"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4C4ECD4A" w14:textId="77777777" w:rsidR="002A70A0" w:rsidRDefault="002A70A0">
            <w:pPr>
              <w:pStyle w:val="Standard1"/>
              <w:rPr>
                <w:rFonts w:ascii="Arial" w:eastAsia="Arial" w:hAnsi="Arial" w:cs="Arial"/>
                <w:sz w:val="18"/>
                <w:szCs w:val="18"/>
              </w:rPr>
            </w:pPr>
          </w:p>
          <w:p w14:paraId="06265DE3"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08EC8451" w14:textId="77777777" w:rsidR="002A70A0" w:rsidRDefault="002A70A0">
            <w:pPr>
              <w:pStyle w:val="Standard1"/>
              <w:rPr>
                <w:rFonts w:ascii="Arial" w:eastAsia="Arial" w:hAnsi="Arial" w:cs="Arial"/>
                <w:sz w:val="18"/>
                <w:szCs w:val="18"/>
              </w:rPr>
            </w:pPr>
          </w:p>
          <w:p w14:paraId="749CC966" w14:textId="77777777" w:rsidR="002A70A0" w:rsidRDefault="003D4C57">
            <w:pPr>
              <w:pStyle w:val="Standard1"/>
              <w:rPr>
                <w:rFonts w:ascii="Arial" w:eastAsia="Arial" w:hAnsi="Arial" w:cs="Arial"/>
                <w:sz w:val="18"/>
                <w:szCs w:val="18"/>
              </w:rPr>
            </w:pPr>
            <w:r>
              <w:rPr>
                <w:rFonts w:ascii="Arial" w:eastAsia="Arial" w:hAnsi="Arial" w:cs="Arial"/>
                <w:sz w:val="18"/>
                <w:szCs w:val="18"/>
              </w:rPr>
              <w:t>Reduction of immunosuppressives</w:t>
            </w:r>
          </w:p>
          <w:p w14:paraId="3DE7542D" w14:textId="77777777" w:rsidR="002A70A0" w:rsidRDefault="002A70A0">
            <w:pPr>
              <w:pStyle w:val="Standard1"/>
              <w:rPr>
                <w:rFonts w:ascii="Arial" w:eastAsia="Arial" w:hAnsi="Arial" w:cs="Arial"/>
                <w:sz w:val="18"/>
                <w:szCs w:val="18"/>
              </w:rPr>
            </w:pPr>
          </w:p>
          <w:p w14:paraId="6E952194"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Multidrug-resistance</w:t>
            </w:r>
          </w:p>
          <w:p w14:paraId="6A3625CC" w14:textId="77777777" w:rsidR="002A70A0" w:rsidRDefault="002A70A0">
            <w:pPr>
              <w:pStyle w:val="Standard1"/>
              <w:rPr>
                <w:rFonts w:ascii="Arial" w:eastAsia="Arial" w:hAnsi="Arial" w:cs="Arial"/>
                <w:sz w:val="18"/>
                <w:szCs w:val="18"/>
              </w:rPr>
            </w:pPr>
          </w:p>
          <w:p w14:paraId="3A54E6D7" w14:textId="77777777" w:rsidR="002A70A0" w:rsidRDefault="003D4C57">
            <w:pPr>
              <w:pStyle w:val="Standard1"/>
              <w:rPr>
                <w:rFonts w:ascii="Arial" w:eastAsia="Arial" w:hAnsi="Arial" w:cs="Arial"/>
                <w:sz w:val="18"/>
                <w:szCs w:val="18"/>
              </w:rPr>
            </w:pPr>
            <w:r>
              <w:rPr>
                <w:rFonts w:ascii="Arial" w:eastAsia="Arial" w:hAnsi="Arial" w:cs="Arial"/>
                <w:sz w:val="18"/>
                <w:szCs w:val="18"/>
              </w:rPr>
              <w:t>B-cell monitoring</w:t>
            </w:r>
          </w:p>
          <w:p w14:paraId="662896E0" w14:textId="77777777" w:rsidR="002A70A0" w:rsidRDefault="002A70A0">
            <w:pPr>
              <w:pStyle w:val="Standard1"/>
              <w:rPr>
                <w:rFonts w:ascii="Arial" w:eastAsia="Arial" w:hAnsi="Arial" w:cs="Arial"/>
                <w:sz w:val="18"/>
                <w:szCs w:val="18"/>
              </w:rPr>
            </w:pPr>
          </w:p>
          <w:p w14:paraId="3E31083C"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tc>
        <w:tc>
          <w:tcPr>
            <w:tcW w:w="709" w:type="dxa"/>
          </w:tcPr>
          <w:p w14:paraId="7A15BF1C" w14:textId="77777777" w:rsidR="002A70A0" w:rsidRDefault="003D4C57">
            <w:pPr>
              <w:pStyle w:val="Standard1"/>
              <w:rPr>
                <w:rFonts w:ascii="Arial" w:eastAsia="Arial" w:hAnsi="Arial" w:cs="Arial"/>
                <w:sz w:val="18"/>
                <w:szCs w:val="18"/>
              </w:rPr>
            </w:pPr>
            <w:r>
              <w:rPr>
                <w:rFonts w:ascii="Arial" w:eastAsia="Arial" w:hAnsi="Arial" w:cs="Arial"/>
                <w:sz w:val="18"/>
                <w:szCs w:val="18"/>
              </w:rPr>
              <w:t>30</w:t>
            </w:r>
          </w:p>
        </w:tc>
        <w:tc>
          <w:tcPr>
            <w:tcW w:w="3544" w:type="dxa"/>
          </w:tcPr>
          <w:p w14:paraId="2F5182C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resistant NS</w:t>
            </w:r>
          </w:p>
          <w:p w14:paraId="651375B1" w14:textId="77777777" w:rsidR="002A70A0" w:rsidRDefault="002A70A0">
            <w:pPr>
              <w:pStyle w:val="Standard1"/>
              <w:rPr>
                <w:rFonts w:ascii="Arial" w:eastAsia="Arial" w:hAnsi="Arial" w:cs="Arial"/>
                <w:sz w:val="18"/>
                <w:szCs w:val="18"/>
              </w:rPr>
            </w:pPr>
          </w:p>
          <w:p w14:paraId="3697003C"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with 2-3 immunosuppressants before, for a minimum of 2 years</w:t>
            </w:r>
          </w:p>
          <w:p w14:paraId="59F0DE14" w14:textId="77777777" w:rsidR="002A70A0" w:rsidRDefault="002A70A0">
            <w:pPr>
              <w:pStyle w:val="Standard1"/>
              <w:rPr>
                <w:rFonts w:ascii="Arial" w:eastAsia="Arial" w:hAnsi="Arial" w:cs="Arial"/>
                <w:sz w:val="18"/>
                <w:szCs w:val="18"/>
              </w:rPr>
            </w:pPr>
          </w:p>
          <w:p w14:paraId="08848EC5"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14.3±0.6 yrs.</w:t>
            </w:r>
          </w:p>
          <w:p w14:paraId="6065C573" w14:textId="77777777" w:rsidR="002A70A0" w:rsidRDefault="002A70A0">
            <w:pPr>
              <w:pStyle w:val="Standard1"/>
              <w:rPr>
                <w:rFonts w:ascii="Arial" w:eastAsia="Arial" w:hAnsi="Arial" w:cs="Arial"/>
                <w:sz w:val="18"/>
                <w:szCs w:val="18"/>
              </w:rPr>
            </w:pPr>
          </w:p>
          <w:p w14:paraId="3B54BB39"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14/30, MCD 4/30, DMS 7/30, MesGN 4/30, Membr.GN 1/30</w:t>
            </w:r>
          </w:p>
          <w:p w14:paraId="3C9F4982" w14:textId="77777777" w:rsidR="002A70A0" w:rsidRDefault="002A70A0">
            <w:pPr>
              <w:pStyle w:val="Standard1"/>
              <w:rPr>
                <w:rFonts w:ascii="Arial" w:eastAsia="Arial" w:hAnsi="Arial" w:cs="Arial"/>
                <w:sz w:val="18"/>
                <w:szCs w:val="18"/>
              </w:rPr>
            </w:pPr>
          </w:p>
          <w:p w14:paraId="45D3C4DC"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not reported</w:t>
            </w:r>
          </w:p>
        </w:tc>
        <w:tc>
          <w:tcPr>
            <w:tcW w:w="1843" w:type="dxa"/>
          </w:tcPr>
          <w:p w14:paraId="68341472"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(RTX) single dose 375 mg/m</w:t>
            </w:r>
            <w:r>
              <w:rPr>
                <w:rFonts w:ascii="Arial" w:eastAsia="Arial" w:hAnsi="Arial" w:cs="Arial"/>
                <w:sz w:val="18"/>
                <w:szCs w:val="18"/>
                <w:vertAlign w:val="superscript"/>
              </w:rPr>
              <w:t>2</w:t>
            </w:r>
          </w:p>
          <w:p w14:paraId="3101422A" w14:textId="77777777" w:rsidR="002A70A0" w:rsidRDefault="002A70A0">
            <w:pPr>
              <w:pStyle w:val="Standard1"/>
              <w:rPr>
                <w:rFonts w:ascii="Arial" w:eastAsia="Arial" w:hAnsi="Arial" w:cs="Arial"/>
                <w:sz w:val="18"/>
                <w:szCs w:val="18"/>
              </w:rPr>
            </w:pPr>
          </w:p>
          <w:p w14:paraId="18541C8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 at start of RTX::</w:t>
            </w:r>
          </w:p>
          <w:p w14:paraId="6DD81826" w14:textId="77777777" w:rsidR="002A70A0" w:rsidRDefault="003D4C57">
            <w:pPr>
              <w:pStyle w:val="Standard1"/>
              <w:rPr>
                <w:rFonts w:ascii="Arial" w:eastAsia="Arial" w:hAnsi="Arial" w:cs="Arial"/>
                <w:sz w:val="18"/>
                <w:szCs w:val="18"/>
              </w:rPr>
            </w:pPr>
            <w:r>
              <w:rPr>
                <w:rFonts w:ascii="Arial" w:eastAsia="Arial" w:hAnsi="Arial" w:cs="Arial"/>
                <w:sz w:val="18"/>
                <w:szCs w:val="18"/>
              </w:rPr>
              <w:t>CsA 23/30 (77%)</w:t>
            </w:r>
            <w:r>
              <w:rPr>
                <w:rFonts w:ascii="Arial" w:eastAsia="Arial" w:hAnsi="Arial" w:cs="Arial"/>
                <w:sz w:val="18"/>
                <w:szCs w:val="18"/>
              </w:rPr>
              <w:br/>
              <w:t>Prednisone 18/30 (60%)</w:t>
            </w:r>
          </w:p>
          <w:p w14:paraId="16235C39"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6595B84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 BEFORE/AFTER RTX (6 months):</w:t>
            </w:r>
          </w:p>
          <w:p w14:paraId="3BCB066F"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13/30 (43%)/ 16/30 (53%)</w:t>
            </w:r>
          </w:p>
          <w:p w14:paraId="76C2A23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8/30 (26%)/ 12/30 (40%)</w:t>
            </w:r>
          </w:p>
          <w:p w14:paraId="23D62CA4"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9/30 (31%)/ 2/30 (7%)</w:t>
            </w:r>
          </w:p>
          <w:p w14:paraId="6A7B5170" w14:textId="77777777" w:rsidR="002A70A0" w:rsidRDefault="002A70A0">
            <w:pPr>
              <w:pStyle w:val="Standard1"/>
              <w:rPr>
                <w:rFonts w:ascii="Arial" w:eastAsia="Arial" w:hAnsi="Arial" w:cs="Arial"/>
                <w:sz w:val="18"/>
                <w:szCs w:val="18"/>
              </w:rPr>
            </w:pPr>
          </w:p>
          <w:p w14:paraId="17F028E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Reduction of immunosuppressants:</w:t>
            </w:r>
          </w:p>
          <w:p w14:paraId="735EF3DF" w14:textId="77777777" w:rsidR="002A70A0" w:rsidRDefault="003D4C57">
            <w:pPr>
              <w:pStyle w:val="Standard1"/>
              <w:rPr>
                <w:rFonts w:ascii="Arial" w:eastAsia="Arial" w:hAnsi="Arial" w:cs="Arial"/>
                <w:sz w:val="18"/>
                <w:szCs w:val="18"/>
              </w:rPr>
            </w:pPr>
            <w:r>
              <w:rPr>
                <w:rFonts w:ascii="Arial" w:eastAsia="Arial" w:hAnsi="Arial" w:cs="Arial"/>
                <w:sz w:val="18"/>
                <w:szCs w:val="18"/>
              </w:rPr>
              <w:t>At start of RTX/ 6 months after RTX:</w:t>
            </w:r>
          </w:p>
          <w:p w14:paraId="1CBEA1CF" w14:textId="77777777" w:rsidR="002A70A0" w:rsidRDefault="003D4C57">
            <w:pPr>
              <w:pStyle w:val="Standard1"/>
              <w:rPr>
                <w:rFonts w:ascii="Arial" w:eastAsia="Arial" w:hAnsi="Arial" w:cs="Arial"/>
                <w:sz w:val="18"/>
                <w:szCs w:val="18"/>
              </w:rPr>
            </w:pPr>
            <w:r>
              <w:rPr>
                <w:rFonts w:ascii="Arial" w:eastAsia="Arial" w:hAnsi="Arial" w:cs="Arial"/>
                <w:sz w:val="18"/>
                <w:szCs w:val="18"/>
              </w:rPr>
              <w:t>CsA: 23/30 (77%)/ 15/30 (50%)</w:t>
            </w:r>
          </w:p>
          <w:p w14:paraId="585235F9" w14:textId="77777777" w:rsidR="002A70A0" w:rsidRDefault="003D4C57">
            <w:pPr>
              <w:pStyle w:val="Standard1"/>
              <w:rPr>
                <w:rFonts w:ascii="Arial" w:eastAsia="Arial" w:hAnsi="Arial" w:cs="Arial"/>
                <w:sz w:val="18"/>
                <w:szCs w:val="18"/>
              </w:rPr>
            </w:pPr>
            <w:r>
              <w:rPr>
                <w:rFonts w:ascii="Arial" w:eastAsia="Arial" w:hAnsi="Arial" w:cs="Arial"/>
                <w:sz w:val="18"/>
                <w:szCs w:val="18"/>
              </w:rPr>
              <w:t>Predn.: 18/30 (60%)/ 8/30 (27%)</w:t>
            </w:r>
          </w:p>
          <w:p w14:paraId="64ED7F00" w14:textId="77777777" w:rsidR="002A70A0" w:rsidRDefault="002A70A0">
            <w:pPr>
              <w:pStyle w:val="Standard1"/>
              <w:rPr>
                <w:rFonts w:ascii="Arial" w:eastAsia="Arial" w:hAnsi="Arial" w:cs="Arial"/>
                <w:sz w:val="18"/>
                <w:szCs w:val="18"/>
              </w:rPr>
            </w:pPr>
          </w:p>
          <w:p w14:paraId="062E1246" w14:textId="77777777" w:rsidR="002A70A0" w:rsidRDefault="003D4C57">
            <w:pPr>
              <w:pStyle w:val="Standard1"/>
              <w:rPr>
                <w:rFonts w:ascii="Arial" w:eastAsia="Arial" w:hAnsi="Arial" w:cs="Arial"/>
                <w:sz w:val="18"/>
                <w:szCs w:val="18"/>
              </w:rPr>
            </w:pPr>
            <w:r>
              <w:rPr>
                <w:rFonts w:ascii="Arial" w:eastAsia="Arial" w:hAnsi="Arial" w:cs="Arial"/>
                <w:sz w:val="18"/>
                <w:szCs w:val="18"/>
              </w:rPr>
              <w:t>B-cell-depletion: complete 25/30, significantly lower 5%30</w:t>
            </w:r>
          </w:p>
          <w:p w14:paraId="307FB0CB" w14:textId="77777777" w:rsidR="002A70A0" w:rsidRDefault="003D4C57">
            <w:pPr>
              <w:pStyle w:val="Standard1"/>
              <w:rPr>
                <w:rFonts w:ascii="Arial" w:eastAsia="Arial" w:hAnsi="Arial" w:cs="Arial"/>
                <w:sz w:val="18"/>
                <w:szCs w:val="18"/>
              </w:rPr>
            </w:pPr>
            <w:r>
              <w:rPr>
                <w:rFonts w:ascii="Arial" w:eastAsia="Arial" w:hAnsi="Arial" w:cs="Arial"/>
                <w:sz w:val="18"/>
                <w:szCs w:val="18"/>
              </w:rPr>
              <w:t>B-cell-recovery: &gt; 6 months in 25/30</w:t>
            </w:r>
          </w:p>
          <w:p w14:paraId="2DAE196A" w14:textId="77777777" w:rsidR="002A70A0" w:rsidRDefault="002A70A0">
            <w:pPr>
              <w:pStyle w:val="Standard1"/>
              <w:rPr>
                <w:rFonts w:ascii="Arial" w:eastAsia="Arial" w:hAnsi="Arial" w:cs="Arial"/>
                <w:sz w:val="18"/>
                <w:szCs w:val="18"/>
              </w:rPr>
            </w:pPr>
          </w:p>
          <w:p w14:paraId="0B11BDCB"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42AAD6C2" w14:textId="77777777" w:rsidR="002A70A0" w:rsidRDefault="003D4C57">
            <w:pPr>
              <w:pStyle w:val="Standard1"/>
              <w:rPr>
                <w:rFonts w:ascii="Arial" w:eastAsia="Arial" w:hAnsi="Arial" w:cs="Arial"/>
                <w:sz w:val="18"/>
                <w:szCs w:val="18"/>
              </w:rPr>
            </w:pPr>
            <w:r>
              <w:rPr>
                <w:rFonts w:ascii="Arial" w:eastAsia="Arial" w:hAnsi="Arial" w:cs="Arial"/>
                <w:sz w:val="18"/>
                <w:szCs w:val="18"/>
              </w:rPr>
              <w:t>Pneumonia (M.pneumoniae, PcP) 2/30</w:t>
            </w:r>
          </w:p>
        </w:tc>
      </w:tr>
      <w:tr w:rsidR="002A70A0" w14:paraId="7556A58E" w14:textId="77777777" w:rsidTr="0031642A">
        <w:tc>
          <w:tcPr>
            <w:tcW w:w="1275" w:type="dxa"/>
          </w:tcPr>
          <w:p w14:paraId="54A1156A" w14:textId="49DC5E29" w:rsidR="002A70A0" w:rsidRDefault="003D4C57">
            <w:pPr>
              <w:pStyle w:val="Standard1"/>
              <w:rPr>
                <w:rFonts w:ascii="Arial" w:eastAsia="Arial" w:hAnsi="Arial" w:cs="Arial"/>
                <w:sz w:val="18"/>
                <w:szCs w:val="18"/>
              </w:rPr>
            </w:pPr>
            <w:r>
              <w:rPr>
                <w:rFonts w:ascii="Arial" w:eastAsia="Arial" w:hAnsi="Arial" w:cs="Arial"/>
                <w:sz w:val="18"/>
                <w:szCs w:val="18"/>
              </w:rPr>
              <w:t>Kari JA, 2011</w:t>
            </w:r>
            <w:r w:rsidR="00385176">
              <w:rPr>
                <w:rFonts w:ascii="Arial" w:eastAsia="Arial" w:hAnsi="Arial" w:cs="Arial"/>
                <w:sz w:val="18"/>
                <w:szCs w:val="18"/>
              </w:rPr>
              <w:t xml:space="preserve"> </w:t>
            </w:r>
            <w:r w:rsidR="00385176">
              <w:rPr>
                <w:rFonts w:ascii="Arial" w:eastAsia="Arial" w:hAnsi="Arial" w:cs="Arial"/>
                <w:sz w:val="18"/>
                <w:szCs w:val="18"/>
              </w:rPr>
              <w:fldChar w:fldCharType="begin"/>
            </w:r>
            <w:r w:rsidR="00FE3909">
              <w:rPr>
                <w:rFonts w:ascii="Arial" w:eastAsia="Arial" w:hAnsi="Arial" w:cs="Arial"/>
                <w:sz w:val="18"/>
                <w:szCs w:val="18"/>
              </w:rPr>
              <w:instrText xml:space="preserve"> ADDIN EN.CITE &lt;EndNote&gt;&lt;Cite&gt;&lt;Author&gt;Kari&lt;/Author&gt;&lt;Year&gt;2011&lt;/Year&gt;&lt;RecNum&gt;535&lt;/RecNum&gt;&lt;DisplayText&gt;[86]&lt;/DisplayText&gt;&lt;record&gt;&lt;rec-number&gt;535&lt;/rec-number&gt;&lt;foreign-keys&gt;&lt;key app="EN" db-id="rppst9vdir95agee2f5ps5fzzf2wttwafrrr" timestamp="1569013614"&gt;535&lt;/key&gt;&lt;/foreign-keys&gt;&lt;ref-type name="Journal Article"&gt;17&lt;/ref-type&gt;&lt;contributors&gt;&lt;authors&gt;&lt;author&gt;Kari, J. A.&lt;/author&gt;&lt;author&gt;El-Morshedy, S. M.&lt;/author&gt;&lt;author&gt;El-Desoky, S.&lt;/author&gt;&lt;author&gt;Alshaya, H. O.&lt;/author&gt;&lt;author&gt;Rahim, K. A.&lt;/author&gt;&lt;author&gt;Edrees, B. M.&lt;/author&gt;&lt;/authors&gt;&lt;/contributors&gt;&lt;auth-address&gt;Department of Pediatrics, King AbdulAziz University, Jeddah, Saudi Arabia. jkari@doctors.org.uk&lt;/auth-address&gt;&lt;titles&gt;&lt;title&gt;Rituximab for refractory cases of childhood nephrotic syndrome&lt;/title&gt;&lt;secondary-title&gt;Pediatr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Germany)&lt;/abbr-1&gt;&lt;/alt-periodical&gt;&lt;pages&gt;733-7&lt;/pages&gt;&lt;volume&gt;26&lt;/volume&gt;&lt;number&gt;5&lt;/number&gt;&lt;edition&gt;2011/02/01&lt;/edition&gt;&lt;keywords&gt;&lt;keyword&gt;Antibodies, Monoclonal, Murine-Derived/*therapeutic use&lt;/keyword&gt;&lt;keyword&gt;Child&lt;/keyword&gt;&lt;keyword&gt;Female&lt;/keyword&gt;&lt;keyword&gt;Humans&lt;/keyword&gt;&lt;keyword&gt;Immunologic Factors/*therapeutic use&lt;/keyword&gt;&lt;keyword&gt;Male&lt;/keyword&gt;&lt;keyword&gt;Nephrotic Syndrome/congenital/drug therapy&lt;/keyword&gt;&lt;keyword&gt;Rituximab&lt;/keyword&gt;&lt;/keywords&gt;&lt;dates&gt;&lt;year&gt;2011&lt;/year&gt;&lt;pub-dates&gt;&lt;date&gt;May&lt;/date&gt;&lt;/pub-dates&gt;&lt;/dates&gt;&lt;isbn&gt;0931-041x&lt;/isbn&gt;&lt;accession-num&gt;21279725&lt;/accession-num&gt;&lt;urls&gt;&lt;/urls&gt;&lt;electronic-resource-num&gt;10.1007/s00467-011-1778-0&lt;/electronic-resource-num&gt;&lt;remote-database-provider&gt;NLM&lt;/remote-database-provider&gt;&lt;language&gt;eng&lt;/language&gt;&lt;/record&gt;&lt;/Cite&gt;&lt;/EndNote&gt;</w:instrText>
            </w:r>
            <w:r w:rsidR="00385176">
              <w:rPr>
                <w:rFonts w:ascii="Arial" w:eastAsia="Arial" w:hAnsi="Arial" w:cs="Arial"/>
                <w:sz w:val="18"/>
                <w:szCs w:val="18"/>
              </w:rPr>
              <w:fldChar w:fldCharType="separate"/>
            </w:r>
            <w:r w:rsidR="00FE3909">
              <w:rPr>
                <w:rFonts w:ascii="Arial" w:eastAsia="Arial" w:hAnsi="Arial" w:cs="Arial"/>
                <w:noProof/>
                <w:sz w:val="18"/>
                <w:szCs w:val="18"/>
              </w:rPr>
              <w:t>[86]</w:t>
            </w:r>
            <w:r w:rsidR="00385176">
              <w:rPr>
                <w:rFonts w:ascii="Arial" w:eastAsia="Arial" w:hAnsi="Arial" w:cs="Arial"/>
                <w:sz w:val="18"/>
                <w:szCs w:val="18"/>
              </w:rPr>
              <w:fldChar w:fldCharType="end"/>
            </w:r>
          </w:p>
          <w:p w14:paraId="42BF740D" w14:textId="77777777" w:rsidR="002A70A0" w:rsidRDefault="003D4C57">
            <w:pPr>
              <w:pStyle w:val="Standard1"/>
              <w:rPr>
                <w:rFonts w:ascii="Arial" w:eastAsia="Arial" w:hAnsi="Arial" w:cs="Arial"/>
                <w:sz w:val="18"/>
                <w:szCs w:val="18"/>
              </w:rPr>
            </w:pPr>
            <w:r>
              <w:rPr>
                <w:rFonts w:ascii="Arial" w:eastAsia="Arial" w:hAnsi="Arial" w:cs="Arial"/>
                <w:sz w:val="18"/>
                <w:szCs w:val="18"/>
              </w:rPr>
              <w:t>Saudi Arabia</w:t>
            </w:r>
          </w:p>
        </w:tc>
        <w:tc>
          <w:tcPr>
            <w:tcW w:w="1276" w:type="dxa"/>
          </w:tcPr>
          <w:p w14:paraId="45D3E9D1"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for refractory cases of childhood nephrotic syndrome</w:t>
            </w:r>
          </w:p>
        </w:tc>
        <w:tc>
          <w:tcPr>
            <w:tcW w:w="850" w:type="dxa"/>
          </w:tcPr>
          <w:p w14:paraId="6DBDE19F"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p w14:paraId="288583C7" w14:textId="77777777" w:rsidR="002A70A0" w:rsidRDefault="002A70A0">
            <w:pPr>
              <w:pStyle w:val="Standard1"/>
              <w:rPr>
                <w:rFonts w:ascii="Arial" w:eastAsia="Arial" w:hAnsi="Arial" w:cs="Arial"/>
                <w:sz w:val="18"/>
                <w:szCs w:val="18"/>
              </w:rPr>
            </w:pPr>
          </w:p>
          <w:p w14:paraId="251D3C3E" w14:textId="77777777" w:rsidR="002A70A0" w:rsidRDefault="003D4C57">
            <w:pPr>
              <w:pStyle w:val="Standard1"/>
              <w:rPr>
                <w:rFonts w:ascii="Arial" w:eastAsia="Arial" w:hAnsi="Arial" w:cs="Arial"/>
                <w:sz w:val="18"/>
                <w:szCs w:val="18"/>
              </w:rPr>
            </w:pPr>
            <w:r>
              <w:rPr>
                <w:rFonts w:ascii="Arial" w:eastAsia="Arial" w:hAnsi="Arial" w:cs="Arial"/>
                <w:sz w:val="18"/>
                <w:szCs w:val="18"/>
              </w:rPr>
              <w:t>Single center</w:t>
            </w:r>
          </w:p>
        </w:tc>
        <w:tc>
          <w:tcPr>
            <w:tcW w:w="1276" w:type="dxa"/>
          </w:tcPr>
          <w:p w14:paraId="6D9CCCEB"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336E4EA1" w14:textId="77777777" w:rsidR="002A70A0" w:rsidRDefault="002A70A0">
            <w:pPr>
              <w:pStyle w:val="Standard1"/>
              <w:rPr>
                <w:rFonts w:ascii="Arial" w:eastAsia="Arial" w:hAnsi="Arial" w:cs="Arial"/>
                <w:sz w:val="18"/>
                <w:szCs w:val="18"/>
              </w:rPr>
            </w:pPr>
          </w:p>
          <w:p w14:paraId="29CB48B0"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76B04560" w14:textId="77777777" w:rsidR="002A70A0" w:rsidRDefault="002A70A0">
            <w:pPr>
              <w:pStyle w:val="Standard1"/>
              <w:rPr>
                <w:rFonts w:ascii="Arial" w:eastAsia="Arial" w:hAnsi="Arial" w:cs="Arial"/>
                <w:sz w:val="18"/>
                <w:szCs w:val="18"/>
              </w:rPr>
            </w:pPr>
          </w:p>
          <w:p w14:paraId="636271FA"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52BB78A2" w14:textId="77777777" w:rsidR="002A70A0" w:rsidRDefault="003D4C57">
            <w:pPr>
              <w:pStyle w:val="Standard1"/>
              <w:rPr>
                <w:rFonts w:ascii="Arial" w:eastAsia="Arial" w:hAnsi="Arial" w:cs="Arial"/>
                <w:sz w:val="18"/>
                <w:szCs w:val="18"/>
              </w:rPr>
            </w:pPr>
            <w:r>
              <w:rPr>
                <w:rFonts w:ascii="Arial" w:eastAsia="Arial" w:hAnsi="Arial" w:cs="Arial"/>
                <w:sz w:val="18"/>
                <w:szCs w:val="18"/>
              </w:rPr>
              <w:t>4</w:t>
            </w:r>
          </w:p>
        </w:tc>
        <w:tc>
          <w:tcPr>
            <w:tcW w:w="3544" w:type="dxa"/>
          </w:tcPr>
          <w:p w14:paraId="7D0FBF81" w14:textId="77777777" w:rsidR="002A70A0" w:rsidRDefault="003D4C57">
            <w:pPr>
              <w:pStyle w:val="Standard1"/>
              <w:rPr>
                <w:rFonts w:ascii="Arial" w:eastAsia="Arial" w:hAnsi="Arial" w:cs="Arial"/>
                <w:sz w:val="18"/>
                <w:szCs w:val="18"/>
              </w:rPr>
            </w:pPr>
            <w:r>
              <w:rPr>
                <w:rFonts w:ascii="Arial" w:eastAsia="Arial" w:hAnsi="Arial" w:cs="Arial"/>
                <w:b/>
                <w:sz w:val="18"/>
                <w:szCs w:val="18"/>
              </w:rPr>
              <w:t>Primary steroid resistance</w:t>
            </w:r>
            <w:r>
              <w:rPr>
                <w:rFonts w:ascii="Arial" w:eastAsia="Arial" w:hAnsi="Arial" w:cs="Arial"/>
                <w:sz w:val="18"/>
                <w:szCs w:val="18"/>
              </w:rPr>
              <w:t>: n=2</w:t>
            </w:r>
          </w:p>
          <w:p w14:paraId="6032C434" w14:textId="77777777" w:rsidR="002A70A0" w:rsidRDefault="003D4C57">
            <w:pPr>
              <w:pStyle w:val="Standard1"/>
              <w:rPr>
                <w:rFonts w:ascii="Arial" w:eastAsia="Arial" w:hAnsi="Arial" w:cs="Arial"/>
                <w:sz w:val="18"/>
                <w:szCs w:val="18"/>
              </w:rPr>
            </w:pPr>
            <w:r>
              <w:rPr>
                <w:rFonts w:ascii="Arial" w:eastAsia="Arial" w:hAnsi="Arial" w:cs="Arial"/>
                <w:b/>
                <w:sz w:val="18"/>
                <w:szCs w:val="18"/>
              </w:rPr>
              <w:t>Secondary steroid resistance</w:t>
            </w:r>
            <w:r>
              <w:rPr>
                <w:rFonts w:ascii="Arial" w:eastAsia="Arial" w:hAnsi="Arial" w:cs="Arial"/>
                <w:sz w:val="18"/>
                <w:szCs w:val="18"/>
              </w:rPr>
              <w:t>: n=2</w:t>
            </w:r>
          </w:p>
          <w:p w14:paraId="169DE0FA" w14:textId="77777777" w:rsidR="002A70A0" w:rsidRDefault="002A70A0">
            <w:pPr>
              <w:pStyle w:val="Standard1"/>
              <w:rPr>
                <w:rFonts w:ascii="Arial" w:eastAsia="Arial" w:hAnsi="Arial" w:cs="Arial"/>
                <w:sz w:val="18"/>
                <w:szCs w:val="18"/>
              </w:rPr>
            </w:pPr>
          </w:p>
          <w:p w14:paraId="41CC8161" w14:textId="77777777" w:rsidR="002A70A0" w:rsidRDefault="003D4C57">
            <w:pPr>
              <w:pStyle w:val="Standard1"/>
              <w:rPr>
                <w:rFonts w:ascii="Arial" w:eastAsia="Arial" w:hAnsi="Arial" w:cs="Arial"/>
                <w:sz w:val="18"/>
                <w:szCs w:val="18"/>
              </w:rPr>
            </w:pPr>
            <w:r>
              <w:rPr>
                <w:rFonts w:ascii="Arial" w:eastAsia="Arial" w:hAnsi="Arial" w:cs="Arial"/>
                <w:b/>
                <w:sz w:val="18"/>
                <w:szCs w:val="18"/>
              </w:rPr>
              <w:t>Multi-drug resistant</w:t>
            </w:r>
            <w:r>
              <w:rPr>
                <w:rFonts w:ascii="Arial" w:eastAsia="Arial" w:hAnsi="Arial" w:cs="Arial"/>
                <w:sz w:val="18"/>
                <w:szCs w:val="18"/>
              </w:rPr>
              <w:t xml:space="preserve"> (IVMP, CPH, CsA, Tac, MMF)</w:t>
            </w:r>
          </w:p>
          <w:p w14:paraId="5D8C46AB" w14:textId="77777777" w:rsidR="002A70A0" w:rsidRDefault="002A70A0">
            <w:pPr>
              <w:pStyle w:val="Standard1"/>
              <w:rPr>
                <w:rFonts w:ascii="Arial" w:eastAsia="Arial" w:hAnsi="Arial" w:cs="Arial"/>
                <w:sz w:val="18"/>
                <w:szCs w:val="18"/>
              </w:rPr>
            </w:pPr>
          </w:p>
          <w:p w14:paraId="6980058E"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age 10 (8-11) years.</w:t>
            </w:r>
          </w:p>
          <w:p w14:paraId="6F6206F4"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2/2</w:t>
            </w:r>
          </w:p>
          <w:p w14:paraId="1EB1ADD6"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MCD1/4, FSGS 2/4, IgMN 1/4</w:t>
            </w:r>
          </w:p>
          <w:p w14:paraId="2166B380" w14:textId="77777777" w:rsidR="002A70A0" w:rsidRDefault="002A70A0">
            <w:pPr>
              <w:pStyle w:val="Standard1"/>
              <w:rPr>
                <w:rFonts w:ascii="Arial" w:eastAsia="Arial" w:hAnsi="Arial" w:cs="Arial"/>
                <w:sz w:val="18"/>
                <w:szCs w:val="18"/>
              </w:rPr>
            </w:pPr>
          </w:p>
          <w:p w14:paraId="7C00F749"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NPHS2 negative in all</w:t>
            </w:r>
          </w:p>
        </w:tc>
        <w:tc>
          <w:tcPr>
            <w:tcW w:w="1843" w:type="dxa"/>
          </w:tcPr>
          <w:p w14:paraId="4C1B97CA"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 (RTX) single dose 375 mg/m</w:t>
            </w:r>
            <w:r>
              <w:rPr>
                <w:rFonts w:ascii="Arial" w:eastAsia="Arial" w:hAnsi="Arial" w:cs="Arial"/>
                <w:sz w:val="18"/>
                <w:szCs w:val="18"/>
                <w:vertAlign w:val="superscript"/>
              </w:rPr>
              <w:t>2</w:t>
            </w:r>
          </w:p>
          <w:p w14:paraId="599B0C5A" w14:textId="77777777" w:rsidR="002A70A0" w:rsidRDefault="002A70A0">
            <w:pPr>
              <w:pStyle w:val="Standard1"/>
              <w:rPr>
                <w:rFonts w:ascii="Arial" w:eastAsia="Arial" w:hAnsi="Arial" w:cs="Arial"/>
                <w:sz w:val="18"/>
                <w:szCs w:val="18"/>
              </w:rPr>
            </w:pPr>
          </w:p>
          <w:p w14:paraId="2C35CF15"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2756322C" w14:textId="77777777" w:rsidR="002A70A0" w:rsidRDefault="003D4C57">
            <w:pPr>
              <w:pStyle w:val="Standard1"/>
              <w:rPr>
                <w:rFonts w:ascii="Arial" w:eastAsia="Arial" w:hAnsi="Arial" w:cs="Arial"/>
                <w:sz w:val="18"/>
                <w:szCs w:val="18"/>
              </w:rPr>
            </w:pPr>
            <w:r>
              <w:rPr>
                <w:rFonts w:ascii="Arial" w:eastAsia="Arial" w:hAnsi="Arial" w:cs="Arial"/>
                <w:sz w:val="18"/>
                <w:szCs w:val="18"/>
              </w:rPr>
              <w:t>ACE inhibitors 4/4</w:t>
            </w:r>
          </w:p>
        </w:tc>
        <w:tc>
          <w:tcPr>
            <w:tcW w:w="4110" w:type="dxa"/>
            <w:tcBorders>
              <w:right w:val="single" w:sz="4" w:space="0" w:color="000000"/>
            </w:tcBorders>
          </w:tcPr>
          <w:p w14:paraId="30CF77C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Remission status:</w:t>
            </w:r>
          </w:p>
          <w:p w14:paraId="22331D8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1/4, relapse after 4 months despite depleted B-cell count</w:t>
            </w:r>
          </w:p>
          <w:p w14:paraId="1E00B723"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¾</w:t>
            </w:r>
          </w:p>
          <w:p w14:paraId="1C7E6D31" w14:textId="77777777" w:rsidR="002A70A0" w:rsidRDefault="002A70A0">
            <w:pPr>
              <w:pStyle w:val="Standard1"/>
              <w:rPr>
                <w:rFonts w:ascii="Arial" w:eastAsia="Arial" w:hAnsi="Arial" w:cs="Arial"/>
                <w:sz w:val="18"/>
                <w:szCs w:val="18"/>
              </w:rPr>
            </w:pPr>
          </w:p>
          <w:p w14:paraId="392FC279"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 after 6 months follow-up:</w:t>
            </w:r>
          </w:p>
          <w:p w14:paraId="78447558" w14:textId="77777777" w:rsidR="002A70A0" w:rsidRDefault="003D4C57">
            <w:pPr>
              <w:pStyle w:val="Standard1"/>
              <w:rPr>
                <w:rFonts w:ascii="Arial" w:eastAsia="Arial" w:hAnsi="Arial" w:cs="Arial"/>
                <w:sz w:val="18"/>
                <w:szCs w:val="18"/>
              </w:rPr>
            </w:pPr>
            <w:r>
              <w:rPr>
                <w:rFonts w:ascii="Arial" w:eastAsia="Arial" w:hAnsi="Arial" w:cs="Arial"/>
                <w:sz w:val="18"/>
                <w:szCs w:val="18"/>
              </w:rPr>
              <w:t>Infection (peritonitis) 1/4</w:t>
            </w:r>
          </w:p>
        </w:tc>
      </w:tr>
      <w:tr w:rsidR="002A70A0" w14:paraId="25EED28B" w14:textId="77777777" w:rsidTr="0031642A">
        <w:tc>
          <w:tcPr>
            <w:tcW w:w="1275" w:type="dxa"/>
          </w:tcPr>
          <w:p w14:paraId="181A2AB4" w14:textId="70D250FC" w:rsidR="002A70A0" w:rsidRDefault="00C61031">
            <w:pPr>
              <w:pStyle w:val="Standard1"/>
              <w:rPr>
                <w:rFonts w:ascii="Arial" w:eastAsia="Arial" w:hAnsi="Arial" w:cs="Arial"/>
                <w:sz w:val="18"/>
                <w:szCs w:val="18"/>
              </w:rPr>
            </w:pPr>
            <w:r>
              <w:rPr>
                <w:rFonts w:ascii="Arial" w:eastAsia="Arial" w:hAnsi="Arial" w:cs="Arial"/>
                <w:sz w:val="18"/>
                <w:szCs w:val="18"/>
              </w:rPr>
              <w:t xml:space="preserve">Basu B, 2015 </w:t>
            </w:r>
            <w:r>
              <w:rPr>
                <w:rFonts w:ascii="Arial" w:eastAsia="Arial" w:hAnsi="Arial" w:cs="Arial"/>
                <w:sz w:val="18"/>
                <w:szCs w:val="18"/>
              </w:rPr>
              <w:fldChar w:fldCharType="begin">
                <w:fldData xml:space="preserve">PEVuZE5vdGU+PENpdGU+PEF1dGhvcj5CYXN1PC9BdXRob3I+PFllYXI+MjAxNTwvWWVhcj48UmVj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LXBlcmlvZGljYWw+PHBhZ2VzPmUxMzItOTwvcGFnZXM+PHZvbHVtZT4xMzY8L3ZvbHVtZT48bnVt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PEVuZE5vdGU+PENpdGU+PEF1dGhvcj5CYXN1PC9BdXRob3I+PFllYXI+MjAxNTwvWWVhcj48UmVj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[87]</w:t>
            </w:r>
            <w:r>
              <w:rPr>
                <w:rFonts w:ascii="Arial" w:eastAsia="Arial" w:hAnsi="Arial" w:cs="Arial"/>
                <w:sz w:val="18"/>
                <w:szCs w:val="18"/>
              </w:rPr>
              <w:fldChar w:fldCharType="end"/>
            </w:r>
          </w:p>
          <w:p w14:paraId="3EE50771"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735B61E6"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Mycophenolate Mofetil following </w:t>
            </w:r>
            <w:r>
              <w:rPr>
                <w:rFonts w:ascii="Arial" w:eastAsia="Arial" w:hAnsi="Arial" w:cs="Arial"/>
                <w:sz w:val="18"/>
                <w:szCs w:val="18"/>
              </w:rPr>
              <w:lastRenderedPageBreak/>
              <w:t>rituximab in children with steroid-resistant nephrotic syndrome</w:t>
            </w:r>
          </w:p>
        </w:tc>
        <w:tc>
          <w:tcPr>
            <w:tcW w:w="850" w:type="dxa"/>
          </w:tcPr>
          <w:p w14:paraId="13C7AB5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Retrospective study</w:t>
            </w:r>
          </w:p>
        </w:tc>
        <w:tc>
          <w:tcPr>
            <w:tcW w:w="1276" w:type="dxa"/>
          </w:tcPr>
          <w:p w14:paraId="6E041884" w14:textId="77777777" w:rsidR="002A70A0" w:rsidRDefault="003D4C57">
            <w:pPr>
              <w:pStyle w:val="Standard1"/>
              <w:rPr>
                <w:rFonts w:ascii="Arial" w:eastAsia="Arial" w:hAnsi="Arial" w:cs="Arial"/>
                <w:sz w:val="18"/>
                <w:szCs w:val="18"/>
              </w:rPr>
            </w:pPr>
            <w:r>
              <w:rPr>
                <w:rFonts w:ascii="Arial" w:eastAsia="Arial" w:hAnsi="Arial" w:cs="Arial"/>
                <w:sz w:val="18"/>
                <w:szCs w:val="18"/>
              </w:rPr>
              <w:t>Rituximab</w:t>
            </w:r>
          </w:p>
          <w:p w14:paraId="2E2D74D8" w14:textId="77777777" w:rsidR="002A70A0" w:rsidRDefault="002A70A0">
            <w:pPr>
              <w:pStyle w:val="Standard1"/>
              <w:rPr>
                <w:rFonts w:ascii="Arial" w:eastAsia="Arial" w:hAnsi="Arial" w:cs="Arial"/>
                <w:sz w:val="18"/>
                <w:szCs w:val="18"/>
              </w:rPr>
            </w:pPr>
          </w:p>
          <w:p w14:paraId="20E843BC"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RTX+MMF </w:t>
            </w:r>
          </w:p>
          <w:p w14:paraId="097B3ECB" w14:textId="77777777" w:rsidR="002A70A0" w:rsidRDefault="002A70A0">
            <w:pPr>
              <w:pStyle w:val="Standard1"/>
              <w:rPr>
                <w:rFonts w:ascii="Arial" w:eastAsia="Arial" w:hAnsi="Arial" w:cs="Arial"/>
                <w:sz w:val="18"/>
                <w:szCs w:val="18"/>
              </w:rPr>
            </w:pPr>
          </w:p>
          <w:p w14:paraId="5824ADC3" w14:textId="77777777" w:rsidR="002A70A0" w:rsidRDefault="003D4C57">
            <w:pPr>
              <w:pStyle w:val="Standard1"/>
              <w:rPr>
                <w:rFonts w:ascii="Arial" w:eastAsia="Arial" w:hAnsi="Arial" w:cs="Arial"/>
                <w:sz w:val="18"/>
                <w:szCs w:val="18"/>
              </w:rPr>
            </w:pPr>
            <w:r>
              <w:rPr>
                <w:rFonts w:ascii="Arial" w:eastAsia="Arial" w:hAnsi="Arial" w:cs="Arial"/>
                <w:sz w:val="18"/>
                <w:szCs w:val="18"/>
              </w:rPr>
              <w:t>Maintenance treatment</w:t>
            </w:r>
          </w:p>
          <w:p w14:paraId="122AFEA4" w14:textId="77777777" w:rsidR="002A70A0" w:rsidRDefault="002A70A0">
            <w:pPr>
              <w:pStyle w:val="Standard1"/>
              <w:rPr>
                <w:rFonts w:ascii="Arial" w:eastAsia="Arial" w:hAnsi="Arial" w:cs="Arial"/>
                <w:sz w:val="18"/>
                <w:szCs w:val="18"/>
              </w:rPr>
            </w:pPr>
          </w:p>
          <w:p w14:paraId="1677832B" w14:textId="77777777" w:rsidR="002A70A0" w:rsidRDefault="003D4C57">
            <w:pPr>
              <w:pStyle w:val="Standard1"/>
              <w:rPr>
                <w:rFonts w:ascii="Arial" w:eastAsia="Arial" w:hAnsi="Arial" w:cs="Arial"/>
                <w:sz w:val="18"/>
                <w:szCs w:val="18"/>
              </w:rPr>
            </w:pPr>
            <w:r>
              <w:rPr>
                <w:rFonts w:ascii="Arial" w:eastAsia="Arial" w:hAnsi="Arial" w:cs="Arial"/>
                <w:sz w:val="18"/>
                <w:szCs w:val="18"/>
              </w:rPr>
              <w:t>Reponse</w:t>
            </w:r>
          </w:p>
          <w:p w14:paraId="01EFB4D5" w14:textId="77777777" w:rsidR="002A70A0" w:rsidRDefault="002A70A0">
            <w:pPr>
              <w:pStyle w:val="Standard1"/>
              <w:rPr>
                <w:rFonts w:ascii="Arial" w:eastAsia="Arial" w:hAnsi="Arial" w:cs="Arial"/>
                <w:sz w:val="18"/>
                <w:szCs w:val="18"/>
              </w:rPr>
            </w:pPr>
          </w:p>
          <w:p w14:paraId="63F9094C"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Relapses</w:t>
            </w:r>
          </w:p>
        </w:tc>
        <w:tc>
          <w:tcPr>
            <w:tcW w:w="709" w:type="dxa"/>
          </w:tcPr>
          <w:p w14:paraId="63E6921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24</w:t>
            </w:r>
          </w:p>
        </w:tc>
        <w:tc>
          <w:tcPr>
            <w:tcW w:w="3544" w:type="dxa"/>
          </w:tcPr>
          <w:p w14:paraId="1F80236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Multidrug-resistant SRNS</w:t>
            </w:r>
          </w:p>
          <w:p w14:paraId="11DBCB9E"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resistant to standard treatment)</w:t>
            </w:r>
          </w:p>
          <w:p w14:paraId="381F16A9" w14:textId="77777777" w:rsidR="002A70A0" w:rsidRDefault="002A70A0">
            <w:pPr>
              <w:pStyle w:val="Standard1"/>
              <w:rPr>
                <w:rFonts w:ascii="Arial" w:eastAsia="Arial" w:hAnsi="Arial" w:cs="Arial"/>
                <w:b/>
                <w:sz w:val="18"/>
                <w:szCs w:val="18"/>
              </w:rPr>
            </w:pPr>
          </w:p>
          <w:p w14:paraId="1BB515F5"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Histology:</w:t>
            </w:r>
          </w:p>
          <w:p w14:paraId="0D181333" w14:textId="77777777" w:rsidR="002A70A0" w:rsidRDefault="003D4C57">
            <w:pPr>
              <w:pStyle w:val="Standard1"/>
              <w:rPr>
                <w:rFonts w:ascii="Arial" w:eastAsia="Arial" w:hAnsi="Arial" w:cs="Arial"/>
                <w:sz w:val="18"/>
                <w:szCs w:val="18"/>
              </w:rPr>
            </w:pPr>
            <w:r>
              <w:rPr>
                <w:rFonts w:ascii="Arial" w:eastAsia="Arial" w:hAnsi="Arial" w:cs="Arial"/>
                <w:sz w:val="18"/>
                <w:szCs w:val="18"/>
              </w:rPr>
              <w:t>MCD 13/24 (54%), FSGS 11/24 (46%).</w:t>
            </w:r>
          </w:p>
        </w:tc>
        <w:tc>
          <w:tcPr>
            <w:tcW w:w="1843" w:type="dxa"/>
          </w:tcPr>
          <w:p w14:paraId="6FA55208"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Rituximab 375 mg/m</w:t>
            </w:r>
            <w:r>
              <w:rPr>
                <w:rFonts w:ascii="Arial" w:eastAsia="Arial" w:hAnsi="Arial" w:cs="Arial"/>
                <w:sz w:val="18"/>
                <w:szCs w:val="18"/>
                <w:vertAlign w:val="superscript"/>
              </w:rPr>
              <w:t xml:space="preserve">2 </w:t>
            </w:r>
            <w:r>
              <w:rPr>
                <w:rFonts w:ascii="Arial" w:eastAsia="Arial" w:hAnsi="Arial" w:cs="Arial"/>
                <w:sz w:val="18"/>
                <w:szCs w:val="18"/>
              </w:rPr>
              <w:t xml:space="preserve"> weekly 2-4 doses depending on </w:t>
            </w:r>
            <w:r>
              <w:rPr>
                <w:rFonts w:ascii="Arial" w:eastAsia="Arial" w:hAnsi="Arial" w:cs="Arial"/>
                <w:sz w:val="18"/>
                <w:szCs w:val="18"/>
              </w:rPr>
              <w:lastRenderedPageBreak/>
              <w:t>B-cell level.</w:t>
            </w:r>
          </w:p>
          <w:p w14:paraId="3448FA30" w14:textId="77777777" w:rsidR="002A70A0" w:rsidRDefault="002A70A0">
            <w:pPr>
              <w:pStyle w:val="Standard1"/>
              <w:rPr>
                <w:rFonts w:ascii="Arial" w:eastAsia="Arial" w:hAnsi="Arial" w:cs="Arial"/>
                <w:sz w:val="18"/>
                <w:szCs w:val="18"/>
              </w:rPr>
            </w:pPr>
          </w:p>
          <w:p w14:paraId="6EB2D1E3" w14:textId="77777777" w:rsidR="002A70A0" w:rsidRDefault="003D4C57">
            <w:pPr>
              <w:pStyle w:val="Standard1"/>
              <w:rPr>
                <w:rFonts w:ascii="Arial" w:eastAsia="Arial" w:hAnsi="Arial" w:cs="Arial"/>
                <w:sz w:val="18"/>
                <w:szCs w:val="18"/>
              </w:rPr>
            </w:pPr>
            <w:r>
              <w:rPr>
                <w:rFonts w:ascii="Arial" w:eastAsia="Arial" w:hAnsi="Arial" w:cs="Arial"/>
                <w:sz w:val="18"/>
                <w:szCs w:val="18"/>
              </w:rPr>
              <w:t>After 3 month:</w:t>
            </w:r>
          </w:p>
          <w:p w14:paraId="5D2AD21F" w14:textId="77777777" w:rsidR="002A70A0" w:rsidRDefault="003D4C57">
            <w:pPr>
              <w:pStyle w:val="Standard1"/>
              <w:rPr>
                <w:rFonts w:ascii="Arial" w:eastAsia="Arial" w:hAnsi="Arial" w:cs="Arial"/>
                <w:sz w:val="18"/>
                <w:szCs w:val="18"/>
              </w:rPr>
            </w:pPr>
            <w:r>
              <w:rPr>
                <w:rFonts w:ascii="Arial" w:eastAsia="Arial" w:hAnsi="Arial" w:cs="Arial"/>
                <w:sz w:val="18"/>
                <w:szCs w:val="18"/>
              </w:rPr>
              <w:t>Second course of rituximab (if &gt;5 B cells/mm</w:t>
            </w:r>
            <w:r>
              <w:rPr>
                <w:rFonts w:ascii="Arial" w:eastAsia="Arial" w:hAnsi="Arial" w:cs="Arial"/>
                <w:sz w:val="18"/>
                <w:szCs w:val="18"/>
                <w:vertAlign w:val="superscript"/>
              </w:rPr>
              <w:t>3</w:t>
            </w:r>
            <w:r>
              <w:rPr>
                <w:rFonts w:ascii="Arial" w:eastAsia="Arial" w:hAnsi="Arial" w:cs="Arial"/>
                <w:sz w:val="18"/>
                <w:szCs w:val="18"/>
              </w:rPr>
              <w:t>)</w:t>
            </w:r>
          </w:p>
          <w:p w14:paraId="4ECBD563" w14:textId="77777777" w:rsidR="002A70A0" w:rsidRDefault="003D4C57">
            <w:pPr>
              <w:pStyle w:val="Standard1"/>
              <w:rPr>
                <w:rFonts w:ascii="Arial" w:eastAsia="Arial" w:hAnsi="Arial" w:cs="Arial"/>
                <w:sz w:val="18"/>
                <w:szCs w:val="18"/>
              </w:rPr>
            </w:pPr>
            <w:r>
              <w:rPr>
                <w:rFonts w:ascii="Arial" w:eastAsia="Arial" w:hAnsi="Arial" w:cs="Arial"/>
                <w:sz w:val="18"/>
                <w:szCs w:val="18"/>
              </w:rPr>
              <w:t>+</w:t>
            </w:r>
          </w:p>
          <w:p w14:paraId="7CC626E8" w14:textId="77777777" w:rsidR="002A70A0" w:rsidRDefault="003D4C57">
            <w:pPr>
              <w:pStyle w:val="Standard1"/>
              <w:rPr>
                <w:rFonts w:ascii="Arial" w:eastAsia="Arial" w:hAnsi="Arial" w:cs="Arial"/>
                <w:sz w:val="18"/>
                <w:szCs w:val="18"/>
              </w:rPr>
            </w:pPr>
            <w:r>
              <w:rPr>
                <w:rFonts w:ascii="Arial" w:eastAsia="Arial" w:hAnsi="Arial" w:cs="Arial"/>
                <w:sz w:val="18"/>
                <w:szCs w:val="18"/>
              </w:rPr>
              <w:t>maintenance therapy:</w:t>
            </w:r>
          </w:p>
          <w:p w14:paraId="58CF7A5B" w14:textId="77777777" w:rsidR="002A70A0" w:rsidRDefault="003D4C57">
            <w:pPr>
              <w:pStyle w:val="Standard1"/>
              <w:rPr>
                <w:rFonts w:ascii="Arial" w:eastAsia="Arial" w:hAnsi="Arial" w:cs="Arial"/>
                <w:sz w:val="18"/>
                <w:szCs w:val="18"/>
              </w:rPr>
            </w:pPr>
            <w:r>
              <w:rPr>
                <w:rFonts w:ascii="Arial" w:eastAsia="Arial" w:hAnsi="Arial" w:cs="Arial"/>
                <w:sz w:val="18"/>
                <w:szCs w:val="18"/>
              </w:rPr>
              <w:t>MMF 1200 mg/m</w:t>
            </w:r>
            <w:r>
              <w:rPr>
                <w:rFonts w:ascii="Arial" w:eastAsia="Arial" w:hAnsi="Arial" w:cs="Arial"/>
                <w:sz w:val="18"/>
                <w:szCs w:val="18"/>
                <w:vertAlign w:val="superscript"/>
              </w:rPr>
              <w:t>2</w:t>
            </w:r>
            <w:r>
              <w:rPr>
                <w:rFonts w:ascii="Arial" w:eastAsia="Arial" w:hAnsi="Arial" w:cs="Arial"/>
                <w:sz w:val="18"/>
                <w:szCs w:val="18"/>
              </w:rPr>
              <w:t>/day</w:t>
            </w:r>
          </w:p>
          <w:p w14:paraId="2A95DA70" w14:textId="77777777" w:rsidR="002A70A0" w:rsidRDefault="003D4C57">
            <w:pPr>
              <w:pStyle w:val="Standard1"/>
              <w:rPr>
                <w:rFonts w:ascii="Arial" w:eastAsia="Arial" w:hAnsi="Arial" w:cs="Arial"/>
                <w:sz w:val="18"/>
                <w:szCs w:val="18"/>
              </w:rPr>
            </w:pPr>
            <w:r>
              <w:rPr>
                <w:rFonts w:ascii="Arial" w:eastAsia="Arial" w:hAnsi="Arial" w:cs="Arial"/>
                <w:sz w:val="18"/>
                <w:szCs w:val="18"/>
              </w:rPr>
              <w:t>N=15</w:t>
            </w:r>
          </w:p>
          <w:p w14:paraId="51E9CB4F" w14:textId="77777777" w:rsidR="002A70A0" w:rsidRDefault="002A70A0">
            <w:pPr>
              <w:pStyle w:val="Standard1"/>
              <w:rPr>
                <w:rFonts w:ascii="Arial" w:eastAsia="Arial" w:hAnsi="Arial" w:cs="Arial"/>
                <w:sz w:val="18"/>
                <w:szCs w:val="18"/>
              </w:rPr>
            </w:pPr>
          </w:p>
          <w:p w14:paraId="112980A0"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00383553" w14:textId="77777777" w:rsidR="002A70A0" w:rsidRDefault="003D4C57">
            <w:pPr>
              <w:pStyle w:val="Standard1"/>
              <w:rPr>
                <w:rFonts w:ascii="Arial" w:eastAsia="Arial" w:hAnsi="Arial" w:cs="Arial"/>
                <w:sz w:val="18"/>
                <w:szCs w:val="18"/>
              </w:rPr>
            </w:pPr>
            <w:r>
              <w:rPr>
                <w:rFonts w:ascii="Arial" w:eastAsia="Arial" w:hAnsi="Arial" w:cs="Arial"/>
                <w:sz w:val="18"/>
                <w:szCs w:val="18"/>
              </w:rPr>
              <w:t>Enalapril 0.5 mg/kg/day in all patients</w:t>
            </w:r>
          </w:p>
          <w:p w14:paraId="0762514D"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Other oral immunosuppressive drugs were tapered down or discontinued gradually </w:t>
            </w:r>
          </w:p>
        </w:tc>
        <w:tc>
          <w:tcPr>
            <w:tcW w:w="4110" w:type="dxa"/>
            <w:tcBorders>
              <w:right w:val="single" w:sz="4" w:space="0" w:color="000000"/>
            </w:tcBorders>
          </w:tcPr>
          <w:p w14:paraId="61D5A787" w14:textId="77777777" w:rsidR="002A70A0" w:rsidRDefault="003D4C57">
            <w:pPr>
              <w:pStyle w:val="Standard1"/>
              <w:rPr>
                <w:rFonts w:ascii="Arial" w:eastAsia="Arial" w:hAnsi="Arial" w:cs="Arial"/>
                <w:sz w:val="18"/>
                <w:szCs w:val="18"/>
              </w:rPr>
            </w:pPr>
            <w:r>
              <w:rPr>
                <w:rFonts w:ascii="Arial" w:eastAsia="Arial" w:hAnsi="Arial" w:cs="Arial"/>
                <w:b/>
                <w:sz w:val="18"/>
                <w:szCs w:val="18"/>
              </w:rPr>
              <w:lastRenderedPageBreak/>
              <w:t>Remission status</w:t>
            </w:r>
            <w:r>
              <w:rPr>
                <w:rFonts w:ascii="Arial" w:eastAsia="Arial" w:hAnsi="Arial" w:cs="Arial"/>
                <w:sz w:val="18"/>
                <w:szCs w:val="18"/>
              </w:rPr>
              <w:t xml:space="preserve"> </w:t>
            </w:r>
            <w:r>
              <w:rPr>
                <w:rFonts w:ascii="Arial" w:eastAsia="Arial" w:hAnsi="Arial" w:cs="Arial"/>
                <w:b/>
                <w:sz w:val="18"/>
                <w:szCs w:val="18"/>
              </w:rPr>
              <w:t>after 1st course of rituximab</w:t>
            </w:r>
            <w:r>
              <w:rPr>
                <w:rFonts w:ascii="Arial" w:eastAsia="Arial" w:hAnsi="Arial" w:cs="Arial"/>
                <w:sz w:val="18"/>
                <w:szCs w:val="18"/>
              </w:rPr>
              <w:t>:</w:t>
            </w:r>
          </w:p>
          <w:p w14:paraId="5C88C2D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Complete rem.: 5/24 (21%), of those 4/5 </w:t>
            </w:r>
            <w:r>
              <w:rPr>
                <w:rFonts w:ascii="Arial" w:eastAsia="Arial" w:hAnsi="Arial" w:cs="Arial"/>
                <w:sz w:val="18"/>
                <w:szCs w:val="18"/>
              </w:rPr>
              <w:lastRenderedPageBreak/>
              <w:t>relapsed again at a median interval of 53 (46-72) days.</w:t>
            </w:r>
          </w:p>
          <w:p w14:paraId="05A8B198"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11/24 (46%)</w:t>
            </w:r>
          </w:p>
          <w:p w14:paraId="33B1B9C2" w14:textId="77777777" w:rsidR="002A70A0" w:rsidRDefault="003D4C57">
            <w:pPr>
              <w:pStyle w:val="Standard1"/>
              <w:rPr>
                <w:rFonts w:ascii="Arial" w:eastAsia="Arial" w:hAnsi="Arial" w:cs="Arial"/>
                <w:sz w:val="18"/>
                <w:szCs w:val="18"/>
              </w:rPr>
            </w:pPr>
            <w:r>
              <w:rPr>
                <w:rFonts w:ascii="Arial" w:eastAsia="Arial" w:hAnsi="Arial" w:cs="Arial"/>
                <w:sz w:val="18"/>
                <w:szCs w:val="18"/>
              </w:rPr>
              <w:t>No response: 8/24 (33%)</w:t>
            </w:r>
          </w:p>
          <w:p w14:paraId="44302164" w14:textId="77777777" w:rsidR="002A70A0" w:rsidRDefault="002A70A0">
            <w:pPr>
              <w:pStyle w:val="Standard1"/>
              <w:rPr>
                <w:rFonts w:ascii="Arial" w:eastAsia="Arial" w:hAnsi="Arial" w:cs="Arial"/>
                <w:sz w:val="18"/>
                <w:szCs w:val="18"/>
              </w:rPr>
            </w:pPr>
          </w:p>
          <w:p w14:paraId="057DD1F9" w14:textId="77777777" w:rsidR="002A70A0" w:rsidRDefault="003D4C57">
            <w:pPr>
              <w:pStyle w:val="Standard1"/>
              <w:rPr>
                <w:rFonts w:ascii="Arial" w:eastAsia="Arial" w:hAnsi="Arial" w:cs="Arial"/>
                <w:sz w:val="18"/>
                <w:szCs w:val="18"/>
              </w:rPr>
            </w:pPr>
            <w:r>
              <w:rPr>
                <w:rFonts w:ascii="Arial" w:eastAsia="Arial" w:hAnsi="Arial" w:cs="Arial"/>
                <w:b/>
                <w:sz w:val="18"/>
                <w:szCs w:val="18"/>
              </w:rPr>
              <w:t>Remission status after 6 months (with MMF</w:t>
            </w:r>
            <w:r>
              <w:rPr>
                <w:rFonts w:ascii="Arial" w:eastAsia="Arial" w:hAnsi="Arial" w:cs="Arial"/>
                <w:sz w:val="18"/>
                <w:szCs w:val="18"/>
              </w:rPr>
              <w:t>): n=15</w:t>
            </w:r>
          </w:p>
          <w:p w14:paraId="46ECEC5D"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10/15 (67%)</w:t>
            </w:r>
          </w:p>
          <w:p w14:paraId="0A347A63"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5/15 (33%)</w:t>
            </w:r>
          </w:p>
          <w:p w14:paraId="1A47F033" w14:textId="77777777" w:rsidR="002A70A0" w:rsidRDefault="003D4C57">
            <w:pPr>
              <w:pStyle w:val="Standard1"/>
              <w:rPr>
                <w:rFonts w:ascii="Arial" w:eastAsia="Arial" w:hAnsi="Arial" w:cs="Arial"/>
                <w:sz w:val="18"/>
                <w:szCs w:val="18"/>
              </w:rPr>
            </w:pPr>
            <w:r>
              <w:rPr>
                <w:rFonts w:ascii="Arial" w:eastAsia="Arial" w:hAnsi="Arial" w:cs="Arial"/>
                <w:b/>
                <w:sz w:val="18"/>
                <w:szCs w:val="18"/>
              </w:rPr>
              <w:t>Remission status after 6 months (RTX+MMF-responder</w:t>
            </w:r>
            <w:r>
              <w:rPr>
                <w:rFonts w:ascii="Arial" w:eastAsia="Arial" w:hAnsi="Arial" w:cs="Arial"/>
                <w:sz w:val="18"/>
                <w:szCs w:val="18"/>
              </w:rPr>
              <w:t>):</w:t>
            </w:r>
          </w:p>
          <w:p w14:paraId="54D68BE6" w14:textId="77777777" w:rsidR="002A70A0" w:rsidRDefault="003D4C57">
            <w:pPr>
              <w:pStyle w:val="Standard1"/>
              <w:rPr>
                <w:rFonts w:ascii="Arial" w:eastAsia="Arial" w:hAnsi="Arial" w:cs="Arial"/>
                <w:sz w:val="18"/>
                <w:szCs w:val="18"/>
              </w:rPr>
            </w:pPr>
            <w:r>
              <w:rPr>
                <w:rFonts w:ascii="Arial" w:eastAsia="Arial" w:hAnsi="Arial" w:cs="Arial"/>
                <w:sz w:val="18"/>
                <w:szCs w:val="18"/>
              </w:rPr>
              <w:t>n=10</w:t>
            </w:r>
          </w:p>
          <w:p w14:paraId="45C1D94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Sustained complete rem.: 6/10, </w:t>
            </w:r>
          </w:p>
          <w:p w14:paraId="38BA94F9" w14:textId="77777777" w:rsidR="002A70A0" w:rsidRDefault="003D4C57">
            <w:pPr>
              <w:pStyle w:val="Standard1"/>
              <w:rPr>
                <w:rFonts w:ascii="Arial" w:eastAsia="Arial" w:hAnsi="Arial" w:cs="Arial"/>
                <w:sz w:val="18"/>
                <w:szCs w:val="18"/>
              </w:rPr>
            </w:pPr>
            <w:r>
              <w:rPr>
                <w:rFonts w:ascii="Arial" w:eastAsia="Arial" w:hAnsi="Arial" w:cs="Arial"/>
                <w:sz w:val="18"/>
                <w:szCs w:val="18"/>
              </w:rPr>
              <w:t>Relapse: 4/10</w:t>
            </w:r>
          </w:p>
          <w:p w14:paraId="68F1F629" w14:textId="77777777" w:rsidR="002A70A0" w:rsidRDefault="002A70A0">
            <w:pPr>
              <w:pStyle w:val="Standard1"/>
              <w:rPr>
                <w:rFonts w:ascii="Arial" w:eastAsia="Arial" w:hAnsi="Arial" w:cs="Arial"/>
                <w:sz w:val="18"/>
                <w:szCs w:val="18"/>
              </w:rPr>
            </w:pPr>
          </w:p>
          <w:p w14:paraId="257D7DB4" w14:textId="77777777" w:rsidR="002A70A0" w:rsidRDefault="003D4C57">
            <w:pPr>
              <w:pStyle w:val="Standard1"/>
              <w:rPr>
                <w:rFonts w:ascii="Arial" w:eastAsia="Arial" w:hAnsi="Arial" w:cs="Arial"/>
                <w:sz w:val="18"/>
                <w:szCs w:val="18"/>
              </w:rPr>
            </w:pPr>
            <w:r>
              <w:rPr>
                <w:rFonts w:ascii="Arial" w:eastAsia="Arial" w:hAnsi="Arial" w:cs="Arial"/>
                <w:b/>
                <w:sz w:val="18"/>
                <w:szCs w:val="18"/>
              </w:rPr>
              <w:t>Remission status after 24 months (all):</w:t>
            </w:r>
          </w:p>
          <w:p w14:paraId="5A4C3110"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 6/24 (25%)</w:t>
            </w:r>
          </w:p>
          <w:p w14:paraId="38032860"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 10/24 (42%)</w:t>
            </w:r>
          </w:p>
          <w:p w14:paraId="6C30C47D" w14:textId="77777777" w:rsidR="002A70A0" w:rsidRDefault="002A70A0">
            <w:pPr>
              <w:pStyle w:val="Standard1"/>
              <w:rPr>
                <w:rFonts w:ascii="Arial" w:eastAsia="Arial" w:hAnsi="Arial" w:cs="Arial"/>
                <w:sz w:val="18"/>
                <w:szCs w:val="18"/>
              </w:rPr>
            </w:pPr>
          </w:p>
        </w:tc>
      </w:tr>
      <w:tr w:rsidR="002A70A0" w14:paraId="39C2FA70" w14:textId="77777777" w:rsidTr="0031642A">
        <w:tc>
          <w:tcPr>
            <w:tcW w:w="14883" w:type="dxa"/>
            <w:gridSpan w:val="8"/>
            <w:tcBorders>
              <w:right w:val="single" w:sz="4" w:space="0" w:color="000000"/>
            </w:tcBorders>
          </w:tcPr>
          <w:p w14:paraId="560FDDF6" w14:textId="77777777" w:rsidR="002A70A0" w:rsidRDefault="003D4C57">
            <w:pPr>
              <w:pStyle w:val="Standard1"/>
              <w:rPr>
                <w:rFonts w:ascii="Arial" w:eastAsia="Arial" w:hAnsi="Arial" w:cs="Arial"/>
                <w:b/>
              </w:rPr>
            </w:pPr>
            <w:r>
              <w:rPr>
                <w:rFonts w:ascii="Arial" w:eastAsia="Arial" w:hAnsi="Arial" w:cs="Arial"/>
                <w:b/>
              </w:rPr>
              <w:lastRenderedPageBreak/>
              <w:t>Ofatumumab</w:t>
            </w:r>
          </w:p>
        </w:tc>
      </w:tr>
      <w:tr w:rsidR="002A70A0" w14:paraId="5D9D38B3" w14:textId="77777777" w:rsidTr="0031642A">
        <w:tc>
          <w:tcPr>
            <w:tcW w:w="1275" w:type="dxa"/>
          </w:tcPr>
          <w:p w14:paraId="080E6CE3" w14:textId="35A63A3B" w:rsidR="002A70A0" w:rsidRDefault="003D4C57">
            <w:pPr>
              <w:pStyle w:val="Standard1"/>
              <w:rPr>
                <w:rFonts w:ascii="Arial" w:eastAsia="Arial" w:hAnsi="Arial" w:cs="Arial"/>
                <w:sz w:val="18"/>
                <w:szCs w:val="18"/>
              </w:rPr>
            </w:pPr>
            <w:r>
              <w:rPr>
                <w:rFonts w:ascii="Arial" w:eastAsia="Arial" w:hAnsi="Arial" w:cs="Arial"/>
                <w:sz w:val="18"/>
                <w:szCs w:val="18"/>
              </w:rPr>
              <w:t>Vivarelli M, 2017</w:t>
            </w:r>
            <w:r w:rsidR="00842FB4">
              <w:rPr>
                <w:rFonts w:ascii="Arial" w:eastAsia="Arial" w:hAnsi="Arial" w:cs="Arial"/>
                <w:sz w:val="18"/>
                <w:szCs w:val="18"/>
              </w:rPr>
              <w:t xml:space="preserve"> </w:t>
            </w:r>
            <w:r w:rsidR="00842FB4">
              <w:rPr>
                <w:rFonts w:ascii="Arial" w:eastAsia="Arial" w:hAnsi="Arial" w:cs="Arial"/>
                <w:sz w:val="18"/>
                <w:szCs w:val="18"/>
              </w:rPr>
              <w:fldChar w:fldCharType="begin">
                <w:fldData xml:space="preserve">PEVuZE5vdGU+PENpdGU+PEF1dGhvcj5WaXZhcmVsbGk8L0F1dGhvcj48WWVhcj4yMDE3PC9ZZWFy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bHQtcGVyaW9kaWNhbD48cGFnZXM+MTgxLTE4NDwvcGFnZXM+PHZvbHVtZT4zMjwvdm9sdW1lPjxu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PEVuZE5vdGU+PENpdGU+PEF1dGhvcj5WaXZhcmVsbGk8L0F1dGhvcj48WWVhcj4yMDE3PC9ZZWFy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bHQtcGVyaW9kaWNhbD48cGFnZXM+MTgxLTE4NDwvcGFnZXM+PHZvbHVtZT4zMjwvdm9sdW1lPjxu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842FB4">
              <w:rPr>
                <w:rFonts w:ascii="Arial" w:eastAsia="Arial" w:hAnsi="Arial" w:cs="Arial"/>
                <w:sz w:val="18"/>
                <w:szCs w:val="18"/>
              </w:rPr>
            </w:r>
            <w:r w:rsidR="00842FB4">
              <w:rPr>
                <w:rFonts w:ascii="Arial" w:eastAsia="Arial" w:hAnsi="Arial" w:cs="Arial"/>
                <w:sz w:val="18"/>
                <w:szCs w:val="18"/>
              </w:rPr>
              <w:fldChar w:fldCharType="separate"/>
            </w:r>
            <w:r w:rsidR="00FE3909">
              <w:rPr>
                <w:rFonts w:ascii="Arial" w:eastAsia="Arial" w:hAnsi="Arial" w:cs="Arial"/>
                <w:noProof/>
                <w:sz w:val="18"/>
                <w:szCs w:val="18"/>
              </w:rPr>
              <w:t>[88]</w:t>
            </w:r>
            <w:r w:rsidR="00842FB4">
              <w:rPr>
                <w:rFonts w:ascii="Arial" w:eastAsia="Arial" w:hAnsi="Arial" w:cs="Arial"/>
                <w:sz w:val="18"/>
                <w:szCs w:val="18"/>
              </w:rPr>
              <w:fldChar w:fldCharType="end"/>
            </w:r>
          </w:p>
          <w:p w14:paraId="2C73FDE8" w14:textId="77777777" w:rsidR="002A70A0" w:rsidRDefault="003D4C57">
            <w:pPr>
              <w:pStyle w:val="Standard1"/>
              <w:rPr>
                <w:rFonts w:ascii="Arial" w:eastAsia="Arial" w:hAnsi="Arial" w:cs="Arial"/>
                <w:sz w:val="18"/>
                <w:szCs w:val="18"/>
              </w:rPr>
            </w:pPr>
            <w:r>
              <w:rPr>
                <w:rFonts w:ascii="Arial" w:eastAsia="Arial" w:hAnsi="Arial" w:cs="Arial"/>
                <w:sz w:val="18"/>
                <w:szCs w:val="18"/>
              </w:rPr>
              <w:t>Italy</w:t>
            </w:r>
          </w:p>
        </w:tc>
        <w:tc>
          <w:tcPr>
            <w:tcW w:w="1276" w:type="dxa"/>
          </w:tcPr>
          <w:p w14:paraId="78E08505" w14:textId="77777777" w:rsidR="002A70A0" w:rsidRDefault="003D4C57">
            <w:pPr>
              <w:pStyle w:val="Standard1"/>
              <w:rPr>
                <w:rFonts w:ascii="Arial" w:eastAsia="Arial" w:hAnsi="Arial" w:cs="Arial"/>
                <w:sz w:val="18"/>
                <w:szCs w:val="18"/>
              </w:rPr>
            </w:pPr>
            <w:r>
              <w:rPr>
                <w:rFonts w:ascii="Arial" w:eastAsia="Arial" w:hAnsi="Arial" w:cs="Arial"/>
                <w:sz w:val="18"/>
                <w:szCs w:val="18"/>
              </w:rPr>
              <w:t>Ofatumumab in tweo pediatric nephrotic syndrome patients allergic to rituximab</w:t>
            </w:r>
          </w:p>
        </w:tc>
        <w:tc>
          <w:tcPr>
            <w:tcW w:w="850" w:type="dxa"/>
          </w:tcPr>
          <w:p w14:paraId="585C058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Case report </w:t>
            </w:r>
          </w:p>
          <w:p w14:paraId="5D4DF26C"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retrospectively</w:t>
            </w:r>
          </w:p>
        </w:tc>
        <w:tc>
          <w:tcPr>
            <w:tcW w:w="1276" w:type="dxa"/>
          </w:tcPr>
          <w:p w14:paraId="125A1146" w14:textId="77777777" w:rsidR="002A70A0" w:rsidRDefault="003D4C57">
            <w:pPr>
              <w:pStyle w:val="Standard1"/>
              <w:rPr>
                <w:rFonts w:ascii="Arial" w:eastAsia="Arial" w:hAnsi="Arial" w:cs="Arial"/>
                <w:sz w:val="18"/>
                <w:szCs w:val="18"/>
              </w:rPr>
            </w:pPr>
            <w:r>
              <w:rPr>
                <w:rFonts w:ascii="Arial" w:eastAsia="Arial" w:hAnsi="Arial" w:cs="Arial"/>
                <w:sz w:val="18"/>
                <w:szCs w:val="18"/>
              </w:rPr>
              <w:t>Ofatumumab</w:t>
            </w:r>
          </w:p>
          <w:p w14:paraId="24555D75" w14:textId="77777777" w:rsidR="002A70A0" w:rsidRDefault="002A70A0">
            <w:pPr>
              <w:pStyle w:val="Standard1"/>
              <w:rPr>
                <w:rFonts w:ascii="Arial" w:eastAsia="Arial" w:hAnsi="Arial" w:cs="Arial"/>
                <w:sz w:val="18"/>
                <w:szCs w:val="18"/>
              </w:rPr>
            </w:pPr>
          </w:p>
          <w:p w14:paraId="79EF1FBA" w14:textId="77777777" w:rsidR="002A70A0" w:rsidRDefault="003D4C57">
            <w:pPr>
              <w:pStyle w:val="Standard1"/>
              <w:rPr>
                <w:rFonts w:ascii="Arial" w:eastAsia="Arial" w:hAnsi="Arial" w:cs="Arial"/>
                <w:sz w:val="18"/>
                <w:szCs w:val="18"/>
              </w:rPr>
            </w:pPr>
            <w:r>
              <w:rPr>
                <w:rFonts w:ascii="Arial" w:eastAsia="Arial" w:hAnsi="Arial" w:cs="Arial"/>
                <w:sz w:val="18"/>
                <w:szCs w:val="18"/>
              </w:rPr>
              <w:t>Case</w:t>
            </w:r>
          </w:p>
          <w:p w14:paraId="65A114AF" w14:textId="77777777" w:rsidR="002A70A0" w:rsidRDefault="002A70A0">
            <w:pPr>
              <w:pStyle w:val="Standard1"/>
              <w:rPr>
                <w:rFonts w:ascii="Arial" w:eastAsia="Arial" w:hAnsi="Arial" w:cs="Arial"/>
                <w:sz w:val="18"/>
                <w:szCs w:val="18"/>
              </w:rPr>
            </w:pPr>
          </w:p>
          <w:p w14:paraId="6FA36FFD" w14:textId="77777777" w:rsidR="002A70A0" w:rsidRDefault="003D4C57">
            <w:pPr>
              <w:pStyle w:val="Standard1"/>
              <w:rPr>
                <w:rFonts w:ascii="Arial" w:eastAsia="Arial" w:hAnsi="Arial" w:cs="Arial"/>
                <w:sz w:val="18"/>
                <w:szCs w:val="18"/>
              </w:rPr>
            </w:pPr>
            <w:r>
              <w:rPr>
                <w:rFonts w:ascii="Arial" w:eastAsia="Arial" w:hAnsi="Arial" w:cs="Arial"/>
                <w:sz w:val="18"/>
                <w:szCs w:val="18"/>
              </w:rPr>
              <w:t>Induction of remission</w:t>
            </w:r>
          </w:p>
          <w:p w14:paraId="6C0C24C2" w14:textId="77777777" w:rsidR="002A70A0" w:rsidRDefault="002A70A0">
            <w:pPr>
              <w:pStyle w:val="Standard1"/>
              <w:rPr>
                <w:rFonts w:ascii="Arial" w:eastAsia="Arial" w:hAnsi="Arial" w:cs="Arial"/>
                <w:sz w:val="18"/>
                <w:szCs w:val="18"/>
              </w:rPr>
            </w:pPr>
          </w:p>
          <w:p w14:paraId="28EB1D64" w14:textId="77777777" w:rsidR="002A70A0" w:rsidRDefault="003D4C57">
            <w:pPr>
              <w:pStyle w:val="Standard1"/>
              <w:rPr>
                <w:rFonts w:ascii="Arial" w:eastAsia="Arial" w:hAnsi="Arial" w:cs="Arial"/>
                <w:sz w:val="18"/>
                <w:szCs w:val="18"/>
              </w:rPr>
            </w:pPr>
            <w:r>
              <w:rPr>
                <w:rFonts w:ascii="Arial" w:eastAsia="Arial" w:hAnsi="Arial" w:cs="Arial"/>
                <w:sz w:val="18"/>
                <w:szCs w:val="18"/>
              </w:rPr>
              <w:t>RTX intolerance</w:t>
            </w:r>
          </w:p>
        </w:tc>
        <w:tc>
          <w:tcPr>
            <w:tcW w:w="709" w:type="dxa"/>
          </w:tcPr>
          <w:p w14:paraId="5ED342FE"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p w14:paraId="69BDF6EB" w14:textId="77777777" w:rsidR="002A70A0" w:rsidRDefault="002A70A0">
            <w:pPr>
              <w:pStyle w:val="Standard1"/>
              <w:rPr>
                <w:rFonts w:ascii="Arial" w:eastAsia="Arial" w:hAnsi="Arial" w:cs="Arial"/>
                <w:sz w:val="18"/>
                <w:szCs w:val="18"/>
              </w:rPr>
            </w:pPr>
          </w:p>
        </w:tc>
        <w:tc>
          <w:tcPr>
            <w:tcW w:w="3544" w:type="dxa"/>
          </w:tcPr>
          <w:p w14:paraId="37B67DBF"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Patient 1 (14 year old boy) SDNS </w:t>
            </w:r>
          </w:p>
          <w:p w14:paraId="6F02E332"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onset: 2 years</w:t>
            </w:r>
          </w:p>
          <w:p w14:paraId="5CD2FB0F" w14:textId="77777777" w:rsidR="002A70A0" w:rsidRDefault="002A70A0">
            <w:pPr>
              <w:pStyle w:val="Standard1"/>
              <w:rPr>
                <w:rFonts w:ascii="Arial" w:eastAsia="Arial" w:hAnsi="Arial" w:cs="Arial"/>
                <w:sz w:val="18"/>
                <w:szCs w:val="18"/>
              </w:rPr>
            </w:pPr>
          </w:p>
          <w:p w14:paraId="24F65F12"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2 (3 year old boy) SRNS</w:t>
            </w:r>
          </w:p>
          <w:p w14:paraId="1AA9E93E" w14:textId="77777777" w:rsidR="002A70A0" w:rsidRDefault="003D4C57">
            <w:pPr>
              <w:pStyle w:val="Standard1"/>
              <w:rPr>
                <w:rFonts w:ascii="Arial" w:eastAsia="Arial" w:hAnsi="Arial" w:cs="Arial"/>
                <w:sz w:val="18"/>
                <w:szCs w:val="18"/>
              </w:rPr>
            </w:pPr>
            <w:r>
              <w:rPr>
                <w:rFonts w:ascii="Arial" w:eastAsia="Arial" w:hAnsi="Arial" w:cs="Arial"/>
                <w:sz w:val="18"/>
                <w:szCs w:val="18"/>
              </w:rPr>
              <w:t>Age at disease onset: 18 months, primary steroid resistance, complete remission with 3 MP Pulses following CsA 5 mg/kg/d. When steroids discontinued after 6 months -&gt; relapse 2 months later -&gt; remission achieved with prednisone, tacrolimus (0.07 mg/kg/d) was added 6 months later -&gt; rituximab in order to discontinue prednisone -&gt; immediate severe allergic reaction despite pre-medication</w:t>
            </w:r>
          </w:p>
          <w:p w14:paraId="0365AFBE" w14:textId="77777777" w:rsidR="002A70A0" w:rsidRDefault="002A70A0">
            <w:pPr>
              <w:pStyle w:val="Standard1"/>
              <w:rPr>
                <w:rFonts w:ascii="Arial" w:eastAsia="Arial" w:hAnsi="Arial" w:cs="Arial"/>
                <w:sz w:val="18"/>
                <w:szCs w:val="18"/>
              </w:rPr>
            </w:pPr>
          </w:p>
          <w:p w14:paraId="6F13B2AF" w14:textId="77777777" w:rsidR="002A70A0" w:rsidRDefault="003D4C57">
            <w:pPr>
              <w:pStyle w:val="Standard1"/>
              <w:rPr>
                <w:rFonts w:ascii="Arial" w:eastAsia="Arial" w:hAnsi="Arial" w:cs="Arial"/>
                <w:sz w:val="18"/>
                <w:szCs w:val="18"/>
              </w:rPr>
            </w:pPr>
            <w:r>
              <w:rPr>
                <w:rFonts w:ascii="Arial" w:eastAsia="Arial" w:hAnsi="Arial" w:cs="Arial"/>
                <w:sz w:val="18"/>
                <w:szCs w:val="18"/>
              </w:rPr>
              <w:t>Follow-up: &gt; 12 months</w:t>
            </w:r>
          </w:p>
        </w:tc>
        <w:tc>
          <w:tcPr>
            <w:tcW w:w="1843" w:type="dxa"/>
          </w:tcPr>
          <w:p w14:paraId="61BAD949"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Ofatumumab infusion </w:t>
            </w:r>
          </w:p>
          <w:p w14:paraId="582EAD25" w14:textId="77777777" w:rsidR="002A70A0" w:rsidRDefault="003D4C57">
            <w:pPr>
              <w:pStyle w:val="Standard1"/>
              <w:rPr>
                <w:rFonts w:ascii="Arial" w:eastAsia="Arial" w:hAnsi="Arial" w:cs="Arial"/>
                <w:sz w:val="18"/>
                <w:szCs w:val="18"/>
              </w:rPr>
            </w:pPr>
            <w:r>
              <w:rPr>
                <w:rFonts w:ascii="Arial" w:eastAsia="Arial" w:hAnsi="Arial" w:cs="Arial"/>
                <w:sz w:val="18"/>
                <w:szCs w:val="18"/>
              </w:rPr>
              <w:t>750 mg/1.73m</w:t>
            </w:r>
            <w:r>
              <w:rPr>
                <w:rFonts w:ascii="Arial" w:eastAsia="Arial" w:hAnsi="Arial" w:cs="Arial"/>
                <w:sz w:val="18"/>
                <w:szCs w:val="18"/>
                <w:vertAlign w:val="superscript"/>
              </w:rPr>
              <w:t>2</w:t>
            </w:r>
          </w:p>
        </w:tc>
        <w:tc>
          <w:tcPr>
            <w:tcW w:w="4110" w:type="dxa"/>
            <w:tcBorders>
              <w:right w:val="single" w:sz="4" w:space="0" w:color="000000"/>
            </w:tcBorders>
          </w:tcPr>
          <w:p w14:paraId="11B5464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Patient 2 with SRNS:</w:t>
            </w:r>
          </w:p>
          <w:p w14:paraId="7256B3FD" w14:textId="77777777" w:rsidR="002A70A0" w:rsidRDefault="003D4C57">
            <w:pPr>
              <w:pStyle w:val="Standard1"/>
              <w:rPr>
                <w:rFonts w:ascii="Arial" w:eastAsia="Arial" w:hAnsi="Arial" w:cs="Arial"/>
                <w:sz w:val="18"/>
                <w:szCs w:val="18"/>
              </w:rPr>
            </w:pPr>
            <w:r>
              <w:rPr>
                <w:rFonts w:ascii="Arial" w:eastAsia="Arial" w:hAnsi="Arial" w:cs="Arial"/>
                <w:sz w:val="18"/>
                <w:szCs w:val="18"/>
              </w:rPr>
              <w:t>Induction of remission and maintaining remission during follow-up period (&gt;12 months) despite discontinuation of steroids with tacrolimus.</w:t>
            </w:r>
          </w:p>
          <w:p w14:paraId="0343DDB6" w14:textId="77777777" w:rsidR="002A70A0" w:rsidRDefault="003D4C57">
            <w:pPr>
              <w:pStyle w:val="Standard1"/>
              <w:rPr>
                <w:rFonts w:ascii="Arial" w:eastAsia="Arial" w:hAnsi="Arial" w:cs="Arial"/>
                <w:sz w:val="18"/>
                <w:szCs w:val="18"/>
              </w:rPr>
            </w:pPr>
            <w:r>
              <w:rPr>
                <w:rFonts w:ascii="Arial" w:eastAsia="Arial" w:hAnsi="Arial" w:cs="Arial"/>
                <w:sz w:val="18"/>
                <w:szCs w:val="18"/>
              </w:rPr>
              <w:t>B cells reappeared  (&gt;5%) 7 months after the infusion.</w:t>
            </w:r>
          </w:p>
        </w:tc>
      </w:tr>
      <w:tr w:rsidR="002A70A0" w14:paraId="5062660A" w14:textId="77777777" w:rsidTr="0031642A">
        <w:tc>
          <w:tcPr>
            <w:tcW w:w="1275" w:type="dxa"/>
          </w:tcPr>
          <w:p w14:paraId="739523F6" w14:textId="4F5A25A2" w:rsidR="002A70A0" w:rsidRDefault="003D4C57">
            <w:pPr>
              <w:pStyle w:val="Standard1"/>
              <w:rPr>
                <w:rFonts w:ascii="Arial" w:eastAsia="Arial" w:hAnsi="Arial" w:cs="Arial"/>
                <w:sz w:val="18"/>
                <w:szCs w:val="18"/>
              </w:rPr>
            </w:pPr>
            <w:r>
              <w:rPr>
                <w:rFonts w:ascii="Arial" w:eastAsia="Arial" w:hAnsi="Arial" w:cs="Arial"/>
                <w:sz w:val="18"/>
                <w:szCs w:val="18"/>
              </w:rPr>
              <w:t>Basu B, 2014</w:t>
            </w:r>
            <w:r w:rsidR="00842FB4">
              <w:rPr>
                <w:rFonts w:ascii="Arial" w:eastAsia="Arial" w:hAnsi="Arial" w:cs="Arial"/>
                <w:sz w:val="18"/>
                <w:szCs w:val="18"/>
              </w:rPr>
              <w:t xml:space="preserve"> </w:t>
            </w:r>
            <w:r w:rsidR="00842FB4">
              <w:rPr>
                <w:rFonts w:ascii="Arial" w:eastAsia="Arial" w:hAnsi="Arial" w:cs="Arial"/>
                <w:sz w:val="18"/>
                <w:szCs w:val="18"/>
              </w:rPr>
              <w:fldChar w:fldCharType="begin">
                <w:fldData xml:space="preserve">PEVuZE5vdGU+PENpdGU+PEF1dGhvcj5CYXN1PC9BdXRob3I+PFllYXI+MjAxNDwvWWVhcj48UmVj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Y2FsPjxwYWdlcz4xMjY4LTcwPC9wYWdlcz48dm9sdW1lPjM3MDwvdm9sdW1lPjxudW1iZXI+MTM8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PEVuZE5vdGU+PENpdGU+PEF1dGhvcj5CYXN1PC9BdXRob3I+PFllYXI+MjAxNDwvWWVhcj48UmVj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842FB4">
              <w:rPr>
                <w:rFonts w:ascii="Arial" w:eastAsia="Arial" w:hAnsi="Arial" w:cs="Arial"/>
                <w:sz w:val="18"/>
                <w:szCs w:val="18"/>
              </w:rPr>
            </w:r>
            <w:r w:rsidR="00842FB4">
              <w:rPr>
                <w:rFonts w:ascii="Arial" w:eastAsia="Arial" w:hAnsi="Arial" w:cs="Arial"/>
                <w:sz w:val="18"/>
                <w:szCs w:val="18"/>
              </w:rPr>
              <w:fldChar w:fldCharType="separate"/>
            </w:r>
            <w:r w:rsidR="00FE3909">
              <w:rPr>
                <w:rFonts w:ascii="Arial" w:eastAsia="Arial" w:hAnsi="Arial" w:cs="Arial"/>
                <w:noProof/>
                <w:sz w:val="18"/>
                <w:szCs w:val="18"/>
              </w:rPr>
              <w:t>[89]</w:t>
            </w:r>
            <w:r w:rsidR="00842FB4">
              <w:rPr>
                <w:rFonts w:ascii="Arial" w:eastAsia="Arial" w:hAnsi="Arial" w:cs="Arial"/>
                <w:sz w:val="18"/>
                <w:szCs w:val="18"/>
              </w:rPr>
              <w:fldChar w:fldCharType="end"/>
            </w:r>
          </w:p>
          <w:p w14:paraId="3B918BA7" w14:textId="77777777" w:rsidR="002A70A0" w:rsidRDefault="003D4C57">
            <w:pPr>
              <w:pStyle w:val="Standard1"/>
              <w:rPr>
                <w:rFonts w:ascii="Arial" w:eastAsia="Arial" w:hAnsi="Arial" w:cs="Arial"/>
                <w:sz w:val="18"/>
                <w:szCs w:val="18"/>
              </w:rPr>
            </w:pPr>
            <w:r>
              <w:rPr>
                <w:rFonts w:ascii="Arial" w:eastAsia="Arial" w:hAnsi="Arial" w:cs="Arial"/>
                <w:sz w:val="18"/>
                <w:szCs w:val="18"/>
              </w:rPr>
              <w:t>India</w:t>
            </w:r>
          </w:p>
        </w:tc>
        <w:tc>
          <w:tcPr>
            <w:tcW w:w="1276" w:type="dxa"/>
          </w:tcPr>
          <w:p w14:paraId="59A76619" w14:textId="77777777" w:rsidR="002A70A0" w:rsidRDefault="003D4C57">
            <w:pPr>
              <w:pStyle w:val="Standard1"/>
              <w:rPr>
                <w:rFonts w:ascii="Arial" w:eastAsia="Arial" w:hAnsi="Arial" w:cs="Arial"/>
                <w:sz w:val="18"/>
                <w:szCs w:val="18"/>
              </w:rPr>
            </w:pPr>
            <w:r>
              <w:rPr>
                <w:rFonts w:ascii="Arial" w:eastAsia="Arial" w:hAnsi="Arial" w:cs="Arial"/>
                <w:sz w:val="18"/>
                <w:szCs w:val="18"/>
              </w:rPr>
              <w:t>Ofatumumab for Rituximab-</w:t>
            </w:r>
            <w:r>
              <w:rPr>
                <w:rFonts w:ascii="Arial" w:eastAsia="Arial" w:hAnsi="Arial" w:cs="Arial"/>
                <w:sz w:val="18"/>
                <w:szCs w:val="18"/>
              </w:rPr>
              <w:lastRenderedPageBreak/>
              <w:t>Resistant Nephrotic Syndrome</w:t>
            </w:r>
          </w:p>
        </w:tc>
        <w:tc>
          <w:tcPr>
            <w:tcW w:w="850" w:type="dxa"/>
          </w:tcPr>
          <w:p w14:paraId="0604C486"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Case reports retrosp</w:t>
            </w:r>
            <w:r>
              <w:rPr>
                <w:rFonts w:ascii="Arial" w:eastAsia="Arial" w:hAnsi="Arial" w:cs="Arial"/>
                <w:sz w:val="18"/>
                <w:szCs w:val="18"/>
              </w:rPr>
              <w:lastRenderedPageBreak/>
              <w:t>ectively</w:t>
            </w:r>
          </w:p>
        </w:tc>
        <w:tc>
          <w:tcPr>
            <w:tcW w:w="1276" w:type="dxa"/>
          </w:tcPr>
          <w:p w14:paraId="7FF3EA52"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Ofatumumab</w:t>
            </w:r>
          </w:p>
          <w:p w14:paraId="4B713AFB" w14:textId="77777777" w:rsidR="002A70A0" w:rsidRDefault="002A70A0">
            <w:pPr>
              <w:pStyle w:val="Standard1"/>
              <w:rPr>
                <w:rFonts w:ascii="Arial" w:eastAsia="Arial" w:hAnsi="Arial" w:cs="Arial"/>
                <w:sz w:val="18"/>
                <w:szCs w:val="18"/>
              </w:rPr>
            </w:pPr>
          </w:p>
          <w:p w14:paraId="51F09E4D" w14:textId="77777777" w:rsidR="002A70A0" w:rsidRDefault="003D4C57">
            <w:pPr>
              <w:pStyle w:val="Standard1"/>
              <w:rPr>
                <w:rFonts w:ascii="Arial" w:eastAsia="Arial" w:hAnsi="Arial" w:cs="Arial"/>
                <w:sz w:val="18"/>
                <w:szCs w:val="18"/>
              </w:rPr>
            </w:pPr>
            <w:r>
              <w:rPr>
                <w:rFonts w:ascii="Arial" w:eastAsia="Arial" w:hAnsi="Arial" w:cs="Arial"/>
                <w:sz w:val="18"/>
                <w:szCs w:val="18"/>
              </w:rPr>
              <w:t>Multidrug-</w:t>
            </w:r>
            <w:r>
              <w:rPr>
                <w:rFonts w:ascii="Arial" w:eastAsia="Arial" w:hAnsi="Arial" w:cs="Arial"/>
                <w:sz w:val="18"/>
                <w:szCs w:val="18"/>
              </w:rPr>
              <w:lastRenderedPageBreak/>
              <w:t>resistance</w:t>
            </w:r>
          </w:p>
          <w:p w14:paraId="16F5D820" w14:textId="77777777" w:rsidR="002A70A0" w:rsidRDefault="002A70A0">
            <w:pPr>
              <w:pStyle w:val="Standard1"/>
              <w:rPr>
                <w:rFonts w:ascii="Arial" w:eastAsia="Arial" w:hAnsi="Arial" w:cs="Arial"/>
                <w:sz w:val="18"/>
                <w:szCs w:val="18"/>
              </w:rPr>
            </w:pPr>
          </w:p>
          <w:p w14:paraId="70710988" w14:textId="77777777" w:rsidR="002A70A0" w:rsidRDefault="003D4C57">
            <w:pPr>
              <w:pStyle w:val="Standard1"/>
              <w:rPr>
                <w:rFonts w:ascii="Arial" w:eastAsia="Arial" w:hAnsi="Arial" w:cs="Arial"/>
                <w:sz w:val="18"/>
                <w:szCs w:val="18"/>
              </w:rPr>
            </w:pPr>
            <w:r>
              <w:rPr>
                <w:rFonts w:ascii="Arial" w:eastAsia="Arial" w:hAnsi="Arial" w:cs="Arial"/>
                <w:sz w:val="18"/>
                <w:szCs w:val="18"/>
              </w:rPr>
              <w:t>RTX-resistant</w:t>
            </w:r>
          </w:p>
          <w:p w14:paraId="3B87924E" w14:textId="77777777" w:rsidR="002A70A0" w:rsidRDefault="002A70A0">
            <w:pPr>
              <w:pStyle w:val="Standard1"/>
              <w:rPr>
                <w:rFonts w:ascii="Arial" w:eastAsia="Arial" w:hAnsi="Arial" w:cs="Arial"/>
                <w:sz w:val="18"/>
                <w:szCs w:val="18"/>
              </w:rPr>
            </w:pPr>
          </w:p>
          <w:p w14:paraId="5B048364" w14:textId="77777777" w:rsidR="002A70A0" w:rsidRDefault="003D4C57">
            <w:pPr>
              <w:pStyle w:val="Standard1"/>
              <w:rPr>
                <w:rFonts w:ascii="Arial" w:eastAsia="Arial" w:hAnsi="Arial" w:cs="Arial"/>
                <w:sz w:val="18"/>
                <w:szCs w:val="18"/>
              </w:rPr>
            </w:pPr>
            <w:r>
              <w:rPr>
                <w:rFonts w:ascii="Arial" w:eastAsia="Arial" w:hAnsi="Arial" w:cs="Arial"/>
                <w:sz w:val="18"/>
                <w:szCs w:val="18"/>
              </w:rPr>
              <w:t>Response</w:t>
            </w:r>
          </w:p>
          <w:p w14:paraId="573170FD" w14:textId="77777777" w:rsidR="002A70A0" w:rsidRDefault="002A70A0">
            <w:pPr>
              <w:pStyle w:val="Standard1"/>
              <w:rPr>
                <w:rFonts w:ascii="Arial" w:eastAsia="Arial" w:hAnsi="Arial" w:cs="Arial"/>
                <w:sz w:val="18"/>
                <w:szCs w:val="18"/>
              </w:rPr>
            </w:pPr>
          </w:p>
          <w:p w14:paraId="1EC875B3" w14:textId="77777777" w:rsidR="002A70A0" w:rsidRDefault="003D4C57">
            <w:pPr>
              <w:pStyle w:val="Standard1"/>
              <w:rPr>
                <w:rFonts w:ascii="Arial" w:eastAsia="Arial" w:hAnsi="Arial" w:cs="Arial"/>
                <w:sz w:val="18"/>
                <w:szCs w:val="18"/>
              </w:rPr>
            </w:pPr>
            <w:r>
              <w:rPr>
                <w:rFonts w:ascii="Arial" w:eastAsia="Arial" w:hAnsi="Arial" w:cs="Arial"/>
                <w:sz w:val="18"/>
                <w:szCs w:val="18"/>
              </w:rPr>
              <w:t>Side effects</w:t>
            </w:r>
          </w:p>
        </w:tc>
        <w:tc>
          <w:tcPr>
            <w:tcW w:w="709" w:type="dxa"/>
          </w:tcPr>
          <w:p w14:paraId="0B581B10"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5</w:t>
            </w:r>
          </w:p>
        </w:tc>
        <w:tc>
          <w:tcPr>
            <w:tcW w:w="3544" w:type="dxa"/>
          </w:tcPr>
          <w:p w14:paraId="4E12EFC8"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Primary steroid resistance: n=3</w:t>
            </w:r>
          </w:p>
          <w:p w14:paraId="4785A39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Secondary steroid resistance: n=2</w:t>
            </w:r>
          </w:p>
          <w:p w14:paraId="6CE2EE0A" w14:textId="77777777" w:rsidR="002A70A0" w:rsidRDefault="002A70A0">
            <w:pPr>
              <w:pStyle w:val="Standard1"/>
              <w:rPr>
                <w:rFonts w:ascii="Arial" w:eastAsia="Arial" w:hAnsi="Arial" w:cs="Arial"/>
                <w:b/>
                <w:sz w:val="18"/>
                <w:szCs w:val="18"/>
              </w:rPr>
            </w:pPr>
          </w:p>
          <w:p w14:paraId="58D2E952"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Resistant to multiple immunosuppressive medication, including rituximab-resistant SRNS</w:t>
            </w:r>
          </w:p>
          <w:p w14:paraId="2E4DDA03" w14:textId="77777777" w:rsidR="002A70A0" w:rsidRDefault="002A70A0">
            <w:pPr>
              <w:pStyle w:val="Standard1"/>
              <w:rPr>
                <w:rFonts w:ascii="Arial" w:eastAsia="Arial" w:hAnsi="Arial" w:cs="Arial"/>
                <w:sz w:val="18"/>
                <w:szCs w:val="18"/>
              </w:rPr>
            </w:pPr>
          </w:p>
          <w:p w14:paraId="7BB17C27"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3/5, MCD 2/5</w:t>
            </w:r>
          </w:p>
        </w:tc>
        <w:tc>
          <w:tcPr>
            <w:tcW w:w="1843" w:type="dxa"/>
          </w:tcPr>
          <w:p w14:paraId="62F4E6EB"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 xml:space="preserve">Ofatumumab </w:t>
            </w:r>
          </w:p>
          <w:p w14:paraId="684B9DDC" w14:textId="77777777" w:rsidR="002A70A0" w:rsidRDefault="003D4C57">
            <w:pPr>
              <w:pStyle w:val="Standard1"/>
              <w:rPr>
                <w:rFonts w:ascii="Arial" w:eastAsia="Arial" w:hAnsi="Arial" w:cs="Arial"/>
                <w:sz w:val="18"/>
                <w:szCs w:val="18"/>
              </w:rPr>
            </w:pPr>
            <w:r>
              <w:rPr>
                <w:rFonts w:ascii="Arial" w:eastAsia="Arial" w:hAnsi="Arial" w:cs="Arial"/>
                <w:sz w:val="18"/>
                <w:szCs w:val="18"/>
              </w:rPr>
              <w:t>1st week: 300 mg/1.73m</w:t>
            </w:r>
            <w:r>
              <w:rPr>
                <w:rFonts w:ascii="Arial" w:eastAsia="Arial" w:hAnsi="Arial" w:cs="Arial"/>
                <w:sz w:val="18"/>
                <w:szCs w:val="18"/>
                <w:vertAlign w:val="superscript"/>
              </w:rPr>
              <w:t xml:space="preserve">2 </w:t>
            </w:r>
            <w:r>
              <w:rPr>
                <w:rFonts w:ascii="Arial" w:eastAsia="Arial" w:hAnsi="Arial" w:cs="Arial"/>
                <w:sz w:val="18"/>
                <w:szCs w:val="18"/>
              </w:rPr>
              <w:t xml:space="preserve">BSA per </w:t>
            </w:r>
            <w:r>
              <w:rPr>
                <w:rFonts w:ascii="Arial" w:eastAsia="Arial" w:hAnsi="Arial" w:cs="Arial"/>
                <w:sz w:val="18"/>
                <w:szCs w:val="18"/>
              </w:rPr>
              <w:lastRenderedPageBreak/>
              <w:t>week</w:t>
            </w:r>
          </w:p>
          <w:p w14:paraId="37F3EE9E" w14:textId="77777777" w:rsidR="002A70A0" w:rsidRDefault="003D4C57">
            <w:pPr>
              <w:pStyle w:val="Standard1"/>
              <w:rPr>
                <w:rFonts w:ascii="Arial" w:eastAsia="Arial" w:hAnsi="Arial" w:cs="Arial"/>
                <w:sz w:val="18"/>
                <w:szCs w:val="18"/>
              </w:rPr>
            </w:pPr>
            <w:r>
              <w:rPr>
                <w:rFonts w:ascii="Arial" w:eastAsia="Arial" w:hAnsi="Arial" w:cs="Arial"/>
                <w:sz w:val="18"/>
                <w:szCs w:val="18"/>
              </w:rPr>
              <w:t>2nd-6th week: 2000 mg/1.73m</w:t>
            </w:r>
            <w:r>
              <w:rPr>
                <w:rFonts w:ascii="Arial" w:eastAsia="Arial" w:hAnsi="Arial" w:cs="Arial"/>
                <w:sz w:val="18"/>
                <w:szCs w:val="18"/>
                <w:vertAlign w:val="superscript"/>
              </w:rPr>
              <w:t xml:space="preserve">2 </w:t>
            </w:r>
            <w:r>
              <w:rPr>
                <w:rFonts w:ascii="Arial" w:eastAsia="Arial" w:hAnsi="Arial" w:cs="Arial"/>
                <w:sz w:val="18"/>
                <w:szCs w:val="18"/>
              </w:rPr>
              <w:t>BSA per week</w:t>
            </w:r>
          </w:p>
          <w:p w14:paraId="2415FA3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(Total of 6 doses) </w:t>
            </w:r>
          </w:p>
          <w:p w14:paraId="7A2DE400" w14:textId="77777777" w:rsidR="002A70A0" w:rsidRDefault="002A70A0">
            <w:pPr>
              <w:pStyle w:val="Standard1"/>
              <w:rPr>
                <w:rFonts w:ascii="Arial" w:eastAsia="Arial" w:hAnsi="Arial" w:cs="Arial"/>
                <w:sz w:val="18"/>
                <w:szCs w:val="18"/>
              </w:rPr>
            </w:pPr>
          </w:p>
          <w:p w14:paraId="4D90DF2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49CD4DC1" w14:textId="77777777" w:rsidR="002A70A0" w:rsidRDefault="003D4C57">
            <w:pPr>
              <w:pStyle w:val="Standard1"/>
              <w:rPr>
                <w:rFonts w:ascii="Arial" w:eastAsia="Arial" w:hAnsi="Arial" w:cs="Arial"/>
                <w:sz w:val="18"/>
                <w:szCs w:val="18"/>
              </w:rPr>
            </w:pPr>
            <w:r>
              <w:rPr>
                <w:rFonts w:ascii="Arial" w:eastAsia="Arial" w:hAnsi="Arial" w:cs="Arial"/>
                <w:sz w:val="18"/>
                <w:szCs w:val="18"/>
              </w:rPr>
              <w:t>Ramipril</w:t>
            </w:r>
          </w:p>
          <w:p w14:paraId="642CD19C" w14:textId="77777777" w:rsidR="002A70A0" w:rsidRDefault="002A70A0">
            <w:pPr>
              <w:pStyle w:val="Standard1"/>
              <w:rPr>
                <w:rFonts w:ascii="Arial" w:eastAsia="Arial" w:hAnsi="Arial" w:cs="Arial"/>
                <w:sz w:val="18"/>
                <w:szCs w:val="18"/>
              </w:rPr>
            </w:pPr>
          </w:p>
          <w:p w14:paraId="2672281D" w14:textId="77777777" w:rsidR="002A70A0" w:rsidRDefault="003D4C57">
            <w:pPr>
              <w:pStyle w:val="Standard1"/>
              <w:rPr>
                <w:rFonts w:ascii="Arial" w:eastAsia="Arial" w:hAnsi="Arial" w:cs="Arial"/>
                <w:sz w:val="18"/>
                <w:szCs w:val="18"/>
              </w:rPr>
            </w:pPr>
            <w:r>
              <w:rPr>
                <w:rFonts w:ascii="Arial" w:eastAsia="Arial" w:hAnsi="Arial" w:cs="Arial"/>
                <w:b/>
                <w:sz w:val="18"/>
                <w:szCs w:val="18"/>
              </w:rPr>
              <w:t>Pre-medication</w:t>
            </w:r>
            <w:r>
              <w:rPr>
                <w:rFonts w:ascii="Arial" w:eastAsia="Arial" w:hAnsi="Arial" w:cs="Arial"/>
                <w:sz w:val="18"/>
                <w:szCs w:val="18"/>
              </w:rPr>
              <w:t>: Steroids, IV CPH Pulses, Tac, CsA rituximab, MMF, galactose</w:t>
            </w:r>
          </w:p>
          <w:p w14:paraId="04799D3B"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489198DB" w14:textId="77777777" w:rsidR="002A70A0" w:rsidRDefault="003D4C57">
            <w:pPr>
              <w:pStyle w:val="Standard1"/>
              <w:rPr>
                <w:rFonts w:ascii="Arial" w:eastAsia="Arial" w:hAnsi="Arial" w:cs="Arial"/>
                <w:b/>
                <w:sz w:val="18"/>
                <w:szCs w:val="18"/>
              </w:rPr>
            </w:pPr>
            <w:r>
              <w:rPr>
                <w:rFonts w:ascii="Arial" w:eastAsia="Arial" w:hAnsi="Arial" w:cs="Arial"/>
                <w:b/>
                <w:sz w:val="18"/>
                <w:szCs w:val="18"/>
              </w:rPr>
              <w:lastRenderedPageBreak/>
              <w:t>Remission status:</w:t>
            </w:r>
          </w:p>
          <w:p w14:paraId="14A1DAC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5/5</w:t>
            </w:r>
          </w:p>
          <w:p w14:paraId="2053009A" w14:textId="77777777" w:rsidR="002A70A0" w:rsidRDefault="003D4C57">
            <w:pPr>
              <w:pStyle w:val="Standard1"/>
              <w:rPr>
                <w:rFonts w:ascii="Arial" w:eastAsia="Arial" w:hAnsi="Arial" w:cs="Arial"/>
                <w:sz w:val="18"/>
                <w:szCs w:val="18"/>
              </w:rPr>
            </w:pPr>
            <w:r>
              <w:rPr>
                <w:rFonts w:ascii="Arial" w:eastAsia="Arial" w:hAnsi="Arial" w:cs="Arial"/>
                <w:sz w:val="18"/>
                <w:szCs w:val="18"/>
              </w:rPr>
              <w:t>3/5: after 4</w:t>
            </w:r>
            <w:r>
              <w:rPr>
                <w:rFonts w:ascii="Arial" w:eastAsia="Arial" w:hAnsi="Arial" w:cs="Arial"/>
                <w:sz w:val="18"/>
                <w:szCs w:val="18"/>
                <w:vertAlign w:val="superscript"/>
              </w:rPr>
              <w:t xml:space="preserve">th </w:t>
            </w:r>
            <w:r>
              <w:rPr>
                <w:rFonts w:ascii="Arial" w:eastAsia="Arial" w:hAnsi="Arial" w:cs="Arial"/>
                <w:sz w:val="18"/>
                <w:szCs w:val="18"/>
              </w:rPr>
              <w:t>dose, 2/5 after 6</w:t>
            </w:r>
            <w:r>
              <w:rPr>
                <w:rFonts w:ascii="Arial" w:eastAsia="Arial" w:hAnsi="Arial" w:cs="Arial"/>
                <w:sz w:val="18"/>
                <w:szCs w:val="18"/>
                <w:vertAlign w:val="superscript"/>
              </w:rPr>
              <w:t>th</w:t>
            </w:r>
            <w:r>
              <w:rPr>
                <w:rFonts w:ascii="Arial" w:eastAsia="Arial" w:hAnsi="Arial" w:cs="Arial"/>
                <w:sz w:val="18"/>
                <w:szCs w:val="18"/>
              </w:rPr>
              <w:t xml:space="preserve"> dose</w:t>
            </w:r>
          </w:p>
          <w:p w14:paraId="2B4AD489" w14:textId="77777777" w:rsidR="002A70A0" w:rsidRDefault="002A70A0">
            <w:pPr>
              <w:pStyle w:val="Standard1"/>
              <w:rPr>
                <w:rFonts w:ascii="Arial" w:eastAsia="Arial" w:hAnsi="Arial" w:cs="Arial"/>
                <w:sz w:val="18"/>
                <w:szCs w:val="18"/>
              </w:rPr>
            </w:pPr>
          </w:p>
          <w:p w14:paraId="70C8554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Status during follow-up:</w:t>
            </w:r>
          </w:p>
          <w:p w14:paraId="507C3F89"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4/5 (min. 25 wk to 50 wk)</w:t>
            </w:r>
          </w:p>
          <w:p w14:paraId="499E5432"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1/5 (1st relapse after week 8, 2nd relapse at week 25).</w:t>
            </w:r>
          </w:p>
          <w:p w14:paraId="5A10CB71" w14:textId="77777777" w:rsidR="002A70A0" w:rsidRDefault="002A70A0">
            <w:pPr>
              <w:pStyle w:val="Standard1"/>
              <w:rPr>
                <w:rFonts w:ascii="Arial" w:eastAsia="Arial" w:hAnsi="Arial" w:cs="Arial"/>
                <w:sz w:val="18"/>
                <w:szCs w:val="18"/>
              </w:rPr>
            </w:pPr>
          </w:p>
          <w:p w14:paraId="5159A09E" w14:textId="77777777" w:rsidR="002A70A0" w:rsidRDefault="003D4C57">
            <w:pPr>
              <w:pStyle w:val="Standard1"/>
              <w:rPr>
                <w:rFonts w:ascii="Arial" w:eastAsia="Arial" w:hAnsi="Arial" w:cs="Arial"/>
                <w:b/>
                <w:sz w:val="18"/>
                <w:szCs w:val="18"/>
              </w:rPr>
            </w:pPr>
            <w:r>
              <w:rPr>
                <w:rFonts w:ascii="Arial" w:eastAsia="Arial" w:hAnsi="Arial" w:cs="Arial"/>
                <w:b/>
                <w:sz w:val="18"/>
                <w:szCs w:val="18"/>
              </w:rPr>
              <w:t>Side effects:</w:t>
            </w:r>
          </w:p>
          <w:p w14:paraId="76739CD2" w14:textId="77777777" w:rsidR="002A70A0" w:rsidRDefault="003D4C57">
            <w:pPr>
              <w:pStyle w:val="Standard1"/>
              <w:rPr>
                <w:rFonts w:ascii="Arial" w:eastAsia="Arial" w:hAnsi="Arial" w:cs="Arial"/>
                <w:sz w:val="18"/>
                <w:szCs w:val="18"/>
              </w:rPr>
            </w:pPr>
            <w:r>
              <w:rPr>
                <w:rFonts w:ascii="Arial" w:eastAsia="Arial" w:hAnsi="Arial" w:cs="Arial"/>
                <w:sz w:val="18"/>
                <w:szCs w:val="18"/>
              </w:rPr>
              <w:t>1 transient mild infusion reaction</w:t>
            </w:r>
          </w:p>
          <w:p w14:paraId="4C5412CF" w14:textId="77777777" w:rsidR="002A70A0" w:rsidRDefault="003D4C57">
            <w:pPr>
              <w:pStyle w:val="Standard1"/>
              <w:rPr>
                <w:rFonts w:ascii="Arial" w:eastAsia="Arial" w:hAnsi="Arial" w:cs="Arial"/>
                <w:sz w:val="18"/>
                <w:szCs w:val="18"/>
              </w:rPr>
            </w:pPr>
            <w:r>
              <w:rPr>
                <w:rFonts w:ascii="Arial" w:eastAsia="Arial" w:hAnsi="Arial" w:cs="Arial"/>
                <w:sz w:val="18"/>
                <w:szCs w:val="18"/>
              </w:rPr>
              <w:br/>
            </w:r>
          </w:p>
        </w:tc>
      </w:tr>
      <w:tr w:rsidR="002A70A0" w14:paraId="701ADC19" w14:textId="77777777" w:rsidTr="0031642A">
        <w:tc>
          <w:tcPr>
            <w:tcW w:w="14883" w:type="dxa"/>
            <w:gridSpan w:val="8"/>
            <w:tcBorders>
              <w:right w:val="single" w:sz="4" w:space="0" w:color="000000"/>
            </w:tcBorders>
          </w:tcPr>
          <w:p w14:paraId="69F17B7A" w14:textId="77777777" w:rsidR="002A70A0" w:rsidRDefault="003D4C57">
            <w:pPr>
              <w:pStyle w:val="Standard1"/>
              <w:rPr>
                <w:rFonts w:ascii="Arial" w:eastAsia="Arial" w:hAnsi="Arial" w:cs="Arial"/>
                <w:b/>
              </w:rPr>
            </w:pPr>
            <w:r>
              <w:rPr>
                <w:rFonts w:ascii="Arial" w:eastAsia="Arial" w:hAnsi="Arial" w:cs="Arial"/>
                <w:b/>
              </w:rPr>
              <w:lastRenderedPageBreak/>
              <w:t>Anti-TGFβ-Antibodies - Fresolimumab</w:t>
            </w:r>
          </w:p>
        </w:tc>
      </w:tr>
      <w:tr w:rsidR="002A70A0" w14:paraId="21EC6CF9" w14:textId="77777777" w:rsidTr="0031642A">
        <w:tc>
          <w:tcPr>
            <w:tcW w:w="1275" w:type="dxa"/>
          </w:tcPr>
          <w:p w14:paraId="517A90AF" w14:textId="1B59EE20" w:rsidR="002A70A0" w:rsidRDefault="003D4C57">
            <w:pPr>
              <w:pStyle w:val="Standard1"/>
              <w:rPr>
                <w:rFonts w:ascii="Arial" w:eastAsia="Arial" w:hAnsi="Arial" w:cs="Arial"/>
                <w:sz w:val="18"/>
                <w:szCs w:val="18"/>
              </w:rPr>
            </w:pPr>
            <w:r w:rsidRPr="002F4D3B">
              <w:rPr>
                <w:rFonts w:ascii="Arial" w:eastAsia="Arial" w:hAnsi="Arial" w:cs="Arial"/>
                <w:sz w:val="18"/>
                <w:szCs w:val="18"/>
              </w:rPr>
              <w:t>Trachtman H, 2011</w:t>
            </w:r>
            <w:r w:rsidR="009B41B5">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PEVuZE5vdGU+PENpdGU+PEF1dGhvcj5UcmFjaHRtYW48L0F1dGhvcj48WWVhcj4yMDExPC9ZZWFy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PEVuZE5vdGU+PENpdGU+PEF1dGhvcj5UcmFjaHRtYW48L0F1dGhvcj48WWVhcj4yMDExPC9ZZWFy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[90]</w:t>
            </w:r>
            <w:r w:rsidR="002F4D3B">
              <w:rPr>
                <w:rFonts w:ascii="Arial" w:eastAsia="Arial" w:hAnsi="Arial" w:cs="Arial"/>
                <w:sz w:val="18"/>
                <w:szCs w:val="18"/>
              </w:rPr>
              <w:fldChar w:fldCharType="end"/>
            </w:r>
          </w:p>
          <w:p w14:paraId="660D6F1A"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2C6C1702" w14:textId="77777777" w:rsidR="002A70A0" w:rsidRDefault="003D4C57">
            <w:pPr>
              <w:pStyle w:val="Standard1"/>
              <w:rPr>
                <w:rFonts w:ascii="Arial" w:eastAsia="Arial" w:hAnsi="Arial" w:cs="Arial"/>
                <w:sz w:val="18"/>
                <w:szCs w:val="18"/>
              </w:rPr>
            </w:pPr>
            <w:r>
              <w:rPr>
                <w:rFonts w:ascii="Arial" w:eastAsia="Arial" w:hAnsi="Arial" w:cs="Arial"/>
                <w:sz w:val="18"/>
                <w:szCs w:val="18"/>
              </w:rPr>
              <w:t>A phase 1, single-dose study of fresolimumab, an anti-TGFβ-antibody, in treatment-resistant primary focal segmental glomerulosclerosis</w:t>
            </w:r>
          </w:p>
        </w:tc>
        <w:tc>
          <w:tcPr>
            <w:tcW w:w="850" w:type="dxa"/>
          </w:tcPr>
          <w:p w14:paraId="49BB640B" w14:textId="77777777" w:rsidR="002A70A0" w:rsidRDefault="002A70A0">
            <w:pPr>
              <w:pStyle w:val="Standard1"/>
              <w:rPr>
                <w:rFonts w:ascii="Arial" w:eastAsia="Arial" w:hAnsi="Arial" w:cs="Arial"/>
                <w:sz w:val="18"/>
                <w:szCs w:val="18"/>
              </w:rPr>
            </w:pPr>
          </w:p>
        </w:tc>
        <w:tc>
          <w:tcPr>
            <w:tcW w:w="1276" w:type="dxa"/>
          </w:tcPr>
          <w:p w14:paraId="34F9DC4E"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FSGS </w:t>
            </w:r>
          </w:p>
          <w:p w14:paraId="70855BCC" w14:textId="77777777" w:rsidR="002A70A0" w:rsidRDefault="002A70A0">
            <w:pPr>
              <w:pStyle w:val="Standard1"/>
              <w:rPr>
                <w:rFonts w:ascii="Arial" w:eastAsia="Arial" w:hAnsi="Arial" w:cs="Arial"/>
                <w:sz w:val="18"/>
                <w:szCs w:val="18"/>
              </w:rPr>
            </w:pPr>
          </w:p>
          <w:p w14:paraId="471F9B8B" w14:textId="77777777" w:rsidR="002A70A0" w:rsidRDefault="003D4C57">
            <w:pPr>
              <w:pStyle w:val="Standard1"/>
              <w:rPr>
                <w:rFonts w:ascii="Arial" w:eastAsia="Arial" w:hAnsi="Arial" w:cs="Arial"/>
                <w:sz w:val="18"/>
                <w:szCs w:val="18"/>
              </w:rPr>
            </w:pPr>
            <w:r>
              <w:rPr>
                <w:rFonts w:ascii="Arial" w:eastAsia="Arial" w:hAnsi="Arial" w:cs="Arial"/>
                <w:sz w:val="18"/>
                <w:szCs w:val="18"/>
              </w:rPr>
              <w:t>Phase-1 study</w:t>
            </w:r>
          </w:p>
          <w:p w14:paraId="229EF5D8" w14:textId="77777777" w:rsidR="002A70A0" w:rsidRDefault="002A70A0">
            <w:pPr>
              <w:pStyle w:val="Standard1"/>
              <w:rPr>
                <w:rFonts w:ascii="Arial" w:eastAsia="Arial" w:hAnsi="Arial" w:cs="Arial"/>
                <w:sz w:val="18"/>
                <w:szCs w:val="18"/>
              </w:rPr>
            </w:pPr>
          </w:p>
          <w:p w14:paraId="474A2AD9" w14:textId="77777777" w:rsidR="002A70A0" w:rsidRDefault="003D4C57">
            <w:pPr>
              <w:pStyle w:val="Standard1"/>
              <w:rPr>
                <w:rFonts w:ascii="Arial" w:eastAsia="Arial" w:hAnsi="Arial" w:cs="Arial"/>
                <w:sz w:val="18"/>
                <w:szCs w:val="18"/>
              </w:rPr>
            </w:pPr>
            <w:r>
              <w:rPr>
                <w:rFonts w:ascii="Arial" w:eastAsia="Arial" w:hAnsi="Arial" w:cs="Arial"/>
                <w:sz w:val="18"/>
                <w:szCs w:val="18"/>
              </w:rPr>
              <w:t>Adults</w:t>
            </w:r>
          </w:p>
          <w:p w14:paraId="035A9656" w14:textId="77777777" w:rsidR="002A70A0" w:rsidRDefault="002A70A0">
            <w:pPr>
              <w:pStyle w:val="Standard1"/>
              <w:rPr>
                <w:rFonts w:ascii="Arial" w:eastAsia="Arial" w:hAnsi="Arial" w:cs="Arial"/>
                <w:sz w:val="18"/>
                <w:szCs w:val="18"/>
              </w:rPr>
            </w:pPr>
          </w:p>
          <w:p w14:paraId="45460A01"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resistance</w:t>
            </w:r>
          </w:p>
        </w:tc>
        <w:tc>
          <w:tcPr>
            <w:tcW w:w="709" w:type="dxa"/>
          </w:tcPr>
          <w:p w14:paraId="2AFA9B03" w14:textId="77777777" w:rsidR="002A70A0" w:rsidRDefault="003D4C57">
            <w:pPr>
              <w:pStyle w:val="Standard1"/>
              <w:rPr>
                <w:rFonts w:ascii="Arial" w:eastAsia="Arial" w:hAnsi="Arial" w:cs="Arial"/>
                <w:sz w:val="18"/>
                <w:szCs w:val="18"/>
              </w:rPr>
            </w:pPr>
            <w:r>
              <w:rPr>
                <w:rFonts w:ascii="Arial" w:eastAsia="Arial" w:hAnsi="Arial" w:cs="Arial"/>
                <w:sz w:val="18"/>
                <w:szCs w:val="18"/>
              </w:rPr>
              <w:t>16</w:t>
            </w:r>
          </w:p>
        </w:tc>
        <w:tc>
          <w:tcPr>
            <w:tcW w:w="3544" w:type="dxa"/>
          </w:tcPr>
          <w:p w14:paraId="6B1982FA" w14:textId="77777777" w:rsidR="002A70A0" w:rsidRDefault="003D4C57">
            <w:pPr>
              <w:pStyle w:val="Standard1"/>
              <w:rPr>
                <w:rFonts w:ascii="Arial" w:eastAsia="Arial" w:hAnsi="Arial" w:cs="Arial"/>
                <w:sz w:val="18"/>
                <w:szCs w:val="18"/>
              </w:rPr>
            </w:pPr>
            <w:r>
              <w:rPr>
                <w:rFonts w:ascii="Arial" w:eastAsia="Arial" w:hAnsi="Arial" w:cs="Arial"/>
                <w:sz w:val="18"/>
                <w:szCs w:val="18"/>
              </w:rPr>
              <w:t>Adults, no data in children</w:t>
            </w:r>
          </w:p>
          <w:p w14:paraId="4CC29633" w14:textId="77777777" w:rsidR="002A70A0" w:rsidRDefault="002A70A0">
            <w:pPr>
              <w:pStyle w:val="Standard1"/>
              <w:rPr>
                <w:rFonts w:ascii="Arial" w:eastAsia="Arial" w:hAnsi="Arial" w:cs="Arial"/>
                <w:sz w:val="18"/>
                <w:szCs w:val="18"/>
              </w:rPr>
            </w:pPr>
          </w:p>
          <w:p w14:paraId="6008F339" w14:textId="77777777" w:rsidR="002A70A0" w:rsidRDefault="003D4C57">
            <w:pPr>
              <w:pStyle w:val="Standard1"/>
              <w:rPr>
                <w:rFonts w:ascii="Arial" w:eastAsia="Arial" w:hAnsi="Arial" w:cs="Arial"/>
                <w:sz w:val="18"/>
                <w:szCs w:val="18"/>
              </w:rPr>
            </w:pPr>
            <w:r>
              <w:rPr>
                <w:rFonts w:ascii="Arial" w:eastAsia="Arial" w:hAnsi="Arial" w:cs="Arial"/>
                <w:sz w:val="18"/>
                <w:szCs w:val="18"/>
              </w:rPr>
              <w:t>Primary, treatment-resistant FSGS with a minimum of eGFR  of 25 ml/min*1.73m</w:t>
            </w:r>
            <w:r>
              <w:rPr>
                <w:rFonts w:ascii="Arial" w:eastAsia="Arial" w:hAnsi="Arial" w:cs="Arial"/>
                <w:sz w:val="18"/>
                <w:szCs w:val="18"/>
                <w:vertAlign w:val="superscript"/>
              </w:rPr>
              <w:t>2</w:t>
            </w:r>
          </w:p>
          <w:p w14:paraId="5267C399" w14:textId="77777777" w:rsidR="002A70A0" w:rsidRDefault="002A70A0">
            <w:pPr>
              <w:pStyle w:val="Standard1"/>
              <w:rPr>
                <w:rFonts w:ascii="Arial" w:eastAsia="Arial" w:hAnsi="Arial" w:cs="Arial"/>
                <w:sz w:val="18"/>
                <w:szCs w:val="18"/>
              </w:rPr>
            </w:pPr>
          </w:p>
          <w:p w14:paraId="71C7A204"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of patients: 37±12 years</w:t>
            </w:r>
          </w:p>
          <w:p w14:paraId="129F60B4" w14:textId="77777777" w:rsidR="002A70A0" w:rsidRDefault="003D4C57">
            <w:pPr>
              <w:pStyle w:val="Standard1"/>
              <w:rPr>
                <w:rFonts w:ascii="Arial" w:eastAsia="Arial" w:hAnsi="Arial" w:cs="Arial"/>
                <w:sz w:val="18"/>
                <w:szCs w:val="18"/>
              </w:rPr>
            </w:pPr>
            <w:r>
              <w:rPr>
                <w:rFonts w:ascii="Arial" w:eastAsia="Arial" w:hAnsi="Arial" w:cs="Arial"/>
                <w:sz w:val="18"/>
                <w:szCs w:val="18"/>
              </w:rPr>
              <w:t>Mean FSGS duration 3.0±2.1 years</w:t>
            </w:r>
          </w:p>
          <w:p w14:paraId="074D8694" w14:textId="77777777" w:rsidR="002A70A0" w:rsidRDefault="002A70A0">
            <w:pPr>
              <w:pStyle w:val="Standard1"/>
              <w:rPr>
                <w:rFonts w:ascii="Arial" w:eastAsia="Arial" w:hAnsi="Arial" w:cs="Arial"/>
                <w:sz w:val="18"/>
                <w:szCs w:val="18"/>
              </w:rPr>
            </w:pPr>
          </w:p>
          <w:p w14:paraId="44307D2F" w14:textId="77777777" w:rsidR="002A70A0" w:rsidRDefault="003D4C57">
            <w:pPr>
              <w:pStyle w:val="Standard1"/>
              <w:rPr>
                <w:rFonts w:ascii="Arial" w:eastAsia="Arial" w:hAnsi="Arial" w:cs="Arial"/>
                <w:sz w:val="18"/>
                <w:szCs w:val="18"/>
              </w:rPr>
            </w:pPr>
            <w:r>
              <w:rPr>
                <w:rFonts w:ascii="Arial" w:eastAsia="Arial" w:hAnsi="Arial" w:cs="Arial"/>
                <w:sz w:val="18"/>
                <w:szCs w:val="18"/>
              </w:rPr>
              <w:t>Follow-up after fresolimumab: 112 days</w:t>
            </w:r>
          </w:p>
        </w:tc>
        <w:tc>
          <w:tcPr>
            <w:tcW w:w="1843" w:type="dxa"/>
          </w:tcPr>
          <w:p w14:paraId="133F4E5E" w14:textId="77777777" w:rsidR="002A70A0" w:rsidRDefault="003D4C57">
            <w:pPr>
              <w:pStyle w:val="Standard1"/>
              <w:rPr>
                <w:rFonts w:ascii="Arial" w:eastAsia="Arial" w:hAnsi="Arial" w:cs="Arial"/>
                <w:sz w:val="18"/>
                <w:szCs w:val="18"/>
              </w:rPr>
            </w:pPr>
            <w:r>
              <w:rPr>
                <w:rFonts w:ascii="Arial" w:eastAsia="Arial" w:hAnsi="Arial" w:cs="Arial"/>
                <w:sz w:val="18"/>
                <w:szCs w:val="18"/>
              </w:rPr>
              <w:t>Fresolimumab 1 of 4 single-dose levels (up to 4 mg/kg)</w:t>
            </w:r>
          </w:p>
          <w:p w14:paraId="7EAE1AE6" w14:textId="77777777" w:rsidR="002A70A0" w:rsidRDefault="002A70A0">
            <w:pPr>
              <w:pStyle w:val="Standard1"/>
              <w:rPr>
                <w:rFonts w:ascii="Arial" w:eastAsia="Arial" w:hAnsi="Arial" w:cs="Arial"/>
                <w:sz w:val="18"/>
                <w:szCs w:val="18"/>
              </w:rPr>
            </w:pPr>
          </w:p>
          <w:p w14:paraId="784AF6F1" w14:textId="77777777" w:rsidR="002A70A0" w:rsidRDefault="003D4C57">
            <w:pPr>
              <w:pStyle w:val="Standard1"/>
              <w:rPr>
                <w:rFonts w:ascii="Arial" w:eastAsia="Arial" w:hAnsi="Arial" w:cs="Arial"/>
                <w:sz w:val="18"/>
                <w:szCs w:val="18"/>
              </w:rPr>
            </w:pPr>
            <w:r>
              <w:rPr>
                <w:rFonts w:ascii="Arial" w:eastAsia="Arial" w:hAnsi="Arial" w:cs="Arial"/>
                <w:sz w:val="18"/>
                <w:szCs w:val="18"/>
              </w:rPr>
              <w:t>4 at each dose level:</w:t>
            </w:r>
          </w:p>
          <w:p w14:paraId="6EF07276" w14:textId="77777777" w:rsidR="002A70A0" w:rsidRDefault="003D4C57">
            <w:pPr>
              <w:pStyle w:val="Standard1"/>
              <w:rPr>
                <w:rFonts w:ascii="Arial" w:eastAsia="Arial" w:hAnsi="Arial" w:cs="Arial"/>
                <w:sz w:val="18"/>
                <w:szCs w:val="18"/>
              </w:rPr>
            </w:pPr>
            <w:r>
              <w:rPr>
                <w:rFonts w:ascii="Arial" w:eastAsia="Arial" w:hAnsi="Arial" w:cs="Arial"/>
                <w:sz w:val="18"/>
                <w:szCs w:val="18"/>
              </w:rPr>
              <w:t>1 mg/kg; 2mg/kg; 3 mg/kg; 4 mg/kg</w:t>
            </w:r>
          </w:p>
          <w:p w14:paraId="1963FCE6" w14:textId="77777777" w:rsidR="002A70A0" w:rsidRDefault="002A70A0">
            <w:pPr>
              <w:pStyle w:val="Standard1"/>
              <w:rPr>
                <w:rFonts w:ascii="Arial" w:eastAsia="Arial" w:hAnsi="Arial" w:cs="Arial"/>
                <w:sz w:val="18"/>
                <w:szCs w:val="18"/>
              </w:rPr>
            </w:pPr>
          </w:p>
          <w:p w14:paraId="2BE9C9EA"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15/16 (94%)</w:t>
            </w:r>
          </w:p>
          <w:p w14:paraId="42F3DEFD" w14:textId="77777777" w:rsidR="002A70A0" w:rsidRDefault="003D4C57">
            <w:pPr>
              <w:pStyle w:val="Standard1"/>
              <w:rPr>
                <w:rFonts w:ascii="Arial" w:eastAsia="Arial" w:hAnsi="Arial" w:cs="Arial"/>
                <w:sz w:val="18"/>
                <w:szCs w:val="18"/>
              </w:rPr>
            </w:pPr>
            <w:r>
              <w:rPr>
                <w:rFonts w:ascii="Arial" w:eastAsia="Arial" w:hAnsi="Arial" w:cs="Arial"/>
                <w:sz w:val="18"/>
                <w:szCs w:val="18"/>
              </w:rPr>
              <w:t>RAAS 14/16</w:t>
            </w:r>
          </w:p>
          <w:p w14:paraId="20BE669B" w14:textId="77777777" w:rsidR="002A70A0" w:rsidRDefault="003D4C57">
            <w:pPr>
              <w:pStyle w:val="Standard1"/>
              <w:rPr>
                <w:rFonts w:ascii="Arial" w:eastAsia="Arial" w:hAnsi="Arial" w:cs="Arial"/>
                <w:sz w:val="18"/>
                <w:szCs w:val="18"/>
              </w:rPr>
            </w:pPr>
            <w:r>
              <w:rPr>
                <w:rFonts w:ascii="Arial" w:eastAsia="Arial" w:hAnsi="Arial" w:cs="Arial"/>
                <w:sz w:val="18"/>
                <w:szCs w:val="18"/>
              </w:rPr>
              <w:t>12/16 lipid lowering agent; 11/16 diuretics, 4 aspirin</w:t>
            </w:r>
          </w:p>
        </w:tc>
        <w:tc>
          <w:tcPr>
            <w:tcW w:w="4110" w:type="dxa"/>
            <w:tcBorders>
              <w:right w:val="single" w:sz="4" w:space="0" w:color="000000"/>
            </w:tcBorders>
          </w:tcPr>
          <w:p w14:paraId="437301DB" w14:textId="77777777" w:rsidR="002A70A0" w:rsidRDefault="003D4C57">
            <w:pPr>
              <w:pStyle w:val="Standard1"/>
              <w:rPr>
                <w:rFonts w:ascii="Arial" w:eastAsia="Arial" w:hAnsi="Arial" w:cs="Arial"/>
                <w:sz w:val="18"/>
                <w:szCs w:val="18"/>
              </w:rPr>
            </w:pPr>
            <w:r>
              <w:rPr>
                <w:rFonts w:ascii="Arial" w:eastAsia="Arial" w:hAnsi="Arial" w:cs="Arial"/>
                <w:sz w:val="18"/>
                <w:szCs w:val="18"/>
              </w:rPr>
              <w:t>Fluctuating proteinuria during study: median change from baseline was -1.2mg/mg,</w:t>
            </w:r>
          </w:p>
          <w:p w14:paraId="2E1AF538" w14:textId="77777777" w:rsidR="002A70A0" w:rsidRDefault="002A70A0">
            <w:pPr>
              <w:pStyle w:val="Standard1"/>
              <w:rPr>
                <w:rFonts w:ascii="Arial" w:eastAsia="Arial" w:hAnsi="Arial" w:cs="Arial"/>
                <w:b/>
                <w:sz w:val="18"/>
                <w:szCs w:val="18"/>
              </w:rPr>
            </w:pPr>
          </w:p>
          <w:p w14:paraId="5B3E23D5" w14:textId="77777777" w:rsidR="002A70A0" w:rsidRDefault="003D4C57">
            <w:pPr>
              <w:pStyle w:val="Standard1"/>
              <w:rPr>
                <w:rFonts w:ascii="Arial" w:eastAsia="Arial" w:hAnsi="Arial" w:cs="Arial"/>
                <w:sz w:val="18"/>
                <w:szCs w:val="18"/>
              </w:rPr>
            </w:pPr>
            <w:r>
              <w:rPr>
                <w:rFonts w:ascii="Arial" w:eastAsia="Arial" w:hAnsi="Arial" w:cs="Arial"/>
                <w:sz w:val="18"/>
                <w:szCs w:val="18"/>
              </w:rPr>
              <w:t>Slight decline in eGFR: median decline baseline to final 5.85 ml/min*1.73 m</w:t>
            </w:r>
            <w:r>
              <w:rPr>
                <w:rFonts w:ascii="Arial" w:eastAsia="Arial" w:hAnsi="Arial" w:cs="Arial"/>
                <w:sz w:val="18"/>
                <w:szCs w:val="18"/>
                <w:vertAlign w:val="superscript"/>
              </w:rPr>
              <w:t>2</w:t>
            </w:r>
            <w:r>
              <w:rPr>
                <w:rFonts w:ascii="Arial" w:eastAsia="Arial" w:hAnsi="Arial" w:cs="Arial"/>
                <w:sz w:val="18"/>
                <w:szCs w:val="18"/>
              </w:rPr>
              <w:t>.</w:t>
            </w:r>
          </w:p>
          <w:p w14:paraId="79F18EF2" w14:textId="77777777" w:rsidR="002A70A0" w:rsidRDefault="002A70A0">
            <w:pPr>
              <w:pStyle w:val="Standard1"/>
              <w:rPr>
                <w:rFonts w:ascii="Arial" w:eastAsia="Arial" w:hAnsi="Arial" w:cs="Arial"/>
                <w:b/>
                <w:sz w:val="18"/>
                <w:szCs w:val="18"/>
              </w:rPr>
            </w:pPr>
          </w:p>
          <w:p w14:paraId="4305E1AF" w14:textId="77777777" w:rsidR="002A70A0" w:rsidRDefault="003D4C57">
            <w:pPr>
              <w:pStyle w:val="Standard1"/>
              <w:rPr>
                <w:rFonts w:ascii="Arial" w:eastAsia="Arial" w:hAnsi="Arial" w:cs="Arial"/>
                <w:sz w:val="18"/>
                <w:szCs w:val="18"/>
              </w:rPr>
            </w:pPr>
            <w:r>
              <w:rPr>
                <w:rFonts w:ascii="Arial" w:eastAsia="Arial" w:hAnsi="Arial" w:cs="Arial"/>
                <w:sz w:val="18"/>
                <w:szCs w:val="18"/>
              </w:rPr>
              <w:t>Half-life  fresolimumab: 14 days</w:t>
            </w:r>
          </w:p>
          <w:p w14:paraId="53AFD582" w14:textId="77777777" w:rsidR="002A70A0" w:rsidRDefault="002A70A0">
            <w:pPr>
              <w:pStyle w:val="Standard1"/>
              <w:rPr>
                <w:rFonts w:ascii="Arial" w:eastAsia="Arial" w:hAnsi="Arial" w:cs="Arial"/>
                <w:sz w:val="18"/>
                <w:szCs w:val="18"/>
              </w:rPr>
            </w:pPr>
          </w:p>
          <w:p w14:paraId="1B9EBB63" w14:textId="77777777" w:rsidR="002A70A0" w:rsidRDefault="002A70A0">
            <w:pPr>
              <w:pStyle w:val="Standard1"/>
              <w:rPr>
                <w:rFonts w:ascii="Arial" w:eastAsia="Arial" w:hAnsi="Arial" w:cs="Arial"/>
                <w:sz w:val="18"/>
                <w:szCs w:val="18"/>
              </w:rPr>
            </w:pPr>
          </w:p>
          <w:p w14:paraId="338792AB" w14:textId="77777777" w:rsidR="002A70A0" w:rsidRDefault="003D4C57">
            <w:pPr>
              <w:pStyle w:val="Standard1"/>
              <w:rPr>
                <w:rFonts w:ascii="Arial" w:eastAsia="Arial" w:hAnsi="Arial" w:cs="Arial"/>
                <w:sz w:val="18"/>
                <w:szCs w:val="18"/>
              </w:rPr>
            </w:pPr>
            <w:r>
              <w:rPr>
                <w:rFonts w:ascii="Arial" w:eastAsia="Arial" w:hAnsi="Arial" w:cs="Arial"/>
                <w:sz w:val="18"/>
                <w:szCs w:val="18"/>
              </w:rPr>
              <w:t>Well tolerated:</w:t>
            </w:r>
          </w:p>
          <w:p w14:paraId="73126B75" w14:textId="77777777" w:rsidR="002A70A0" w:rsidRDefault="003D4C57">
            <w:pPr>
              <w:pStyle w:val="Standard1"/>
              <w:rPr>
                <w:rFonts w:ascii="Arial" w:eastAsia="Arial" w:hAnsi="Arial" w:cs="Arial"/>
                <w:sz w:val="18"/>
                <w:szCs w:val="18"/>
              </w:rPr>
            </w:pPr>
            <w:r>
              <w:rPr>
                <w:rFonts w:ascii="Arial" w:eastAsia="Arial" w:hAnsi="Arial" w:cs="Arial"/>
                <w:sz w:val="18"/>
                <w:szCs w:val="18"/>
              </w:rPr>
              <w:t>Infusion reaction; 1/16</w:t>
            </w:r>
          </w:p>
          <w:p w14:paraId="24B15055" w14:textId="77777777" w:rsidR="002A70A0" w:rsidRDefault="003D4C57">
            <w:pPr>
              <w:pStyle w:val="Standard1"/>
              <w:rPr>
                <w:rFonts w:ascii="Arial" w:eastAsia="Arial" w:hAnsi="Arial" w:cs="Arial"/>
                <w:sz w:val="18"/>
                <w:szCs w:val="18"/>
              </w:rPr>
            </w:pPr>
            <w:r>
              <w:rPr>
                <w:rFonts w:ascii="Arial" w:eastAsia="Arial" w:hAnsi="Arial" w:cs="Arial"/>
                <w:sz w:val="18"/>
                <w:szCs w:val="18"/>
              </w:rPr>
              <w:t>Pustular rash 2/16</w:t>
            </w:r>
          </w:p>
          <w:p w14:paraId="416384DA" w14:textId="77777777" w:rsidR="002A70A0" w:rsidRDefault="003D4C57">
            <w:pPr>
              <w:pStyle w:val="Standard1"/>
              <w:rPr>
                <w:rFonts w:ascii="Arial" w:eastAsia="Arial" w:hAnsi="Arial" w:cs="Arial"/>
                <w:sz w:val="18"/>
                <w:szCs w:val="18"/>
              </w:rPr>
            </w:pPr>
            <w:r>
              <w:rPr>
                <w:rFonts w:ascii="Arial" w:eastAsia="Arial" w:hAnsi="Arial" w:cs="Arial"/>
                <w:sz w:val="18"/>
                <w:szCs w:val="18"/>
              </w:rPr>
              <w:t>...</w:t>
            </w:r>
          </w:p>
        </w:tc>
      </w:tr>
      <w:tr w:rsidR="002A70A0" w14:paraId="2E49A18B" w14:textId="77777777" w:rsidTr="0031642A">
        <w:tc>
          <w:tcPr>
            <w:tcW w:w="14883" w:type="dxa"/>
            <w:gridSpan w:val="8"/>
            <w:tcBorders>
              <w:right w:val="single" w:sz="4" w:space="0" w:color="000000"/>
            </w:tcBorders>
          </w:tcPr>
          <w:p w14:paraId="061D54C4" w14:textId="77777777" w:rsidR="002A70A0" w:rsidRDefault="003D4C57">
            <w:pPr>
              <w:pStyle w:val="Standard1"/>
              <w:rPr>
                <w:rFonts w:ascii="Arial" w:eastAsia="Arial" w:hAnsi="Arial" w:cs="Arial"/>
                <w:b/>
              </w:rPr>
            </w:pPr>
            <w:r>
              <w:rPr>
                <w:rFonts w:ascii="Arial" w:eastAsia="Arial" w:hAnsi="Arial" w:cs="Arial"/>
                <w:b/>
              </w:rPr>
              <w:t>Obinutuzumab</w:t>
            </w:r>
          </w:p>
        </w:tc>
      </w:tr>
      <w:tr w:rsidR="002A70A0" w14:paraId="02FD0893" w14:textId="77777777" w:rsidTr="0031642A">
        <w:tc>
          <w:tcPr>
            <w:tcW w:w="1275" w:type="dxa"/>
          </w:tcPr>
          <w:p w14:paraId="59C73021" w14:textId="77777777" w:rsidR="002A70A0" w:rsidRDefault="003D4C57">
            <w:pPr>
              <w:pStyle w:val="Standard1"/>
              <w:rPr>
                <w:rFonts w:ascii="Arial" w:eastAsia="Arial" w:hAnsi="Arial" w:cs="Arial"/>
                <w:sz w:val="18"/>
                <w:szCs w:val="18"/>
              </w:rPr>
            </w:pPr>
            <w:r>
              <w:rPr>
                <w:rFonts w:ascii="Arial" w:eastAsia="Arial" w:hAnsi="Arial" w:cs="Arial"/>
                <w:sz w:val="18"/>
                <w:szCs w:val="18"/>
              </w:rPr>
              <w:t>No studies available</w:t>
            </w:r>
          </w:p>
        </w:tc>
        <w:tc>
          <w:tcPr>
            <w:tcW w:w="1276" w:type="dxa"/>
          </w:tcPr>
          <w:p w14:paraId="498E4BA3" w14:textId="77777777" w:rsidR="002A70A0" w:rsidRDefault="002A70A0">
            <w:pPr>
              <w:pStyle w:val="Standard1"/>
              <w:rPr>
                <w:rFonts w:ascii="Arial" w:eastAsia="Arial" w:hAnsi="Arial" w:cs="Arial"/>
                <w:sz w:val="18"/>
                <w:szCs w:val="18"/>
              </w:rPr>
            </w:pPr>
          </w:p>
        </w:tc>
        <w:tc>
          <w:tcPr>
            <w:tcW w:w="850" w:type="dxa"/>
          </w:tcPr>
          <w:p w14:paraId="72F88A66" w14:textId="77777777" w:rsidR="002A70A0" w:rsidRDefault="002A70A0">
            <w:pPr>
              <w:pStyle w:val="Standard1"/>
              <w:rPr>
                <w:rFonts w:ascii="Arial" w:eastAsia="Arial" w:hAnsi="Arial" w:cs="Arial"/>
                <w:sz w:val="18"/>
                <w:szCs w:val="18"/>
              </w:rPr>
            </w:pPr>
          </w:p>
        </w:tc>
        <w:tc>
          <w:tcPr>
            <w:tcW w:w="1276" w:type="dxa"/>
          </w:tcPr>
          <w:p w14:paraId="43E25142" w14:textId="77777777" w:rsidR="002A70A0" w:rsidRDefault="002A70A0">
            <w:pPr>
              <w:pStyle w:val="Standard1"/>
              <w:rPr>
                <w:rFonts w:ascii="Arial" w:eastAsia="Arial" w:hAnsi="Arial" w:cs="Arial"/>
                <w:sz w:val="18"/>
                <w:szCs w:val="18"/>
              </w:rPr>
            </w:pPr>
          </w:p>
        </w:tc>
        <w:tc>
          <w:tcPr>
            <w:tcW w:w="709" w:type="dxa"/>
          </w:tcPr>
          <w:p w14:paraId="5C542186" w14:textId="77777777" w:rsidR="002A70A0" w:rsidRDefault="002A70A0">
            <w:pPr>
              <w:pStyle w:val="Standard1"/>
              <w:rPr>
                <w:rFonts w:ascii="Arial" w:eastAsia="Arial" w:hAnsi="Arial" w:cs="Arial"/>
                <w:sz w:val="18"/>
                <w:szCs w:val="18"/>
              </w:rPr>
            </w:pPr>
          </w:p>
        </w:tc>
        <w:tc>
          <w:tcPr>
            <w:tcW w:w="3544" w:type="dxa"/>
          </w:tcPr>
          <w:p w14:paraId="2296F5A3" w14:textId="77777777" w:rsidR="002A70A0" w:rsidRDefault="002A70A0">
            <w:pPr>
              <w:pStyle w:val="Standard1"/>
              <w:rPr>
                <w:rFonts w:ascii="Arial" w:eastAsia="Arial" w:hAnsi="Arial" w:cs="Arial"/>
                <w:sz w:val="18"/>
                <w:szCs w:val="18"/>
              </w:rPr>
            </w:pPr>
          </w:p>
        </w:tc>
        <w:tc>
          <w:tcPr>
            <w:tcW w:w="1843" w:type="dxa"/>
          </w:tcPr>
          <w:p w14:paraId="145A2D88"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6291808A" w14:textId="77777777" w:rsidR="002A70A0" w:rsidRDefault="002A70A0">
            <w:pPr>
              <w:pStyle w:val="Standard1"/>
              <w:rPr>
                <w:rFonts w:ascii="Arial" w:eastAsia="Arial" w:hAnsi="Arial" w:cs="Arial"/>
                <w:b/>
                <w:sz w:val="18"/>
                <w:szCs w:val="18"/>
              </w:rPr>
            </w:pPr>
          </w:p>
        </w:tc>
      </w:tr>
      <w:tr w:rsidR="002A70A0" w14:paraId="3F5CF381" w14:textId="77777777" w:rsidTr="0031642A">
        <w:tc>
          <w:tcPr>
            <w:tcW w:w="14883" w:type="dxa"/>
            <w:gridSpan w:val="8"/>
            <w:tcBorders>
              <w:right w:val="single" w:sz="4" w:space="0" w:color="000000"/>
            </w:tcBorders>
          </w:tcPr>
          <w:p w14:paraId="403EAC18" w14:textId="77777777" w:rsidR="002A70A0" w:rsidRDefault="003D4C57">
            <w:pPr>
              <w:pStyle w:val="Standard1"/>
              <w:rPr>
                <w:rFonts w:ascii="Arial" w:eastAsia="Arial" w:hAnsi="Arial" w:cs="Arial"/>
                <w:b/>
              </w:rPr>
            </w:pPr>
            <w:r>
              <w:rPr>
                <w:rFonts w:ascii="Arial" w:eastAsia="Arial" w:hAnsi="Arial" w:cs="Arial"/>
                <w:b/>
              </w:rPr>
              <w:t>Abatacept</w:t>
            </w:r>
          </w:p>
        </w:tc>
      </w:tr>
      <w:tr w:rsidR="002A70A0" w14:paraId="12A744B2" w14:textId="77777777" w:rsidTr="0031642A">
        <w:tc>
          <w:tcPr>
            <w:tcW w:w="1275" w:type="dxa"/>
          </w:tcPr>
          <w:p w14:paraId="6BF68416" w14:textId="64EDD679" w:rsidR="002A70A0" w:rsidRDefault="003D4C57" w:rsidP="00FE3909">
            <w:pPr>
              <w:pStyle w:val="Standard1"/>
              <w:rPr>
                <w:rFonts w:ascii="Arial" w:eastAsia="Arial" w:hAnsi="Arial" w:cs="Arial"/>
                <w:sz w:val="18"/>
                <w:szCs w:val="18"/>
              </w:rPr>
            </w:pPr>
            <w:r>
              <w:rPr>
                <w:rFonts w:ascii="Arial" w:eastAsia="Arial" w:hAnsi="Arial" w:cs="Arial"/>
                <w:sz w:val="18"/>
                <w:szCs w:val="18"/>
              </w:rPr>
              <w:t>Yu CC, 2013</w:t>
            </w:r>
            <w:r w:rsidR="009B41B5">
              <w:rPr>
                <w:rFonts w:ascii="Arial" w:eastAsia="Arial" w:hAnsi="Arial" w:cs="Arial"/>
                <w:sz w:val="18"/>
                <w:szCs w:val="18"/>
              </w:rPr>
              <w:t xml:space="preserve"> </w:t>
            </w:r>
            <w:r w:rsidR="00925BB4">
              <w:rPr>
                <w:rFonts w:ascii="Arial" w:eastAsia="Arial" w:hAnsi="Arial" w:cs="Arial"/>
                <w:sz w:val="18"/>
                <w:szCs w:val="18"/>
              </w:rPr>
              <w:fldChar w:fldCharType="begin">
                <w:fldData xml:space="preserve">PEVuZE5vdGU+PENpdGU+PEF1dGhvcj5ZdTwvQXV0aG9yPjxZZWFyPjIwMTM8L1llYXI+PFJlY051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PEVuZE5vdGU+PENpdGU+PEF1dGhvcj5ZdTwvQXV0aG9yPjxZZWFyPjIwMTM8L1llYXI+PFJlY051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25BB4">
              <w:rPr>
                <w:rFonts w:ascii="Arial" w:eastAsia="Arial" w:hAnsi="Arial" w:cs="Arial"/>
                <w:sz w:val="18"/>
                <w:szCs w:val="18"/>
              </w:rPr>
            </w:r>
            <w:r w:rsidR="00925BB4">
              <w:rPr>
                <w:rFonts w:ascii="Arial" w:eastAsia="Arial" w:hAnsi="Arial" w:cs="Arial"/>
                <w:sz w:val="18"/>
                <w:szCs w:val="18"/>
              </w:rPr>
              <w:fldChar w:fldCharType="separate"/>
            </w:r>
            <w:r w:rsidR="00FE3909">
              <w:rPr>
                <w:rFonts w:ascii="Arial" w:eastAsia="Arial" w:hAnsi="Arial" w:cs="Arial"/>
                <w:noProof/>
                <w:sz w:val="18"/>
                <w:szCs w:val="18"/>
              </w:rPr>
              <w:t>[91]</w:t>
            </w:r>
            <w:r w:rsidR="00925BB4">
              <w:rPr>
                <w:rFonts w:ascii="Arial" w:eastAsia="Arial" w:hAnsi="Arial" w:cs="Arial"/>
                <w:sz w:val="18"/>
                <w:szCs w:val="18"/>
              </w:rPr>
              <w:fldChar w:fldCharType="end"/>
            </w:r>
          </w:p>
        </w:tc>
        <w:tc>
          <w:tcPr>
            <w:tcW w:w="1276" w:type="dxa"/>
          </w:tcPr>
          <w:p w14:paraId="6B36333B" w14:textId="77777777" w:rsidR="002A70A0" w:rsidRDefault="003D4C57">
            <w:pPr>
              <w:pStyle w:val="Standard1"/>
              <w:rPr>
                <w:rFonts w:ascii="Arial" w:eastAsia="Arial" w:hAnsi="Arial" w:cs="Arial"/>
                <w:sz w:val="18"/>
                <w:szCs w:val="18"/>
              </w:rPr>
            </w:pPr>
            <w:r>
              <w:rPr>
                <w:rFonts w:ascii="Arial" w:eastAsia="Arial" w:hAnsi="Arial" w:cs="Arial"/>
                <w:sz w:val="18"/>
                <w:szCs w:val="18"/>
              </w:rPr>
              <w:t>Abatacept in B7-1-positive proteinuric disease</w:t>
            </w:r>
          </w:p>
        </w:tc>
        <w:tc>
          <w:tcPr>
            <w:tcW w:w="850" w:type="dxa"/>
          </w:tcPr>
          <w:p w14:paraId="1958465D"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study</w:t>
            </w:r>
          </w:p>
        </w:tc>
        <w:tc>
          <w:tcPr>
            <w:tcW w:w="1276" w:type="dxa"/>
          </w:tcPr>
          <w:p w14:paraId="6A900EDC" w14:textId="77777777" w:rsidR="002A70A0" w:rsidRDefault="003D4C57">
            <w:pPr>
              <w:pStyle w:val="Standard1"/>
              <w:rPr>
                <w:rFonts w:ascii="Arial" w:eastAsia="Arial" w:hAnsi="Arial" w:cs="Arial"/>
                <w:sz w:val="18"/>
                <w:szCs w:val="18"/>
              </w:rPr>
            </w:pPr>
            <w:r>
              <w:rPr>
                <w:rFonts w:ascii="Arial" w:eastAsia="Arial" w:hAnsi="Arial" w:cs="Arial"/>
                <w:sz w:val="18"/>
                <w:szCs w:val="18"/>
              </w:rPr>
              <w:t>Abatacept</w:t>
            </w:r>
          </w:p>
          <w:p w14:paraId="33970D27" w14:textId="77777777" w:rsidR="002A70A0" w:rsidRDefault="002A70A0">
            <w:pPr>
              <w:pStyle w:val="Standard1"/>
              <w:rPr>
                <w:rFonts w:ascii="Arial" w:eastAsia="Arial" w:hAnsi="Arial" w:cs="Arial"/>
                <w:sz w:val="18"/>
                <w:szCs w:val="18"/>
              </w:rPr>
            </w:pPr>
          </w:p>
          <w:p w14:paraId="44E054FA" w14:textId="77777777" w:rsidR="002A70A0" w:rsidRDefault="003D4C57">
            <w:pPr>
              <w:pStyle w:val="Standard1"/>
              <w:rPr>
                <w:rFonts w:ascii="Arial" w:eastAsia="Arial" w:hAnsi="Arial" w:cs="Arial"/>
                <w:sz w:val="18"/>
                <w:szCs w:val="18"/>
              </w:rPr>
            </w:pPr>
            <w:r>
              <w:rPr>
                <w:rFonts w:ascii="Arial" w:eastAsia="Arial" w:hAnsi="Arial" w:cs="Arial"/>
                <w:sz w:val="18"/>
                <w:szCs w:val="18"/>
              </w:rPr>
              <w:t>More case reports in post-transplant fsgs recurrence</w:t>
            </w:r>
          </w:p>
        </w:tc>
        <w:tc>
          <w:tcPr>
            <w:tcW w:w="709" w:type="dxa"/>
          </w:tcPr>
          <w:p w14:paraId="6D28E36B"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5, </w:t>
            </w:r>
          </w:p>
          <w:p w14:paraId="54A96F97" w14:textId="77777777" w:rsidR="002A70A0" w:rsidRDefault="003D4C57">
            <w:pPr>
              <w:pStyle w:val="Standard1"/>
              <w:rPr>
                <w:rFonts w:ascii="Arial" w:eastAsia="Arial" w:hAnsi="Arial" w:cs="Arial"/>
                <w:sz w:val="18"/>
                <w:szCs w:val="18"/>
              </w:rPr>
            </w:pPr>
            <w:r>
              <w:rPr>
                <w:rFonts w:ascii="Arial" w:eastAsia="Arial" w:hAnsi="Arial" w:cs="Arial"/>
                <w:sz w:val="18"/>
                <w:szCs w:val="18"/>
              </w:rPr>
              <w:t>1 SRNS native kidneys</w:t>
            </w:r>
          </w:p>
        </w:tc>
        <w:tc>
          <w:tcPr>
            <w:tcW w:w="3544" w:type="dxa"/>
          </w:tcPr>
          <w:p w14:paraId="032AC71B" w14:textId="77777777" w:rsidR="002A70A0" w:rsidRDefault="003D4C57">
            <w:pPr>
              <w:pStyle w:val="Standard1"/>
              <w:rPr>
                <w:rFonts w:ascii="Arial" w:eastAsia="Arial" w:hAnsi="Arial" w:cs="Arial"/>
                <w:sz w:val="18"/>
                <w:szCs w:val="18"/>
              </w:rPr>
            </w:pPr>
            <w:r>
              <w:rPr>
                <w:rFonts w:ascii="Arial" w:eastAsia="Arial" w:hAnsi="Arial" w:cs="Arial"/>
                <w:sz w:val="18"/>
                <w:szCs w:val="18"/>
              </w:rPr>
              <w:t>FSGS (4 with recurrent FSGS after transplantation and one with primary FSGS)</w:t>
            </w:r>
          </w:p>
          <w:p w14:paraId="1B2502B8"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Treatment-resistant (as well CNI, RTX, plasmapheresis...)</w:t>
            </w:r>
          </w:p>
          <w:p w14:paraId="75E61141" w14:textId="77777777" w:rsidR="002A70A0" w:rsidRDefault="002A70A0">
            <w:pPr>
              <w:pStyle w:val="Standard1"/>
              <w:rPr>
                <w:rFonts w:ascii="Arial" w:eastAsia="Arial" w:hAnsi="Arial" w:cs="Arial"/>
                <w:sz w:val="18"/>
                <w:szCs w:val="18"/>
              </w:rPr>
            </w:pPr>
          </w:p>
          <w:p w14:paraId="1630D53D" w14:textId="77777777" w:rsidR="002A70A0" w:rsidRDefault="003D4C57">
            <w:pPr>
              <w:pStyle w:val="Standard1"/>
              <w:rPr>
                <w:rFonts w:ascii="Arial" w:eastAsia="Arial" w:hAnsi="Arial" w:cs="Arial"/>
                <w:sz w:val="18"/>
                <w:szCs w:val="18"/>
              </w:rPr>
            </w:pPr>
            <w:r>
              <w:rPr>
                <w:rFonts w:ascii="Arial" w:eastAsia="Arial" w:hAnsi="Arial" w:cs="Arial"/>
                <w:sz w:val="18"/>
                <w:szCs w:val="18"/>
              </w:rPr>
              <w:t>B7-1-staining of podocytes positive in all of 5 patients</w:t>
            </w:r>
          </w:p>
          <w:p w14:paraId="6A714AEB" w14:textId="77777777" w:rsidR="002A70A0" w:rsidRDefault="002A70A0">
            <w:pPr>
              <w:pStyle w:val="Standard1"/>
              <w:rPr>
                <w:rFonts w:ascii="Arial" w:eastAsia="Arial" w:hAnsi="Arial" w:cs="Arial"/>
                <w:sz w:val="18"/>
                <w:szCs w:val="18"/>
              </w:rPr>
            </w:pPr>
          </w:p>
          <w:p w14:paraId="1753F755" w14:textId="77777777" w:rsidR="002A70A0" w:rsidRDefault="003D4C57">
            <w:pPr>
              <w:pStyle w:val="Standard1"/>
              <w:rPr>
                <w:rFonts w:ascii="Arial" w:eastAsia="Arial" w:hAnsi="Arial" w:cs="Arial"/>
                <w:sz w:val="18"/>
                <w:szCs w:val="18"/>
              </w:rPr>
            </w:pPr>
            <w:r>
              <w:rPr>
                <w:rFonts w:ascii="Arial" w:eastAsia="Arial" w:hAnsi="Arial" w:cs="Arial"/>
                <w:sz w:val="18"/>
                <w:szCs w:val="18"/>
              </w:rPr>
              <w:t>Age: 7, 14, 19, 27, 27 yrs</w:t>
            </w:r>
          </w:p>
        </w:tc>
        <w:tc>
          <w:tcPr>
            <w:tcW w:w="1843" w:type="dxa"/>
          </w:tcPr>
          <w:p w14:paraId="0B44492E"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Abatacept 10 mg/kg, 1-2 doses FSGS recurrence</w:t>
            </w:r>
          </w:p>
          <w:p w14:paraId="55B82042" w14:textId="77777777" w:rsidR="002A70A0" w:rsidRDefault="002A70A0">
            <w:pPr>
              <w:pStyle w:val="Standard1"/>
              <w:rPr>
                <w:rFonts w:ascii="Arial" w:eastAsia="Arial" w:hAnsi="Arial" w:cs="Arial"/>
                <w:sz w:val="18"/>
                <w:szCs w:val="18"/>
              </w:rPr>
            </w:pPr>
          </w:p>
          <w:p w14:paraId="13BA66CF"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 with native FSGS: day1, day, 15, than monthly</w:t>
            </w:r>
          </w:p>
          <w:p w14:paraId="7106DD13" w14:textId="77777777" w:rsidR="002A70A0" w:rsidRDefault="002A70A0">
            <w:pPr>
              <w:pStyle w:val="Standard1"/>
              <w:rPr>
                <w:rFonts w:ascii="Arial" w:eastAsia="Arial" w:hAnsi="Arial" w:cs="Arial"/>
                <w:sz w:val="18"/>
                <w:szCs w:val="18"/>
              </w:rPr>
            </w:pPr>
          </w:p>
          <w:p w14:paraId="2F5C25DA"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Co-medications: steroids</w:t>
            </w:r>
          </w:p>
        </w:tc>
        <w:tc>
          <w:tcPr>
            <w:tcW w:w="4110" w:type="dxa"/>
            <w:tcBorders>
              <w:right w:val="single" w:sz="4" w:space="0" w:color="000000"/>
            </w:tcBorders>
          </w:tcPr>
          <w:p w14:paraId="7D24F116"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Abatacept (cytotoxic T-lymphocyte-associated antigen 4-immunoglobulin fusion protein CTLA-4-Ig) is a costimulatory inhibitor that targets B7-1 (CD80). B7-1 is induced in podocytes in various animal models of proteinuria.</w:t>
            </w:r>
          </w:p>
          <w:p w14:paraId="0D41D17B"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Podocyte B7-1 expression is not evident in normal kidney podocytes but is found in patiengts with certain glomerular diseases, e.g. </w:t>
            </w:r>
            <w:r>
              <w:rPr>
                <w:rFonts w:ascii="Arial" w:eastAsia="Arial" w:hAnsi="Arial" w:cs="Arial"/>
                <w:sz w:val="18"/>
                <w:szCs w:val="18"/>
              </w:rPr>
              <w:lastRenderedPageBreak/>
              <w:t>found in biopsies with proteinuric kidney diseases, especially recurrent FSGS.</w:t>
            </w:r>
          </w:p>
          <w:p w14:paraId="310E1228" w14:textId="77777777" w:rsidR="002A70A0" w:rsidRDefault="002A70A0">
            <w:pPr>
              <w:pStyle w:val="Standard1"/>
              <w:rPr>
                <w:rFonts w:ascii="Arial" w:eastAsia="Arial" w:hAnsi="Arial" w:cs="Arial"/>
                <w:sz w:val="18"/>
                <w:szCs w:val="18"/>
              </w:rPr>
            </w:pPr>
          </w:p>
          <w:p w14:paraId="03DB6466" w14:textId="77777777" w:rsidR="002A70A0" w:rsidRDefault="003D4C57">
            <w:pPr>
              <w:pStyle w:val="Standard1"/>
              <w:rPr>
                <w:rFonts w:ascii="Arial" w:eastAsia="Arial" w:hAnsi="Arial" w:cs="Arial"/>
                <w:sz w:val="18"/>
                <w:szCs w:val="18"/>
              </w:rPr>
            </w:pPr>
            <w:r>
              <w:rPr>
                <w:rFonts w:ascii="Arial" w:eastAsia="Arial" w:hAnsi="Arial" w:cs="Arial"/>
                <w:sz w:val="18"/>
                <w:szCs w:val="18"/>
              </w:rPr>
              <w:t>FSGS in native kidney: induction of clinical remission fort he 1st time in more than 1 year.</w:t>
            </w:r>
          </w:p>
        </w:tc>
      </w:tr>
      <w:tr w:rsidR="002A70A0" w14:paraId="2FA9D4EE" w14:textId="77777777" w:rsidTr="0031642A">
        <w:tc>
          <w:tcPr>
            <w:tcW w:w="14883" w:type="dxa"/>
            <w:gridSpan w:val="8"/>
            <w:tcBorders>
              <w:right w:val="single" w:sz="4" w:space="0" w:color="000000"/>
            </w:tcBorders>
          </w:tcPr>
          <w:p w14:paraId="36031783" w14:textId="77777777" w:rsidR="002A70A0" w:rsidRDefault="003D4C57">
            <w:pPr>
              <w:pStyle w:val="Standard1"/>
              <w:rPr>
                <w:rFonts w:ascii="Arial" w:eastAsia="Arial" w:hAnsi="Arial" w:cs="Arial"/>
                <w:b/>
              </w:rPr>
            </w:pPr>
            <w:r>
              <w:rPr>
                <w:rFonts w:ascii="Arial" w:eastAsia="Arial" w:hAnsi="Arial" w:cs="Arial"/>
                <w:b/>
              </w:rPr>
              <w:lastRenderedPageBreak/>
              <w:t>IL-2</w:t>
            </w:r>
          </w:p>
        </w:tc>
      </w:tr>
      <w:tr w:rsidR="002A70A0" w14:paraId="45CE5942" w14:textId="77777777" w:rsidTr="0031642A">
        <w:tc>
          <w:tcPr>
            <w:tcW w:w="1275" w:type="dxa"/>
          </w:tcPr>
          <w:p w14:paraId="215A8E39" w14:textId="074E9A4D" w:rsidR="002A70A0" w:rsidRDefault="003D4C57">
            <w:pPr>
              <w:pStyle w:val="Standard1"/>
              <w:rPr>
                <w:rFonts w:ascii="Arial" w:eastAsia="Arial" w:hAnsi="Arial" w:cs="Arial"/>
                <w:sz w:val="18"/>
                <w:szCs w:val="18"/>
              </w:rPr>
            </w:pPr>
            <w:r>
              <w:rPr>
                <w:rFonts w:ascii="Arial" w:eastAsia="Arial" w:hAnsi="Arial" w:cs="Arial"/>
                <w:sz w:val="18"/>
                <w:szCs w:val="18"/>
              </w:rPr>
              <w:t>Bonnani A, 2015</w:t>
            </w:r>
            <w:r w:rsidR="00925BB4">
              <w:rPr>
                <w:rFonts w:ascii="Arial" w:eastAsia="Arial" w:hAnsi="Arial" w:cs="Arial"/>
                <w:sz w:val="18"/>
                <w:szCs w:val="18"/>
              </w:rPr>
              <w:t xml:space="preserve"> </w:t>
            </w:r>
            <w:r w:rsidR="00925BB4">
              <w:rPr>
                <w:rFonts w:ascii="Arial" w:eastAsia="Arial" w:hAnsi="Arial" w:cs="Arial"/>
                <w:sz w:val="18"/>
                <w:szCs w:val="18"/>
              </w:rPr>
              <w:fldChar w:fldCharType="begin">
                <w:fldData xml:space="preserve">PEVuZE5vdGU+PENpdGU+PEF1dGhvcj5Cb25hbm5pPC9BdXRob3I+PFllYXI+MjAxNTwvWWVhcj48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bGU+PGFiYnItMT5QbG9TIG9uZTwvYWJici0xPjwvYWx0LXBlcmlvZGljYWw+PHBhZ2VzPmUwMTM4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PEVuZE5vdGU+PENpdGU+PEF1dGhvcj5Cb25hbm5pPC9BdXRob3I+PFllYXI+MjAxNTwvWWVhcj48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bGU+PGFiYnItMT5QbG9TIG9uZTwvYWJici0xPjwvYWx0LXBlcmlvZGljYWw+PHBhZ2VzPmUwMTM4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25BB4">
              <w:rPr>
                <w:rFonts w:ascii="Arial" w:eastAsia="Arial" w:hAnsi="Arial" w:cs="Arial"/>
                <w:sz w:val="18"/>
                <w:szCs w:val="18"/>
              </w:rPr>
            </w:r>
            <w:r w:rsidR="00925BB4">
              <w:rPr>
                <w:rFonts w:ascii="Arial" w:eastAsia="Arial" w:hAnsi="Arial" w:cs="Arial"/>
                <w:sz w:val="18"/>
                <w:szCs w:val="18"/>
              </w:rPr>
              <w:fldChar w:fldCharType="separate"/>
            </w:r>
            <w:r w:rsidR="00FE3909">
              <w:rPr>
                <w:rFonts w:ascii="Arial" w:eastAsia="Arial" w:hAnsi="Arial" w:cs="Arial"/>
                <w:noProof/>
                <w:sz w:val="18"/>
                <w:szCs w:val="18"/>
              </w:rPr>
              <w:t>[92]</w:t>
            </w:r>
            <w:r w:rsidR="00925BB4">
              <w:rPr>
                <w:rFonts w:ascii="Arial" w:eastAsia="Arial" w:hAnsi="Arial" w:cs="Arial"/>
                <w:sz w:val="18"/>
                <w:szCs w:val="18"/>
              </w:rPr>
              <w:fldChar w:fldCharType="end"/>
            </w:r>
          </w:p>
          <w:p w14:paraId="2A0ED96E" w14:textId="77777777" w:rsidR="002A70A0" w:rsidRDefault="003D4C57">
            <w:pPr>
              <w:pStyle w:val="Standard1"/>
              <w:rPr>
                <w:rFonts w:ascii="Arial" w:eastAsia="Arial" w:hAnsi="Arial" w:cs="Arial"/>
                <w:sz w:val="18"/>
                <w:szCs w:val="18"/>
              </w:rPr>
            </w:pPr>
            <w:r>
              <w:rPr>
                <w:rFonts w:ascii="Arial" w:eastAsia="Arial" w:hAnsi="Arial" w:cs="Arial"/>
                <w:sz w:val="18"/>
                <w:szCs w:val="18"/>
              </w:rPr>
              <w:t>Canada, Italy</w:t>
            </w:r>
          </w:p>
        </w:tc>
        <w:tc>
          <w:tcPr>
            <w:tcW w:w="1276" w:type="dxa"/>
          </w:tcPr>
          <w:p w14:paraId="16B817B2" w14:textId="77777777" w:rsidR="002A70A0" w:rsidRDefault="003D4C57">
            <w:pPr>
              <w:pStyle w:val="Standard1"/>
              <w:rPr>
                <w:rFonts w:ascii="Arial" w:eastAsia="Arial" w:hAnsi="Arial" w:cs="Arial"/>
                <w:sz w:val="18"/>
                <w:szCs w:val="18"/>
              </w:rPr>
            </w:pPr>
            <w:r>
              <w:rPr>
                <w:rFonts w:ascii="Arial" w:eastAsia="Arial" w:hAnsi="Arial" w:cs="Arial"/>
                <w:sz w:val="18"/>
                <w:szCs w:val="18"/>
              </w:rPr>
              <w:t>A Pilot Study of IL2 in drug-resistant idiopathic nephrotic syndrome</w:t>
            </w:r>
          </w:p>
        </w:tc>
        <w:tc>
          <w:tcPr>
            <w:tcW w:w="850" w:type="dxa"/>
          </w:tcPr>
          <w:p w14:paraId="2F71CD20"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pilot study</w:t>
            </w:r>
          </w:p>
        </w:tc>
        <w:tc>
          <w:tcPr>
            <w:tcW w:w="1276" w:type="dxa"/>
          </w:tcPr>
          <w:p w14:paraId="3BD706B6" w14:textId="77777777" w:rsidR="002A70A0" w:rsidRDefault="003D4C57">
            <w:pPr>
              <w:pStyle w:val="Standard1"/>
              <w:rPr>
                <w:rFonts w:ascii="Arial" w:eastAsia="Arial" w:hAnsi="Arial" w:cs="Arial"/>
                <w:sz w:val="18"/>
                <w:szCs w:val="18"/>
              </w:rPr>
            </w:pPr>
            <w:r>
              <w:rPr>
                <w:rFonts w:ascii="Arial" w:eastAsia="Arial" w:hAnsi="Arial" w:cs="Arial"/>
                <w:sz w:val="18"/>
                <w:szCs w:val="18"/>
              </w:rPr>
              <w:t>IL2</w:t>
            </w:r>
          </w:p>
          <w:p w14:paraId="432955E6" w14:textId="77777777" w:rsidR="002A70A0" w:rsidRDefault="002A70A0">
            <w:pPr>
              <w:pStyle w:val="Standard1"/>
              <w:rPr>
                <w:rFonts w:ascii="Arial" w:eastAsia="Arial" w:hAnsi="Arial" w:cs="Arial"/>
                <w:sz w:val="18"/>
                <w:szCs w:val="18"/>
              </w:rPr>
            </w:pPr>
          </w:p>
          <w:p w14:paraId="23D133F8" w14:textId="77777777" w:rsidR="002A70A0" w:rsidRDefault="003D4C57">
            <w:pPr>
              <w:pStyle w:val="Standard1"/>
              <w:rPr>
                <w:rFonts w:ascii="Arial" w:eastAsia="Arial" w:hAnsi="Arial" w:cs="Arial"/>
                <w:sz w:val="18"/>
                <w:szCs w:val="18"/>
              </w:rPr>
            </w:pPr>
            <w:r>
              <w:rPr>
                <w:rFonts w:ascii="Arial" w:eastAsia="Arial" w:hAnsi="Arial" w:cs="Arial"/>
                <w:sz w:val="18"/>
                <w:szCs w:val="18"/>
              </w:rPr>
              <w:t>Tregs</w:t>
            </w:r>
          </w:p>
          <w:p w14:paraId="2BC37BA6" w14:textId="77777777" w:rsidR="002A70A0" w:rsidRDefault="002A70A0">
            <w:pPr>
              <w:pStyle w:val="Standard1"/>
              <w:rPr>
                <w:rFonts w:ascii="Arial" w:eastAsia="Arial" w:hAnsi="Arial" w:cs="Arial"/>
                <w:sz w:val="18"/>
                <w:szCs w:val="18"/>
              </w:rPr>
            </w:pPr>
          </w:p>
          <w:p w14:paraId="056B5EE2" w14:textId="77777777" w:rsidR="002A70A0" w:rsidRDefault="003D4C57">
            <w:pPr>
              <w:pStyle w:val="Standard1"/>
              <w:rPr>
                <w:rFonts w:ascii="Arial" w:eastAsia="Arial" w:hAnsi="Arial" w:cs="Arial"/>
                <w:sz w:val="18"/>
                <w:szCs w:val="18"/>
              </w:rPr>
            </w:pPr>
            <w:r>
              <w:rPr>
                <w:rFonts w:ascii="Arial" w:eastAsia="Arial" w:hAnsi="Arial" w:cs="Arial"/>
                <w:sz w:val="18"/>
                <w:szCs w:val="18"/>
              </w:rPr>
              <w:t>Pilot study</w:t>
            </w:r>
          </w:p>
        </w:tc>
        <w:tc>
          <w:tcPr>
            <w:tcW w:w="709" w:type="dxa"/>
          </w:tcPr>
          <w:p w14:paraId="0323B3D6" w14:textId="77777777" w:rsidR="002A70A0" w:rsidRDefault="003D4C57">
            <w:pPr>
              <w:pStyle w:val="Standard1"/>
              <w:rPr>
                <w:rFonts w:ascii="Arial" w:eastAsia="Arial" w:hAnsi="Arial" w:cs="Arial"/>
                <w:sz w:val="18"/>
                <w:szCs w:val="18"/>
              </w:rPr>
            </w:pPr>
            <w:r>
              <w:rPr>
                <w:rFonts w:ascii="Arial" w:eastAsia="Arial" w:hAnsi="Arial" w:cs="Arial"/>
                <w:sz w:val="18"/>
                <w:szCs w:val="18"/>
              </w:rPr>
              <w:t>5</w:t>
            </w:r>
          </w:p>
        </w:tc>
        <w:tc>
          <w:tcPr>
            <w:tcW w:w="3544" w:type="dxa"/>
          </w:tcPr>
          <w:p w14:paraId="0BB6C0E8"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Treatment-resistant NS (i.e.steroids, CNI, MMF, rituximab)</w:t>
            </w:r>
          </w:p>
          <w:p w14:paraId="7D13458B" w14:textId="77777777" w:rsidR="002A70A0" w:rsidRDefault="002A70A0">
            <w:pPr>
              <w:pStyle w:val="Standard1"/>
              <w:rPr>
                <w:rFonts w:ascii="Arial" w:eastAsia="Arial" w:hAnsi="Arial" w:cs="Arial"/>
                <w:sz w:val="18"/>
                <w:szCs w:val="18"/>
              </w:rPr>
            </w:pPr>
          </w:p>
          <w:p w14:paraId="675FDE58" w14:textId="77777777" w:rsidR="002A70A0" w:rsidRDefault="003D4C57">
            <w:pPr>
              <w:pStyle w:val="Standard1"/>
              <w:rPr>
                <w:rFonts w:ascii="Arial" w:eastAsia="Arial" w:hAnsi="Arial" w:cs="Arial"/>
                <w:sz w:val="18"/>
                <w:szCs w:val="18"/>
              </w:rPr>
            </w:pPr>
            <w:r>
              <w:rPr>
                <w:rFonts w:ascii="Arial" w:eastAsia="Arial" w:hAnsi="Arial" w:cs="Arial"/>
                <w:sz w:val="18"/>
                <w:szCs w:val="18"/>
              </w:rPr>
              <w:t>Age: 11-17 years</w:t>
            </w:r>
          </w:p>
          <w:p w14:paraId="63E1C66F"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all boys</w:t>
            </w:r>
          </w:p>
          <w:p w14:paraId="678682D0"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FSGS 3, MCD 2</w:t>
            </w:r>
          </w:p>
        </w:tc>
        <w:tc>
          <w:tcPr>
            <w:tcW w:w="1843" w:type="dxa"/>
          </w:tcPr>
          <w:p w14:paraId="2E555462" w14:textId="77777777" w:rsidR="002A70A0" w:rsidRDefault="003D4C57">
            <w:pPr>
              <w:pStyle w:val="Standard1"/>
              <w:rPr>
                <w:rFonts w:ascii="Arial" w:eastAsia="Arial" w:hAnsi="Arial" w:cs="Arial"/>
                <w:sz w:val="18"/>
                <w:szCs w:val="18"/>
              </w:rPr>
            </w:pPr>
            <w:r>
              <w:rPr>
                <w:rFonts w:ascii="Arial" w:eastAsia="Arial" w:hAnsi="Arial" w:cs="Arial"/>
                <w:sz w:val="18"/>
                <w:szCs w:val="18"/>
              </w:rPr>
              <w:t>6 monthly cycles of low-dose Il2 (1x10</w:t>
            </w:r>
            <w:r>
              <w:rPr>
                <w:rFonts w:ascii="Arial" w:eastAsia="Arial" w:hAnsi="Arial" w:cs="Arial"/>
                <w:sz w:val="18"/>
                <w:szCs w:val="18"/>
                <w:vertAlign w:val="superscript"/>
              </w:rPr>
              <w:t>6</w:t>
            </w:r>
            <w:r>
              <w:rPr>
                <w:rFonts w:ascii="Arial" w:eastAsia="Arial" w:hAnsi="Arial" w:cs="Arial"/>
                <w:sz w:val="18"/>
                <w:szCs w:val="18"/>
              </w:rPr>
              <w:t>U/m</w:t>
            </w:r>
            <w:r>
              <w:rPr>
                <w:rFonts w:ascii="Arial" w:eastAsia="Arial" w:hAnsi="Arial" w:cs="Arial"/>
                <w:sz w:val="18"/>
                <w:szCs w:val="18"/>
                <w:vertAlign w:val="superscript"/>
              </w:rPr>
              <w:t xml:space="preserve">2 </w:t>
            </w:r>
            <w:r>
              <w:rPr>
                <w:rFonts w:ascii="Arial" w:eastAsia="Arial" w:hAnsi="Arial" w:cs="Arial"/>
                <w:sz w:val="18"/>
                <w:szCs w:val="18"/>
              </w:rPr>
              <w:t xml:space="preserve"> first month, 1.5x10</w:t>
            </w:r>
            <w:r>
              <w:rPr>
                <w:rFonts w:ascii="Arial" w:eastAsia="Arial" w:hAnsi="Arial" w:cs="Arial"/>
                <w:sz w:val="18"/>
                <w:szCs w:val="18"/>
                <w:vertAlign w:val="superscript"/>
              </w:rPr>
              <w:t>6</w:t>
            </w:r>
            <w:r>
              <w:rPr>
                <w:rFonts w:ascii="Arial" w:eastAsia="Arial" w:hAnsi="Arial" w:cs="Arial"/>
                <w:sz w:val="18"/>
                <w:szCs w:val="18"/>
              </w:rPr>
              <w:t>U/m</w:t>
            </w:r>
            <w:r>
              <w:rPr>
                <w:rFonts w:ascii="Arial" w:eastAsia="Arial" w:hAnsi="Arial" w:cs="Arial"/>
                <w:sz w:val="18"/>
                <w:szCs w:val="18"/>
                <w:vertAlign w:val="superscript"/>
              </w:rPr>
              <w:t>2</w:t>
            </w:r>
            <w:r>
              <w:rPr>
                <w:rFonts w:ascii="Arial" w:eastAsia="Arial" w:hAnsi="Arial" w:cs="Arial"/>
                <w:sz w:val="18"/>
                <w:szCs w:val="18"/>
              </w:rPr>
              <w:t xml:space="preserve"> following months)</w:t>
            </w:r>
          </w:p>
          <w:p w14:paraId="1A92FFE2" w14:textId="77777777" w:rsidR="002A70A0" w:rsidRDefault="002A70A0">
            <w:pPr>
              <w:pStyle w:val="Standard1"/>
              <w:rPr>
                <w:rFonts w:ascii="Arial" w:eastAsia="Arial" w:hAnsi="Arial" w:cs="Arial"/>
                <w:sz w:val="18"/>
                <w:szCs w:val="18"/>
              </w:rPr>
            </w:pPr>
          </w:p>
          <w:p w14:paraId="146F3122"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08BCA964" w14:textId="77777777" w:rsidR="002A70A0" w:rsidRDefault="003D4C57">
            <w:pPr>
              <w:pStyle w:val="Standard1"/>
              <w:rPr>
                <w:rFonts w:ascii="Arial" w:eastAsia="Arial" w:hAnsi="Arial" w:cs="Arial"/>
                <w:sz w:val="18"/>
                <w:szCs w:val="18"/>
              </w:rPr>
            </w:pPr>
            <w:r>
              <w:rPr>
                <w:rFonts w:ascii="Arial" w:eastAsia="Arial" w:hAnsi="Arial" w:cs="Arial"/>
                <w:sz w:val="18"/>
                <w:szCs w:val="18"/>
              </w:rPr>
              <w:t>ACEi, ARB, low dose prednisone</w:t>
            </w:r>
          </w:p>
        </w:tc>
        <w:tc>
          <w:tcPr>
            <w:tcW w:w="4110" w:type="dxa"/>
            <w:tcBorders>
              <w:right w:val="single" w:sz="4" w:space="0" w:color="000000"/>
            </w:tcBorders>
          </w:tcPr>
          <w:p w14:paraId="48BB121B" w14:textId="77777777" w:rsidR="002A70A0" w:rsidRDefault="003D4C57">
            <w:pPr>
              <w:pStyle w:val="Standard1"/>
              <w:rPr>
                <w:rFonts w:ascii="Arial" w:eastAsia="Arial" w:hAnsi="Arial" w:cs="Arial"/>
                <w:sz w:val="18"/>
                <w:szCs w:val="18"/>
              </w:rPr>
            </w:pPr>
            <w:r>
              <w:rPr>
                <w:rFonts w:ascii="Arial" w:eastAsia="Arial" w:hAnsi="Arial" w:cs="Arial"/>
                <w:sz w:val="18"/>
                <w:szCs w:val="18"/>
              </w:rPr>
              <w:t>Cytokine Il2 stimulates Tregs maturation from T progenitor and is currently consideres a potential drug in clinical conditions in which high Tregs may be beneficial tot he outcome.</w:t>
            </w:r>
          </w:p>
          <w:p w14:paraId="4BB2792A" w14:textId="77777777" w:rsidR="002A70A0" w:rsidRDefault="003D4C57">
            <w:pPr>
              <w:pStyle w:val="Standard1"/>
              <w:rPr>
                <w:rFonts w:ascii="Arial" w:eastAsia="Arial" w:hAnsi="Arial" w:cs="Arial"/>
                <w:sz w:val="18"/>
                <w:szCs w:val="18"/>
              </w:rPr>
            </w:pPr>
            <w:r>
              <w:rPr>
                <w:rFonts w:ascii="Arial" w:eastAsia="Arial" w:hAnsi="Arial" w:cs="Arial"/>
                <w:sz w:val="18"/>
                <w:szCs w:val="18"/>
              </w:rPr>
              <w:t>Treg infusion reverts proteinuria and reduces renal lesions in most animal models of nephrotic syndrome. Il2 up-regulates Tregs.</w:t>
            </w:r>
          </w:p>
          <w:p w14:paraId="18DF148E" w14:textId="77777777" w:rsidR="002A70A0" w:rsidRDefault="002A70A0">
            <w:pPr>
              <w:pStyle w:val="Standard1"/>
              <w:rPr>
                <w:rFonts w:ascii="Arial" w:eastAsia="Arial" w:hAnsi="Arial" w:cs="Arial"/>
                <w:sz w:val="18"/>
                <w:szCs w:val="18"/>
              </w:rPr>
            </w:pPr>
          </w:p>
          <w:p w14:paraId="41244C53" w14:textId="77777777" w:rsidR="002A70A0" w:rsidRDefault="003D4C57">
            <w:pPr>
              <w:pStyle w:val="Standard1"/>
              <w:rPr>
                <w:rFonts w:ascii="Arial" w:eastAsia="Arial" w:hAnsi="Arial" w:cs="Arial"/>
                <w:sz w:val="18"/>
                <w:szCs w:val="18"/>
              </w:rPr>
            </w:pPr>
            <w:r>
              <w:rPr>
                <w:rFonts w:ascii="Arial" w:eastAsia="Arial" w:hAnsi="Arial" w:cs="Arial"/>
                <w:sz w:val="18"/>
                <w:szCs w:val="18"/>
              </w:rPr>
              <w:t>Treg levels increased by approx. 10% with differnecs in rapidity of response from 30 days up to 150 days.</w:t>
            </w:r>
          </w:p>
          <w:p w14:paraId="2890E398" w14:textId="77777777" w:rsidR="002A70A0" w:rsidRDefault="003D4C57">
            <w:pPr>
              <w:pStyle w:val="Standard1"/>
              <w:rPr>
                <w:rFonts w:ascii="Arial" w:eastAsia="Arial" w:hAnsi="Arial" w:cs="Arial"/>
                <w:sz w:val="18"/>
                <w:szCs w:val="18"/>
              </w:rPr>
            </w:pPr>
            <w:r>
              <w:rPr>
                <w:rFonts w:ascii="Arial" w:eastAsia="Arial" w:hAnsi="Arial" w:cs="Arial"/>
                <w:sz w:val="18"/>
                <w:szCs w:val="18"/>
              </w:rPr>
              <w:t>Proteinuria did not change during study period.</w:t>
            </w:r>
          </w:p>
          <w:p w14:paraId="59781715" w14:textId="77777777" w:rsidR="002A70A0" w:rsidRDefault="002A70A0">
            <w:pPr>
              <w:pStyle w:val="Standard1"/>
              <w:rPr>
                <w:rFonts w:ascii="Arial" w:eastAsia="Arial" w:hAnsi="Arial" w:cs="Arial"/>
                <w:sz w:val="18"/>
                <w:szCs w:val="18"/>
              </w:rPr>
            </w:pPr>
          </w:p>
          <w:p w14:paraId="6F1A6ACD" w14:textId="77777777" w:rsidR="002A70A0" w:rsidRDefault="003D4C57">
            <w:pPr>
              <w:pStyle w:val="Standard1"/>
              <w:rPr>
                <w:rFonts w:ascii="Arial" w:eastAsia="Arial" w:hAnsi="Arial" w:cs="Arial"/>
                <w:sz w:val="18"/>
                <w:szCs w:val="18"/>
              </w:rPr>
            </w:pPr>
            <w:r>
              <w:rPr>
                <w:rFonts w:ascii="Arial" w:eastAsia="Arial" w:hAnsi="Arial" w:cs="Arial"/>
                <w:sz w:val="18"/>
                <w:szCs w:val="18"/>
              </w:rPr>
              <w:t>Adverse events:</w:t>
            </w:r>
          </w:p>
          <w:p w14:paraId="63802312" w14:textId="77777777" w:rsidR="002A70A0" w:rsidRDefault="003D4C57">
            <w:pPr>
              <w:pStyle w:val="Standard1"/>
              <w:rPr>
                <w:rFonts w:ascii="Arial" w:eastAsia="Arial" w:hAnsi="Arial" w:cs="Arial"/>
                <w:sz w:val="18"/>
                <w:szCs w:val="18"/>
              </w:rPr>
            </w:pPr>
            <w:r>
              <w:rPr>
                <w:rFonts w:ascii="Arial" w:eastAsia="Arial" w:hAnsi="Arial" w:cs="Arial"/>
                <w:sz w:val="18"/>
                <w:szCs w:val="18"/>
              </w:rPr>
              <w:t>1/5 with asthma attack</w:t>
            </w:r>
          </w:p>
        </w:tc>
      </w:tr>
      <w:tr w:rsidR="002A70A0" w14:paraId="5F35D91B" w14:textId="77777777" w:rsidTr="0031642A">
        <w:tc>
          <w:tcPr>
            <w:tcW w:w="14883" w:type="dxa"/>
            <w:gridSpan w:val="8"/>
            <w:tcBorders>
              <w:right w:val="single" w:sz="4" w:space="0" w:color="000000"/>
            </w:tcBorders>
          </w:tcPr>
          <w:p w14:paraId="18430C26" w14:textId="77777777" w:rsidR="002A70A0" w:rsidRDefault="003D4C57">
            <w:pPr>
              <w:pStyle w:val="Standard1"/>
              <w:rPr>
                <w:rFonts w:ascii="Arial" w:eastAsia="Arial" w:hAnsi="Arial" w:cs="Arial"/>
                <w:b/>
              </w:rPr>
            </w:pPr>
            <w:r>
              <w:rPr>
                <w:rFonts w:ascii="Arial" w:eastAsia="Arial" w:hAnsi="Arial" w:cs="Arial"/>
                <w:b/>
              </w:rPr>
              <w:t>Non-immunosuppressive Treatments - Galactose</w:t>
            </w:r>
          </w:p>
        </w:tc>
      </w:tr>
      <w:tr w:rsidR="002A70A0" w14:paraId="41BB0754" w14:textId="77777777" w:rsidTr="0031642A">
        <w:tc>
          <w:tcPr>
            <w:tcW w:w="1275" w:type="dxa"/>
          </w:tcPr>
          <w:p w14:paraId="2FD6CFB4" w14:textId="435AA1B7" w:rsidR="002A70A0" w:rsidRDefault="003D4C57">
            <w:pPr>
              <w:pStyle w:val="Standard1"/>
              <w:rPr>
                <w:rFonts w:ascii="Arial" w:eastAsia="Arial" w:hAnsi="Arial" w:cs="Arial"/>
                <w:sz w:val="18"/>
                <w:szCs w:val="18"/>
              </w:rPr>
            </w:pPr>
            <w:r>
              <w:rPr>
                <w:rFonts w:ascii="Arial" w:eastAsia="Arial" w:hAnsi="Arial" w:cs="Arial"/>
                <w:sz w:val="18"/>
                <w:szCs w:val="18"/>
              </w:rPr>
              <w:t>Sgambat K, 2013</w:t>
            </w:r>
            <w:r w:rsidR="00925BB4">
              <w:rPr>
                <w:rFonts w:ascii="Arial" w:eastAsia="Arial" w:hAnsi="Arial" w:cs="Arial"/>
                <w:sz w:val="18"/>
                <w:szCs w:val="18"/>
              </w:rPr>
              <w:t xml:space="preserve"> </w:t>
            </w:r>
            <w:r w:rsidR="00925BB4">
              <w:rPr>
                <w:rFonts w:ascii="Arial" w:eastAsia="Arial" w:hAnsi="Arial" w:cs="Arial"/>
                <w:sz w:val="18"/>
                <w:szCs w:val="18"/>
              </w:rPr>
              <w:fldChar w:fldCharType="begin">
                <w:fldData xml:space="preserve">PEVuZE5vdGU+PENpdGU+PEF1dGhvcj5TZ2FtYmF0PC9BdXRob3I+PFllYXI+MjAxMzwvWWVhcj48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PEVuZE5vdGU+PENpdGU+PEF1dGhvcj5TZ2FtYmF0PC9BdXRob3I+PFllYXI+MjAxMzwvWWVhcj48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925BB4">
              <w:rPr>
                <w:rFonts w:ascii="Arial" w:eastAsia="Arial" w:hAnsi="Arial" w:cs="Arial"/>
                <w:sz w:val="18"/>
                <w:szCs w:val="18"/>
              </w:rPr>
            </w:r>
            <w:r w:rsidR="00925BB4">
              <w:rPr>
                <w:rFonts w:ascii="Arial" w:eastAsia="Arial" w:hAnsi="Arial" w:cs="Arial"/>
                <w:sz w:val="18"/>
                <w:szCs w:val="18"/>
              </w:rPr>
              <w:fldChar w:fldCharType="separate"/>
            </w:r>
            <w:r w:rsidR="00FE3909">
              <w:rPr>
                <w:rFonts w:ascii="Arial" w:eastAsia="Arial" w:hAnsi="Arial" w:cs="Arial"/>
                <w:noProof/>
                <w:sz w:val="18"/>
                <w:szCs w:val="18"/>
              </w:rPr>
              <w:t>[93]</w:t>
            </w:r>
            <w:r w:rsidR="00925BB4">
              <w:rPr>
                <w:rFonts w:ascii="Arial" w:eastAsia="Arial" w:hAnsi="Arial" w:cs="Arial"/>
                <w:sz w:val="18"/>
                <w:szCs w:val="18"/>
              </w:rPr>
              <w:fldChar w:fldCharType="end"/>
            </w:r>
          </w:p>
          <w:p w14:paraId="5EEAFFA2"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276" w:type="dxa"/>
          </w:tcPr>
          <w:p w14:paraId="785DE27C" w14:textId="77777777" w:rsidR="002A70A0" w:rsidRDefault="003D4C57">
            <w:pPr>
              <w:pStyle w:val="Standard1"/>
              <w:rPr>
                <w:rFonts w:ascii="Arial" w:eastAsia="Arial" w:hAnsi="Arial" w:cs="Arial"/>
                <w:sz w:val="18"/>
                <w:szCs w:val="18"/>
              </w:rPr>
            </w:pPr>
            <w:r>
              <w:rPr>
                <w:rFonts w:ascii="Arial" w:eastAsia="Arial" w:hAnsi="Arial" w:cs="Arial"/>
                <w:sz w:val="18"/>
                <w:szCs w:val="18"/>
              </w:rPr>
              <w:t>Effect of galactose on glomerular permeability and proteinuria in steroid-resistant nephrotic syndrome</w:t>
            </w:r>
          </w:p>
        </w:tc>
        <w:tc>
          <w:tcPr>
            <w:tcW w:w="850" w:type="dxa"/>
          </w:tcPr>
          <w:p w14:paraId="44C699D2" w14:textId="77777777" w:rsidR="002A70A0" w:rsidRDefault="003D4C57">
            <w:pPr>
              <w:pStyle w:val="Standard1"/>
              <w:rPr>
                <w:rFonts w:ascii="Arial" w:eastAsia="Arial" w:hAnsi="Arial" w:cs="Arial"/>
                <w:sz w:val="18"/>
                <w:szCs w:val="18"/>
              </w:rPr>
            </w:pPr>
            <w:r>
              <w:rPr>
                <w:rFonts w:ascii="Arial" w:eastAsia="Arial" w:hAnsi="Arial" w:cs="Arial"/>
                <w:sz w:val="18"/>
                <w:szCs w:val="18"/>
              </w:rPr>
              <w:t>Preospective pilot clinical trial</w:t>
            </w:r>
          </w:p>
        </w:tc>
        <w:tc>
          <w:tcPr>
            <w:tcW w:w="1276" w:type="dxa"/>
          </w:tcPr>
          <w:p w14:paraId="1207E0FD" w14:textId="77777777" w:rsidR="002A70A0" w:rsidRDefault="003D4C57">
            <w:pPr>
              <w:pStyle w:val="Standard1"/>
              <w:rPr>
                <w:rFonts w:ascii="Arial" w:eastAsia="Arial" w:hAnsi="Arial" w:cs="Arial"/>
                <w:sz w:val="18"/>
                <w:szCs w:val="18"/>
              </w:rPr>
            </w:pPr>
            <w:r>
              <w:rPr>
                <w:rFonts w:ascii="Arial" w:eastAsia="Arial" w:hAnsi="Arial" w:cs="Arial"/>
                <w:sz w:val="18"/>
                <w:szCs w:val="18"/>
              </w:rPr>
              <w:t>Galactose</w:t>
            </w:r>
          </w:p>
          <w:p w14:paraId="534EF944" w14:textId="77777777" w:rsidR="002A70A0" w:rsidRDefault="002A70A0">
            <w:pPr>
              <w:pStyle w:val="Standard1"/>
              <w:rPr>
                <w:rFonts w:ascii="Arial" w:eastAsia="Arial" w:hAnsi="Arial" w:cs="Arial"/>
                <w:sz w:val="18"/>
                <w:szCs w:val="18"/>
              </w:rPr>
            </w:pPr>
          </w:p>
          <w:p w14:paraId="17BD77C1" w14:textId="77777777" w:rsidR="002A70A0" w:rsidRDefault="003D4C57">
            <w:pPr>
              <w:pStyle w:val="Standard1"/>
              <w:rPr>
                <w:rFonts w:ascii="Arial" w:eastAsia="Arial" w:hAnsi="Arial" w:cs="Arial"/>
                <w:sz w:val="18"/>
                <w:szCs w:val="18"/>
              </w:rPr>
            </w:pPr>
            <w:r>
              <w:rPr>
                <w:rFonts w:ascii="Arial" w:eastAsia="Arial" w:hAnsi="Arial" w:cs="Arial"/>
                <w:sz w:val="18"/>
                <w:szCs w:val="18"/>
              </w:rPr>
              <w:t>Focal sclerosis permeability factor /FSPF)</w:t>
            </w:r>
          </w:p>
        </w:tc>
        <w:tc>
          <w:tcPr>
            <w:tcW w:w="709" w:type="dxa"/>
          </w:tcPr>
          <w:p w14:paraId="5AA7D69E" w14:textId="77777777" w:rsidR="002A70A0" w:rsidRDefault="003D4C57">
            <w:pPr>
              <w:pStyle w:val="Standard1"/>
              <w:rPr>
                <w:rFonts w:ascii="Arial" w:eastAsia="Arial" w:hAnsi="Arial" w:cs="Arial"/>
                <w:sz w:val="18"/>
                <w:szCs w:val="18"/>
              </w:rPr>
            </w:pPr>
            <w:r>
              <w:rPr>
                <w:rFonts w:ascii="Arial" w:eastAsia="Arial" w:hAnsi="Arial" w:cs="Arial"/>
                <w:sz w:val="18"/>
                <w:szCs w:val="18"/>
              </w:rPr>
              <w:t>7</w:t>
            </w:r>
          </w:p>
        </w:tc>
        <w:tc>
          <w:tcPr>
            <w:tcW w:w="3544" w:type="dxa"/>
          </w:tcPr>
          <w:p w14:paraId="73E14B61"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Patients with idiopathic SRNS and positive circulating focal sclerosis permeability factor (FSPF) activity (&gt;0.5)</w:t>
            </w:r>
          </w:p>
          <w:p w14:paraId="2515BC3B" w14:textId="77777777" w:rsidR="002A70A0" w:rsidRDefault="003D4C57">
            <w:pPr>
              <w:pStyle w:val="Standard1"/>
              <w:rPr>
                <w:rFonts w:ascii="Arial" w:eastAsia="Arial" w:hAnsi="Arial" w:cs="Arial"/>
                <w:sz w:val="18"/>
                <w:szCs w:val="18"/>
              </w:rPr>
            </w:pPr>
            <w:r>
              <w:rPr>
                <w:rFonts w:ascii="Arial" w:eastAsia="Arial" w:hAnsi="Arial" w:cs="Arial"/>
                <w:sz w:val="18"/>
                <w:szCs w:val="18"/>
              </w:rPr>
              <w:t>Native kidneys N=5</w:t>
            </w:r>
          </w:p>
          <w:p w14:paraId="4DE2DDCD" w14:textId="77777777" w:rsidR="002A70A0" w:rsidRDefault="003D4C57">
            <w:pPr>
              <w:pStyle w:val="Standard1"/>
              <w:rPr>
                <w:rFonts w:ascii="Arial" w:eastAsia="Arial" w:hAnsi="Arial" w:cs="Arial"/>
                <w:sz w:val="18"/>
                <w:szCs w:val="18"/>
              </w:rPr>
            </w:pPr>
            <w:r>
              <w:rPr>
                <w:rFonts w:ascii="Arial" w:eastAsia="Arial" w:hAnsi="Arial" w:cs="Arial"/>
                <w:sz w:val="18"/>
                <w:szCs w:val="18"/>
              </w:rPr>
              <w:t>Post-Tx recurrence: n=2</w:t>
            </w:r>
          </w:p>
          <w:p w14:paraId="1363EE6C" w14:textId="77777777" w:rsidR="002A70A0" w:rsidRDefault="002A70A0">
            <w:pPr>
              <w:pStyle w:val="Standard1"/>
              <w:rPr>
                <w:rFonts w:ascii="Arial" w:eastAsia="Arial" w:hAnsi="Arial" w:cs="Arial"/>
                <w:sz w:val="18"/>
                <w:szCs w:val="18"/>
              </w:rPr>
            </w:pPr>
          </w:p>
          <w:p w14:paraId="7BBE5CC1" w14:textId="77777777" w:rsidR="002A70A0" w:rsidRDefault="003D4C57">
            <w:pPr>
              <w:pStyle w:val="Standard1"/>
              <w:rPr>
                <w:rFonts w:ascii="Arial" w:eastAsia="Arial" w:hAnsi="Arial" w:cs="Arial"/>
                <w:sz w:val="18"/>
                <w:szCs w:val="18"/>
              </w:rPr>
            </w:pPr>
            <w:r>
              <w:rPr>
                <w:rFonts w:ascii="Arial" w:eastAsia="Arial" w:hAnsi="Arial" w:cs="Arial"/>
                <w:sz w:val="18"/>
                <w:szCs w:val="18"/>
              </w:rPr>
              <w:t>Age range: 2-21 yrs, mean age 7.7 ±4.0 yrs</w:t>
            </w:r>
          </w:p>
          <w:p w14:paraId="50F948CE" w14:textId="77777777" w:rsidR="002A70A0" w:rsidRDefault="003D4C57">
            <w:pPr>
              <w:pStyle w:val="Standard1"/>
              <w:rPr>
                <w:rFonts w:ascii="Arial" w:eastAsia="Arial" w:hAnsi="Arial" w:cs="Arial"/>
                <w:sz w:val="18"/>
                <w:szCs w:val="18"/>
              </w:rPr>
            </w:pPr>
            <w:r>
              <w:rPr>
                <w:rFonts w:ascii="Arial" w:eastAsia="Arial" w:hAnsi="Arial" w:cs="Arial"/>
                <w:sz w:val="18"/>
                <w:szCs w:val="18"/>
              </w:rPr>
              <w:t>Time from diagnosis to study enrolment: 28.1±23.0 months</w:t>
            </w:r>
          </w:p>
          <w:p w14:paraId="066AE7DF" w14:textId="77777777" w:rsidR="002A70A0" w:rsidRDefault="002A70A0">
            <w:pPr>
              <w:pStyle w:val="Standard1"/>
              <w:rPr>
                <w:rFonts w:ascii="Arial" w:eastAsia="Arial" w:hAnsi="Arial" w:cs="Arial"/>
                <w:sz w:val="18"/>
                <w:szCs w:val="18"/>
              </w:rPr>
            </w:pPr>
          </w:p>
          <w:p w14:paraId="4E4E121B" w14:textId="77777777" w:rsidR="002A70A0" w:rsidRDefault="003D4C57">
            <w:pPr>
              <w:pStyle w:val="Standard1"/>
              <w:rPr>
                <w:rFonts w:ascii="Arial" w:eastAsia="Arial" w:hAnsi="Arial" w:cs="Arial"/>
                <w:sz w:val="18"/>
                <w:szCs w:val="18"/>
              </w:rPr>
            </w:pPr>
            <w:r>
              <w:rPr>
                <w:rFonts w:ascii="Arial" w:eastAsia="Arial" w:hAnsi="Arial" w:cs="Arial"/>
                <w:sz w:val="18"/>
                <w:szCs w:val="18"/>
              </w:rPr>
              <w:t>Gender M/F: 4/3</w:t>
            </w:r>
          </w:p>
          <w:p w14:paraId="24196336" w14:textId="77777777" w:rsidR="002A70A0" w:rsidRDefault="003D4C57">
            <w:pPr>
              <w:pStyle w:val="Standard1"/>
              <w:rPr>
                <w:rFonts w:ascii="Arial" w:eastAsia="Arial" w:hAnsi="Arial" w:cs="Arial"/>
                <w:sz w:val="18"/>
                <w:szCs w:val="18"/>
              </w:rPr>
            </w:pPr>
            <w:r>
              <w:rPr>
                <w:rFonts w:ascii="Arial" w:eastAsia="Arial" w:hAnsi="Arial" w:cs="Arial"/>
                <w:sz w:val="18"/>
                <w:szCs w:val="18"/>
              </w:rPr>
              <w:t>Histology: MCD 1/5, FSGS 4/5, Post-Tx FSGS 2/2</w:t>
            </w:r>
          </w:p>
          <w:p w14:paraId="7CFFDA71"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performed 6/7 in NPHS1, NPHS2, WT1 -&gt; negative</w:t>
            </w:r>
          </w:p>
        </w:tc>
        <w:tc>
          <w:tcPr>
            <w:tcW w:w="1843" w:type="dxa"/>
          </w:tcPr>
          <w:p w14:paraId="7E6C1A5B" w14:textId="77777777" w:rsidR="002A70A0" w:rsidRDefault="003D4C57">
            <w:pPr>
              <w:pStyle w:val="Standard1"/>
              <w:rPr>
                <w:rFonts w:ascii="Arial" w:eastAsia="Arial" w:hAnsi="Arial" w:cs="Arial"/>
                <w:sz w:val="18"/>
                <w:szCs w:val="18"/>
              </w:rPr>
            </w:pPr>
            <w:r>
              <w:rPr>
                <w:rFonts w:ascii="Arial" w:eastAsia="Arial" w:hAnsi="Arial" w:cs="Arial"/>
                <w:sz w:val="18"/>
                <w:szCs w:val="18"/>
              </w:rPr>
              <w:t>Oral Galactose (0.2 mg/kg/dose twice daily, max. dose 30g/day) for 16 weeks</w:t>
            </w:r>
          </w:p>
          <w:p w14:paraId="143C1843" w14:textId="77777777" w:rsidR="002A70A0" w:rsidRDefault="002A70A0">
            <w:pPr>
              <w:pStyle w:val="Standard1"/>
              <w:rPr>
                <w:rFonts w:ascii="Arial" w:eastAsia="Arial" w:hAnsi="Arial" w:cs="Arial"/>
                <w:sz w:val="18"/>
                <w:szCs w:val="18"/>
              </w:rPr>
            </w:pPr>
          </w:p>
          <w:p w14:paraId="607B77E9"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7BB420F9" w14:textId="77777777" w:rsidR="002A70A0" w:rsidRDefault="003D4C57">
            <w:pPr>
              <w:pStyle w:val="Standard1"/>
              <w:rPr>
                <w:rFonts w:ascii="Arial" w:eastAsia="Arial" w:hAnsi="Arial" w:cs="Arial"/>
                <w:sz w:val="18"/>
                <w:szCs w:val="18"/>
              </w:rPr>
            </w:pPr>
            <w:r>
              <w:rPr>
                <w:rFonts w:ascii="Arial" w:eastAsia="Arial" w:hAnsi="Arial" w:cs="Arial"/>
                <w:sz w:val="18"/>
                <w:szCs w:val="18"/>
              </w:rPr>
              <w:t>Unchanged Immunosuppressants (CsA, Tac, MMF), ACE inhibitors, ARB, plasmapheresis regimen in patients with post-Tx recurrence</w:t>
            </w:r>
          </w:p>
          <w:p w14:paraId="4861EFE9" w14:textId="77777777" w:rsidR="002A70A0" w:rsidRDefault="002A70A0">
            <w:pPr>
              <w:pStyle w:val="Standard1"/>
              <w:rPr>
                <w:rFonts w:ascii="Arial" w:eastAsia="Arial" w:hAnsi="Arial" w:cs="Arial"/>
                <w:sz w:val="18"/>
                <w:szCs w:val="18"/>
              </w:rPr>
            </w:pPr>
          </w:p>
        </w:tc>
        <w:tc>
          <w:tcPr>
            <w:tcW w:w="4110" w:type="dxa"/>
            <w:tcBorders>
              <w:right w:val="single" w:sz="4" w:space="0" w:color="000000"/>
            </w:tcBorders>
          </w:tcPr>
          <w:p w14:paraId="703D966F" w14:textId="77777777" w:rsidR="002A70A0" w:rsidRDefault="003D4C57">
            <w:pPr>
              <w:pStyle w:val="Standard1"/>
              <w:rPr>
                <w:rFonts w:ascii="Arial" w:eastAsia="Arial" w:hAnsi="Arial" w:cs="Arial"/>
                <w:b/>
                <w:sz w:val="18"/>
                <w:szCs w:val="18"/>
              </w:rPr>
            </w:pPr>
            <w:r>
              <w:rPr>
                <w:rFonts w:ascii="Arial" w:eastAsia="Arial" w:hAnsi="Arial" w:cs="Arial"/>
                <w:b/>
                <w:sz w:val="18"/>
                <w:szCs w:val="18"/>
              </w:rPr>
              <w:t>FSPF activity after 16 weeks:</w:t>
            </w:r>
          </w:p>
          <w:p w14:paraId="05C10388"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Significantly decreased from 0.69±0.11 (Range 0.58-0.91) to 0.35±0.21 (range 0.00-0.58) (p=0.009).</w:t>
            </w:r>
          </w:p>
          <w:p w14:paraId="58B13EC3" w14:textId="77777777" w:rsidR="002A70A0" w:rsidRDefault="003D4C57">
            <w:pPr>
              <w:pStyle w:val="Standard1"/>
              <w:rPr>
                <w:rFonts w:ascii="Arial" w:eastAsia="Arial" w:hAnsi="Arial" w:cs="Arial"/>
                <w:sz w:val="18"/>
                <w:szCs w:val="18"/>
              </w:rPr>
            </w:pPr>
            <w:r>
              <w:rPr>
                <w:rFonts w:ascii="Arial" w:eastAsia="Arial" w:hAnsi="Arial" w:cs="Arial"/>
                <w:sz w:val="18"/>
                <w:szCs w:val="18"/>
              </w:rPr>
              <w:t>4/7 patients: FSPF activity became negative</w:t>
            </w:r>
          </w:p>
          <w:p w14:paraId="22C1AE2F" w14:textId="77777777" w:rsidR="002A70A0" w:rsidRDefault="003D4C57">
            <w:pPr>
              <w:pStyle w:val="Standard1"/>
              <w:rPr>
                <w:rFonts w:ascii="Arial" w:eastAsia="Arial" w:hAnsi="Arial" w:cs="Arial"/>
                <w:sz w:val="18"/>
                <w:szCs w:val="18"/>
              </w:rPr>
            </w:pPr>
            <w:r>
              <w:rPr>
                <w:rFonts w:ascii="Arial" w:eastAsia="Arial" w:hAnsi="Arial" w:cs="Arial"/>
                <w:sz w:val="18"/>
                <w:szCs w:val="18"/>
              </w:rPr>
              <w:t>2 patients with post-Tx FSGS had significantly greater improvement of FSPF activity (p=0.006).</w:t>
            </w:r>
          </w:p>
          <w:p w14:paraId="7B4417C3" w14:textId="77777777" w:rsidR="002A70A0" w:rsidRDefault="002A70A0">
            <w:pPr>
              <w:pStyle w:val="Standard1"/>
              <w:rPr>
                <w:rFonts w:ascii="Arial" w:eastAsia="Arial" w:hAnsi="Arial" w:cs="Arial"/>
                <w:sz w:val="18"/>
                <w:szCs w:val="18"/>
              </w:rPr>
            </w:pPr>
          </w:p>
          <w:p w14:paraId="7E509A1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Proteinuria reduction after 16 weeks:</w:t>
            </w:r>
          </w:p>
          <w:p w14:paraId="75351131" w14:textId="77777777" w:rsidR="002A70A0" w:rsidRDefault="003D4C57">
            <w:pPr>
              <w:pStyle w:val="Standard1"/>
              <w:rPr>
                <w:rFonts w:ascii="Arial" w:eastAsia="Arial" w:hAnsi="Arial" w:cs="Arial"/>
                <w:sz w:val="18"/>
                <w:szCs w:val="18"/>
              </w:rPr>
            </w:pPr>
            <w:r>
              <w:rPr>
                <w:rFonts w:ascii="Arial" w:eastAsia="Arial" w:hAnsi="Arial" w:cs="Arial"/>
                <w:sz w:val="18"/>
                <w:szCs w:val="18"/>
              </w:rPr>
              <w:t>Unchanged in the study group, all remained in “no remission” status.</w:t>
            </w:r>
          </w:p>
          <w:p w14:paraId="0FE169BC" w14:textId="77777777" w:rsidR="002A70A0" w:rsidRDefault="002A70A0">
            <w:pPr>
              <w:pStyle w:val="Standard1"/>
              <w:rPr>
                <w:rFonts w:ascii="Arial" w:eastAsia="Arial" w:hAnsi="Arial" w:cs="Arial"/>
                <w:sz w:val="18"/>
                <w:szCs w:val="18"/>
              </w:rPr>
            </w:pPr>
          </w:p>
          <w:p w14:paraId="55A1F82F" w14:textId="77777777" w:rsidR="002A70A0" w:rsidRDefault="003D4C57">
            <w:pPr>
              <w:pStyle w:val="Standard1"/>
              <w:rPr>
                <w:rFonts w:ascii="Arial" w:eastAsia="Arial" w:hAnsi="Arial" w:cs="Arial"/>
                <w:sz w:val="18"/>
                <w:szCs w:val="18"/>
              </w:rPr>
            </w:pPr>
            <w:r>
              <w:rPr>
                <w:rFonts w:ascii="Arial" w:eastAsia="Arial" w:hAnsi="Arial" w:cs="Arial"/>
                <w:sz w:val="18"/>
                <w:szCs w:val="18"/>
              </w:rPr>
              <w:t>No side effects, well tolerated, no hyperglycemia.</w:t>
            </w:r>
          </w:p>
        </w:tc>
      </w:tr>
    </w:tbl>
    <w:p w14:paraId="29A386BB" w14:textId="64D0BC2C" w:rsidR="002A70A0" w:rsidRDefault="002A70A0" w:rsidP="0031642A">
      <w:pPr>
        <w:pStyle w:val="Standard1"/>
        <w:rPr>
          <w:rFonts w:ascii="Arial" w:eastAsia="Arial" w:hAnsi="Arial" w:cs="Arial"/>
          <w:b/>
          <w:sz w:val="22"/>
          <w:szCs w:val="22"/>
        </w:rPr>
        <w:sectPr w:rsidR="002A70A0">
          <w:type w:val="continuous"/>
          <w:pgSz w:w="16838" w:h="11906"/>
          <w:pgMar w:top="1417" w:right="1417" w:bottom="1133" w:left="1417" w:header="708" w:footer="708" w:gutter="0"/>
          <w:cols w:space="720"/>
        </w:sectPr>
      </w:pPr>
    </w:p>
    <w:p w14:paraId="017489CE" w14:textId="205970E3" w:rsidR="002A70A0" w:rsidRDefault="002A70A0">
      <w:pPr>
        <w:pStyle w:val="Standard1"/>
        <w:rPr>
          <w:rFonts w:ascii="Arial" w:eastAsia="Arial" w:hAnsi="Arial" w:cs="Arial"/>
          <w:b/>
          <w:sz w:val="22"/>
          <w:szCs w:val="22"/>
        </w:rPr>
      </w:pPr>
    </w:p>
    <w:p w14:paraId="6ED75D74" w14:textId="77777777" w:rsidR="002A70A0" w:rsidRDefault="003D4C57">
      <w:pPr>
        <w:pStyle w:val="Standard1"/>
        <w:jc w:val="left"/>
        <w:rPr>
          <w:rFonts w:ascii="Arial" w:eastAsia="Arial" w:hAnsi="Arial" w:cs="Arial"/>
          <w:b/>
          <w:sz w:val="22"/>
          <w:szCs w:val="22"/>
        </w:rPr>
      </w:pPr>
      <w:r>
        <w:rPr>
          <w:rFonts w:ascii="Arial" w:eastAsia="Arial" w:hAnsi="Arial" w:cs="Arial"/>
          <w:b/>
          <w:sz w:val="22"/>
          <w:szCs w:val="22"/>
        </w:rPr>
        <w:t>Table S4: Studies - Extracorporal Treatments in SRNS – Pre-Transplant</w:t>
      </w:r>
    </w:p>
    <w:p w14:paraId="57291F21" w14:textId="77777777" w:rsidR="002A70A0" w:rsidRDefault="002A70A0">
      <w:pPr>
        <w:pStyle w:val="Standard1"/>
        <w:jc w:val="left"/>
        <w:rPr>
          <w:rFonts w:ascii="Arial" w:eastAsia="Arial" w:hAnsi="Arial" w:cs="Arial"/>
          <w:b/>
          <w:sz w:val="22"/>
          <w:szCs w:val="22"/>
        </w:rPr>
      </w:pPr>
    </w:p>
    <w:tbl>
      <w:tblPr>
        <w:tblStyle w:val="a8"/>
        <w:tblW w:w="14883" w:type="dxa"/>
        <w:tblInd w:w="-45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701"/>
        <w:gridCol w:w="851"/>
        <w:gridCol w:w="1559"/>
        <w:gridCol w:w="709"/>
        <w:gridCol w:w="1842"/>
        <w:gridCol w:w="2694"/>
        <w:gridCol w:w="4252"/>
      </w:tblGrid>
      <w:tr w:rsidR="002A70A0" w14:paraId="73A2F277" w14:textId="77777777" w:rsidTr="0031642A">
        <w:tc>
          <w:tcPr>
            <w:tcW w:w="1275" w:type="dxa"/>
            <w:tcBorders>
              <w:top w:val="single" w:sz="12" w:space="0" w:color="000000"/>
              <w:bottom w:val="single" w:sz="12" w:space="0" w:color="000000"/>
            </w:tcBorders>
            <w:shd w:val="clear" w:color="auto" w:fill="FBE5D5"/>
            <w:vAlign w:val="center"/>
          </w:tcPr>
          <w:p w14:paraId="5F9C2142"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lastRenderedPageBreak/>
              <w:t>1</w:t>
            </w:r>
            <w:r>
              <w:rPr>
                <w:rFonts w:ascii="Arial" w:eastAsia="Arial" w:hAnsi="Arial" w:cs="Arial"/>
                <w:b/>
                <w:sz w:val="18"/>
                <w:szCs w:val="18"/>
                <w:vertAlign w:val="superscript"/>
              </w:rPr>
              <w:t>st</w:t>
            </w:r>
            <w:r>
              <w:rPr>
                <w:rFonts w:ascii="Arial" w:eastAsia="Arial" w:hAnsi="Arial" w:cs="Arial"/>
                <w:b/>
                <w:sz w:val="18"/>
                <w:szCs w:val="18"/>
              </w:rPr>
              <w:t xml:space="preserve"> author,</w:t>
            </w:r>
          </w:p>
          <w:p w14:paraId="03B4CCE1"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year,</w:t>
            </w:r>
          </w:p>
          <w:p w14:paraId="4A24766E"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country of origin</w:t>
            </w:r>
          </w:p>
          <w:p w14:paraId="73E0379E"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[Ref.]</w:t>
            </w:r>
          </w:p>
        </w:tc>
        <w:tc>
          <w:tcPr>
            <w:tcW w:w="1701" w:type="dxa"/>
            <w:tcBorders>
              <w:top w:val="single" w:sz="12" w:space="0" w:color="000000"/>
              <w:bottom w:val="single" w:sz="12" w:space="0" w:color="000000"/>
            </w:tcBorders>
            <w:shd w:val="clear" w:color="auto" w:fill="FBE5D5"/>
            <w:vAlign w:val="center"/>
          </w:tcPr>
          <w:p w14:paraId="7BC2AA8C"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Title of Publication</w:t>
            </w:r>
          </w:p>
        </w:tc>
        <w:tc>
          <w:tcPr>
            <w:tcW w:w="851" w:type="dxa"/>
            <w:tcBorders>
              <w:top w:val="single" w:sz="12" w:space="0" w:color="000000"/>
              <w:bottom w:val="single" w:sz="12" w:space="0" w:color="000000"/>
            </w:tcBorders>
            <w:shd w:val="clear" w:color="auto" w:fill="FBE5D5"/>
            <w:vAlign w:val="center"/>
          </w:tcPr>
          <w:p w14:paraId="7615AA54"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Study design</w:t>
            </w:r>
          </w:p>
        </w:tc>
        <w:tc>
          <w:tcPr>
            <w:tcW w:w="1559" w:type="dxa"/>
            <w:tcBorders>
              <w:top w:val="single" w:sz="12" w:space="0" w:color="000000"/>
              <w:bottom w:val="single" w:sz="12" w:space="0" w:color="000000"/>
            </w:tcBorders>
            <w:shd w:val="clear" w:color="auto" w:fill="FBE5D5"/>
            <w:vAlign w:val="center"/>
          </w:tcPr>
          <w:p w14:paraId="383440E4"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Key words</w:t>
            </w:r>
          </w:p>
        </w:tc>
        <w:tc>
          <w:tcPr>
            <w:tcW w:w="709" w:type="dxa"/>
            <w:tcBorders>
              <w:top w:val="single" w:sz="12" w:space="0" w:color="000000"/>
              <w:bottom w:val="single" w:sz="12" w:space="0" w:color="000000"/>
            </w:tcBorders>
            <w:shd w:val="clear" w:color="auto" w:fill="FBE5D5"/>
            <w:vAlign w:val="center"/>
          </w:tcPr>
          <w:p w14:paraId="47AA45B7"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N</w:t>
            </w:r>
          </w:p>
        </w:tc>
        <w:tc>
          <w:tcPr>
            <w:tcW w:w="1842" w:type="dxa"/>
            <w:tcBorders>
              <w:top w:val="single" w:sz="12" w:space="0" w:color="000000"/>
              <w:bottom w:val="single" w:sz="12" w:space="0" w:color="000000"/>
            </w:tcBorders>
            <w:shd w:val="clear" w:color="auto" w:fill="FBE5D5"/>
            <w:vAlign w:val="center"/>
          </w:tcPr>
          <w:p w14:paraId="6A4163FB"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Population Characteristics</w:t>
            </w:r>
          </w:p>
        </w:tc>
        <w:tc>
          <w:tcPr>
            <w:tcW w:w="2694" w:type="dxa"/>
            <w:tcBorders>
              <w:top w:val="single" w:sz="12" w:space="0" w:color="000000"/>
              <w:bottom w:val="single" w:sz="12" w:space="0" w:color="000000"/>
            </w:tcBorders>
            <w:shd w:val="clear" w:color="auto" w:fill="FBE5D5"/>
            <w:vAlign w:val="center"/>
          </w:tcPr>
          <w:p w14:paraId="69A5809A"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Treatment</w:t>
            </w:r>
          </w:p>
        </w:tc>
        <w:tc>
          <w:tcPr>
            <w:tcW w:w="4252" w:type="dxa"/>
            <w:tcBorders>
              <w:top w:val="single" w:sz="12" w:space="0" w:color="000000"/>
              <w:bottom w:val="single" w:sz="12" w:space="0" w:color="000000"/>
              <w:right w:val="single" w:sz="4" w:space="0" w:color="000000"/>
            </w:tcBorders>
            <w:shd w:val="clear" w:color="auto" w:fill="FBE5D5"/>
            <w:vAlign w:val="center"/>
          </w:tcPr>
          <w:p w14:paraId="0D438DC8" w14:textId="77777777" w:rsidR="002A70A0" w:rsidRDefault="003D4C57">
            <w:pPr>
              <w:pStyle w:val="Standard1"/>
              <w:jc w:val="center"/>
              <w:rPr>
                <w:rFonts w:ascii="Arial" w:eastAsia="Arial" w:hAnsi="Arial" w:cs="Arial"/>
                <w:b/>
                <w:sz w:val="18"/>
                <w:szCs w:val="18"/>
              </w:rPr>
            </w:pPr>
            <w:r>
              <w:rPr>
                <w:rFonts w:ascii="Arial" w:eastAsia="Arial" w:hAnsi="Arial" w:cs="Arial"/>
                <w:b/>
                <w:sz w:val="18"/>
                <w:szCs w:val="18"/>
              </w:rPr>
              <w:t>Outcomes</w:t>
            </w:r>
          </w:p>
        </w:tc>
      </w:tr>
      <w:tr w:rsidR="002A70A0" w14:paraId="2F382F1C" w14:textId="77777777" w:rsidTr="001937E7">
        <w:trPr>
          <w:trHeight w:val="242"/>
        </w:trPr>
        <w:tc>
          <w:tcPr>
            <w:tcW w:w="14883" w:type="dxa"/>
            <w:gridSpan w:val="8"/>
            <w:tcBorders>
              <w:right w:val="single" w:sz="4" w:space="0" w:color="000000"/>
            </w:tcBorders>
            <w:shd w:val="clear" w:color="auto" w:fill="auto"/>
          </w:tcPr>
          <w:p w14:paraId="4D3CC401" w14:textId="68819425" w:rsidR="002A70A0" w:rsidRPr="001937E7" w:rsidRDefault="001937E7">
            <w:pPr>
              <w:pStyle w:val="Standard1"/>
              <w:rPr>
                <w:rFonts w:ascii="Arial" w:eastAsia="Arial" w:hAnsi="Arial" w:cs="Arial"/>
                <w:b/>
                <w:color w:val="auto"/>
              </w:rPr>
            </w:pPr>
            <w:r w:rsidRPr="001937E7">
              <w:rPr>
                <w:rFonts w:ascii="Arial" w:eastAsia="Arial" w:hAnsi="Arial" w:cs="Arial"/>
                <w:b/>
                <w:color w:val="auto"/>
              </w:rPr>
              <w:t>Plasmapheresis/ plasma exchange in FSGS – native kidneys</w:t>
            </w:r>
          </w:p>
        </w:tc>
      </w:tr>
      <w:tr w:rsidR="002A70A0" w14:paraId="243EA2E6" w14:textId="77777777" w:rsidTr="001937E7">
        <w:tc>
          <w:tcPr>
            <w:tcW w:w="1275" w:type="dxa"/>
          </w:tcPr>
          <w:p w14:paraId="1974095C" w14:textId="4978BBFA" w:rsidR="002A70A0" w:rsidRDefault="003D4C57">
            <w:pPr>
              <w:pStyle w:val="Standard1"/>
              <w:rPr>
                <w:rFonts w:ascii="Arial" w:eastAsia="Arial" w:hAnsi="Arial" w:cs="Arial"/>
                <w:sz w:val="18"/>
                <w:szCs w:val="18"/>
              </w:rPr>
            </w:pPr>
            <w:r>
              <w:rPr>
                <w:rFonts w:ascii="Arial" w:eastAsia="Arial" w:hAnsi="Arial" w:cs="Arial"/>
                <w:sz w:val="18"/>
                <w:szCs w:val="18"/>
              </w:rPr>
              <w:t>Imaizumi T, 2007</w:t>
            </w:r>
            <w:r w:rsidR="00473B39">
              <w:rPr>
                <w:rFonts w:ascii="Arial" w:eastAsia="Arial" w:hAnsi="Arial" w:cs="Arial"/>
                <w:sz w:val="18"/>
                <w:szCs w:val="18"/>
              </w:rPr>
              <w:t xml:space="preserve"> </w:t>
            </w:r>
            <w:r w:rsidR="00473B39">
              <w:rPr>
                <w:rFonts w:ascii="Arial" w:eastAsia="Arial" w:hAnsi="Arial" w:cs="Arial"/>
                <w:sz w:val="18"/>
                <w:szCs w:val="18"/>
              </w:rPr>
              <w:fldChar w:fldCharType="begin">
                <w:fldData xml:space="preserve">PEVuZE5vdGU+PENpdGU+PEF1dGhvcj5JbWFpenVtaTwvQXV0aG9yPjxZZWFyPjIwMDc8L1llYXI+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aW4sIEdlcm1hbnkpPC9hYmJyLTE+PC9hbHQtcGVyaW9kaWNhbD48cGFnZXM+MTIxNS04PC9wYWdl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PEVuZE5vdGU+PENpdGU+PEF1dGhvcj5JbWFpenVtaTwvQXV0aG9yPjxZZWFyPjIwMDc8L1llYXI+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aW4sIEdlcm1hbnkpPC9hYmJyLTE+PC9hbHQtcGVyaW9kaWNhbD48cGFnZXM+MTIxNS04PC9wYWdl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73B39">
              <w:rPr>
                <w:rFonts w:ascii="Arial" w:eastAsia="Arial" w:hAnsi="Arial" w:cs="Arial"/>
                <w:sz w:val="18"/>
                <w:szCs w:val="18"/>
              </w:rPr>
            </w:r>
            <w:r w:rsidR="00473B39">
              <w:rPr>
                <w:rFonts w:ascii="Arial" w:eastAsia="Arial" w:hAnsi="Arial" w:cs="Arial"/>
                <w:sz w:val="18"/>
                <w:szCs w:val="18"/>
              </w:rPr>
              <w:fldChar w:fldCharType="separate"/>
            </w:r>
            <w:r w:rsidR="00FE3909">
              <w:rPr>
                <w:rFonts w:ascii="Arial" w:eastAsia="Arial" w:hAnsi="Arial" w:cs="Arial"/>
                <w:noProof/>
                <w:sz w:val="18"/>
                <w:szCs w:val="18"/>
              </w:rPr>
              <w:t>[94]</w:t>
            </w:r>
            <w:r w:rsidR="00473B39">
              <w:rPr>
                <w:rFonts w:ascii="Arial" w:eastAsia="Arial" w:hAnsi="Arial" w:cs="Arial"/>
                <w:sz w:val="18"/>
                <w:szCs w:val="18"/>
              </w:rPr>
              <w:fldChar w:fldCharType="end"/>
            </w:r>
          </w:p>
          <w:p w14:paraId="1397CD24" w14:textId="77777777" w:rsidR="002A70A0" w:rsidRDefault="003D4C57">
            <w:pPr>
              <w:pStyle w:val="Standard1"/>
              <w:rPr>
                <w:rFonts w:ascii="Arial" w:eastAsia="Arial" w:hAnsi="Arial" w:cs="Arial"/>
                <w:sz w:val="18"/>
                <w:szCs w:val="18"/>
              </w:rPr>
            </w:pPr>
            <w:r>
              <w:rPr>
                <w:rFonts w:ascii="Arial" w:eastAsia="Arial" w:hAnsi="Arial" w:cs="Arial"/>
                <w:sz w:val="18"/>
                <w:szCs w:val="18"/>
              </w:rPr>
              <w:t>Japan</w:t>
            </w:r>
          </w:p>
        </w:tc>
        <w:tc>
          <w:tcPr>
            <w:tcW w:w="1701" w:type="dxa"/>
          </w:tcPr>
          <w:p w14:paraId="41A592D4" w14:textId="77777777" w:rsidR="002A70A0" w:rsidRDefault="003D4C57">
            <w:pPr>
              <w:pStyle w:val="Standard1"/>
              <w:rPr>
                <w:rFonts w:ascii="Arial" w:eastAsia="Arial" w:hAnsi="Arial" w:cs="Arial"/>
                <w:sz w:val="18"/>
                <w:szCs w:val="18"/>
              </w:rPr>
            </w:pPr>
            <w:r>
              <w:rPr>
                <w:rFonts w:ascii="Arial" w:eastAsia="Arial" w:hAnsi="Arial" w:cs="Arial"/>
                <w:sz w:val="18"/>
                <w:szCs w:val="18"/>
              </w:rPr>
              <w:t>Efficacy of steroid pulse, plasmapheresis, and mizoribine in a patient with focal segmental glomerulosclerosis</w:t>
            </w:r>
          </w:p>
        </w:tc>
        <w:tc>
          <w:tcPr>
            <w:tcW w:w="851" w:type="dxa"/>
          </w:tcPr>
          <w:p w14:paraId="07FEA410"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4EE8B382"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Plasmapheresis </w:t>
            </w:r>
          </w:p>
          <w:p w14:paraId="503B56D2" w14:textId="77777777" w:rsidR="002A70A0" w:rsidRDefault="002A70A0">
            <w:pPr>
              <w:pStyle w:val="Standard1"/>
              <w:rPr>
                <w:rFonts w:ascii="Arial" w:eastAsia="Arial" w:hAnsi="Arial" w:cs="Arial"/>
                <w:sz w:val="18"/>
                <w:szCs w:val="18"/>
              </w:rPr>
            </w:pPr>
          </w:p>
          <w:p w14:paraId="0F7E92E7" w14:textId="77777777" w:rsidR="002A70A0" w:rsidRDefault="003D4C57">
            <w:pPr>
              <w:pStyle w:val="Standard1"/>
              <w:rPr>
                <w:rFonts w:ascii="Arial" w:eastAsia="Arial" w:hAnsi="Arial" w:cs="Arial"/>
                <w:sz w:val="18"/>
                <w:szCs w:val="18"/>
              </w:rPr>
            </w:pPr>
            <w:r>
              <w:rPr>
                <w:rFonts w:ascii="Arial" w:eastAsia="Arial" w:hAnsi="Arial" w:cs="Arial"/>
                <w:sz w:val="18"/>
                <w:szCs w:val="18"/>
              </w:rPr>
              <w:t>FSGS</w:t>
            </w:r>
          </w:p>
          <w:p w14:paraId="05D66EE1" w14:textId="77777777" w:rsidR="002A70A0" w:rsidRDefault="002A70A0">
            <w:pPr>
              <w:pStyle w:val="Standard1"/>
              <w:rPr>
                <w:rFonts w:ascii="Arial" w:eastAsia="Arial" w:hAnsi="Arial" w:cs="Arial"/>
                <w:sz w:val="18"/>
                <w:szCs w:val="18"/>
              </w:rPr>
            </w:pPr>
          </w:p>
          <w:p w14:paraId="0E6861BE"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tc>
        <w:tc>
          <w:tcPr>
            <w:tcW w:w="709" w:type="dxa"/>
          </w:tcPr>
          <w:p w14:paraId="557A6BBF"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5484614B" w14:textId="77777777" w:rsidR="002A70A0" w:rsidRDefault="003D4C57">
            <w:pPr>
              <w:pStyle w:val="Standard1"/>
              <w:rPr>
                <w:rFonts w:ascii="Arial" w:eastAsia="Arial" w:hAnsi="Arial" w:cs="Arial"/>
                <w:sz w:val="18"/>
                <w:szCs w:val="18"/>
              </w:rPr>
            </w:pPr>
            <w:r>
              <w:rPr>
                <w:rFonts w:ascii="Arial" w:eastAsia="Arial" w:hAnsi="Arial" w:cs="Arial"/>
                <w:sz w:val="18"/>
                <w:szCs w:val="18"/>
              </w:rPr>
              <w:t>4 year old boy with FSGS complicated by leukoencephalopathy, induced by CsA</w:t>
            </w:r>
          </w:p>
        </w:tc>
        <w:tc>
          <w:tcPr>
            <w:tcW w:w="2694" w:type="dxa"/>
          </w:tcPr>
          <w:p w14:paraId="75954B17" w14:textId="77777777" w:rsidR="002A70A0" w:rsidRDefault="003D4C57">
            <w:pPr>
              <w:pStyle w:val="Standard1"/>
              <w:rPr>
                <w:rFonts w:ascii="Arial" w:eastAsia="Arial" w:hAnsi="Arial" w:cs="Arial"/>
                <w:sz w:val="18"/>
                <w:szCs w:val="18"/>
              </w:rPr>
            </w:pPr>
            <w:r>
              <w:rPr>
                <w:rFonts w:ascii="Arial" w:eastAsia="Arial" w:hAnsi="Arial" w:cs="Arial"/>
                <w:sz w:val="18"/>
                <w:szCs w:val="18"/>
              </w:rPr>
              <w:t>PP, plasma volume of 50 ml/kg BW was exchanged at each session.</w:t>
            </w:r>
          </w:p>
          <w:p w14:paraId="7B6EB12E" w14:textId="77777777" w:rsidR="002A70A0" w:rsidRDefault="003D4C57">
            <w:pPr>
              <w:pStyle w:val="Standard1"/>
              <w:rPr>
                <w:rFonts w:ascii="Arial" w:eastAsia="Arial" w:hAnsi="Arial" w:cs="Arial"/>
                <w:sz w:val="18"/>
                <w:szCs w:val="18"/>
              </w:rPr>
            </w:pPr>
            <w:r>
              <w:rPr>
                <w:rFonts w:ascii="Arial" w:eastAsia="Arial" w:hAnsi="Arial" w:cs="Arial"/>
                <w:sz w:val="18"/>
                <w:szCs w:val="18"/>
              </w:rPr>
              <w:t>6 times over 2 weeks.</w:t>
            </w:r>
          </w:p>
          <w:p w14:paraId="60902D6A" w14:textId="77777777" w:rsidR="002A70A0" w:rsidRDefault="002A70A0">
            <w:pPr>
              <w:pStyle w:val="Standard1"/>
              <w:rPr>
                <w:rFonts w:ascii="Arial" w:eastAsia="Arial" w:hAnsi="Arial" w:cs="Arial"/>
                <w:sz w:val="18"/>
                <w:szCs w:val="18"/>
              </w:rPr>
            </w:pPr>
          </w:p>
          <w:p w14:paraId="162B3784" w14:textId="77777777" w:rsidR="002A70A0" w:rsidRDefault="003D4C57">
            <w:pPr>
              <w:pStyle w:val="Standard1"/>
              <w:rPr>
                <w:rFonts w:ascii="Arial" w:eastAsia="Arial" w:hAnsi="Arial" w:cs="Arial"/>
                <w:sz w:val="18"/>
                <w:szCs w:val="18"/>
              </w:rPr>
            </w:pPr>
            <w:r>
              <w:rPr>
                <w:rFonts w:ascii="Arial" w:eastAsia="Arial" w:hAnsi="Arial" w:cs="Arial"/>
                <w:sz w:val="18"/>
                <w:szCs w:val="18"/>
              </w:rPr>
              <w:t>Co-med. IVMP, mizoribine</w:t>
            </w:r>
          </w:p>
        </w:tc>
        <w:tc>
          <w:tcPr>
            <w:tcW w:w="4252" w:type="dxa"/>
            <w:tcBorders>
              <w:right w:val="single" w:sz="4" w:space="0" w:color="000000"/>
            </w:tcBorders>
            <w:shd w:val="clear" w:color="auto" w:fill="auto"/>
          </w:tcPr>
          <w:p w14:paraId="12FD8E09" w14:textId="77777777" w:rsidR="002A70A0" w:rsidRPr="001937E7" w:rsidRDefault="003D4C57">
            <w:pPr>
              <w:pStyle w:val="Standard1"/>
              <w:rPr>
                <w:rFonts w:ascii="Arial" w:eastAsia="Arial" w:hAnsi="Arial" w:cs="Arial"/>
                <w:color w:val="auto"/>
                <w:sz w:val="18"/>
                <w:szCs w:val="18"/>
              </w:rPr>
            </w:pPr>
            <w:r w:rsidRPr="001937E7">
              <w:rPr>
                <w:rFonts w:ascii="Arial" w:eastAsia="Arial" w:hAnsi="Arial" w:cs="Arial"/>
                <w:color w:val="auto"/>
                <w:sz w:val="18"/>
                <w:szCs w:val="18"/>
              </w:rPr>
              <w:t>Following PP proteinuria gradually decreased over the next 3 months to less than 1.0g/day.</w:t>
            </w:r>
          </w:p>
        </w:tc>
      </w:tr>
      <w:tr w:rsidR="002A70A0" w14:paraId="21D7DA74" w14:textId="77777777" w:rsidTr="0031642A">
        <w:tc>
          <w:tcPr>
            <w:tcW w:w="1275" w:type="dxa"/>
          </w:tcPr>
          <w:p w14:paraId="11FC0ACE" w14:textId="06A589AD" w:rsidR="002A70A0" w:rsidRPr="00457ECD" w:rsidRDefault="003D4C57" w:rsidP="00FE3909">
            <w:pPr>
              <w:pStyle w:val="Standard1"/>
              <w:rPr>
                <w:rFonts w:ascii="Arial" w:eastAsia="Arial" w:hAnsi="Arial" w:cs="Arial"/>
                <w:color w:val="auto"/>
                <w:sz w:val="18"/>
                <w:szCs w:val="18"/>
              </w:rPr>
            </w:pPr>
            <w:r w:rsidRPr="002F4D3B">
              <w:rPr>
                <w:rFonts w:ascii="Arial" w:eastAsia="Arial" w:hAnsi="Arial" w:cs="Arial"/>
                <w:color w:val="auto"/>
                <w:sz w:val="18"/>
                <w:szCs w:val="18"/>
              </w:rPr>
              <w:t>Oliveira L, 2007</w:t>
            </w:r>
            <w:r w:rsidR="00473B39">
              <w:rPr>
                <w:rFonts w:ascii="Arial" w:eastAsia="Arial" w:hAnsi="Arial" w:cs="Arial"/>
                <w:color w:val="auto"/>
                <w:sz w:val="18"/>
                <w:szCs w:val="18"/>
              </w:rPr>
              <w:t xml:space="preserve"> </w:t>
            </w:r>
            <w:r w:rsidR="002F4D3B">
              <w:rPr>
                <w:rFonts w:ascii="Arial" w:eastAsia="Arial" w:hAnsi="Arial" w:cs="Arial"/>
                <w:sz w:val="18"/>
                <w:szCs w:val="18"/>
              </w:rPr>
              <w:fldChar w:fldCharType="begin">
                <w:fldData xml:space="preserve">PEVuZE5vdGU+PENpdGU+PEF1dGhvcj5PbGl2ZWlyYTwvQXV0aG9yPjxZZWFyPjIwMDc8L1llYXI+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</w:fldData>
              </w:fldChar>
            </w:r>
            <w:r w:rsidR="00FE3909">
              <w:rPr>
                <w:rFonts w:ascii="Arial" w:eastAsia="Arial" w:hAnsi="Arial" w:cs="Arial"/>
                <w:color w:val="auto"/>
                <w:sz w:val="18"/>
                <w:szCs w:val="18"/>
              </w:rPr>
              <w:instrText xml:space="preserve"> ADDIN EN.CITE </w:instrText>
            </w:r>
            <w:r w:rsidR="00FE3909">
              <w:rPr>
                <w:rFonts w:ascii="Arial" w:eastAsia="Arial" w:hAnsi="Arial" w:cs="Arial"/>
                <w:sz w:val="18"/>
                <w:szCs w:val="18"/>
              </w:rPr>
              <w:fldChar w:fldCharType="begin">
                <w:fldData xml:space="preserve">PEVuZE5vdGU+PENpdGU+PEF1dGhvcj5PbGl2ZWlyYTwvQXV0aG9yPjxZZWFyPjIwMDc8L1llYXI+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</w:fldData>
              </w:fldChar>
            </w:r>
            <w:r w:rsidR="00FE3909">
              <w:rPr>
                <w:rFonts w:ascii="Arial" w:eastAsia="Arial" w:hAnsi="Arial" w:cs="Arial"/>
                <w:color w:val="auto"/>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color w:val="auto"/>
                <w:sz w:val="18"/>
                <w:szCs w:val="18"/>
              </w:rPr>
              <w:t>[95]</w:t>
            </w:r>
            <w:r w:rsidR="002F4D3B">
              <w:rPr>
                <w:rFonts w:ascii="Arial" w:eastAsia="Arial" w:hAnsi="Arial" w:cs="Arial"/>
                <w:sz w:val="18"/>
                <w:szCs w:val="18"/>
              </w:rPr>
              <w:fldChar w:fldCharType="end"/>
            </w:r>
          </w:p>
        </w:tc>
        <w:tc>
          <w:tcPr>
            <w:tcW w:w="1701" w:type="dxa"/>
          </w:tcPr>
          <w:p w14:paraId="0D372BA0"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A case report of plasmapheresis and cyclophosphamide for steroid resistant focal segmental glomerulosclerosis: recovery of renal function after five months on Dialysis</w:t>
            </w:r>
          </w:p>
        </w:tc>
        <w:tc>
          <w:tcPr>
            <w:tcW w:w="851" w:type="dxa"/>
          </w:tcPr>
          <w:p w14:paraId="189141BD"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Case report</w:t>
            </w:r>
          </w:p>
        </w:tc>
        <w:tc>
          <w:tcPr>
            <w:tcW w:w="1559" w:type="dxa"/>
          </w:tcPr>
          <w:p w14:paraId="1793B45F"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 xml:space="preserve">Plasmapheresis </w:t>
            </w:r>
          </w:p>
          <w:p w14:paraId="187B69A5" w14:textId="77777777" w:rsidR="002A70A0" w:rsidRPr="00457ECD" w:rsidRDefault="002A70A0">
            <w:pPr>
              <w:pStyle w:val="Standard1"/>
              <w:rPr>
                <w:rFonts w:ascii="Arial" w:eastAsia="Arial" w:hAnsi="Arial" w:cs="Arial"/>
                <w:color w:val="auto"/>
                <w:sz w:val="18"/>
                <w:szCs w:val="18"/>
              </w:rPr>
            </w:pPr>
          </w:p>
          <w:p w14:paraId="51909D35"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FSGS</w:t>
            </w:r>
          </w:p>
          <w:p w14:paraId="33EBD1EC" w14:textId="77777777" w:rsidR="002A70A0" w:rsidRPr="00457ECD" w:rsidRDefault="002A70A0">
            <w:pPr>
              <w:pStyle w:val="Standard1"/>
              <w:rPr>
                <w:rFonts w:ascii="Arial" w:eastAsia="Arial" w:hAnsi="Arial" w:cs="Arial"/>
                <w:color w:val="auto"/>
                <w:sz w:val="18"/>
                <w:szCs w:val="18"/>
              </w:rPr>
            </w:pPr>
          </w:p>
          <w:p w14:paraId="78E11223"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SRNS</w:t>
            </w:r>
          </w:p>
        </w:tc>
        <w:tc>
          <w:tcPr>
            <w:tcW w:w="709" w:type="dxa"/>
          </w:tcPr>
          <w:p w14:paraId="6D81CCE3"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1</w:t>
            </w:r>
          </w:p>
        </w:tc>
        <w:tc>
          <w:tcPr>
            <w:tcW w:w="1842" w:type="dxa"/>
          </w:tcPr>
          <w:p w14:paraId="279E0A31"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Adult, 74 years old</w:t>
            </w:r>
          </w:p>
          <w:p w14:paraId="74F9B8AA" w14:textId="77777777" w:rsidR="002A70A0" w:rsidRPr="00457ECD" w:rsidRDefault="002A70A0">
            <w:pPr>
              <w:pStyle w:val="Standard1"/>
              <w:rPr>
                <w:rFonts w:ascii="Arial" w:eastAsia="Arial" w:hAnsi="Arial" w:cs="Arial"/>
                <w:color w:val="auto"/>
                <w:sz w:val="18"/>
                <w:szCs w:val="18"/>
              </w:rPr>
            </w:pPr>
          </w:p>
          <w:p w14:paraId="2B2E3ACF"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SRNS</w:t>
            </w:r>
          </w:p>
          <w:p w14:paraId="2792E427"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FSGS</w:t>
            </w:r>
          </w:p>
          <w:p w14:paraId="4947748C"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Rapid progression to ESRD</w:t>
            </w:r>
          </w:p>
          <w:p w14:paraId="554F0A88"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HD for 5 months espite high dose prednisone therapy.</w:t>
            </w:r>
          </w:p>
        </w:tc>
        <w:tc>
          <w:tcPr>
            <w:tcW w:w="2694" w:type="dxa"/>
          </w:tcPr>
          <w:p w14:paraId="5453DDEB"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PE and low dose oral CPH</w:t>
            </w:r>
          </w:p>
        </w:tc>
        <w:tc>
          <w:tcPr>
            <w:tcW w:w="4252" w:type="dxa"/>
            <w:tcBorders>
              <w:right w:val="single" w:sz="4" w:space="0" w:color="000000"/>
            </w:tcBorders>
          </w:tcPr>
          <w:p w14:paraId="30756A65"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Prompt return of urine output and renal recovery, r</w:t>
            </w:r>
          </w:p>
          <w:p w14:paraId="237F7F5B" w14:textId="77777777" w:rsidR="002A70A0" w:rsidRPr="00457ECD" w:rsidRDefault="002A70A0">
            <w:pPr>
              <w:pStyle w:val="Standard1"/>
              <w:rPr>
                <w:rFonts w:ascii="Arial" w:eastAsia="Arial" w:hAnsi="Arial" w:cs="Arial"/>
                <w:color w:val="auto"/>
                <w:sz w:val="18"/>
                <w:szCs w:val="18"/>
              </w:rPr>
            </w:pPr>
          </w:p>
          <w:p w14:paraId="6D4597A7" w14:textId="77777777" w:rsidR="002A70A0" w:rsidRPr="00457ECD" w:rsidRDefault="003D4C57">
            <w:pPr>
              <w:pStyle w:val="Standard1"/>
              <w:rPr>
                <w:rFonts w:ascii="Arial" w:eastAsia="Arial" w:hAnsi="Arial" w:cs="Arial"/>
                <w:color w:val="auto"/>
                <w:sz w:val="18"/>
                <w:szCs w:val="18"/>
              </w:rPr>
            </w:pPr>
            <w:r w:rsidRPr="00457ECD">
              <w:rPr>
                <w:rFonts w:ascii="Arial" w:eastAsia="Arial" w:hAnsi="Arial" w:cs="Arial"/>
                <w:color w:val="auto"/>
                <w:sz w:val="18"/>
                <w:szCs w:val="18"/>
              </w:rPr>
              <w:t>2 years later: remains off dialysis with stable renal function (eGFR 40 ml/min)</w:t>
            </w:r>
          </w:p>
        </w:tc>
      </w:tr>
      <w:tr w:rsidR="002A70A0" w14:paraId="27F0FEFC" w14:textId="77777777" w:rsidTr="0031642A">
        <w:tc>
          <w:tcPr>
            <w:tcW w:w="1275" w:type="dxa"/>
          </w:tcPr>
          <w:p w14:paraId="70E4667C" w14:textId="0CA4C67A" w:rsidR="002A70A0" w:rsidRDefault="003D4C57" w:rsidP="00FE3909">
            <w:pPr>
              <w:pStyle w:val="Standard1"/>
              <w:rPr>
                <w:rFonts w:ascii="Arial" w:eastAsia="Arial" w:hAnsi="Arial" w:cs="Arial"/>
                <w:sz w:val="18"/>
                <w:szCs w:val="18"/>
              </w:rPr>
            </w:pPr>
            <w:r w:rsidRPr="002F4D3B">
              <w:rPr>
                <w:rFonts w:ascii="Arial" w:eastAsia="Arial" w:hAnsi="Arial" w:cs="Arial"/>
                <w:sz w:val="18"/>
                <w:szCs w:val="18"/>
              </w:rPr>
              <w:t>Paglialonga F, 2015</w:t>
            </w:r>
            <w:r w:rsidR="00473B39">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PEVuZE5vdGU+PENpdGU+PEF1dGhvcj5QYWdsaWFsb25nYTwvQXV0aG9yPjxZZWFyPjIwMTU8L1ll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aW4sIEdlcm1hbnkpPC9hYmJyLTE+PC9hbHQtcGVyaW9kaWNhbD48cGFnZXM+MTAzLTExPC9wYWdl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PEVuZE5vdGU+PENpdGU+PEF1dGhvcj5QYWdsaWFsb25nYTwvQXV0aG9yPjxZZWFyPjIwMTU8L1ll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aW4sIEdlcm1hbnkpPC9hYmJyLTE+PC9hbHQtcGVyaW9kaWNhbD48cGFnZXM+MTAzLTExPC9wYWdl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[96]</w:t>
            </w:r>
            <w:r w:rsidR="002F4D3B">
              <w:rPr>
                <w:rFonts w:ascii="Arial" w:eastAsia="Arial" w:hAnsi="Arial" w:cs="Arial"/>
                <w:sz w:val="18"/>
                <w:szCs w:val="18"/>
              </w:rPr>
              <w:fldChar w:fldCharType="end"/>
            </w:r>
          </w:p>
        </w:tc>
        <w:tc>
          <w:tcPr>
            <w:tcW w:w="1701" w:type="dxa"/>
          </w:tcPr>
          <w:p w14:paraId="053C94CB" w14:textId="19721111" w:rsidR="002A70A0" w:rsidRDefault="003D4C57">
            <w:pPr>
              <w:pStyle w:val="Standard1"/>
              <w:rPr>
                <w:rFonts w:ascii="Arial" w:eastAsia="Arial" w:hAnsi="Arial" w:cs="Arial"/>
                <w:sz w:val="18"/>
                <w:szCs w:val="18"/>
              </w:rPr>
            </w:pPr>
            <w:r>
              <w:rPr>
                <w:rFonts w:ascii="Arial" w:eastAsia="Arial" w:hAnsi="Arial" w:cs="Arial"/>
                <w:sz w:val="18"/>
                <w:szCs w:val="18"/>
              </w:rPr>
              <w:t xml:space="preserve">Indications, technique, and outcome of </w:t>
            </w:r>
            <w:r w:rsidR="00473B39">
              <w:rPr>
                <w:rFonts w:ascii="Arial" w:eastAsia="Arial" w:hAnsi="Arial" w:cs="Arial"/>
                <w:sz w:val="18"/>
                <w:szCs w:val="18"/>
              </w:rPr>
              <w:t>therapeutic apheresis in Europea</w:t>
            </w:r>
            <w:r>
              <w:rPr>
                <w:rFonts w:ascii="Arial" w:eastAsia="Arial" w:hAnsi="Arial" w:cs="Arial"/>
                <w:sz w:val="18"/>
                <w:szCs w:val="18"/>
              </w:rPr>
              <w:t>n pediatric nephrology units</w:t>
            </w:r>
          </w:p>
        </w:tc>
        <w:tc>
          <w:tcPr>
            <w:tcW w:w="851" w:type="dxa"/>
          </w:tcPr>
          <w:p w14:paraId="0024D909" w14:textId="77777777" w:rsidR="002A70A0" w:rsidRDefault="003D4C57">
            <w:pPr>
              <w:pStyle w:val="Standard1"/>
              <w:rPr>
                <w:rFonts w:ascii="Arial" w:eastAsia="Arial" w:hAnsi="Arial" w:cs="Arial"/>
                <w:sz w:val="18"/>
                <w:szCs w:val="18"/>
              </w:rPr>
            </w:pPr>
            <w:r>
              <w:rPr>
                <w:rFonts w:ascii="Arial" w:eastAsia="Arial" w:hAnsi="Arial" w:cs="Arial"/>
                <w:sz w:val="18"/>
                <w:szCs w:val="18"/>
              </w:rPr>
              <w:t>Registry analysis</w:t>
            </w:r>
          </w:p>
        </w:tc>
        <w:tc>
          <w:tcPr>
            <w:tcW w:w="1559" w:type="dxa"/>
          </w:tcPr>
          <w:p w14:paraId="20A6E4F8" w14:textId="77777777" w:rsidR="002A70A0" w:rsidRDefault="003D4C57">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3DAAC880" w14:textId="77777777" w:rsidR="002A70A0" w:rsidRDefault="003D4C57">
            <w:pPr>
              <w:pStyle w:val="Standard1"/>
              <w:rPr>
                <w:rFonts w:ascii="Arial" w:eastAsia="Arial" w:hAnsi="Arial" w:cs="Arial"/>
                <w:sz w:val="18"/>
                <w:szCs w:val="18"/>
              </w:rPr>
            </w:pPr>
            <w:r>
              <w:rPr>
                <w:rFonts w:ascii="Arial" w:eastAsia="Arial" w:hAnsi="Arial" w:cs="Arial"/>
                <w:sz w:val="18"/>
                <w:szCs w:val="18"/>
              </w:rPr>
              <w:t>13</w:t>
            </w:r>
          </w:p>
        </w:tc>
        <w:tc>
          <w:tcPr>
            <w:tcW w:w="1842" w:type="dxa"/>
          </w:tcPr>
          <w:p w14:paraId="5BDAA686" w14:textId="77777777" w:rsidR="002A70A0" w:rsidRDefault="003D4C57">
            <w:pPr>
              <w:pStyle w:val="Standard1"/>
              <w:rPr>
                <w:rFonts w:ascii="Arial" w:eastAsia="Arial" w:hAnsi="Arial" w:cs="Arial"/>
                <w:b/>
                <w:sz w:val="18"/>
                <w:szCs w:val="18"/>
              </w:rPr>
            </w:pPr>
            <w:r>
              <w:rPr>
                <w:rFonts w:ascii="Arial" w:eastAsia="Arial" w:hAnsi="Arial" w:cs="Arial"/>
                <w:b/>
                <w:sz w:val="18"/>
                <w:szCs w:val="18"/>
              </w:rPr>
              <w:t>FSGS in native kidneys: n=1 (PE)</w:t>
            </w:r>
          </w:p>
          <w:p w14:paraId="6E333C37" w14:textId="77777777" w:rsidR="002A70A0" w:rsidRDefault="003D4C57">
            <w:pPr>
              <w:pStyle w:val="Standard1"/>
              <w:rPr>
                <w:rFonts w:ascii="Arial" w:eastAsia="Arial" w:hAnsi="Arial" w:cs="Arial"/>
                <w:sz w:val="18"/>
                <w:szCs w:val="18"/>
              </w:rPr>
            </w:pPr>
            <w:r>
              <w:rPr>
                <w:rFonts w:ascii="Arial" w:eastAsia="Arial" w:hAnsi="Arial" w:cs="Arial"/>
                <w:sz w:val="18"/>
                <w:szCs w:val="18"/>
              </w:rPr>
              <w:t>Preemptive PP pre-Tx n=2 (PE)</w:t>
            </w:r>
          </w:p>
          <w:p w14:paraId="3E9A0C82"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Recurrent post-Tx FSGS: n=8 (7 PE, 1 IA, 1DFPP)</w:t>
            </w:r>
          </w:p>
          <w:p w14:paraId="36DE9AE3" w14:textId="77777777" w:rsidR="002A70A0" w:rsidRDefault="003D4C57">
            <w:pPr>
              <w:pStyle w:val="Standard1"/>
              <w:rPr>
                <w:rFonts w:ascii="Arial" w:eastAsia="Arial" w:hAnsi="Arial" w:cs="Arial"/>
                <w:sz w:val="18"/>
                <w:szCs w:val="18"/>
              </w:rPr>
            </w:pPr>
            <w:r>
              <w:rPr>
                <w:rFonts w:ascii="Arial" w:eastAsia="Arial" w:hAnsi="Arial" w:cs="Arial"/>
                <w:sz w:val="18"/>
                <w:szCs w:val="18"/>
              </w:rPr>
              <w:t>Recurrent post-Tx congenital NS n=1 (PE)</w:t>
            </w:r>
          </w:p>
        </w:tc>
        <w:tc>
          <w:tcPr>
            <w:tcW w:w="2694" w:type="dxa"/>
          </w:tcPr>
          <w:p w14:paraId="14E8D122" w14:textId="77777777" w:rsidR="002A70A0" w:rsidRDefault="003D4C57">
            <w:pPr>
              <w:pStyle w:val="Standard1"/>
              <w:rPr>
                <w:rFonts w:ascii="Arial" w:eastAsia="Arial" w:hAnsi="Arial" w:cs="Arial"/>
                <w:sz w:val="18"/>
                <w:szCs w:val="18"/>
              </w:rPr>
            </w:pPr>
            <w:r>
              <w:rPr>
                <w:rFonts w:ascii="Arial" w:eastAsia="Arial" w:hAnsi="Arial" w:cs="Arial"/>
                <w:sz w:val="18"/>
                <w:szCs w:val="18"/>
              </w:rPr>
              <w:t>No. sessions median 17 (10-38) over a median period of 25 days (14-105)</w:t>
            </w:r>
          </w:p>
          <w:p w14:paraId="42ABB096" w14:textId="77777777" w:rsidR="002A70A0" w:rsidRDefault="002A70A0">
            <w:pPr>
              <w:pStyle w:val="Standard1"/>
              <w:rPr>
                <w:rFonts w:ascii="Arial" w:eastAsia="Arial" w:hAnsi="Arial" w:cs="Arial"/>
                <w:sz w:val="18"/>
                <w:szCs w:val="18"/>
              </w:rPr>
            </w:pPr>
          </w:p>
          <w:p w14:paraId="4FA23CEA" w14:textId="77777777" w:rsidR="002A70A0" w:rsidRDefault="003D4C57">
            <w:pPr>
              <w:pStyle w:val="Standard1"/>
              <w:rPr>
                <w:rFonts w:ascii="Arial" w:eastAsia="Arial" w:hAnsi="Arial" w:cs="Arial"/>
                <w:sz w:val="18"/>
                <w:szCs w:val="18"/>
              </w:rPr>
            </w:pPr>
            <w:r>
              <w:rPr>
                <w:rFonts w:ascii="Arial" w:eastAsia="Arial" w:hAnsi="Arial" w:cs="Arial"/>
                <w:b/>
                <w:sz w:val="18"/>
                <w:szCs w:val="18"/>
              </w:rPr>
              <w:t>Various IS co-medication</w:t>
            </w:r>
            <w:r>
              <w:rPr>
                <w:rFonts w:ascii="Arial" w:eastAsia="Arial" w:hAnsi="Arial" w:cs="Arial"/>
                <w:sz w:val="18"/>
                <w:szCs w:val="18"/>
              </w:rPr>
              <w:t>:</w:t>
            </w:r>
          </w:p>
          <w:p w14:paraId="1E07AF5B" w14:textId="77777777" w:rsidR="002A70A0" w:rsidRDefault="003D4C57">
            <w:pPr>
              <w:pStyle w:val="Standard1"/>
              <w:rPr>
                <w:rFonts w:ascii="Arial" w:eastAsia="Arial" w:hAnsi="Arial" w:cs="Arial"/>
                <w:sz w:val="18"/>
                <w:szCs w:val="18"/>
              </w:rPr>
            </w:pPr>
            <w:r>
              <w:rPr>
                <w:rFonts w:ascii="Arial" w:eastAsia="Arial" w:hAnsi="Arial" w:cs="Arial"/>
                <w:sz w:val="18"/>
                <w:szCs w:val="18"/>
              </w:rPr>
              <w:t>RTX, MMF, Tac, CsA</w:t>
            </w:r>
          </w:p>
        </w:tc>
        <w:tc>
          <w:tcPr>
            <w:tcW w:w="4252" w:type="dxa"/>
            <w:tcBorders>
              <w:right w:val="single" w:sz="4" w:space="0" w:color="000000"/>
            </w:tcBorders>
          </w:tcPr>
          <w:p w14:paraId="27DF0170" w14:textId="77777777" w:rsidR="002A70A0" w:rsidRDefault="003D4C57">
            <w:pPr>
              <w:pStyle w:val="Standard1"/>
              <w:rPr>
                <w:rFonts w:ascii="Arial" w:eastAsia="Arial" w:hAnsi="Arial" w:cs="Arial"/>
                <w:sz w:val="18"/>
                <w:szCs w:val="18"/>
              </w:rPr>
            </w:pPr>
            <w:r>
              <w:rPr>
                <w:rFonts w:ascii="Arial" w:eastAsia="Arial" w:hAnsi="Arial" w:cs="Arial"/>
                <w:sz w:val="18"/>
                <w:szCs w:val="18"/>
              </w:rPr>
              <w:t>7/9 post-Tx recurrence patients underwent PE</w:t>
            </w:r>
          </w:p>
          <w:p w14:paraId="3146F530" w14:textId="77777777" w:rsidR="002A70A0" w:rsidRDefault="003D4C57">
            <w:pPr>
              <w:pStyle w:val="Standard1"/>
              <w:rPr>
                <w:rFonts w:ascii="Arial" w:eastAsia="Arial" w:hAnsi="Arial" w:cs="Arial"/>
                <w:sz w:val="18"/>
                <w:szCs w:val="18"/>
              </w:rPr>
            </w:pPr>
            <w:r>
              <w:rPr>
                <w:rFonts w:ascii="Arial" w:eastAsia="Arial" w:hAnsi="Arial" w:cs="Arial"/>
                <w:sz w:val="18"/>
                <w:szCs w:val="18"/>
              </w:rPr>
              <w:t>Median urinary protein/creatinine ratio (uPr/uCr) decreased from 9.9 mg/mg (1.8-18) to 1.1 mg/mg (0.2-1.7; p&lt;0.005)</w:t>
            </w:r>
          </w:p>
          <w:p w14:paraId="0A390191" w14:textId="77777777" w:rsidR="002A70A0" w:rsidRDefault="002A70A0">
            <w:pPr>
              <w:pStyle w:val="Standard1"/>
              <w:rPr>
                <w:rFonts w:ascii="Arial" w:eastAsia="Arial" w:hAnsi="Arial" w:cs="Arial"/>
                <w:sz w:val="18"/>
                <w:szCs w:val="18"/>
              </w:rPr>
            </w:pPr>
          </w:p>
          <w:p w14:paraId="47FDC3F5" w14:textId="77777777" w:rsidR="002A70A0" w:rsidRDefault="003D4C57">
            <w:pPr>
              <w:pStyle w:val="Standard1"/>
              <w:rPr>
                <w:rFonts w:ascii="Arial" w:eastAsia="Arial" w:hAnsi="Arial" w:cs="Arial"/>
                <w:sz w:val="18"/>
                <w:szCs w:val="18"/>
              </w:rPr>
            </w:pPr>
            <w:r>
              <w:rPr>
                <w:rFonts w:ascii="Arial" w:eastAsia="Arial" w:hAnsi="Arial" w:cs="Arial"/>
                <w:sz w:val="18"/>
                <w:szCs w:val="18"/>
              </w:rPr>
              <w:t>Complete remission 1/7</w:t>
            </w:r>
          </w:p>
          <w:p w14:paraId="6D537541"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sponse 6/7</w:t>
            </w:r>
          </w:p>
          <w:p w14:paraId="35C623FE" w14:textId="77777777" w:rsidR="002A70A0" w:rsidRDefault="002A70A0">
            <w:pPr>
              <w:pStyle w:val="Standard1"/>
              <w:rPr>
                <w:rFonts w:ascii="Arial" w:eastAsia="Arial" w:hAnsi="Arial" w:cs="Arial"/>
                <w:sz w:val="18"/>
                <w:szCs w:val="18"/>
              </w:rPr>
            </w:pPr>
          </w:p>
          <w:p w14:paraId="0D5F97FA" w14:textId="77777777" w:rsidR="002A70A0" w:rsidRDefault="003D4C57">
            <w:pPr>
              <w:pStyle w:val="Standard1"/>
              <w:rPr>
                <w:rFonts w:ascii="Arial" w:eastAsia="Arial" w:hAnsi="Arial" w:cs="Arial"/>
                <w:sz w:val="18"/>
                <w:szCs w:val="18"/>
              </w:rPr>
            </w:pPr>
            <w:r>
              <w:rPr>
                <w:rFonts w:ascii="Arial" w:eastAsia="Arial" w:hAnsi="Arial" w:cs="Arial"/>
                <w:sz w:val="18"/>
                <w:szCs w:val="18"/>
              </w:rPr>
              <w:t>2/2 IA and DFPP. Proteinuria disappeared in the first year 1 of 2, decreased to 1.3 mg/mg in the 2nd case.</w:t>
            </w:r>
          </w:p>
          <w:p w14:paraId="2755F6FD" w14:textId="77777777" w:rsidR="002A70A0" w:rsidRDefault="002A70A0">
            <w:pPr>
              <w:pStyle w:val="Standard1"/>
              <w:rPr>
                <w:rFonts w:ascii="Arial" w:eastAsia="Arial" w:hAnsi="Arial" w:cs="Arial"/>
                <w:b/>
                <w:sz w:val="18"/>
                <w:szCs w:val="18"/>
              </w:rPr>
            </w:pPr>
          </w:p>
        </w:tc>
      </w:tr>
      <w:tr w:rsidR="002A70A0" w14:paraId="7BB27533" w14:textId="77777777" w:rsidTr="0031642A">
        <w:tc>
          <w:tcPr>
            <w:tcW w:w="1275" w:type="dxa"/>
          </w:tcPr>
          <w:p w14:paraId="6372D06D" w14:textId="0030A6F7" w:rsidR="002A70A0" w:rsidRDefault="003D4C57" w:rsidP="00FE3909">
            <w:pPr>
              <w:pStyle w:val="Standard1"/>
              <w:rPr>
                <w:rFonts w:ascii="Arial" w:eastAsia="Arial" w:hAnsi="Arial" w:cs="Arial"/>
                <w:sz w:val="18"/>
                <w:szCs w:val="18"/>
              </w:rPr>
            </w:pPr>
            <w:r w:rsidRPr="00487157">
              <w:rPr>
                <w:rFonts w:ascii="Arial" w:eastAsia="Arial" w:hAnsi="Arial" w:cs="Arial"/>
                <w:sz w:val="18"/>
                <w:szCs w:val="18"/>
              </w:rPr>
              <w:t>Skalova S,</w:t>
            </w:r>
            <w:r>
              <w:rPr>
                <w:rFonts w:ascii="Arial" w:eastAsia="Arial" w:hAnsi="Arial" w:cs="Arial"/>
                <w:sz w:val="18"/>
                <w:szCs w:val="18"/>
              </w:rPr>
              <w:t xml:space="preserve"> 2010</w:t>
            </w:r>
            <w:r w:rsidR="00473B39">
              <w:rPr>
                <w:rFonts w:ascii="Arial" w:eastAsia="Arial" w:hAnsi="Arial" w:cs="Arial"/>
                <w:sz w:val="18"/>
                <w:szCs w:val="18"/>
              </w:rPr>
              <w:t xml:space="preserve"> </w:t>
            </w:r>
            <w:r w:rsidR="002F4D3B">
              <w:rPr>
                <w:rFonts w:ascii="Arial" w:eastAsia="Arial" w:hAnsi="Arial" w:cs="Arial"/>
                <w:sz w:val="18"/>
                <w:szCs w:val="18"/>
              </w:rPr>
              <w:fldChar w:fldCharType="begin">
                <w:fldData xml:space="preserve">PEVuZE5vdGU+PENpdGU+PEF1dGhvcj5Ta2Fsb3ZhPC9BdXRob3I+PFllYXI+MjAxMDwvWWVhcj48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PEVuZE5vdGU+PENpdGU+PEF1dGhvcj5Ta2Fsb3ZhPC9BdXRob3I+PFllYXI+MjAxMDwvWWVhcj48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F4D3B">
              <w:rPr>
                <w:rFonts w:ascii="Arial" w:eastAsia="Arial" w:hAnsi="Arial" w:cs="Arial"/>
                <w:sz w:val="18"/>
                <w:szCs w:val="18"/>
              </w:rPr>
            </w:r>
            <w:r w:rsidR="002F4D3B">
              <w:rPr>
                <w:rFonts w:ascii="Arial" w:eastAsia="Arial" w:hAnsi="Arial" w:cs="Arial"/>
                <w:sz w:val="18"/>
                <w:szCs w:val="18"/>
              </w:rPr>
              <w:fldChar w:fldCharType="separate"/>
            </w:r>
            <w:r w:rsidR="00FE3909">
              <w:rPr>
                <w:rFonts w:ascii="Arial" w:eastAsia="Arial" w:hAnsi="Arial" w:cs="Arial"/>
                <w:noProof/>
                <w:sz w:val="18"/>
                <w:szCs w:val="18"/>
              </w:rPr>
              <w:t>[97]</w:t>
            </w:r>
            <w:r w:rsidR="002F4D3B">
              <w:rPr>
                <w:rFonts w:ascii="Arial" w:eastAsia="Arial" w:hAnsi="Arial" w:cs="Arial"/>
                <w:sz w:val="18"/>
                <w:szCs w:val="18"/>
              </w:rPr>
              <w:fldChar w:fldCharType="end"/>
            </w:r>
          </w:p>
        </w:tc>
        <w:tc>
          <w:tcPr>
            <w:tcW w:w="1701" w:type="dxa"/>
          </w:tcPr>
          <w:p w14:paraId="46B2DF5B"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Plasmapheresis-induced clinical improvement in a patient with steroid resistant </w:t>
            </w:r>
            <w:r>
              <w:rPr>
                <w:rFonts w:ascii="Arial" w:eastAsia="Arial" w:hAnsi="Arial" w:cs="Arial"/>
                <w:sz w:val="18"/>
                <w:szCs w:val="18"/>
              </w:rPr>
              <w:lastRenderedPageBreak/>
              <w:t>nephrotioc syndrome due to podocin (NPHS2) mutation</w:t>
            </w:r>
          </w:p>
        </w:tc>
        <w:tc>
          <w:tcPr>
            <w:tcW w:w="851" w:type="dxa"/>
          </w:tcPr>
          <w:p w14:paraId="572F864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Case report</w:t>
            </w:r>
          </w:p>
        </w:tc>
        <w:tc>
          <w:tcPr>
            <w:tcW w:w="1559" w:type="dxa"/>
          </w:tcPr>
          <w:p w14:paraId="74029449" w14:textId="77777777" w:rsidR="002A70A0" w:rsidRDefault="00F615C9">
            <w:pPr>
              <w:pStyle w:val="Standard1"/>
              <w:rPr>
                <w:rFonts w:ascii="Arial" w:eastAsia="Arial" w:hAnsi="Arial" w:cs="Arial"/>
                <w:sz w:val="18"/>
                <w:szCs w:val="18"/>
              </w:rPr>
            </w:pPr>
            <w:r>
              <w:rPr>
                <w:rFonts w:ascii="Arial" w:eastAsia="Arial" w:hAnsi="Arial" w:cs="Arial"/>
                <w:sz w:val="18"/>
                <w:szCs w:val="18"/>
              </w:rPr>
              <w:t>SRNS</w:t>
            </w:r>
          </w:p>
          <w:p w14:paraId="6AD8E289" w14:textId="77777777" w:rsidR="00F615C9" w:rsidRDefault="00F615C9">
            <w:pPr>
              <w:pStyle w:val="Standard1"/>
              <w:rPr>
                <w:rFonts w:ascii="Arial" w:eastAsia="Arial" w:hAnsi="Arial" w:cs="Arial"/>
                <w:sz w:val="18"/>
                <w:szCs w:val="18"/>
              </w:rPr>
            </w:pPr>
          </w:p>
          <w:p w14:paraId="1D779C81" w14:textId="77777777" w:rsidR="00F615C9" w:rsidRDefault="00F615C9">
            <w:pPr>
              <w:pStyle w:val="Standard1"/>
              <w:rPr>
                <w:rFonts w:ascii="Arial" w:eastAsia="Arial" w:hAnsi="Arial" w:cs="Arial"/>
                <w:sz w:val="18"/>
                <w:szCs w:val="18"/>
              </w:rPr>
            </w:pPr>
            <w:r>
              <w:rPr>
                <w:rFonts w:ascii="Arial" w:eastAsia="Arial" w:hAnsi="Arial" w:cs="Arial"/>
                <w:sz w:val="18"/>
                <w:szCs w:val="18"/>
              </w:rPr>
              <w:t>NPHS2</w:t>
            </w:r>
          </w:p>
          <w:p w14:paraId="0F101C1B" w14:textId="77777777" w:rsidR="00F615C9" w:rsidRDefault="00F615C9">
            <w:pPr>
              <w:pStyle w:val="Standard1"/>
              <w:rPr>
                <w:rFonts w:ascii="Arial" w:eastAsia="Arial" w:hAnsi="Arial" w:cs="Arial"/>
                <w:sz w:val="18"/>
                <w:szCs w:val="18"/>
              </w:rPr>
            </w:pPr>
          </w:p>
          <w:p w14:paraId="553EC13C" w14:textId="7812E271" w:rsidR="00F615C9" w:rsidRDefault="00F615C9">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6387EF2A"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70EF0C53" w14:textId="77777777" w:rsidR="002A70A0" w:rsidRDefault="003D4C57">
            <w:pPr>
              <w:pStyle w:val="Standard1"/>
              <w:rPr>
                <w:rFonts w:ascii="Arial" w:eastAsia="Arial" w:hAnsi="Arial" w:cs="Arial"/>
                <w:sz w:val="18"/>
                <w:szCs w:val="18"/>
              </w:rPr>
            </w:pPr>
            <w:r>
              <w:rPr>
                <w:rFonts w:ascii="Arial" w:eastAsia="Arial" w:hAnsi="Arial" w:cs="Arial"/>
                <w:sz w:val="18"/>
                <w:szCs w:val="18"/>
              </w:rPr>
              <w:t>SRNS was diagnosed within 1st year of life (5th month of life).</w:t>
            </w:r>
          </w:p>
          <w:p w14:paraId="1DB8C5D7"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Renal Bx at 4.5 yrs: </w:t>
            </w:r>
            <w:r>
              <w:rPr>
                <w:rFonts w:ascii="Arial" w:eastAsia="Arial" w:hAnsi="Arial" w:cs="Arial"/>
                <w:sz w:val="18"/>
                <w:szCs w:val="18"/>
              </w:rPr>
              <w:lastRenderedPageBreak/>
              <w:t xml:space="preserve">FSGS </w:t>
            </w:r>
          </w:p>
          <w:p w14:paraId="548A7BFB" w14:textId="77777777" w:rsidR="002A70A0" w:rsidRDefault="003D4C57">
            <w:pPr>
              <w:pStyle w:val="Standard1"/>
              <w:rPr>
                <w:rFonts w:ascii="Arial" w:eastAsia="Arial" w:hAnsi="Arial" w:cs="Arial"/>
                <w:sz w:val="18"/>
                <w:szCs w:val="18"/>
              </w:rPr>
            </w:pPr>
            <w:r>
              <w:rPr>
                <w:rFonts w:ascii="Arial" w:eastAsia="Arial" w:hAnsi="Arial" w:cs="Arial"/>
                <w:sz w:val="18"/>
                <w:szCs w:val="18"/>
              </w:rPr>
              <w:t>4-9 yrs: no progression of disease, proteinuria 1g/24h, no therapy.</w:t>
            </w:r>
          </w:p>
          <w:p w14:paraId="5FC332D5" w14:textId="77777777" w:rsidR="002A70A0" w:rsidRDefault="003D4C57">
            <w:pPr>
              <w:pStyle w:val="Standard1"/>
              <w:rPr>
                <w:rFonts w:ascii="Arial" w:eastAsia="Arial" w:hAnsi="Arial" w:cs="Arial"/>
                <w:sz w:val="18"/>
                <w:szCs w:val="18"/>
              </w:rPr>
            </w:pPr>
            <w:r>
              <w:rPr>
                <w:rFonts w:ascii="Arial" w:eastAsia="Arial" w:hAnsi="Arial" w:cs="Arial"/>
                <w:sz w:val="18"/>
                <w:szCs w:val="18"/>
              </w:rPr>
              <w:t>At 9 yrs: enalapril 0.15-0.2 mg/kg/day</w:t>
            </w:r>
          </w:p>
          <w:p w14:paraId="5E820FBC" w14:textId="77777777" w:rsidR="002A70A0" w:rsidRDefault="003D4C57">
            <w:pPr>
              <w:pStyle w:val="Standard1"/>
              <w:rPr>
                <w:rFonts w:ascii="Arial" w:eastAsia="Arial" w:hAnsi="Arial" w:cs="Arial"/>
                <w:sz w:val="18"/>
                <w:szCs w:val="18"/>
              </w:rPr>
            </w:pPr>
            <w:r>
              <w:rPr>
                <w:rFonts w:ascii="Arial" w:eastAsia="Arial" w:hAnsi="Arial" w:cs="Arial"/>
                <w:sz w:val="18"/>
                <w:szCs w:val="18"/>
              </w:rPr>
              <w:t>14 ysr: 2nd biopsy, initiation of CsA, MP, enalapril (0.3 mg/kg/day) and losartan 1mg/kg/day.</w:t>
            </w:r>
          </w:p>
          <w:p w14:paraId="3EA290E3" w14:textId="77777777" w:rsidR="002A70A0" w:rsidRDefault="003D4C57">
            <w:pPr>
              <w:pStyle w:val="Standard1"/>
              <w:rPr>
                <w:rFonts w:ascii="Arial" w:eastAsia="Arial" w:hAnsi="Arial" w:cs="Arial"/>
                <w:sz w:val="18"/>
                <w:szCs w:val="18"/>
              </w:rPr>
            </w:pPr>
            <w:r>
              <w:rPr>
                <w:rFonts w:ascii="Arial" w:eastAsia="Arial" w:hAnsi="Arial" w:cs="Arial"/>
                <w:sz w:val="18"/>
                <w:szCs w:val="18"/>
              </w:rPr>
              <w:t>By the age of 15 yrs: Proteinuria 9g/24h. albumin 19.6 g/l despite IS treatment with combination of CsA, IVMP, enalapril and losartan.</w:t>
            </w:r>
          </w:p>
          <w:p w14:paraId="7D9D3C63" w14:textId="77777777" w:rsidR="002A70A0" w:rsidRDefault="003D4C57">
            <w:pPr>
              <w:pStyle w:val="Standard1"/>
              <w:rPr>
                <w:rFonts w:ascii="Arial" w:eastAsia="Arial" w:hAnsi="Arial" w:cs="Arial"/>
                <w:sz w:val="18"/>
                <w:szCs w:val="18"/>
              </w:rPr>
            </w:pPr>
            <w:r>
              <w:rPr>
                <w:rFonts w:ascii="Arial" w:eastAsia="Arial" w:hAnsi="Arial" w:cs="Arial"/>
                <w:sz w:val="18"/>
                <w:szCs w:val="18"/>
              </w:rPr>
              <w:t>Then diagnosis of comp.het. NPHS2 (p.R138Q and p.V290M) mutation.</w:t>
            </w:r>
          </w:p>
          <w:p w14:paraId="14229FB3" w14:textId="77777777" w:rsidR="002A70A0" w:rsidRDefault="002A70A0">
            <w:pPr>
              <w:pStyle w:val="Standard1"/>
              <w:rPr>
                <w:rFonts w:ascii="Arial" w:eastAsia="Arial" w:hAnsi="Arial" w:cs="Arial"/>
                <w:sz w:val="18"/>
                <w:szCs w:val="18"/>
              </w:rPr>
            </w:pPr>
          </w:p>
          <w:p w14:paraId="0F5541B7" w14:textId="77777777" w:rsidR="002A70A0" w:rsidRDefault="002A70A0">
            <w:pPr>
              <w:pStyle w:val="Standard1"/>
              <w:rPr>
                <w:rFonts w:ascii="Arial" w:eastAsia="Arial" w:hAnsi="Arial" w:cs="Arial"/>
                <w:sz w:val="18"/>
                <w:szCs w:val="18"/>
              </w:rPr>
            </w:pPr>
          </w:p>
        </w:tc>
        <w:tc>
          <w:tcPr>
            <w:tcW w:w="2694" w:type="dxa"/>
          </w:tcPr>
          <w:p w14:paraId="54C6B8FC"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PE 10 sessions</w:t>
            </w:r>
          </w:p>
          <w:p w14:paraId="66B37B87" w14:textId="77777777" w:rsidR="002A70A0" w:rsidRDefault="002A70A0">
            <w:pPr>
              <w:pStyle w:val="Standard1"/>
              <w:rPr>
                <w:rFonts w:ascii="Arial" w:eastAsia="Arial" w:hAnsi="Arial" w:cs="Arial"/>
                <w:sz w:val="18"/>
                <w:szCs w:val="18"/>
              </w:rPr>
            </w:pPr>
          </w:p>
          <w:p w14:paraId="0E96DE09" w14:textId="77777777" w:rsidR="002A70A0" w:rsidRDefault="003D4C57">
            <w:pPr>
              <w:pStyle w:val="Standard1"/>
              <w:rPr>
                <w:rFonts w:ascii="Arial" w:eastAsia="Arial" w:hAnsi="Arial" w:cs="Arial"/>
                <w:sz w:val="18"/>
                <w:szCs w:val="18"/>
              </w:rPr>
            </w:pPr>
            <w:r>
              <w:rPr>
                <w:rFonts w:ascii="Arial" w:eastAsia="Arial" w:hAnsi="Arial" w:cs="Arial"/>
                <w:sz w:val="18"/>
                <w:szCs w:val="18"/>
              </w:rPr>
              <w:t>Plasma volume was exchanged at a rate of 1000 ml/hr.</w:t>
            </w:r>
          </w:p>
          <w:p w14:paraId="4CD0B9A3"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4 sessions every day, 6 sessions every other day</w:t>
            </w:r>
          </w:p>
          <w:p w14:paraId="7E6E8F28" w14:textId="77777777" w:rsidR="002A70A0" w:rsidRDefault="002A70A0">
            <w:pPr>
              <w:pStyle w:val="Standard1"/>
              <w:rPr>
                <w:rFonts w:ascii="Arial" w:eastAsia="Arial" w:hAnsi="Arial" w:cs="Arial"/>
                <w:sz w:val="18"/>
                <w:szCs w:val="18"/>
              </w:rPr>
            </w:pPr>
          </w:p>
          <w:p w14:paraId="7276F5C7" w14:textId="77777777" w:rsidR="002A70A0" w:rsidRDefault="003D4C57">
            <w:pPr>
              <w:pStyle w:val="Standard1"/>
              <w:rPr>
                <w:rFonts w:ascii="Arial" w:eastAsia="Arial" w:hAnsi="Arial" w:cs="Arial"/>
                <w:sz w:val="18"/>
                <w:szCs w:val="18"/>
              </w:rPr>
            </w:pPr>
            <w:r>
              <w:rPr>
                <w:rFonts w:ascii="Arial" w:eastAsia="Arial" w:hAnsi="Arial" w:cs="Arial"/>
                <w:sz w:val="18"/>
                <w:szCs w:val="18"/>
              </w:rPr>
              <w:t>Pre-treatment: steroids, levamisol, CPH, IV MP, CsA</w:t>
            </w:r>
          </w:p>
        </w:tc>
        <w:tc>
          <w:tcPr>
            <w:tcW w:w="4252" w:type="dxa"/>
            <w:tcBorders>
              <w:right w:val="single" w:sz="4" w:space="0" w:color="000000"/>
            </w:tcBorders>
          </w:tcPr>
          <w:p w14:paraId="58BFC40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After PE: clinical improvement (proteinuria 3g/24h, albumin 30g/l), MP discontinued, lasting for 3 years. CsA discontinued 2 month after PE.</w:t>
            </w:r>
          </w:p>
          <w:p w14:paraId="4FD15B86" w14:textId="77777777" w:rsidR="002A70A0" w:rsidRDefault="002A70A0">
            <w:pPr>
              <w:pStyle w:val="Standard1"/>
              <w:rPr>
                <w:rFonts w:ascii="Arial" w:eastAsia="Arial" w:hAnsi="Arial" w:cs="Arial"/>
                <w:sz w:val="18"/>
                <w:szCs w:val="18"/>
              </w:rPr>
            </w:pPr>
          </w:p>
          <w:p w14:paraId="2DB108FC" w14:textId="77777777" w:rsidR="002A70A0" w:rsidRDefault="003D4C57">
            <w:pPr>
              <w:pStyle w:val="Standard1"/>
              <w:rPr>
                <w:rFonts w:ascii="Arial" w:eastAsia="Arial" w:hAnsi="Arial" w:cs="Arial"/>
                <w:sz w:val="18"/>
                <w:szCs w:val="18"/>
              </w:rPr>
            </w:pPr>
            <w:r>
              <w:rPr>
                <w:rFonts w:ascii="Arial" w:eastAsia="Arial" w:hAnsi="Arial" w:cs="Arial"/>
                <w:sz w:val="18"/>
                <w:szCs w:val="18"/>
              </w:rPr>
              <w:t>6 yr after PE: ESRD, hemodialysis</w:t>
            </w:r>
          </w:p>
        </w:tc>
      </w:tr>
      <w:tr w:rsidR="002A70A0" w14:paraId="6528C4BC" w14:textId="77777777" w:rsidTr="0031642A">
        <w:tc>
          <w:tcPr>
            <w:tcW w:w="1275" w:type="dxa"/>
          </w:tcPr>
          <w:p w14:paraId="08471493" w14:textId="10BBC8B9" w:rsidR="002A70A0" w:rsidRDefault="003D4C57">
            <w:pPr>
              <w:pStyle w:val="Standard1"/>
              <w:rPr>
                <w:rFonts w:ascii="Arial" w:eastAsia="Arial" w:hAnsi="Arial" w:cs="Arial"/>
                <w:sz w:val="18"/>
                <w:szCs w:val="18"/>
              </w:rPr>
            </w:pPr>
            <w:r>
              <w:rPr>
                <w:rFonts w:ascii="Arial" w:eastAsia="Arial" w:hAnsi="Arial" w:cs="Arial"/>
                <w:sz w:val="18"/>
                <w:szCs w:val="18"/>
              </w:rPr>
              <w:lastRenderedPageBreak/>
              <w:t>Vecsei AKW, 2001</w:t>
            </w:r>
            <w:r w:rsidR="004C3BE1">
              <w:rPr>
                <w:rFonts w:ascii="Arial" w:eastAsia="Arial" w:hAnsi="Arial" w:cs="Arial"/>
                <w:sz w:val="18"/>
                <w:szCs w:val="18"/>
              </w:rPr>
              <w:t xml:space="preserve"> </w:t>
            </w:r>
            <w:r w:rsidR="004C3BE1">
              <w:rPr>
                <w:rFonts w:ascii="Arial" w:eastAsia="Arial" w:hAnsi="Arial" w:cs="Arial"/>
                <w:sz w:val="18"/>
                <w:szCs w:val="18"/>
              </w:rPr>
              <w:fldChar w:fldCharType="begin">
                <w:fldData xml:space="preserve">PEVuZE5vdGU+PENpdGU+PEF1dGhvcj5WZWNzZWk8L0F1dGhvcj48WWVhcj4yMDAxPC9ZZWFyPjxS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PEVuZE5vdGU+PENpdGU+PEF1dGhvcj5WZWNzZWk8L0F1dGhvcj48WWVhcj4yMDAxPC9ZZWFyPjxS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C3BE1">
              <w:rPr>
                <w:rFonts w:ascii="Arial" w:eastAsia="Arial" w:hAnsi="Arial" w:cs="Arial"/>
                <w:sz w:val="18"/>
                <w:szCs w:val="18"/>
              </w:rPr>
            </w:r>
            <w:r w:rsidR="004C3BE1">
              <w:rPr>
                <w:rFonts w:ascii="Arial" w:eastAsia="Arial" w:hAnsi="Arial" w:cs="Arial"/>
                <w:sz w:val="18"/>
                <w:szCs w:val="18"/>
              </w:rPr>
              <w:fldChar w:fldCharType="separate"/>
            </w:r>
            <w:r w:rsidR="00FE3909">
              <w:rPr>
                <w:rFonts w:ascii="Arial" w:eastAsia="Arial" w:hAnsi="Arial" w:cs="Arial"/>
                <w:noProof/>
                <w:sz w:val="18"/>
                <w:szCs w:val="18"/>
              </w:rPr>
              <w:t>[98]</w:t>
            </w:r>
            <w:r w:rsidR="004C3BE1">
              <w:rPr>
                <w:rFonts w:ascii="Arial" w:eastAsia="Arial" w:hAnsi="Arial" w:cs="Arial"/>
                <w:sz w:val="18"/>
                <w:szCs w:val="18"/>
              </w:rPr>
              <w:fldChar w:fldCharType="end"/>
            </w:r>
          </w:p>
          <w:p w14:paraId="29ED065F" w14:textId="77777777" w:rsidR="002A70A0" w:rsidRDefault="003D4C57">
            <w:pPr>
              <w:pStyle w:val="Standard1"/>
              <w:rPr>
                <w:rFonts w:ascii="Arial" w:eastAsia="Arial" w:hAnsi="Arial" w:cs="Arial"/>
                <w:sz w:val="18"/>
                <w:szCs w:val="18"/>
              </w:rPr>
            </w:pPr>
            <w:r>
              <w:rPr>
                <w:rFonts w:ascii="Arial" w:eastAsia="Arial" w:hAnsi="Arial" w:cs="Arial"/>
                <w:sz w:val="18"/>
                <w:szCs w:val="18"/>
              </w:rPr>
              <w:t>Austria</w:t>
            </w:r>
          </w:p>
        </w:tc>
        <w:tc>
          <w:tcPr>
            <w:tcW w:w="1701" w:type="dxa"/>
          </w:tcPr>
          <w:p w14:paraId="051A427B" w14:textId="77777777" w:rsidR="002A70A0" w:rsidRDefault="003D4C57">
            <w:pPr>
              <w:pStyle w:val="Standard1"/>
              <w:rPr>
                <w:rFonts w:ascii="Arial" w:eastAsia="Arial" w:hAnsi="Arial" w:cs="Arial"/>
                <w:sz w:val="18"/>
                <w:szCs w:val="18"/>
              </w:rPr>
            </w:pPr>
            <w:r>
              <w:rPr>
                <w:rFonts w:ascii="Arial" w:eastAsia="Arial" w:hAnsi="Arial" w:cs="Arial"/>
                <w:sz w:val="18"/>
                <w:szCs w:val="18"/>
              </w:rPr>
              <w:t>Plasmapheresis-induced remission in otherwise therapy-resistant FSGS</w:t>
            </w:r>
          </w:p>
        </w:tc>
        <w:tc>
          <w:tcPr>
            <w:tcW w:w="851" w:type="dxa"/>
          </w:tcPr>
          <w:p w14:paraId="5B752599"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38665F18" w14:textId="77777777" w:rsidR="002A70A0" w:rsidRDefault="00F615C9">
            <w:pPr>
              <w:pStyle w:val="Standard1"/>
              <w:rPr>
                <w:rFonts w:ascii="Arial" w:eastAsia="Arial" w:hAnsi="Arial" w:cs="Arial"/>
                <w:sz w:val="18"/>
                <w:szCs w:val="18"/>
              </w:rPr>
            </w:pPr>
            <w:r>
              <w:rPr>
                <w:rFonts w:ascii="Arial" w:eastAsia="Arial" w:hAnsi="Arial" w:cs="Arial"/>
                <w:sz w:val="18"/>
                <w:szCs w:val="18"/>
              </w:rPr>
              <w:t>FSGS</w:t>
            </w:r>
          </w:p>
          <w:p w14:paraId="1BED7EC2" w14:textId="77777777" w:rsidR="00F615C9" w:rsidRDefault="00F615C9">
            <w:pPr>
              <w:pStyle w:val="Standard1"/>
              <w:rPr>
                <w:rFonts w:ascii="Arial" w:eastAsia="Arial" w:hAnsi="Arial" w:cs="Arial"/>
                <w:sz w:val="18"/>
                <w:szCs w:val="18"/>
              </w:rPr>
            </w:pPr>
          </w:p>
          <w:p w14:paraId="7233C025" w14:textId="77777777" w:rsidR="00F615C9" w:rsidRDefault="00F615C9">
            <w:pPr>
              <w:pStyle w:val="Standard1"/>
              <w:rPr>
                <w:rFonts w:ascii="Arial" w:eastAsia="Arial" w:hAnsi="Arial" w:cs="Arial"/>
                <w:sz w:val="18"/>
                <w:szCs w:val="18"/>
              </w:rPr>
            </w:pPr>
            <w:r>
              <w:rPr>
                <w:rFonts w:ascii="Arial" w:eastAsia="Arial" w:hAnsi="Arial" w:cs="Arial"/>
                <w:sz w:val="18"/>
                <w:szCs w:val="18"/>
              </w:rPr>
              <w:t>SRNS</w:t>
            </w:r>
          </w:p>
          <w:p w14:paraId="510574BB" w14:textId="77777777" w:rsidR="00F615C9" w:rsidRDefault="00F615C9">
            <w:pPr>
              <w:pStyle w:val="Standard1"/>
              <w:rPr>
                <w:rFonts w:ascii="Arial" w:eastAsia="Arial" w:hAnsi="Arial" w:cs="Arial"/>
                <w:sz w:val="18"/>
                <w:szCs w:val="18"/>
              </w:rPr>
            </w:pPr>
          </w:p>
          <w:p w14:paraId="38305246" w14:textId="595BFB4E" w:rsidR="00F615C9" w:rsidRDefault="00F615C9">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30D10C4A"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5ED149F3" w14:textId="77777777" w:rsidR="002A70A0" w:rsidRDefault="003D4C57">
            <w:pPr>
              <w:pStyle w:val="Standard1"/>
              <w:rPr>
                <w:rFonts w:ascii="Arial" w:eastAsia="Arial" w:hAnsi="Arial" w:cs="Arial"/>
                <w:sz w:val="18"/>
                <w:szCs w:val="18"/>
              </w:rPr>
            </w:pPr>
            <w:r>
              <w:rPr>
                <w:rFonts w:ascii="Arial" w:eastAsia="Arial" w:hAnsi="Arial" w:cs="Arial"/>
                <w:sz w:val="18"/>
                <w:szCs w:val="18"/>
              </w:rPr>
              <w:t>SRNS, multidrug-resistant</w:t>
            </w:r>
          </w:p>
          <w:p w14:paraId="1E0ECBAB" w14:textId="77777777" w:rsidR="002A70A0" w:rsidRDefault="003D4C57">
            <w:pPr>
              <w:pStyle w:val="Standard1"/>
              <w:rPr>
                <w:rFonts w:ascii="Arial" w:eastAsia="Arial" w:hAnsi="Arial" w:cs="Arial"/>
                <w:sz w:val="18"/>
                <w:szCs w:val="18"/>
              </w:rPr>
            </w:pPr>
            <w:r>
              <w:rPr>
                <w:rFonts w:ascii="Arial" w:eastAsia="Arial" w:hAnsi="Arial" w:cs="Arial"/>
                <w:sz w:val="18"/>
                <w:szCs w:val="18"/>
              </w:rPr>
              <w:t>FSGS</w:t>
            </w:r>
          </w:p>
          <w:p w14:paraId="38A8112D" w14:textId="77777777" w:rsidR="002A70A0" w:rsidRDefault="002A70A0">
            <w:pPr>
              <w:pStyle w:val="Standard1"/>
              <w:rPr>
                <w:rFonts w:ascii="Arial" w:eastAsia="Arial" w:hAnsi="Arial" w:cs="Arial"/>
                <w:sz w:val="18"/>
                <w:szCs w:val="18"/>
              </w:rPr>
            </w:pPr>
          </w:p>
          <w:p w14:paraId="22A7ABB7" w14:textId="77777777" w:rsidR="002A70A0" w:rsidRDefault="003D4C57">
            <w:pPr>
              <w:pStyle w:val="Standard1"/>
              <w:rPr>
                <w:rFonts w:ascii="Arial" w:eastAsia="Arial" w:hAnsi="Arial" w:cs="Arial"/>
                <w:sz w:val="18"/>
                <w:szCs w:val="18"/>
              </w:rPr>
            </w:pPr>
            <w:r>
              <w:rPr>
                <w:rFonts w:ascii="Arial" w:eastAsia="Arial" w:hAnsi="Arial" w:cs="Arial"/>
                <w:sz w:val="18"/>
                <w:szCs w:val="18"/>
              </w:rPr>
              <w:t>8 year old boy</w:t>
            </w:r>
          </w:p>
        </w:tc>
        <w:tc>
          <w:tcPr>
            <w:tcW w:w="2694" w:type="dxa"/>
          </w:tcPr>
          <w:p w14:paraId="15734015" w14:textId="77777777" w:rsidR="002A70A0" w:rsidRDefault="003D4C57">
            <w:pPr>
              <w:pStyle w:val="Standard1"/>
              <w:rPr>
                <w:rFonts w:ascii="Arial" w:eastAsia="Arial" w:hAnsi="Arial" w:cs="Arial"/>
                <w:sz w:val="18"/>
                <w:szCs w:val="18"/>
              </w:rPr>
            </w:pPr>
            <w:r>
              <w:rPr>
                <w:rFonts w:ascii="Arial" w:eastAsia="Arial" w:hAnsi="Arial" w:cs="Arial"/>
                <w:sz w:val="18"/>
                <w:szCs w:val="18"/>
              </w:rPr>
              <w:t>Plasma exchange (PE): daily sessions, FFP at a dose of 60 ml/kg to replace the patients plasma at afiltration rate of 1ml/kg*BW*min,</w:t>
            </w:r>
          </w:p>
          <w:p w14:paraId="016E2CBD" w14:textId="77777777" w:rsidR="002A70A0" w:rsidRDefault="003D4C57">
            <w:pPr>
              <w:pStyle w:val="Standard1"/>
              <w:rPr>
                <w:rFonts w:ascii="Arial" w:eastAsia="Arial" w:hAnsi="Arial" w:cs="Arial"/>
                <w:sz w:val="18"/>
                <w:szCs w:val="18"/>
              </w:rPr>
            </w:pPr>
            <w:r>
              <w:rPr>
                <w:rFonts w:ascii="Arial" w:eastAsia="Arial" w:hAnsi="Arial" w:cs="Arial"/>
                <w:sz w:val="18"/>
                <w:szCs w:val="18"/>
              </w:rPr>
              <w:t>later tapered to one weekly sessions</w:t>
            </w:r>
          </w:p>
          <w:p w14:paraId="7AB71098" w14:textId="77777777" w:rsidR="002A70A0" w:rsidRDefault="002A70A0">
            <w:pPr>
              <w:pStyle w:val="Standard1"/>
              <w:rPr>
                <w:rFonts w:ascii="Arial" w:eastAsia="Arial" w:hAnsi="Arial" w:cs="Arial"/>
                <w:sz w:val="18"/>
                <w:szCs w:val="18"/>
              </w:rPr>
            </w:pPr>
          </w:p>
          <w:p w14:paraId="5C04916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Pre-treatment:</w:t>
            </w:r>
          </w:p>
          <w:p w14:paraId="364BF1DE" w14:textId="77777777" w:rsidR="002A70A0" w:rsidRDefault="003D4C57">
            <w:pPr>
              <w:pStyle w:val="Standard1"/>
              <w:rPr>
                <w:rFonts w:ascii="Arial" w:eastAsia="Arial" w:hAnsi="Arial" w:cs="Arial"/>
                <w:sz w:val="18"/>
                <w:szCs w:val="18"/>
              </w:rPr>
            </w:pPr>
            <w:r>
              <w:rPr>
                <w:rFonts w:ascii="Arial" w:eastAsia="Arial" w:hAnsi="Arial" w:cs="Arial"/>
                <w:sz w:val="18"/>
                <w:szCs w:val="18"/>
              </w:rPr>
              <w:t>Oral pred, IV MP Pulses, CsA (conventional dose and high-dose), MMF</w:t>
            </w:r>
          </w:p>
        </w:tc>
        <w:tc>
          <w:tcPr>
            <w:tcW w:w="4252" w:type="dxa"/>
            <w:tcBorders>
              <w:right w:val="single" w:sz="4" w:space="0" w:color="000000"/>
            </w:tcBorders>
          </w:tcPr>
          <w:p w14:paraId="1A8AA160" w14:textId="77777777" w:rsidR="002A70A0" w:rsidRDefault="003D4C57">
            <w:pPr>
              <w:pStyle w:val="Standard1"/>
              <w:rPr>
                <w:rFonts w:ascii="Arial" w:eastAsia="Arial" w:hAnsi="Arial" w:cs="Arial"/>
                <w:sz w:val="18"/>
                <w:szCs w:val="18"/>
              </w:rPr>
            </w:pPr>
            <w:r>
              <w:rPr>
                <w:rFonts w:ascii="Arial" w:eastAsia="Arial" w:hAnsi="Arial" w:cs="Arial"/>
                <w:sz w:val="18"/>
                <w:szCs w:val="18"/>
              </w:rPr>
              <w:t>After 5 sessions PE:</w:t>
            </w:r>
          </w:p>
          <w:p w14:paraId="535D9D8A" w14:textId="77777777" w:rsidR="002A70A0" w:rsidRDefault="003D4C57">
            <w:pPr>
              <w:pStyle w:val="Standard1"/>
              <w:rPr>
                <w:rFonts w:ascii="Arial" w:eastAsia="Arial" w:hAnsi="Arial" w:cs="Arial"/>
                <w:sz w:val="18"/>
                <w:szCs w:val="18"/>
              </w:rPr>
            </w:pPr>
            <w:r>
              <w:rPr>
                <w:rFonts w:ascii="Arial" w:eastAsia="Arial" w:hAnsi="Arial" w:cs="Arial"/>
                <w:sz w:val="18"/>
                <w:szCs w:val="18"/>
              </w:rPr>
              <w:t>Normal serum protein levels, proteinuria &lt; 0.5g/m</w:t>
            </w:r>
            <w:r>
              <w:rPr>
                <w:rFonts w:ascii="Arial" w:eastAsia="Arial" w:hAnsi="Arial" w:cs="Arial"/>
                <w:sz w:val="18"/>
                <w:szCs w:val="18"/>
                <w:vertAlign w:val="superscript"/>
              </w:rPr>
              <w:t>2</w:t>
            </w:r>
            <w:r>
              <w:rPr>
                <w:rFonts w:ascii="Arial" w:eastAsia="Arial" w:hAnsi="Arial" w:cs="Arial"/>
                <w:sz w:val="18"/>
                <w:szCs w:val="18"/>
              </w:rPr>
              <w:t>/day, previously risen creatinine stabilized, blood pressure normalized.</w:t>
            </w:r>
          </w:p>
          <w:p w14:paraId="4971A3C7" w14:textId="77777777" w:rsidR="002A70A0" w:rsidRDefault="003D4C57">
            <w:pPr>
              <w:pStyle w:val="Standard1"/>
              <w:rPr>
                <w:rFonts w:ascii="Arial" w:eastAsia="Arial" w:hAnsi="Arial" w:cs="Arial"/>
                <w:sz w:val="18"/>
                <w:szCs w:val="18"/>
              </w:rPr>
            </w:pPr>
            <w:r>
              <w:rPr>
                <w:rFonts w:ascii="Arial" w:eastAsia="Arial" w:hAnsi="Arial" w:cs="Arial"/>
                <w:sz w:val="18"/>
                <w:szCs w:val="18"/>
              </w:rPr>
              <w:t>PE sessions were tapered to once weekly, steroids and MMF was withdrawn.</w:t>
            </w:r>
          </w:p>
          <w:p w14:paraId="27A4F1AB" w14:textId="77777777" w:rsidR="002A70A0" w:rsidRDefault="002A70A0">
            <w:pPr>
              <w:pStyle w:val="Standard1"/>
              <w:rPr>
                <w:rFonts w:ascii="Arial" w:eastAsia="Arial" w:hAnsi="Arial" w:cs="Arial"/>
                <w:sz w:val="18"/>
                <w:szCs w:val="18"/>
              </w:rPr>
            </w:pPr>
          </w:p>
          <w:p w14:paraId="7DD807EE" w14:textId="77777777" w:rsidR="002A70A0" w:rsidRDefault="003D4C57">
            <w:pPr>
              <w:pStyle w:val="Standard1"/>
              <w:rPr>
                <w:rFonts w:ascii="Arial" w:eastAsia="Arial" w:hAnsi="Arial" w:cs="Arial"/>
                <w:sz w:val="18"/>
                <w:szCs w:val="18"/>
              </w:rPr>
            </w:pPr>
            <w:r>
              <w:rPr>
                <w:rFonts w:ascii="Arial" w:eastAsia="Arial" w:hAnsi="Arial" w:cs="Arial"/>
                <w:sz w:val="18"/>
                <w:szCs w:val="18"/>
              </w:rPr>
              <w:t>12 months after PE start (and 23 month after disease onset):</w:t>
            </w:r>
          </w:p>
          <w:p w14:paraId="63B53B5B" w14:textId="77777777" w:rsidR="002A70A0" w:rsidRDefault="003D4C57">
            <w:pPr>
              <w:pStyle w:val="Standard1"/>
              <w:rPr>
                <w:rFonts w:ascii="Arial" w:eastAsia="Arial" w:hAnsi="Arial" w:cs="Arial"/>
                <w:sz w:val="18"/>
                <w:szCs w:val="18"/>
              </w:rPr>
            </w:pPr>
            <w:r>
              <w:rPr>
                <w:rFonts w:ascii="Arial" w:eastAsia="Arial" w:hAnsi="Arial" w:cs="Arial"/>
                <w:sz w:val="18"/>
                <w:szCs w:val="18"/>
              </w:rPr>
              <w:t>Good clinical condition</w:t>
            </w:r>
          </w:p>
          <w:p w14:paraId="3AB302AD" w14:textId="77777777" w:rsidR="002A70A0" w:rsidRDefault="003D4C57">
            <w:pPr>
              <w:pStyle w:val="Standard1"/>
              <w:rPr>
                <w:rFonts w:ascii="Arial" w:eastAsia="Arial" w:hAnsi="Arial" w:cs="Arial"/>
                <w:sz w:val="18"/>
                <w:szCs w:val="18"/>
              </w:rPr>
            </w:pPr>
            <w:r>
              <w:rPr>
                <w:rFonts w:ascii="Arial" w:eastAsia="Arial" w:hAnsi="Arial" w:cs="Arial"/>
                <w:sz w:val="18"/>
                <w:szCs w:val="18"/>
              </w:rPr>
              <w:t>Partial remission (proteinuria &lt;0.5mg/m</w:t>
            </w:r>
            <w:r>
              <w:rPr>
                <w:rFonts w:ascii="Arial" w:eastAsia="Arial" w:hAnsi="Arial" w:cs="Arial"/>
                <w:sz w:val="18"/>
                <w:szCs w:val="18"/>
                <w:vertAlign w:val="superscript"/>
              </w:rPr>
              <w:t>2</w:t>
            </w:r>
            <w:r>
              <w:rPr>
                <w:rFonts w:ascii="Arial" w:eastAsia="Arial" w:hAnsi="Arial" w:cs="Arial"/>
                <w:sz w:val="18"/>
                <w:szCs w:val="18"/>
              </w:rPr>
              <w:t>/day, normal serum protein levels, crea 1.3 mg/dl)</w:t>
            </w:r>
          </w:p>
          <w:p w14:paraId="007A80EA" w14:textId="77777777" w:rsidR="002A70A0" w:rsidRDefault="003D4C57">
            <w:pPr>
              <w:pStyle w:val="Standard1"/>
              <w:rPr>
                <w:rFonts w:ascii="Arial" w:eastAsia="Arial" w:hAnsi="Arial" w:cs="Arial"/>
                <w:sz w:val="18"/>
                <w:szCs w:val="18"/>
              </w:rPr>
            </w:pPr>
            <w:r>
              <w:rPr>
                <w:rFonts w:ascii="Arial" w:eastAsia="Arial" w:hAnsi="Arial" w:cs="Arial"/>
                <w:sz w:val="18"/>
                <w:szCs w:val="18"/>
              </w:rPr>
              <w:t>Maintenance immunosuppression with CsA (trough level 150 ng/ml)</w:t>
            </w:r>
          </w:p>
          <w:p w14:paraId="76B05138" w14:textId="77777777" w:rsidR="002A70A0" w:rsidRDefault="003D4C57">
            <w:pPr>
              <w:pStyle w:val="Standard1"/>
              <w:rPr>
                <w:rFonts w:ascii="Arial" w:eastAsia="Arial" w:hAnsi="Arial" w:cs="Arial"/>
                <w:sz w:val="18"/>
                <w:szCs w:val="18"/>
              </w:rPr>
            </w:pPr>
            <w:r>
              <w:rPr>
                <w:rFonts w:ascii="Arial" w:eastAsia="Arial" w:hAnsi="Arial" w:cs="Arial"/>
                <w:sz w:val="18"/>
                <w:szCs w:val="18"/>
              </w:rPr>
              <w:t>PE every 2 weeks using 5% human albumin as exchange fluid.</w:t>
            </w:r>
          </w:p>
        </w:tc>
      </w:tr>
      <w:tr w:rsidR="002A70A0" w14:paraId="792B236B" w14:textId="77777777" w:rsidTr="00EA0A60">
        <w:tc>
          <w:tcPr>
            <w:tcW w:w="14883" w:type="dxa"/>
            <w:gridSpan w:val="8"/>
            <w:tcBorders>
              <w:right w:val="single" w:sz="4" w:space="0" w:color="000000"/>
            </w:tcBorders>
            <w:shd w:val="clear" w:color="auto" w:fill="auto"/>
          </w:tcPr>
          <w:p w14:paraId="475A95A1" w14:textId="465F4C78" w:rsidR="002A70A0" w:rsidRPr="00EA0A60" w:rsidRDefault="003D4C57">
            <w:pPr>
              <w:pStyle w:val="Standard1"/>
              <w:rPr>
                <w:rFonts w:ascii="Arial" w:eastAsia="Arial" w:hAnsi="Arial" w:cs="Arial"/>
                <w:b/>
                <w:color w:val="auto"/>
              </w:rPr>
            </w:pPr>
            <w:r w:rsidRPr="00EA0A60">
              <w:rPr>
                <w:rFonts w:ascii="Arial" w:eastAsia="Arial" w:hAnsi="Arial" w:cs="Arial"/>
                <w:b/>
                <w:color w:val="auto"/>
              </w:rPr>
              <w:t>Preemptive Plasmapheresis before Tx</w:t>
            </w:r>
          </w:p>
        </w:tc>
      </w:tr>
      <w:tr w:rsidR="002A70A0" w14:paraId="6802C328" w14:textId="77777777" w:rsidTr="0031642A">
        <w:tc>
          <w:tcPr>
            <w:tcW w:w="1275" w:type="dxa"/>
          </w:tcPr>
          <w:p w14:paraId="06FAA939" w14:textId="62FB6B3F" w:rsidR="002A70A0" w:rsidRDefault="003D4C57">
            <w:pPr>
              <w:pStyle w:val="Standard1"/>
              <w:rPr>
                <w:rFonts w:ascii="Arial" w:eastAsia="Arial" w:hAnsi="Arial" w:cs="Arial"/>
                <w:sz w:val="18"/>
                <w:szCs w:val="18"/>
              </w:rPr>
            </w:pPr>
            <w:r w:rsidRPr="00487157">
              <w:rPr>
                <w:rFonts w:ascii="Arial" w:eastAsia="Arial" w:hAnsi="Arial" w:cs="Arial"/>
                <w:sz w:val="18"/>
                <w:szCs w:val="18"/>
              </w:rPr>
              <w:lastRenderedPageBreak/>
              <w:t>Verghese PS, 2017</w:t>
            </w:r>
            <w:r w:rsidR="004C3BE1">
              <w:rPr>
                <w:rFonts w:ascii="Arial" w:eastAsia="Arial" w:hAnsi="Arial" w:cs="Arial"/>
                <w:sz w:val="18"/>
                <w:szCs w:val="18"/>
              </w:rPr>
              <w:t xml:space="preserve"> </w:t>
            </w:r>
            <w:r w:rsidR="00487157">
              <w:rPr>
                <w:rFonts w:ascii="Arial" w:eastAsia="Arial" w:hAnsi="Arial" w:cs="Arial"/>
                <w:sz w:val="18"/>
                <w:szCs w:val="18"/>
              </w:rPr>
              <w:fldChar w:fldCharType="begin">
                <w:fldData xml:space="preserve">PEVuZE5vdGU+PENpdGU+PEF1dGhvcj5WZXJnaGVzZTwvQXV0aG9yPjxZZWFyPjIwMTg8L1llYXI+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PEVuZE5vdGU+PENpdGU+PEF1dGhvcj5WZXJnaGVzZTwvQXV0aG9yPjxZZWFyPjIwMTg8L1llYXI+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Pr>
                <w:rFonts w:ascii="Arial" w:eastAsia="Arial" w:hAnsi="Arial" w:cs="Arial"/>
                <w:sz w:val="18"/>
                <w:szCs w:val="18"/>
              </w:rPr>
            </w:r>
            <w:r w:rsidR="00487157">
              <w:rPr>
                <w:rFonts w:ascii="Arial" w:eastAsia="Arial" w:hAnsi="Arial" w:cs="Arial"/>
                <w:sz w:val="18"/>
                <w:szCs w:val="18"/>
              </w:rPr>
              <w:fldChar w:fldCharType="separate"/>
            </w:r>
            <w:r w:rsidR="00FE3909">
              <w:rPr>
                <w:rFonts w:ascii="Arial" w:eastAsia="Arial" w:hAnsi="Arial" w:cs="Arial"/>
                <w:noProof/>
                <w:sz w:val="18"/>
                <w:szCs w:val="18"/>
              </w:rPr>
              <w:t>[99]</w:t>
            </w:r>
            <w:r w:rsidR="00487157">
              <w:rPr>
                <w:rFonts w:ascii="Arial" w:eastAsia="Arial" w:hAnsi="Arial" w:cs="Arial"/>
                <w:sz w:val="18"/>
                <w:szCs w:val="18"/>
              </w:rPr>
              <w:fldChar w:fldCharType="end"/>
            </w:r>
          </w:p>
          <w:p w14:paraId="593AB22B" w14:textId="77777777" w:rsidR="002A70A0" w:rsidRDefault="003D4C57">
            <w:pPr>
              <w:pStyle w:val="Standard1"/>
              <w:rPr>
                <w:rFonts w:ascii="Arial" w:eastAsia="Arial" w:hAnsi="Arial" w:cs="Arial"/>
                <w:sz w:val="18"/>
                <w:szCs w:val="18"/>
              </w:rPr>
            </w:pPr>
            <w:r>
              <w:rPr>
                <w:rFonts w:ascii="Arial" w:eastAsia="Arial" w:hAnsi="Arial" w:cs="Arial"/>
                <w:sz w:val="18"/>
                <w:szCs w:val="18"/>
              </w:rPr>
              <w:t>USA</w:t>
            </w:r>
          </w:p>
        </w:tc>
        <w:tc>
          <w:tcPr>
            <w:tcW w:w="1701" w:type="dxa"/>
          </w:tcPr>
          <w:p w14:paraId="3BD1F9E2" w14:textId="77777777" w:rsidR="002A70A0" w:rsidRDefault="003D4C57">
            <w:pPr>
              <w:pStyle w:val="Standard1"/>
              <w:rPr>
                <w:rFonts w:ascii="Arial" w:eastAsia="Arial" w:hAnsi="Arial" w:cs="Arial"/>
                <w:sz w:val="18"/>
                <w:szCs w:val="18"/>
              </w:rPr>
            </w:pPr>
            <w:r>
              <w:rPr>
                <w:rFonts w:ascii="Arial" w:eastAsia="Arial" w:hAnsi="Arial" w:cs="Arial"/>
                <w:sz w:val="18"/>
                <w:szCs w:val="18"/>
              </w:rPr>
              <w:t>The effect of pre-transplant plasmapheresis in the prevention of recurrent FSGS</w:t>
            </w:r>
          </w:p>
        </w:tc>
        <w:tc>
          <w:tcPr>
            <w:tcW w:w="851" w:type="dxa"/>
          </w:tcPr>
          <w:p w14:paraId="016C19EA"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559" w:type="dxa"/>
          </w:tcPr>
          <w:p w14:paraId="2246FBE9" w14:textId="77777777" w:rsidR="0024617F" w:rsidRDefault="0024617F">
            <w:pPr>
              <w:pStyle w:val="Standard1"/>
              <w:rPr>
                <w:rFonts w:ascii="Arial" w:eastAsia="Arial" w:hAnsi="Arial" w:cs="Arial"/>
                <w:sz w:val="18"/>
                <w:szCs w:val="18"/>
              </w:rPr>
            </w:pPr>
            <w:r>
              <w:rPr>
                <w:rFonts w:ascii="Arial" w:eastAsia="Arial" w:hAnsi="Arial" w:cs="Arial"/>
                <w:sz w:val="18"/>
                <w:szCs w:val="18"/>
              </w:rPr>
              <w:t>end-stage renal disease</w:t>
            </w:r>
          </w:p>
          <w:p w14:paraId="24A18C37" w14:textId="77777777" w:rsidR="0024617F" w:rsidRDefault="0024617F">
            <w:pPr>
              <w:pStyle w:val="Standard1"/>
              <w:rPr>
                <w:rFonts w:ascii="Arial" w:eastAsia="Arial" w:hAnsi="Arial" w:cs="Arial"/>
                <w:sz w:val="18"/>
                <w:szCs w:val="18"/>
              </w:rPr>
            </w:pPr>
          </w:p>
          <w:p w14:paraId="1D3AC9F2" w14:textId="77777777" w:rsidR="0024617F" w:rsidRDefault="0024617F">
            <w:pPr>
              <w:pStyle w:val="Standard1"/>
              <w:rPr>
                <w:rFonts w:ascii="Arial" w:eastAsia="Arial" w:hAnsi="Arial" w:cs="Arial"/>
                <w:sz w:val="18"/>
                <w:szCs w:val="18"/>
              </w:rPr>
            </w:pPr>
            <w:r w:rsidRPr="0024617F">
              <w:rPr>
                <w:rFonts w:ascii="Arial" w:eastAsia="Arial" w:hAnsi="Arial" w:cs="Arial"/>
                <w:sz w:val="18"/>
                <w:szCs w:val="18"/>
              </w:rPr>
              <w:t>foca</w:t>
            </w:r>
            <w:r>
              <w:rPr>
                <w:rFonts w:ascii="Arial" w:eastAsia="Arial" w:hAnsi="Arial" w:cs="Arial"/>
                <w:sz w:val="18"/>
                <w:szCs w:val="18"/>
              </w:rPr>
              <w:t>l segmental glomerulosclerosis</w:t>
            </w:r>
          </w:p>
          <w:p w14:paraId="648CEEB9" w14:textId="77777777" w:rsidR="0024617F" w:rsidRDefault="0024617F">
            <w:pPr>
              <w:pStyle w:val="Standard1"/>
              <w:rPr>
                <w:rFonts w:ascii="Arial" w:eastAsia="Arial" w:hAnsi="Arial" w:cs="Arial"/>
                <w:sz w:val="18"/>
                <w:szCs w:val="18"/>
              </w:rPr>
            </w:pPr>
          </w:p>
          <w:p w14:paraId="26BF5E06" w14:textId="77777777" w:rsidR="0024617F" w:rsidRDefault="0024617F">
            <w:pPr>
              <w:pStyle w:val="Standard1"/>
              <w:rPr>
                <w:rFonts w:ascii="Arial" w:eastAsia="Arial" w:hAnsi="Arial" w:cs="Arial"/>
                <w:sz w:val="18"/>
                <w:szCs w:val="18"/>
              </w:rPr>
            </w:pPr>
            <w:r>
              <w:rPr>
                <w:rFonts w:ascii="Arial" w:eastAsia="Arial" w:hAnsi="Arial" w:cs="Arial"/>
                <w:sz w:val="18"/>
                <w:szCs w:val="18"/>
              </w:rPr>
              <w:t>kidney transplant</w:t>
            </w:r>
          </w:p>
          <w:p w14:paraId="4C592BD9" w14:textId="77777777" w:rsidR="0024617F" w:rsidRDefault="0024617F">
            <w:pPr>
              <w:pStyle w:val="Standard1"/>
              <w:rPr>
                <w:rFonts w:ascii="Arial" w:eastAsia="Arial" w:hAnsi="Arial" w:cs="Arial"/>
                <w:sz w:val="18"/>
                <w:szCs w:val="18"/>
              </w:rPr>
            </w:pPr>
          </w:p>
          <w:p w14:paraId="0DAF19C2" w14:textId="3E07A60D" w:rsidR="0024617F" w:rsidRDefault="0024617F">
            <w:pPr>
              <w:pStyle w:val="Standard1"/>
              <w:rPr>
                <w:rFonts w:ascii="Arial" w:eastAsia="Arial" w:hAnsi="Arial" w:cs="Arial"/>
                <w:sz w:val="18"/>
                <w:szCs w:val="18"/>
              </w:rPr>
            </w:pPr>
            <w:r w:rsidRPr="0024617F">
              <w:rPr>
                <w:rFonts w:ascii="Arial" w:eastAsia="Arial" w:hAnsi="Arial" w:cs="Arial"/>
                <w:sz w:val="18"/>
                <w:szCs w:val="18"/>
              </w:rPr>
              <w:t>pediatrics, pe</w:t>
            </w:r>
            <w:r>
              <w:rPr>
                <w:rFonts w:ascii="Arial" w:eastAsia="Arial" w:hAnsi="Arial" w:cs="Arial"/>
                <w:sz w:val="18"/>
                <w:szCs w:val="18"/>
              </w:rPr>
              <w:t>diatric kidney transplantation</w:t>
            </w:r>
          </w:p>
          <w:p w14:paraId="467A20C8" w14:textId="77777777" w:rsidR="0024617F" w:rsidRDefault="0024617F">
            <w:pPr>
              <w:pStyle w:val="Standard1"/>
              <w:rPr>
                <w:rFonts w:ascii="Arial" w:eastAsia="Arial" w:hAnsi="Arial" w:cs="Arial"/>
                <w:sz w:val="18"/>
                <w:szCs w:val="18"/>
              </w:rPr>
            </w:pPr>
          </w:p>
          <w:p w14:paraId="2B2ACC13" w14:textId="593AC0EA" w:rsidR="002A70A0" w:rsidRDefault="0024617F">
            <w:pPr>
              <w:pStyle w:val="Standard1"/>
              <w:rPr>
                <w:rFonts w:ascii="Arial" w:eastAsia="Arial" w:hAnsi="Arial" w:cs="Arial"/>
                <w:sz w:val="18"/>
                <w:szCs w:val="18"/>
              </w:rPr>
            </w:pPr>
            <w:r w:rsidRPr="0024617F">
              <w:rPr>
                <w:rFonts w:ascii="Arial" w:eastAsia="Arial" w:hAnsi="Arial" w:cs="Arial"/>
                <w:sz w:val="18"/>
                <w:szCs w:val="18"/>
              </w:rPr>
              <w:t>recurrence</w:t>
            </w:r>
          </w:p>
        </w:tc>
        <w:tc>
          <w:tcPr>
            <w:tcW w:w="709" w:type="dxa"/>
          </w:tcPr>
          <w:p w14:paraId="23E3B2DF" w14:textId="77777777" w:rsidR="002A70A0" w:rsidRDefault="003D4C57">
            <w:pPr>
              <w:pStyle w:val="Standard1"/>
              <w:rPr>
                <w:rFonts w:ascii="Arial" w:eastAsia="Arial" w:hAnsi="Arial" w:cs="Arial"/>
                <w:sz w:val="18"/>
                <w:szCs w:val="18"/>
              </w:rPr>
            </w:pPr>
            <w:r>
              <w:rPr>
                <w:rFonts w:ascii="Arial" w:eastAsia="Arial" w:hAnsi="Arial" w:cs="Arial"/>
                <w:sz w:val="18"/>
                <w:szCs w:val="18"/>
              </w:rPr>
              <w:t>56</w:t>
            </w:r>
          </w:p>
        </w:tc>
        <w:tc>
          <w:tcPr>
            <w:tcW w:w="1842" w:type="dxa"/>
          </w:tcPr>
          <w:p w14:paraId="7151DC4E" w14:textId="77777777" w:rsidR="002A70A0" w:rsidRDefault="003D4C57">
            <w:pPr>
              <w:pStyle w:val="Standard1"/>
              <w:rPr>
                <w:rFonts w:ascii="Arial" w:eastAsia="Arial" w:hAnsi="Arial" w:cs="Arial"/>
                <w:sz w:val="18"/>
                <w:szCs w:val="18"/>
              </w:rPr>
            </w:pPr>
            <w:r>
              <w:rPr>
                <w:rFonts w:ascii="Arial" w:eastAsia="Arial" w:hAnsi="Arial" w:cs="Arial"/>
                <w:sz w:val="18"/>
                <w:szCs w:val="18"/>
              </w:rPr>
              <w:t>All FSGS</w:t>
            </w:r>
          </w:p>
          <w:p w14:paraId="6C7D82DF" w14:textId="77777777" w:rsidR="002A70A0" w:rsidRDefault="002A70A0">
            <w:pPr>
              <w:pStyle w:val="Standard1"/>
              <w:rPr>
                <w:rFonts w:ascii="Arial" w:eastAsia="Arial" w:hAnsi="Arial" w:cs="Arial"/>
                <w:sz w:val="18"/>
                <w:szCs w:val="18"/>
              </w:rPr>
            </w:pPr>
          </w:p>
          <w:p w14:paraId="2612A837" w14:textId="77777777" w:rsidR="002A70A0" w:rsidRDefault="003D4C57">
            <w:pPr>
              <w:pStyle w:val="Standard1"/>
              <w:rPr>
                <w:rFonts w:ascii="Arial" w:eastAsia="Arial" w:hAnsi="Arial" w:cs="Arial"/>
                <w:sz w:val="18"/>
                <w:szCs w:val="18"/>
              </w:rPr>
            </w:pPr>
            <w:r>
              <w:rPr>
                <w:rFonts w:ascii="Arial" w:eastAsia="Arial" w:hAnsi="Arial" w:cs="Arial"/>
                <w:sz w:val="18"/>
                <w:szCs w:val="18"/>
              </w:rPr>
              <w:t>Tx before 2006: N=31</w:t>
            </w:r>
          </w:p>
          <w:p w14:paraId="34CBFB8E" w14:textId="77777777" w:rsidR="002A70A0" w:rsidRDefault="003D4C57">
            <w:pPr>
              <w:pStyle w:val="Standard1"/>
              <w:rPr>
                <w:rFonts w:ascii="Arial" w:eastAsia="Arial" w:hAnsi="Arial" w:cs="Arial"/>
                <w:sz w:val="18"/>
                <w:szCs w:val="18"/>
              </w:rPr>
            </w:pPr>
            <w:r>
              <w:rPr>
                <w:rFonts w:ascii="Arial" w:eastAsia="Arial" w:hAnsi="Arial" w:cs="Arial"/>
                <w:sz w:val="18"/>
                <w:szCs w:val="18"/>
              </w:rPr>
              <w:t>Age: 10.4±5.4 yrs</w:t>
            </w:r>
          </w:p>
          <w:p w14:paraId="107E4B8F" w14:textId="77777777" w:rsidR="002A70A0" w:rsidRDefault="002A70A0">
            <w:pPr>
              <w:pStyle w:val="Standard1"/>
              <w:rPr>
                <w:rFonts w:ascii="Arial" w:eastAsia="Arial" w:hAnsi="Arial" w:cs="Arial"/>
                <w:sz w:val="18"/>
                <w:szCs w:val="18"/>
              </w:rPr>
            </w:pPr>
          </w:p>
          <w:p w14:paraId="58255FAD" w14:textId="77777777" w:rsidR="002A70A0" w:rsidRDefault="003D4C57">
            <w:pPr>
              <w:pStyle w:val="Standard1"/>
              <w:rPr>
                <w:rFonts w:ascii="Arial" w:eastAsia="Arial" w:hAnsi="Arial" w:cs="Arial"/>
                <w:sz w:val="18"/>
                <w:szCs w:val="18"/>
              </w:rPr>
            </w:pPr>
            <w:r>
              <w:rPr>
                <w:rFonts w:ascii="Arial" w:eastAsia="Arial" w:hAnsi="Arial" w:cs="Arial"/>
                <w:sz w:val="18"/>
                <w:szCs w:val="18"/>
              </w:rPr>
              <w:t>Tx after 2006: N=25</w:t>
            </w:r>
          </w:p>
          <w:p w14:paraId="2CD44890" w14:textId="77777777" w:rsidR="002A70A0" w:rsidRDefault="003D4C57">
            <w:pPr>
              <w:pStyle w:val="Standard1"/>
              <w:rPr>
                <w:rFonts w:ascii="Arial" w:eastAsia="Arial" w:hAnsi="Arial" w:cs="Arial"/>
                <w:sz w:val="18"/>
                <w:szCs w:val="18"/>
              </w:rPr>
            </w:pPr>
            <w:r>
              <w:rPr>
                <w:rFonts w:ascii="Arial" w:eastAsia="Arial" w:hAnsi="Arial" w:cs="Arial"/>
                <w:sz w:val="18"/>
                <w:szCs w:val="18"/>
              </w:rPr>
              <w:t>Age: 13.2±4.5 yrs</w:t>
            </w:r>
          </w:p>
          <w:p w14:paraId="66F0988C" w14:textId="77777777" w:rsidR="002A70A0" w:rsidRDefault="002A70A0">
            <w:pPr>
              <w:pStyle w:val="Standard1"/>
              <w:rPr>
                <w:rFonts w:ascii="Arial" w:eastAsia="Arial" w:hAnsi="Arial" w:cs="Arial"/>
                <w:sz w:val="18"/>
                <w:szCs w:val="18"/>
              </w:rPr>
            </w:pPr>
          </w:p>
          <w:p w14:paraId="371923B4" w14:textId="77777777" w:rsidR="002A70A0" w:rsidRDefault="002A70A0">
            <w:pPr>
              <w:pStyle w:val="Standard1"/>
              <w:rPr>
                <w:rFonts w:ascii="Arial" w:eastAsia="Arial" w:hAnsi="Arial" w:cs="Arial"/>
                <w:sz w:val="18"/>
                <w:szCs w:val="18"/>
              </w:rPr>
            </w:pPr>
          </w:p>
          <w:p w14:paraId="5A7B78FF" w14:textId="77777777" w:rsidR="002A70A0" w:rsidRDefault="003D4C57">
            <w:pPr>
              <w:pStyle w:val="Standard1"/>
              <w:rPr>
                <w:rFonts w:ascii="Arial" w:eastAsia="Arial" w:hAnsi="Arial" w:cs="Arial"/>
                <w:sz w:val="18"/>
                <w:szCs w:val="18"/>
              </w:rPr>
            </w:pPr>
            <w:r>
              <w:rPr>
                <w:rFonts w:ascii="Arial" w:eastAsia="Arial" w:hAnsi="Arial" w:cs="Arial"/>
                <w:sz w:val="18"/>
                <w:szCs w:val="18"/>
              </w:rPr>
              <w:t>Genetic screening: NPHS2</w:t>
            </w:r>
          </w:p>
          <w:p w14:paraId="4DDDA8DA" w14:textId="77777777" w:rsidR="002A70A0" w:rsidRDefault="002A70A0">
            <w:pPr>
              <w:pStyle w:val="Standard1"/>
              <w:rPr>
                <w:rFonts w:ascii="Arial" w:eastAsia="Arial" w:hAnsi="Arial" w:cs="Arial"/>
                <w:sz w:val="18"/>
                <w:szCs w:val="18"/>
              </w:rPr>
            </w:pPr>
          </w:p>
          <w:p w14:paraId="4BA38158" w14:textId="77777777" w:rsidR="002A70A0" w:rsidRDefault="002A70A0">
            <w:pPr>
              <w:pStyle w:val="Standard1"/>
              <w:rPr>
                <w:rFonts w:ascii="Arial" w:eastAsia="Arial" w:hAnsi="Arial" w:cs="Arial"/>
                <w:sz w:val="18"/>
                <w:szCs w:val="18"/>
              </w:rPr>
            </w:pPr>
          </w:p>
        </w:tc>
        <w:tc>
          <w:tcPr>
            <w:tcW w:w="2694" w:type="dxa"/>
          </w:tcPr>
          <w:p w14:paraId="5AA5F81D"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Tx before 2006:</w:t>
            </w:r>
          </w:p>
          <w:p w14:paraId="2C2C6700" w14:textId="77777777" w:rsidR="002A70A0" w:rsidRDefault="003D4C57">
            <w:pPr>
              <w:pStyle w:val="Standard1"/>
              <w:rPr>
                <w:rFonts w:ascii="Arial" w:eastAsia="Arial" w:hAnsi="Arial" w:cs="Arial"/>
                <w:sz w:val="18"/>
                <w:szCs w:val="18"/>
              </w:rPr>
            </w:pPr>
            <w:r>
              <w:rPr>
                <w:rFonts w:ascii="Arial" w:eastAsia="Arial" w:hAnsi="Arial" w:cs="Arial"/>
                <w:sz w:val="18"/>
                <w:szCs w:val="18"/>
              </w:rPr>
              <w:t>No PE</w:t>
            </w:r>
          </w:p>
          <w:p w14:paraId="3E782525" w14:textId="77777777" w:rsidR="002A70A0" w:rsidRDefault="002A70A0">
            <w:pPr>
              <w:pStyle w:val="Standard1"/>
              <w:rPr>
                <w:rFonts w:ascii="Arial" w:eastAsia="Arial" w:hAnsi="Arial" w:cs="Arial"/>
                <w:sz w:val="18"/>
                <w:szCs w:val="18"/>
              </w:rPr>
            </w:pPr>
          </w:p>
          <w:p w14:paraId="2235D47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Tx after 2006:</w:t>
            </w:r>
          </w:p>
          <w:p w14:paraId="06255CF0" w14:textId="77777777" w:rsidR="002A70A0" w:rsidRDefault="003D4C57">
            <w:pPr>
              <w:pStyle w:val="Standard1"/>
              <w:rPr>
                <w:rFonts w:ascii="Arial" w:eastAsia="Arial" w:hAnsi="Arial" w:cs="Arial"/>
                <w:sz w:val="18"/>
                <w:szCs w:val="18"/>
              </w:rPr>
            </w:pPr>
            <w:r>
              <w:rPr>
                <w:rFonts w:ascii="Arial" w:eastAsia="Arial" w:hAnsi="Arial" w:cs="Arial"/>
                <w:sz w:val="18"/>
                <w:szCs w:val="18"/>
              </w:rPr>
              <w:t>1 or 3 pre- and 5 post-Tx 1.0 plasma volume/exchange every other day</w:t>
            </w:r>
          </w:p>
          <w:p w14:paraId="626B0607" w14:textId="77777777" w:rsidR="002A70A0" w:rsidRDefault="003D4C57">
            <w:pPr>
              <w:pStyle w:val="Standard1"/>
              <w:rPr>
                <w:rFonts w:ascii="Arial" w:eastAsia="Arial" w:hAnsi="Arial" w:cs="Arial"/>
                <w:sz w:val="18"/>
                <w:szCs w:val="18"/>
              </w:rPr>
            </w:pPr>
            <w:r>
              <w:rPr>
                <w:rFonts w:ascii="Arial" w:eastAsia="Arial" w:hAnsi="Arial" w:cs="Arial"/>
                <w:sz w:val="18"/>
                <w:szCs w:val="18"/>
              </w:rPr>
              <w:t>PE with FFP</w:t>
            </w:r>
          </w:p>
          <w:p w14:paraId="3ED32624" w14:textId="77777777" w:rsidR="002A70A0" w:rsidRDefault="003D4C57">
            <w:pPr>
              <w:pStyle w:val="Standard1"/>
              <w:rPr>
                <w:rFonts w:ascii="Arial" w:eastAsia="Arial" w:hAnsi="Arial" w:cs="Arial"/>
                <w:sz w:val="18"/>
                <w:szCs w:val="18"/>
              </w:rPr>
            </w:pPr>
            <w:r>
              <w:rPr>
                <w:rFonts w:ascii="Arial" w:eastAsia="Arial" w:hAnsi="Arial" w:cs="Arial"/>
                <w:sz w:val="18"/>
                <w:szCs w:val="18"/>
              </w:rPr>
              <w:t>All had lymphocyte depleting induction immunosuppression</w:t>
            </w:r>
          </w:p>
          <w:p w14:paraId="456B06A0" w14:textId="77777777" w:rsidR="002A70A0" w:rsidRDefault="002A70A0">
            <w:pPr>
              <w:pStyle w:val="Standard1"/>
              <w:rPr>
                <w:rFonts w:ascii="Arial" w:eastAsia="Arial" w:hAnsi="Arial" w:cs="Arial"/>
                <w:sz w:val="18"/>
                <w:szCs w:val="18"/>
              </w:rPr>
            </w:pPr>
          </w:p>
          <w:p w14:paraId="35E9EFE8" w14:textId="77777777" w:rsidR="002A70A0" w:rsidRDefault="003D4C57">
            <w:pPr>
              <w:pStyle w:val="Standard1"/>
              <w:rPr>
                <w:rFonts w:ascii="Arial" w:eastAsia="Arial" w:hAnsi="Arial" w:cs="Arial"/>
                <w:sz w:val="18"/>
                <w:szCs w:val="18"/>
              </w:rPr>
            </w:pPr>
            <w:r>
              <w:rPr>
                <w:rFonts w:ascii="Arial" w:eastAsia="Arial" w:hAnsi="Arial" w:cs="Arial"/>
                <w:b/>
                <w:sz w:val="18"/>
                <w:szCs w:val="18"/>
              </w:rPr>
              <w:t>Cave</w:t>
            </w:r>
            <w:r>
              <w:rPr>
                <w:rFonts w:ascii="Arial" w:eastAsia="Arial" w:hAnsi="Arial" w:cs="Arial"/>
                <w:sz w:val="18"/>
                <w:szCs w:val="18"/>
              </w:rPr>
              <w:t xml:space="preserve">: different center immunosuppression protocols </w:t>
            </w:r>
          </w:p>
        </w:tc>
        <w:tc>
          <w:tcPr>
            <w:tcW w:w="4252" w:type="dxa"/>
            <w:tcBorders>
              <w:right w:val="single" w:sz="4" w:space="0" w:color="000000"/>
            </w:tcBorders>
          </w:tcPr>
          <w:p w14:paraId="6AA57191" w14:textId="77777777" w:rsidR="002A70A0" w:rsidRDefault="003D4C57">
            <w:pPr>
              <w:pStyle w:val="Standard1"/>
              <w:rPr>
                <w:rFonts w:ascii="Arial" w:eastAsia="Arial" w:hAnsi="Arial" w:cs="Arial"/>
                <w:sz w:val="18"/>
                <w:szCs w:val="18"/>
              </w:rPr>
            </w:pPr>
            <w:r>
              <w:rPr>
                <w:rFonts w:ascii="Arial" w:eastAsia="Arial" w:hAnsi="Arial" w:cs="Arial"/>
                <w:sz w:val="18"/>
                <w:szCs w:val="18"/>
              </w:rPr>
              <w:t>Incidence (27% vs. 26%, p=1.0) and time to recurrence of FSGS in the kidney allograft (p=0.22) were not significantly different in both groups</w:t>
            </w:r>
          </w:p>
        </w:tc>
      </w:tr>
      <w:tr w:rsidR="004766B9" w14:paraId="2C22155F" w14:textId="77777777" w:rsidTr="0031642A">
        <w:tc>
          <w:tcPr>
            <w:tcW w:w="1275" w:type="dxa"/>
          </w:tcPr>
          <w:p w14:paraId="62191E65"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 xml:space="preserve">Gohh RY, 2005 </w:t>
            </w:r>
            <w:r>
              <w:rPr>
                <w:rFonts w:ascii="Arial" w:eastAsia="Arial" w:hAnsi="Arial" w:cs="Arial"/>
                <w:sz w:val="18"/>
                <w:szCs w:val="18"/>
              </w:rPr>
              <w:fldChar w:fldCharType="begin">
                <w:fldData xml:space="preserve">PEVuZE5vdGU+PENpdGU+PEF1dGhvcj5Hb2hoPC9BdXRob3I+PFllYXI+MjAwNTwvWWVhcj48UmVj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PEVuZE5vdGU+PENpdGU+PEF1dGhvcj5Hb2hoPC9BdXRob3I+PFllYXI+MjAwNTwvWWVhcj48UmVj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[100]</w:t>
            </w:r>
            <w:r>
              <w:rPr>
                <w:rFonts w:ascii="Arial" w:eastAsia="Arial" w:hAnsi="Arial" w:cs="Arial"/>
                <w:sz w:val="18"/>
                <w:szCs w:val="18"/>
              </w:rPr>
              <w:fldChar w:fldCharType="end"/>
            </w:r>
          </w:p>
          <w:p w14:paraId="4D05BC8F" w14:textId="78AFF5DC" w:rsidR="004766B9" w:rsidRDefault="004766B9" w:rsidP="00FE3909">
            <w:pPr>
              <w:pStyle w:val="Standard1"/>
              <w:rPr>
                <w:rFonts w:ascii="Arial" w:eastAsia="Arial" w:hAnsi="Arial" w:cs="Arial"/>
                <w:sz w:val="18"/>
                <w:szCs w:val="18"/>
              </w:rPr>
            </w:pPr>
            <w:r>
              <w:rPr>
                <w:rFonts w:ascii="Arial" w:eastAsia="Arial" w:hAnsi="Arial" w:cs="Arial"/>
                <w:sz w:val="18"/>
                <w:szCs w:val="18"/>
              </w:rPr>
              <w:t>U.S.</w:t>
            </w:r>
          </w:p>
        </w:tc>
        <w:tc>
          <w:tcPr>
            <w:tcW w:w="1701" w:type="dxa"/>
          </w:tcPr>
          <w:p w14:paraId="701F8A6B" w14:textId="409A8972" w:rsidR="004766B9" w:rsidRDefault="004766B9">
            <w:pPr>
              <w:pStyle w:val="Standard1"/>
              <w:rPr>
                <w:rFonts w:ascii="Arial" w:eastAsia="Arial" w:hAnsi="Arial" w:cs="Arial"/>
                <w:sz w:val="18"/>
                <w:szCs w:val="18"/>
              </w:rPr>
            </w:pPr>
            <w:r>
              <w:rPr>
                <w:rFonts w:ascii="Arial" w:eastAsia="Arial" w:hAnsi="Arial" w:cs="Arial"/>
                <w:sz w:val="18"/>
                <w:szCs w:val="18"/>
              </w:rPr>
              <w:t>Preemptive Plasmapheresis and Recurrence of FSGS in High-Risk Renal Transplant Recipients</w:t>
            </w:r>
          </w:p>
        </w:tc>
        <w:tc>
          <w:tcPr>
            <w:tcW w:w="851" w:type="dxa"/>
          </w:tcPr>
          <w:p w14:paraId="050E2E39" w14:textId="6F2A04ED" w:rsidR="004766B9" w:rsidRDefault="004766B9">
            <w:pPr>
              <w:pStyle w:val="Standard1"/>
              <w:rPr>
                <w:rFonts w:ascii="Arial" w:eastAsia="Arial" w:hAnsi="Arial" w:cs="Arial"/>
                <w:sz w:val="18"/>
                <w:szCs w:val="18"/>
              </w:rPr>
            </w:pPr>
            <w:r>
              <w:rPr>
                <w:rFonts w:ascii="Arial" w:eastAsia="Arial" w:hAnsi="Arial" w:cs="Arial"/>
                <w:sz w:val="18"/>
                <w:szCs w:val="18"/>
              </w:rPr>
              <w:t>Prospective study</w:t>
            </w:r>
          </w:p>
        </w:tc>
        <w:tc>
          <w:tcPr>
            <w:tcW w:w="1559" w:type="dxa"/>
          </w:tcPr>
          <w:p w14:paraId="78A04F60" w14:textId="77777777" w:rsidR="004766B9" w:rsidRDefault="004766B9" w:rsidP="003B4791">
            <w:pPr>
              <w:pStyle w:val="Standard1"/>
              <w:rPr>
                <w:rFonts w:ascii="Arial" w:eastAsia="Arial" w:hAnsi="Arial" w:cs="Arial"/>
                <w:sz w:val="18"/>
                <w:szCs w:val="18"/>
              </w:rPr>
            </w:pPr>
            <w:r w:rsidRPr="00622C85">
              <w:rPr>
                <w:rFonts w:ascii="Arial" w:eastAsia="Arial" w:hAnsi="Arial" w:cs="Arial"/>
                <w:sz w:val="18"/>
                <w:szCs w:val="18"/>
              </w:rPr>
              <w:t>Foca</w:t>
            </w:r>
            <w:r>
              <w:rPr>
                <w:rFonts w:ascii="Arial" w:eastAsia="Arial" w:hAnsi="Arial" w:cs="Arial"/>
                <w:sz w:val="18"/>
                <w:szCs w:val="18"/>
              </w:rPr>
              <w:t>l segmental glomerulosclerosis</w:t>
            </w:r>
          </w:p>
          <w:p w14:paraId="391200B9" w14:textId="77777777" w:rsidR="004766B9" w:rsidRDefault="004766B9" w:rsidP="003B4791">
            <w:pPr>
              <w:pStyle w:val="Standard1"/>
              <w:rPr>
                <w:rFonts w:ascii="Arial" w:eastAsia="Arial" w:hAnsi="Arial" w:cs="Arial"/>
                <w:sz w:val="18"/>
                <w:szCs w:val="18"/>
              </w:rPr>
            </w:pPr>
          </w:p>
          <w:p w14:paraId="02B293F3"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kidney transplantation</w:t>
            </w:r>
          </w:p>
          <w:p w14:paraId="17E2837B" w14:textId="77777777" w:rsidR="004766B9" w:rsidRDefault="004766B9" w:rsidP="003B4791">
            <w:pPr>
              <w:pStyle w:val="Standard1"/>
              <w:rPr>
                <w:rFonts w:ascii="Arial" w:eastAsia="Arial" w:hAnsi="Arial" w:cs="Arial"/>
                <w:sz w:val="18"/>
                <w:szCs w:val="18"/>
              </w:rPr>
            </w:pPr>
          </w:p>
          <w:p w14:paraId="0C100439" w14:textId="67DAD3FC" w:rsidR="004766B9" w:rsidRDefault="004766B9">
            <w:pPr>
              <w:pStyle w:val="Standard1"/>
              <w:rPr>
                <w:rFonts w:ascii="Arial" w:eastAsia="Arial" w:hAnsi="Arial" w:cs="Arial"/>
                <w:sz w:val="18"/>
                <w:szCs w:val="18"/>
              </w:rPr>
            </w:pPr>
            <w:r>
              <w:rPr>
                <w:rFonts w:ascii="Arial" w:eastAsia="Arial" w:hAnsi="Arial" w:cs="Arial"/>
                <w:sz w:val="18"/>
                <w:szCs w:val="18"/>
              </w:rPr>
              <w:t>plasma</w:t>
            </w:r>
            <w:r w:rsidRPr="00622C85">
              <w:rPr>
                <w:rFonts w:ascii="Arial" w:eastAsia="Arial" w:hAnsi="Arial" w:cs="Arial"/>
                <w:sz w:val="18"/>
                <w:szCs w:val="18"/>
              </w:rPr>
              <w:t>pheresis</w:t>
            </w:r>
          </w:p>
        </w:tc>
        <w:tc>
          <w:tcPr>
            <w:tcW w:w="709" w:type="dxa"/>
          </w:tcPr>
          <w:p w14:paraId="5D7EA512" w14:textId="07C4C039" w:rsidR="004766B9" w:rsidRDefault="004766B9">
            <w:pPr>
              <w:pStyle w:val="Standard1"/>
              <w:rPr>
                <w:rFonts w:ascii="Arial" w:eastAsia="Arial" w:hAnsi="Arial" w:cs="Arial"/>
                <w:sz w:val="18"/>
                <w:szCs w:val="18"/>
              </w:rPr>
            </w:pPr>
            <w:r>
              <w:rPr>
                <w:rFonts w:ascii="Arial" w:eastAsia="Arial" w:hAnsi="Arial" w:cs="Arial"/>
                <w:sz w:val="18"/>
                <w:szCs w:val="18"/>
              </w:rPr>
              <w:t>10</w:t>
            </w:r>
          </w:p>
        </w:tc>
        <w:tc>
          <w:tcPr>
            <w:tcW w:w="1842" w:type="dxa"/>
          </w:tcPr>
          <w:p w14:paraId="35765485"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Children (n=1, 9 yrs old) and adults (n=9)</w:t>
            </w:r>
          </w:p>
          <w:p w14:paraId="179552C0" w14:textId="77777777" w:rsidR="004766B9" w:rsidRDefault="004766B9" w:rsidP="003B4791">
            <w:pPr>
              <w:pStyle w:val="Standard1"/>
              <w:rPr>
                <w:rFonts w:ascii="Arial" w:eastAsia="Arial" w:hAnsi="Arial" w:cs="Arial"/>
                <w:sz w:val="18"/>
                <w:szCs w:val="18"/>
              </w:rPr>
            </w:pPr>
          </w:p>
          <w:p w14:paraId="569460D2"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Study period 1999-2003</w:t>
            </w:r>
          </w:p>
          <w:p w14:paraId="155346A9" w14:textId="77777777" w:rsidR="004766B9" w:rsidRDefault="004766B9" w:rsidP="003B4791">
            <w:pPr>
              <w:pStyle w:val="Standard1"/>
              <w:rPr>
                <w:rFonts w:ascii="Arial" w:eastAsia="Arial" w:hAnsi="Arial" w:cs="Arial"/>
                <w:sz w:val="18"/>
                <w:szCs w:val="18"/>
              </w:rPr>
            </w:pPr>
          </w:p>
          <w:p w14:paraId="36CA8A3A"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Patients at high-risk for recurrence due to, all FSGS</w:t>
            </w:r>
          </w:p>
          <w:p w14:paraId="13259BD4" w14:textId="77777777" w:rsidR="004766B9" w:rsidRDefault="004766B9" w:rsidP="003B4791">
            <w:pPr>
              <w:pStyle w:val="Standard1"/>
              <w:widowControl/>
              <w:pBdr>
                <w:top w:val="nil"/>
                <w:left w:val="nil"/>
                <w:bottom w:val="nil"/>
                <w:right w:val="nil"/>
                <w:between w:val="nil"/>
              </w:pBdr>
              <w:jc w:val="left"/>
              <w:rPr>
                <w:rFonts w:ascii="Arial" w:eastAsia="Arial" w:hAnsi="Arial" w:cs="Arial"/>
                <w:sz w:val="18"/>
                <w:szCs w:val="18"/>
              </w:rPr>
            </w:pPr>
          </w:p>
          <w:p w14:paraId="24D7D5CE" w14:textId="77777777" w:rsidR="004766B9" w:rsidRDefault="004766B9" w:rsidP="003B4791">
            <w:pPr>
              <w:pStyle w:val="Standard1"/>
              <w:widowControl/>
              <w:pBdr>
                <w:top w:val="nil"/>
                <w:left w:val="nil"/>
                <w:bottom w:val="nil"/>
                <w:right w:val="nil"/>
                <w:between w:val="nil"/>
              </w:pBdr>
              <w:jc w:val="left"/>
              <w:rPr>
                <w:sz w:val="18"/>
                <w:szCs w:val="18"/>
              </w:rPr>
            </w:pPr>
            <w:r>
              <w:rPr>
                <w:rFonts w:ascii="Arial" w:eastAsia="Arial" w:hAnsi="Arial" w:cs="Arial"/>
                <w:sz w:val="18"/>
                <w:szCs w:val="18"/>
              </w:rPr>
              <w:t>-rapid progression to renal failure (n=4)</w:t>
            </w:r>
          </w:p>
          <w:p w14:paraId="746D9B08" w14:textId="073205BF" w:rsidR="004766B9" w:rsidRDefault="004766B9">
            <w:pPr>
              <w:pStyle w:val="Standard1"/>
              <w:widowControl/>
              <w:numPr>
                <w:ilvl w:val="0"/>
                <w:numId w:val="7"/>
              </w:numPr>
              <w:pBdr>
                <w:top w:val="nil"/>
                <w:left w:val="nil"/>
                <w:bottom w:val="nil"/>
                <w:right w:val="nil"/>
                <w:between w:val="nil"/>
              </w:pBdr>
              <w:jc w:val="left"/>
              <w:rPr>
                <w:sz w:val="18"/>
                <w:szCs w:val="18"/>
              </w:rPr>
            </w:pPr>
            <w:r>
              <w:rPr>
                <w:rFonts w:ascii="Arial" w:eastAsia="Arial" w:hAnsi="Arial" w:cs="Arial"/>
                <w:sz w:val="18"/>
                <w:szCs w:val="18"/>
              </w:rPr>
              <w:t>-prior transplant recurrence (n=6)</w:t>
            </w:r>
          </w:p>
        </w:tc>
        <w:tc>
          <w:tcPr>
            <w:tcW w:w="2694" w:type="dxa"/>
          </w:tcPr>
          <w:p w14:paraId="6D0867C9" w14:textId="77777777" w:rsidR="004766B9" w:rsidRDefault="004766B9" w:rsidP="003B4791">
            <w:pPr>
              <w:pStyle w:val="Standard1"/>
              <w:rPr>
                <w:rFonts w:ascii="Arial" w:eastAsia="Arial" w:hAnsi="Arial" w:cs="Arial"/>
                <w:b/>
                <w:sz w:val="18"/>
                <w:szCs w:val="18"/>
              </w:rPr>
            </w:pPr>
            <w:r>
              <w:rPr>
                <w:rFonts w:ascii="Arial" w:eastAsia="Arial" w:hAnsi="Arial" w:cs="Arial"/>
                <w:b/>
                <w:sz w:val="18"/>
                <w:szCs w:val="18"/>
              </w:rPr>
              <w:t>Preemptive/</w:t>
            </w:r>
            <w:r w:rsidRPr="00361FE4">
              <w:rPr>
                <w:rFonts w:ascii="Arial" w:eastAsia="Arial" w:hAnsi="Arial" w:cs="Arial"/>
                <w:b/>
                <w:sz w:val="18"/>
                <w:szCs w:val="18"/>
              </w:rPr>
              <w:t>prophylactic P</w:t>
            </w:r>
            <w:r>
              <w:rPr>
                <w:rFonts w:ascii="Arial" w:eastAsia="Arial" w:hAnsi="Arial" w:cs="Arial"/>
                <w:b/>
                <w:sz w:val="18"/>
                <w:szCs w:val="18"/>
              </w:rPr>
              <w:t>P:</w:t>
            </w:r>
          </w:p>
          <w:p w14:paraId="76828E0A" w14:textId="77777777" w:rsidR="004766B9" w:rsidRPr="00361FE4" w:rsidRDefault="004766B9" w:rsidP="003B4791">
            <w:pPr>
              <w:pStyle w:val="Standard1"/>
              <w:rPr>
                <w:rFonts w:ascii="Arial" w:eastAsia="Arial" w:hAnsi="Arial" w:cs="Arial"/>
                <w:sz w:val="18"/>
                <w:szCs w:val="18"/>
              </w:rPr>
            </w:pPr>
            <w:r w:rsidRPr="00361FE4">
              <w:rPr>
                <w:rFonts w:ascii="Arial" w:eastAsia="Arial" w:hAnsi="Arial" w:cs="Arial"/>
                <w:sz w:val="18"/>
                <w:szCs w:val="18"/>
              </w:rPr>
              <w:t>10/10 (100%)</w:t>
            </w:r>
          </w:p>
          <w:p w14:paraId="099017F0"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8 plasmapheresis sessions over a time span of 2 weeks perioperatively.</w:t>
            </w:r>
          </w:p>
          <w:p w14:paraId="77F300DD"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LRD: from 1 week before Tx until 1 week post-Tx.</w:t>
            </w:r>
          </w:p>
          <w:p w14:paraId="407524B5"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Cad.Tx: 1st session within 24h after Tx.</w:t>
            </w:r>
          </w:p>
          <w:p w14:paraId="690E087F" w14:textId="77777777" w:rsidR="004766B9" w:rsidRDefault="004766B9" w:rsidP="003B4791">
            <w:pPr>
              <w:pStyle w:val="Standard1"/>
              <w:rPr>
                <w:rFonts w:ascii="Arial" w:eastAsia="Arial" w:hAnsi="Arial" w:cs="Arial"/>
                <w:sz w:val="18"/>
                <w:szCs w:val="18"/>
              </w:rPr>
            </w:pPr>
          </w:p>
          <w:p w14:paraId="5A68DAAF" w14:textId="77777777" w:rsidR="004766B9" w:rsidRDefault="004766B9" w:rsidP="003B4791">
            <w:pPr>
              <w:pStyle w:val="Standard1"/>
              <w:rPr>
                <w:rFonts w:ascii="Arial" w:eastAsia="Arial" w:hAnsi="Arial" w:cs="Arial"/>
                <w:b/>
                <w:sz w:val="18"/>
                <w:szCs w:val="18"/>
              </w:rPr>
            </w:pPr>
            <w:r w:rsidRPr="00361FE4">
              <w:rPr>
                <w:rFonts w:ascii="Arial" w:eastAsia="Arial" w:hAnsi="Arial" w:cs="Arial"/>
                <w:b/>
                <w:sz w:val="18"/>
                <w:szCs w:val="18"/>
              </w:rPr>
              <w:t>Therapeutic PP:</w:t>
            </w:r>
          </w:p>
          <w:p w14:paraId="213443CF" w14:textId="039A50A8" w:rsidR="004766B9" w:rsidRDefault="004766B9">
            <w:pPr>
              <w:pStyle w:val="Standard1"/>
              <w:rPr>
                <w:rFonts w:ascii="Arial" w:eastAsia="Arial" w:hAnsi="Arial" w:cs="Arial"/>
                <w:sz w:val="18"/>
                <w:szCs w:val="18"/>
              </w:rPr>
            </w:pPr>
            <w:r w:rsidRPr="00361FE4">
              <w:rPr>
                <w:rFonts w:ascii="Arial" w:eastAsia="Arial" w:hAnsi="Arial" w:cs="Arial"/>
                <w:sz w:val="18"/>
                <w:szCs w:val="18"/>
              </w:rPr>
              <w:t>3</w:t>
            </w:r>
            <w:r>
              <w:rPr>
                <w:rFonts w:ascii="Arial" w:eastAsia="Arial" w:hAnsi="Arial" w:cs="Arial"/>
                <w:sz w:val="18"/>
                <w:szCs w:val="18"/>
              </w:rPr>
              <w:t>/10 (3</w:t>
            </w:r>
            <w:r w:rsidRPr="00361FE4">
              <w:rPr>
                <w:rFonts w:ascii="Arial" w:eastAsia="Arial" w:hAnsi="Arial" w:cs="Arial"/>
                <w:sz w:val="18"/>
                <w:szCs w:val="18"/>
              </w:rPr>
              <w:t>0%)</w:t>
            </w:r>
          </w:p>
        </w:tc>
        <w:tc>
          <w:tcPr>
            <w:tcW w:w="4252" w:type="dxa"/>
            <w:tcBorders>
              <w:right w:val="single" w:sz="4" w:space="0" w:color="000000"/>
            </w:tcBorders>
          </w:tcPr>
          <w:p w14:paraId="088C5AB4"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The expected recurrence rate was 60% based on inclusion criteria, but was only 30%.</w:t>
            </w:r>
          </w:p>
          <w:p w14:paraId="0B806517" w14:textId="77777777" w:rsidR="004766B9" w:rsidRDefault="004766B9" w:rsidP="003B4791">
            <w:pPr>
              <w:pStyle w:val="Standard1"/>
              <w:rPr>
                <w:rFonts w:ascii="Arial" w:eastAsia="Arial" w:hAnsi="Arial" w:cs="Arial"/>
                <w:sz w:val="18"/>
                <w:szCs w:val="18"/>
              </w:rPr>
            </w:pPr>
          </w:p>
          <w:p w14:paraId="57B2D196"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 xml:space="preserve">7/10 without recurrence (all with 1st Tx, 3 with prior recurrence). </w:t>
            </w:r>
          </w:p>
          <w:p w14:paraId="021F441C" w14:textId="77777777" w:rsidR="004766B9" w:rsidRDefault="004766B9" w:rsidP="003B4791">
            <w:pPr>
              <w:pStyle w:val="Standard1"/>
              <w:rPr>
                <w:rFonts w:ascii="Arial" w:eastAsia="Arial" w:hAnsi="Arial" w:cs="Arial"/>
                <w:sz w:val="18"/>
                <w:szCs w:val="18"/>
              </w:rPr>
            </w:pPr>
          </w:p>
          <w:p w14:paraId="048486C5" w14:textId="77777777" w:rsidR="004766B9" w:rsidRDefault="004766B9" w:rsidP="003B4791">
            <w:pPr>
              <w:pStyle w:val="Standard1"/>
              <w:rPr>
                <w:rFonts w:ascii="Arial" w:eastAsia="Arial" w:hAnsi="Arial" w:cs="Arial"/>
                <w:sz w:val="18"/>
                <w:szCs w:val="18"/>
              </w:rPr>
            </w:pPr>
            <w:r w:rsidRPr="003E42C8">
              <w:rPr>
                <w:rFonts w:ascii="Arial" w:eastAsia="Arial" w:hAnsi="Arial" w:cs="Arial"/>
                <w:sz w:val="18"/>
                <w:szCs w:val="18"/>
                <w:u w:val="single"/>
              </w:rPr>
              <w:t>Recurrence</w:t>
            </w:r>
            <w:r>
              <w:rPr>
                <w:rFonts w:ascii="Arial" w:eastAsia="Arial" w:hAnsi="Arial" w:cs="Arial"/>
                <w:sz w:val="18"/>
                <w:szCs w:val="18"/>
              </w:rPr>
              <w:t>: 3/10 patients within 3 months, of those 1 immediately post-Tx despite preemptive PP (only child)</w:t>
            </w:r>
          </w:p>
          <w:p w14:paraId="6B32E791"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All 3 had graft losses due to recurrence in prior transplant</w:t>
            </w:r>
          </w:p>
          <w:p w14:paraId="1AEA98C2" w14:textId="77777777" w:rsidR="004766B9" w:rsidRDefault="004766B9" w:rsidP="003B4791">
            <w:pPr>
              <w:pStyle w:val="Standard1"/>
              <w:rPr>
                <w:rFonts w:ascii="Arial" w:eastAsia="Arial" w:hAnsi="Arial" w:cs="Arial"/>
                <w:sz w:val="18"/>
                <w:szCs w:val="18"/>
              </w:rPr>
            </w:pPr>
            <w:r w:rsidRPr="003E42C8">
              <w:rPr>
                <w:rFonts w:ascii="Arial" w:eastAsia="Arial" w:hAnsi="Arial" w:cs="Arial"/>
                <w:sz w:val="18"/>
                <w:szCs w:val="18"/>
                <w:u w:val="single"/>
              </w:rPr>
              <w:t>Remission status</w:t>
            </w:r>
            <w:r>
              <w:rPr>
                <w:rFonts w:ascii="Arial" w:eastAsia="Arial" w:hAnsi="Arial" w:cs="Arial"/>
                <w:sz w:val="18"/>
                <w:szCs w:val="18"/>
              </w:rPr>
              <w:t xml:space="preserve"> after additional PP course:</w:t>
            </w:r>
          </w:p>
          <w:p w14:paraId="34F3152E"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Complete rem.: 0/3</w:t>
            </w:r>
          </w:p>
          <w:p w14:paraId="6C806338"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Partial rem.: 2/3 (67%)</w:t>
            </w:r>
          </w:p>
          <w:p w14:paraId="146B4F8F"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No response: 1/3 (33%)</w:t>
            </w:r>
          </w:p>
          <w:p w14:paraId="73D7F04C" w14:textId="77777777" w:rsidR="004766B9" w:rsidRPr="007E51EF" w:rsidRDefault="004766B9" w:rsidP="003B4791">
            <w:pPr>
              <w:pStyle w:val="Standard1"/>
              <w:rPr>
                <w:rFonts w:ascii="Arial" w:eastAsia="Arial" w:hAnsi="Arial" w:cs="Arial"/>
                <w:sz w:val="18"/>
                <w:szCs w:val="18"/>
                <w:u w:val="single"/>
              </w:rPr>
            </w:pPr>
            <w:r w:rsidRPr="007E51EF">
              <w:rPr>
                <w:rFonts w:ascii="Arial" w:eastAsia="Arial" w:hAnsi="Arial" w:cs="Arial"/>
                <w:sz w:val="18"/>
                <w:szCs w:val="18"/>
                <w:u w:val="single"/>
              </w:rPr>
              <w:t>Outcome:</w:t>
            </w:r>
          </w:p>
          <w:p w14:paraId="3E2A7B29"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Graft losses: 2/3 after 225 and 962 days</w:t>
            </w:r>
          </w:p>
          <w:p w14:paraId="7EC3AEEE" w14:textId="77777777" w:rsidR="004766B9" w:rsidRDefault="004766B9" w:rsidP="003B4791">
            <w:pPr>
              <w:pStyle w:val="Standard1"/>
              <w:rPr>
                <w:rFonts w:ascii="Arial" w:eastAsia="Arial" w:hAnsi="Arial" w:cs="Arial"/>
                <w:sz w:val="18"/>
                <w:szCs w:val="18"/>
              </w:rPr>
            </w:pPr>
            <w:r>
              <w:rPr>
                <w:rFonts w:ascii="Arial" w:eastAsia="Arial" w:hAnsi="Arial" w:cs="Arial"/>
                <w:sz w:val="18"/>
                <w:szCs w:val="18"/>
              </w:rPr>
              <w:t>Deteriorated graft function and nephrotic: 1/3</w:t>
            </w:r>
            <w:r>
              <w:rPr>
                <w:rFonts w:ascii="Arial" w:eastAsia="Arial" w:hAnsi="Arial" w:cs="Arial"/>
                <w:sz w:val="18"/>
                <w:szCs w:val="18"/>
              </w:rPr>
              <w:br/>
            </w:r>
          </w:p>
          <w:p w14:paraId="2218CAA0" w14:textId="5214F1C8" w:rsidR="004766B9" w:rsidRDefault="004766B9">
            <w:pPr>
              <w:pStyle w:val="Standard1"/>
              <w:rPr>
                <w:rFonts w:ascii="Arial" w:eastAsia="Arial" w:hAnsi="Arial" w:cs="Arial"/>
                <w:sz w:val="18"/>
                <w:szCs w:val="18"/>
              </w:rPr>
            </w:pPr>
          </w:p>
        </w:tc>
      </w:tr>
      <w:tr w:rsidR="002A70A0" w14:paraId="73617361" w14:textId="77777777" w:rsidTr="0031642A">
        <w:tc>
          <w:tcPr>
            <w:tcW w:w="1275" w:type="dxa"/>
          </w:tcPr>
          <w:p w14:paraId="329AAEA9" w14:textId="2EE50AC5" w:rsidR="002A70A0" w:rsidRDefault="003D4C57" w:rsidP="00FE3909">
            <w:pPr>
              <w:pStyle w:val="Standard1"/>
              <w:rPr>
                <w:rFonts w:ascii="Arial" w:eastAsia="Arial" w:hAnsi="Arial" w:cs="Arial"/>
                <w:sz w:val="18"/>
                <w:szCs w:val="18"/>
              </w:rPr>
            </w:pPr>
            <w:r w:rsidRPr="00487157">
              <w:rPr>
                <w:rFonts w:ascii="Arial" w:eastAsia="Arial" w:hAnsi="Arial" w:cs="Arial"/>
                <w:sz w:val="18"/>
                <w:szCs w:val="18"/>
              </w:rPr>
              <w:t>Gonzalez E, 2011</w:t>
            </w:r>
            <w:r w:rsidR="004C3BE1">
              <w:rPr>
                <w:rFonts w:ascii="Arial" w:eastAsia="Arial" w:hAnsi="Arial" w:cs="Arial"/>
                <w:sz w:val="18"/>
                <w:szCs w:val="18"/>
              </w:rPr>
              <w:t xml:space="preserve"> </w:t>
            </w:r>
            <w:r w:rsidR="00487157">
              <w:rPr>
                <w:rFonts w:ascii="Arial" w:eastAsia="Arial" w:hAnsi="Arial" w:cs="Arial"/>
                <w:sz w:val="18"/>
                <w:szCs w:val="18"/>
              </w:rPr>
              <w:fldChar w:fldCharType="begin">
                <w:fldData xml:space="preserve">PEVuZE5vdGU+PENpdGU+PEF1dGhvcj5Hb256YWxlejwvQXV0aG9yPjxZZWFyPjIwMTE8L1llYXI+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PEVuZE5vdGU+PENpdGU+PEF1dGhvcj5Hb256YWxlejwvQXV0aG9yPjxZZWFyPjIwMTE8L1llYXI+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Pr>
                <w:rFonts w:ascii="Arial" w:eastAsia="Arial" w:hAnsi="Arial" w:cs="Arial"/>
                <w:sz w:val="18"/>
                <w:szCs w:val="18"/>
              </w:rPr>
            </w:r>
            <w:r w:rsidR="00487157">
              <w:rPr>
                <w:rFonts w:ascii="Arial" w:eastAsia="Arial" w:hAnsi="Arial" w:cs="Arial"/>
                <w:sz w:val="18"/>
                <w:szCs w:val="18"/>
              </w:rPr>
              <w:fldChar w:fldCharType="separate"/>
            </w:r>
            <w:r w:rsidR="00FE3909">
              <w:rPr>
                <w:rFonts w:ascii="Arial" w:eastAsia="Arial" w:hAnsi="Arial" w:cs="Arial"/>
                <w:noProof/>
                <w:sz w:val="18"/>
                <w:szCs w:val="18"/>
              </w:rPr>
              <w:t>[101]</w:t>
            </w:r>
            <w:r w:rsidR="00487157">
              <w:rPr>
                <w:rFonts w:ascii="Arial" w:eastAsia="Arial" w:hAnsi="Arial" w:cs="Arial"/>
                <w:sz w:val="18"/>
                <w:szCs w:val="18"/>
              </w:rPr>
              <w:fldChar w:fldCharType="end"/>
            </w:r>
          </w:p>
        </w:tc>
        <w:tc>
          <w:tcPr>
            <w:tcW w:w="1701" w:type="dxa"/>
          </w:tcPr>
          <w:p w14:paraId="732B585E" w14:textId="77777777" w:rsidR="002A70A0" w:rsidRDefault="003D4C57">
            <w:pPr>
              <w:pStyle w:val="Standard1"/>
              <w:rPr>
                <w:rFonts w:ascii="Arial" w:eastAsia="Arial" w:hAnsi="Arial" w:cs="Arial"/>
                <w:sz w:val="18"/>
                <w:szCs w:val="18"/>
              </w:rPr>
            </w:pPr>
            <w:r>
              <w:rPr>
                <w:rFonts w:ascii="Arial" w:eastAsia="Arial" w:hAnsi="Arial" w:cs="Arial"/>
                <w:sz w:val="18"/>
                <w:szCs w:val="18"/>
              </w:rPr>
              <w:t>Preemptive plasmapheresis and recurrence of focal segmental glomerulosclerosis in pediatric renal transplantation</w:t>
            </w:r>
          </w:p>
        </w:tc>
        <w:tc>
          <w:tcPr>
            <w:tcW w:w="851" w:type="dxa"/>
          </w:tcPr>
          <w:p w14:paraId="60E9F938" w14:textId="77777777" w:rsidR="002A70A0" w:rsidRDefault="003D4C57">
            <w:pPr>
              <w:pStyle w:val="Standard1"/>
              <w:rPr>
                <w:rFonts w:ascii="Arial" w:eastAsia="Arial" w:hAnsi="Arial" w:cs="Arial"/>
                <w:sz w:val="18"/>
                <w:szCs w:val="18"/>
              </w:rPr>
            </w:pPr>
            <w:r>
              <w:rPr>
                <w:rFonts w:ascii="Arial" w:eastAsia="Arial" w:hAnsi="Arial" w:cs="Arial"/>
                <w:sz w:val="18"/>
                <w:szCs w:val="18"/>
              </w:rPr>
              <w:t>Prospective study</w:t>
            </w:r>
          </w:p>
        </w:tc>
        <w:tc>
          <w:tcPr>
            <w:tcW w:w="1559" w:type="dxa"/>
          </w:tcPr>
          <w:p w14:paraId="0CE8FBCE" w14:textId="77777777" w:rsidR="006E4C1C" w:rsidRDefault="006E4C1C" w:rsidP="006E4C1C">
            <w:pPr>
              <w:pStyle w:val="Standard1"/>
              <w:rPr>
                <w:rFonts w:ascii="Arial" w:eastAsia="Arial" w:hAnsi="Arial" w:cs="Arial"/>
                <w:sz w:val="18"/>
                <w:szCs w:val="18"/>
              </w:rPr>
            </w:pPr>
            <w:r>
              <w:rPr>
                <w:rFonts w:ascii="Arial" w:eastAsia="Arial" w:hAnsi="Arial" w:cs="Arial"/>
                <w:sz w:val="18"/>
                <w:szCs w:val="18"/>
              </w:rPr>
              <w:t>Focal segmental glomerulosclerosis</w:t>
            </w:r>
          </w:p>
          <w:p w14:paraId="6110B2B3" w14:textId="77777777" w:rsidR="006E4C1C" w:rsidRDefault="006E4C1C" w:rsidP="006E4C1C">
            <w:pPr>
              <w:pStyle w:val="Standard1"/>
              <w:rPr>
                <w:rFonts w:ascii="Arial" w:eastAsia="Arial" w:hAnsi="Arial" w:cs="Arial"/>
                <w:sz w:val="18"/>
                <w:szCs w:val="18"/>
              </w:rPr>
            </w:pPr>
          </w:p>
          <w:p w14:paraId="58A464F4" w14:textId="77777777" w:rsidR="006E4C1C" w:rsidRDefault="006E4C1C" w:rsidP="006E4C1C">
            <w:pPr>
              <w:pStyle w:val="Standard1"/>
              <w:rPr>
                <w:rFonts w:ascii="Arial" w:eastAsia="Arial" w:hAnsi="Arial" w:cs="Arial"/>
                <w:sz w:val="18"/>
                <w:szCs w:val="18"/>
              </w:rPr>
            </w:pPr>
            <w:r>
              <w:rPr>
                <w:rFonts w:ascii="Arial" w:eastAsia="Arial" w:hAnsi="Arial" w:cs="Arial"/>
                <w:sz w:val="18"/>
                <w:szCs w:val="18"/>
              </w:rPr>
              <w:t>Recurrence post-transplantation</w:t>
            </w:r>
          </w:p>
          <w:p w14:paraId="35C1BC02" w14:textId="77777777" w:rsidR="006E4C1C" w:rsidRDefault="006E4C1C" w:rsidP="006E4C1C">
            <w:pPr>
              <w:pStyle w:val="Standard1"/>
              <w:rPr>
                <w:rFonts w:ascii="Arial" w:eastAsia="Arial" w:hAnsi="Arial" w:cs="Arial"/>
                <w:sz w:val="18"/>
                <w:szCs w:val="18"/>
              </w:rPr>
            </w:pPr>
          </w:p>
          <w:p w14:paraId="0B0AC8EA" w14:textId="64566A9F" w:rsidR="002A70A0" w:rsidRDefault="006E4C1C" w:rsidP="006E4C1C">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37CA7E3E" w14:textId="77777777" w:rsidR="002A70A0" w:rsidRDefault="003D4C57">
            <w:pPr>
              <w:pStyle w:val="Standard1"/>
              <w:rPr>
                <w:rFonts w:ascii="Arial" w:eastAsia="Arial" w:hAnsi="Arial" w:cs="Arial"/>
                <w:sz w:val="18"/>
                <w:szCs w:val="18"/>
              </w:rPr>
            </w:pPr>
            <w:r>
              <w:rPr>
                <w:rFonts w:ascii="Arial" w:eastAsia="Arial" w:hAnsi="Arial" w:cs="Arial"/>
                <w:sz w:val="18"/>
                <w:szCs w:val="18"/>
              </w:rPr>
              <w:t>34</w:t>
            </w:r>
          </w:p>
        </w:tc>
        <w:tc>
          <w:tcPr>
            <w:tcW w:w="1842" w:type="dxa"/>
          </w:tcPr>
          <w:p w14:paraId="6E59E411" w14:textId="77777777" w:rsidR="002A70A0" w:rsidRDefault="003D4C57">
            <w:pPr>
              <w:pStyle w:val="Standard1"/>
              <w:rPr>
                <w:rFonts w:ascii="Arial" w:eastAsia="Arial" w:hAnsi="Arial" w:cs="Arial"/>
                <w:sz w:val="18"/>
                <w:szCs w:val="18"/>
              </w:rPr>
            </w:pPr>
            <w:r>
              <w:rPr>
                <w:rFonts w:ascii="Arial" w:eastAsia="Arial" w:hAnsi="Arial" w:cs="Arial"/>
                <w:sz w:val="18"/>
                <w:szCs w:val="18"/>
              </w:rPr>
              <w:t>15/34 LD renal Tx</w:t>
            </w:r>
          </w:p>
          <w:p w14:paraId="098F4E53" w14:textId="77777777" w:rsidR="002A70A0" w:rsidRDefault="003D4C57">
            <w:pPr>
              <w:pStyle w:val="Standard1"/>
              <w:rPr>
                <w:rFonts w:ascii="Arial" w:eastAsia="Arial" w:hAnsi="Arial" w:cs="Arial"/>
                <w:sz w:val="18"/>
                <w:szCs w:val="18"/>
              </w:rPr>
            </w:pPr>
            <w:r>
              <w:rPr>
                <w:rFonts w:ascii="Arial" w:eastAsia="Arial" w:hAnsi="Arial" w:cs="Arial"/>
                <w:sz w:val="18"/>
                <w:szCs w:val="18"/>
              </w:rPr>
              <w:t>19/34 had DD renal Tx</w:t>
            </w:r>
          </w:p>
          <w:p w14:paraId="59BC7A3A" w14:textId="77777777" w:rsidR="002A70A0" w:rsidRDefault="002A70A0">
            <w:pPr>
              <w:pStyle w:val="Standard1"/>
              <w:rPr>
                <w:rFonts w:ascii="Arial" w:eastAsia="Arial" w:hAnsi="Arial" w:cs="Arial"/>
                <w:sz w:val="18"/>
                <w:szCs w:val="18"/>
              </w:rPr>
            </w:pPr>
          </w:p>
          <w:p w14:paraId="2EA9E620"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13±5 yrs</w:t>
            </w:r>
          </w:p>
          <w:p w14:paraId="46EE3869" w14:textId="77777777" w:rsidR="002A70A0" w:rsidRDefault="003D4C57">
            <w:pPr>
              <w:pStyle w:val="Standard1"/>
              <w:rPr>
                <w:rFonts w:ascii="Arial" w:eastAsia="Arial" w:hAnsi="Arial" w:cs="Arial"/>
                <w:sz w:val="18"/>
                <w:szCs w:val="18"/>
              </w:rPr>
            </w:pPr>
            <w:r>
              <w:rPr>
                <w:rFonts w:ascii="Arial" w:eastAsia="Arial" w:hAnsi="Arial" w:cs="Arial"/>
                <w:sz w:val="18"/>
                <w:szCs w:val="18"/>
              </w:rPr>
              <w:t>All FSGS</w:t>
            </w:r>
          </w:p>
          <w:p w14:paraId="3BF6E55E" w14:textId="77777777" w:rsidR="002A70A0" w:rsidRDefault="002A70A0">
            <w:pPr>
              <w:pStyle w:val="Standard1"/>
              <w:rPr>
                <w:rFonts w:ascii="Arial" w:eastAsia="Arial" w:hAnsi="Arial" w:cs="Arial"/>
                <w:sz w:val="18"/>
                <w:szCs w:val="18"/>
              </w:rPr>
            </w:pPr>
          </w:p>
          <w:p w14:paraId="09CA1D18" w14:textId="77777777" w:rsidR="002A70A0" w:rsidRDefault="003D4C57">
            <w:pPr>
              <w:pStyle w:val="Standard1"/>
              <w:rPr>
                <w:rFonts w:ascii="Arial" w:eastAsia="Arial" w:hAnsi="Arial" w:cs="Arial"/>
                <w:sz w:val="18"/>
                <w:szCs w:val="18"/>
              </w:rPr>
            </w:pPr>
            <w:r>
              <w:rPr>
                <w:rFonts w:ascii="Arial" w:eastAsia="Arial" w:hAnsi="Arial" w:cs="Arial"/>
                <w:sz w:val="18"/>
                <w:szCs w:val="18"/>
              </w:rPr>
              <w:t xml:space="preserve">Genetic screening: Performed in </w:t>
            </w:r>
            <w:r>
              <w:rPr>
                <w:rFonts w:ascii="Arial" w:eastAsia="Arial" w:hAnsi="Arial" w:cs="Arial"/>
                <w:sz w:val="18"/>
                <w:szCs w:val="18"/>
              </w:rPr>
              <w:lastRenderedPageBreak/>
              <w:t>NPHS2</w:t>
            </w:r>
          </w:p>
        </w:tc>
        <w:tc>
          <w:tcPr>
            <w:tcW w:w="2694" w:type="dxa"/>
          </w:tcPr>
          <w:p w14:paraId="29CAE24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13/15 with LD: preemptive PP (1-1o sessions)</w:t>
            </w:r>
          </w:p>
          <w:p w14:paraId="6758BA34" w14:textId="77777777" w:rsidR="002A70A0" w:rsidRDefault="002A70A0">
            <w:pPr>
              <w:pStyle w:val="Standard1"/>
              <w:rPr>
                <w:rFonts w:ascii="Arial" w:eastAsia="Arial" w:hAnsi="Arial" w:cs="Arial"/>
                <w:sz w:val="18"/>
                <w:szCs w:val="18"/>
              </w:rPr>
            </w:pPr>
          </w:p>
          <w:p w14:paraId="51EC3DFF" w14:textId="77777777" w:rsidR="002A70A0" w:rsidRDefault="003D4C57">
            <w:pPr>
              <w:pStyle w:val="Standard1"/>
              <w:rPr>
                <w:rFonts w:ascii="Arial" w:eastAsia="Arial" w:hAnsi="Arial" w:cs="Arial"/>
                <w:sz w:val="18"/>
                <w:szCs w:val="18"/>
              </w:rPr>
            </w:pPr>
            <w:r>
              <w:rPr>
                <w:rFonts w:ascii="Arial" w:eastAsia="Arial" w:hAnsi="Arial" w:cs="Arial"/>
                <w:sz w:val="18"/>
                <w:szCs w:val="18"/>
              </w:rPr>
              <w:t>4/19 with DD: 1-12 sessions</w:t>
            </w:r>
          </w:p>
        </w:tc>
        <w:tc>
          <w:tcPr>
            <w:tcW w:w="4252" w:type="dxa"/>
            <w:tcBorders>
              <w:right w:val="single" w:sz="4" w:space="0" w:color="000000"/>
            </w:tcBorders>
          </w:tcPr>
          <w:p w14:paraId="6F13490F" w14:textId="77777777" w:rsidR="002A70A0" w:rsidRDefault="003D4C57">
            <w:pPr>
              <w:pStyle w:val="Standard1"/>
              <w:rPr>
                <w:rFonts w:ascii="Arial" w:eastAsia="Arial" w:hAnsi="Arial" w:cs="Arial"/>
                <w:sz w:val="18"/>
                <w:szCs w:val="18"/>
              </w:rPr>
            </w:pPr>
            <w:r>
              <w:rPr>
                <w:rFonts w:ascii="Arial" w:eastAsia="Arial" w:hAnsi="Arial" w:cs="Arial"/>
                <w:sz w:val="18"/>
                <w:szCs w:val="18"/>
              </w:rPr>
              <w:t>19/34 (56%) had FSGS recurrence</w:t>
            </w:r>
          </w:p>
          <w:p w14:paraId="51E6B417" w14:textId="77777777" w:rsidR="002A70A0" w:rsidRDefault="003D4C57">
            <w:pPr>
              <w:pStyle w:val="Standard1"/>
              <w:rPr>
                <w:rFonts w:ascii="Arial" w:eastAsia="Arial" w:hAnsi="Arial" w:cs="Arial"/>
                <w:sz w:val="18"/>
                <w:szCs w:val="18"/>
              </w:rPr>
            </w:pPr>
            <w:r>
              <w:rPr>
                <w:rFonts w:ascii="Arial" w:eastAsia="Arial" w:hAnsi="Arial" w:cs="Arial"/>
                <w:sz w:val="18"/>
                <w:szCs w:val="18"/>
              </w:rPr>
              <w:t>10/19 had immediate recurrence within 48hrs after transplant surgery, 9/19 within first month post-Tx.</w:t>
            </w:r>
          </w:p>
          <w:p w14:paraId="1A97C913" w14:textId="77777777" w:rsidR="002A70A0" w:rsidRDefault="002A70A0">
            <w:pPr>
              <w:pStyle w:val="Standard1"/>
              <w:rPr>
                <w:rFonts w:ascii="Arial" w:eastAsia="Arial" w:hAnsi="Arial" w:cs="Arial"/>
                <w:sz w:val="18"/>
                <w:szCs w:val="18"/>
              </w:rPr>
            </w:pPr>
          </w:p>
          <w:p w14:paraId="4C0994E6" w14:textId="77777777" w:rsidR="002A70A0" w:rsidRDefault="003D4C57">
            <w:pPr>
              <w:pStyle w:val="Standard1"/>
              <w:rPr>
                <w:rFonts w:ascii="Arial" w:eastAsia="Arial" w:hAnsi="Arial" w:cs="Arial"/>
                <w:sz w:val="18"/>
                <w:szCs w:val="18"/>
              </w:rPr>
            </w:pPr>
            <w:r>
              <w:rPr>
                <w:rFonts w:ascii="Arial" w:eastAsia="Arial" w:hAnsi="Arial" w:cs="Arial"/>
                <w:sz w:val="18"/>
                <w:szCs w:val="18"/>
              </w:rPr>
              <w:t>There was no difference in recurrence rate between patients receiving CsA vs. tacrolimus</w:t>
            </w:r>
          </w:p>
          <w:p w14:paraId="26A221D5" w14:textId="77777777" w:rsidR="002A70A0" w:rsidRDefault="003D4C57">
            <w:pPr>
              <w:pStyle w:val="Standard1"/>
              <w:rPr>
                <w:rFonts w:ascii="Arial" w:eastAsia="Arial" w:hAnsi="Arial" w:cs="Arial"/>
                <w:sz w:val="18"/>
                <w:szCs w:val="18"/>
              </w:rPr>
            </w:pPr>
            <w:r>
              <w:rPr>
                <w:rFonts w:ascii="Arial" w:eastAsia="Arial" w:hAnsi="Arial" w:cs="Arial"/>
                <w:sz w:val="18"/>
                <w:szCs w:val="18"/>
              </w:rPr>
              <w:t>No difference in recurrence rate in patients with LD and DD renal Tx.</w:t>
            </w:r>
          </w:p>
          <w:p w14:paraId="34F8BFE5" w14:textId="77777777" w:rsidR="002A70A0" w:rsidRDefault="002A70A0">
            <w:pPr>
              <w:pStyle w:val="Standard1"/>
              <w:rPr>
                <w:rFonts w:ascii="Arial" w:eastAsia="Arial" w:hAnsi="Arial" w:cs="Arial"/>
                <w:sz w:val="18"/>
                <w:szCs w:val="18"/>
              </w:rPr>
            </w:pPr>
          </w:p>
          <w:p w14:paraId="45E69406"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LD renal Tx: There was no difference in the recurrence rate of FSGS in LD patients who received less or more than 5 sessions.</w:t>
            </w:r>
          </w:p>
          <w:p w14:paraId="39C9903C" w14:textId="77777777" w:rsidR="002A70A0" w:rsidRDefault="002A70A0">
            <w:pPr>
              <w:pStyle w:val="Standard1"/>
              <w:rPr>
                <w:rFonts w:ascii="Arial" w:eastAsia="Arial" w:hAnsi="Arial" w:cs="Arial"/>
                <w:sz w:val="18"/>
                <w:szCs w:val="18"/>
              </w:rPr>
            </w:pPr>
          </w:p>
          <w:p w14:paraId="04AF1069" w14:textId="77777777" w:rsidR="002A70A0" w:rsidRDefault="003D4C57">
            <w:pPr>
              <w:pStyle w:val="Standard1"/>
              <w:rPr>
                <w:rFonts w:ascii="Arial" w:eastAsia="Arial" w:hAnsi="Arial" w:cs="Arial"/>
                <w:sz w:val="18"/>
                <w:szCs w:val="18"/>
              </w:rPr>
            </w:pPr>
            <w:r>
              <w:rPr>
                <w:rFonts w:ascii="Arial" w:eastAsia="Arial" w:hAnsi="Arial" w:cs="Arial"/>
                <w:sz w:val="18"/>
                <w:szCs w:val="18"/>
              </w:rPr>
              <w:t>DD renal Tx:</w:t>
            </w:r>
          </w:p>
          <w:p w14:paraId="4B1551FA" w14:textId="77777777" w:rsidR="002A70A0" w:rsidRDefault="003D4C57">
            <w:pPr>
              <w:pStyle w:val="Standard1"/>
              <w:rPr>
                <w:rFonts w:ascii="Arial" w:eastAsia="Arial" w:hAnsi="Arial" w:cs="Arial"/>
                <w:sz w:val="18"/>
                <w:szCs w:val="18"/>
              </w:rPr>
            </w:pPr>
            <w:r>
              <w:rPr>
                <w:rFonts w:ascii="Arial" w:eastAsia="Arial" w:hAnsi="Arial" w:cs="Arial"/>
                <w:sz w:val="18"/>
                <w:szCs w:val="18"/>
              </w:rPr>
              <w:t>4/19 with recurrence received pre-emptive PP</w:t>
            </w:r>
          </w:p>
          <w:p w14:paraId="0BF6C8C1" w14:textId="77777777" w:rsidR="002A70A0" w:rsidRDefault="002A70A0">
            <w:pPr>
              <w:pStyle w:val="Standard1"/>
              <w:rPr>
                <w:rFonts w:ascii="Arial" w:eastAsia="Arial" w:hAnsi="Arial" w:cs="Arial"/>
                <w:sz w:val="18"/>
                <w:szCs w:val="18"/>
              </w:rPr>
            </w:pPr>
          </w:p>
          <w:p w14:paraId="15803AEE" w14:textId="77777777" w:rsidR="002A70A0" w:rsidRDefault="003D4C57">
            <w:pPr>
              <w:pStyle w:val="Standard1"/>
              <w:rPr>
                <w:rFonts w:ascii="Arial" w:eastAsia="Arial" w:hAnsi="Arial" w:cs="Arial"/>
                <w:sz w:val="18"/>
                <w:szCs w:val="18"/>
              </w:rPr>
            </w:pPr>
            <w:r>
              <w:rPr>
                <w:rFonts w:ascii="Arial" w:eastAsia="Arial" w:hAnsi="Arial" w:cs="Arial"/>
                <w:sz w:val="18"/>
                <w:szCs w:val="18"/>
              </w:rPr>
              <w:t>Conclusion: preemptive PP does not decrease the rate of recurrence after Tx but might be beneficial in treating high-risk patients with documented recurrence.</w:t>
            </w:r>
          </w:p>
        </w:tc>
      </w:tr>
      <w:tr w:rsidR="002A70A0" w14:paraId="0DECD36F" w14:textId="77777777" w:rsidTr="00E84270">
        <w:tc>
          <w:tcPr>
            <w:tcW w:w="14883" w:type="dxa"/>
            <w:gridSpan w:val="8"/>
            <w:tcBorders>
              <w:right w:val="single" w:sz="4" w:space="0" w:color="000000"/>
            </w:tcBorders>
            <w:shd w:val="clear" w:color="auto" w:fill="auto"/>
          </w:tcPr>
          <w:p w14:paraId="09A4AF7C" w14:textId="77777777" w:rsidR="002A70A0" w:rsidRPr="00E84270" w:rsidRDefault="003D4C57">
            <w:pPr>
              <w:pStyle w:val="Standard1"/>
              <w:rPr>
                <w:rFonts w:ascii="Arial" w:eastAsia="Arial" w:hAnsi="Arial" w:cs="Arial"/>
                <w:b/>
                <w:color w:val="auto"/>
              </w:rPr>
            </w:pPr>
            <w:r w:rsidRPr="00E84270">
              <w:rPr>
                <w:rFonts w:ascii="Arial" w:eastAsia="Arial" w:hAnsi="Arial" w:cs="Arial"/>
                <w:b/>
                <w:color w:val="auto"/>
              </w:rPr>
              <w:lastRenderedPageBreak/>
              <w:t>Immunadsorption</w:t>
            </w:r>
          </w:p>
        </w:tc>
      </w:tr>
      <w:tr w:rsidR="002A70A0" w14:paraId="5033B0A4" w14:textId="77777777" w:rsidTr="0031642A">
        <w:tc>
          <w:tcPr>
            <w:tcW w:w="1275" w:type="dxa"/>
          </w:tcPr>
          <w:p w14:paraId="51780351" w14:textId="6ADBA73D" w:rsidR="002A70A0" w:rsidRDefault="003D4C57" w:rsidP="00FE3909">
            <w:pPr>
              <w:pStyle w:val="Standard1"/>
              <w:rPr>
                <w:rFonts w:ascii="Arial" w:eastAsia="Arial" w:hAnsi="Arial" w:cs="Arial"/>
                <w:sz w:val="18"/>
                <w:szCs w:val="18"/>
              </w:rPr>
            </w:pPr>
            <w:r w:rsidRPr="00487157">
              <w:rPr>
                <w:rFonts w:ascii="Arial" w:eastAsia="Arial" w:hAnsi="Arial" w:cs="Arial"/>
                <w:sz w:val="18"/>
                <w:szCs w:val="18"/>
              </w:rPr>
              <w:t>Kuhn C, 2006</w:t>
            </w:r>
            <w:r w:rsidR="00487157">
              <w:rPr>
                <w:rFonts w:ascii="Arial" w:eastAsia="Arial" w:hAnsi="Arial" w:cs="Arial"/>
                <w:sz w:val="18"/>
                <w:szCs w:val="18"/>
              </w:rPr>
              <w:t xml:space="preserve"> </w:t>
            </w:r>
            <w:r w:rsidR="00487157">
              <w:rPr>
                <w:rFonts w:ascii="Arial" w:eastAsia="Arial" w:hAnsi="Arial" w:cs="Arial"/>
                <w:sz w:val="18"/>
                <w:szCs w:val="18"/>
              </w:rPr>
              <w:fldChar w:fldCharType="begin">
                <w:fldData xml:space="preserve">PEVuZE5vdGU+PENpdGU+PEF1dGhvcj5LdWhuPC9BdXRob3I+PFllYXI+MjAwNjwvWWVhcj48UmVj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PEVuZE5vdGU+PENpdGU+PEF1dGhvcj5LdWhuPC9BdXRob3I+PFllYXI+MjAwNjwvWWVhcj48UmVj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Pr>
                <w:rFonts w:ascii="Arial" w:eastAsia="Arial" w:hAnsi="Arial" w:cs="Arial"/>
                <w:sz w:val="18"/>
                <w:szCs w:val="18"/>
              </w:rPr>
            </w:r>
            <w:r w:rsidR="00487157">
              <w:rPr>
                <w:rFonts w:ascii="Arial" w:eastAsia="Arial" w:hAnsi="Arial" w:cs="Arial"/>
                <w:sz w:val="18"/>
                <w:szCs w:val="18"/>
              </w:rPr>
              <w:fldChar w:fldCharType="separate"/>
            </w:r>
            <w:r w:rsidR="00FE3909">
              <w:rPr>
                <w:rFonts w:ascii="Arial" w:eastAsia="Arial" w:hAnsi="Arial" w:cs="Arial"/>
                <w:noProof/>
                <w:sz w:val="18"/>
                <w:szCs w:val="18"/>
              </w:rPr>
              <w:t>[102]</w:t>
            </w:r>
            <w:r w:rsidR="00487157">
              <w:rPr>
                <w:rFonts w:ascii="Arial" w:eastAsia="Arial" w:hAnsi="Arial" w:cs="Arial"/>
                <w:sz w:val="18"/>
                <w:szCs w:val="18"/>
              </w:rPr>
              <w:fldChar w:fldCharType="end"/>
            </w:r>
            <w:r w:rsidR="004C3BE1">
              <w:rPr>
                <w:rFonts w:ascii="Arial" w:eastAsia="Arial" w:hAnsi="Arial" w:cs="Arial"/>
                <w:sz w:val="18"/>
                <w:szCs w:val="18"/>
              </w:rPr>
              <w:t xml:space="preserve"> </w:t>
            </w:r>
          </w:p>
        </w:tc>
        <w:tc>
          <w:tcPr>
            <w:tcW w:w="1701" w:type="dxa"/>
          </w:tcPr>
          <w:p w14:paraId="04242AE6" w14:textId="77777777" w:rsidR="002A70A0" w:rsidRDefault="003D4C57">
            <w:pPr>
              <w:pStyle w:val="Standard1"/>
              <w:rPr>
                <w:rFonts w:ascii="Arial" w:eastAsia="Arial" w:hAnsi="Arial" w:cs="Arial"/>
                <w:sz w:val="18"/>
                <w:szCs w:val="18"/>
              </w:rPr>
            </w:pPr>
            <w:r>
              <w:rPr>
                <w:rFonts w:ascii="Arial" w:eastAsia="Arial" w:hAnsi="Arial" w:cs="Arial"/>
                <w:sz w:val="18"/>
                <w:szCs w:val="18"/>
              </w:rPr>
              <w:t>Effect of Immunoadsorption on Refractory Idiopathic Focal and segmental glomerulosclerosis</w:t>
            </w:r>
          </w:p>
        </w:tc>
        <w:tc>
          <w:tcPr>
            <w:tcW w:w="851" w:type="dxa"/>
          </w:tcPr>
          <w:p w14:paraId="7A8E5F51"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0BC432C1" w14:textId="77777777" w:rsidR="002A70A0" w:rsidRDefault="006D18B8">
            <w:pPr>
              <w:pStyle w:val="Standard1"/>
              <w:rPr>
                <w:rFonts w:ascii="Arial" w:eastAsia="Arial" w:hAnsi="Arial" w:cs="Arial"/>
                <w:sz w:val="18"/>
                <w:szCs w:val="18"/>
              </w:rPr>
            </w:pPr>
            <w:r>
              <w:rPr>
                <w:rFonts w:ascii="Arial" w:eastAsia="Arial" w:hAnsi="Arial" w:cs="Arial"/>
                <w:sz w:val="18"/>
                <w:szCs w:val="18"/>
              </w:rPr>
              <w:t>FSGS</w:t>
            </w:r>
          </w:p>
          <w:p w14:paraId="0E07928B" w14:textId="77777777" w:rsidR="006D18B8" w:rsidRDefault="006D18B8">
            <w:pPr>
              <w:pStyle w:val="Standard1"/>
              <w:rPr>
                <w:rFonts w:ascii="Arial" w:eastAsia="Arial" w:hAnsi="Arial" w:cs="Arial"/>
                <w:sz w:val="18"/>
                <w:szCs w:val="18"/>
              </w:rPr>
            </w:pPr>
          </w:p>
          <w:p w14:paraId="6DF84752" w14:textId="77777777" w:rsidR="006D18B8" w:rsidRDefault="006D18B8">
            <w:pPr>
              <w:pStyle w:val="Standard1"/>
              <w:rPr>
                <w:rFonts w:ascii="Arial" w:eastAsia="Arial" w:hAnsi="Arial" w:cs="Arial"/>
                <w:sz w:val="18"/>
                <w:szCs w:val="18"/>
              </w:rPr>
            </w:pPr>
            <w:r>
              <w:rPr>
                <w:rFonts w:ascii="Arial" w:eastAsia="Arial" w:hAnsi="Arial" w:cs="Arial"/>
                <w:sz w:val="18"/>
                <w:szCs w:val="18"/>
              </w:rPr>
              <w:t>SRNS</w:t>
            </w:r>
          </w:p>
          <w:p w14:paraId="68D4F658" w14:textId="77777777" w:rsidR="00AB51A8" w:rsidRDefault="00AB51A8">
            <w:pPr>
              <w:pStyle w:val="Standard1"/>
              <w:rPr>
                <w:rFonts w:ascii="Arial" w:eastAsia="Arial" w:hAnsi="Arial" w:cs="Arial"/>
                <w:sz w:val="18"/>
                <w:szCs w:val="18"/>
              </w:rPr>
            </w:pPr>
          </w:p>
          <w:p w14:paraId="42EB953F" w14:textId="464BFBB1" w:rsidR="00AB51A8" w:rsidRDefault="00AB51A8">
            <w:pPr>
              <w:pStyle w:val="Standard1"/>
              <w:rPr>
                <w:rFonts w:ascii="Arial" w:eastAsia="Arial" w:hAnsi="Arial" w:cs="Arial"/>
                <w:sz w:val="18"/>
                <w:szCs w:val="18"/>
              </w:rPr>
            </w:pPr>
            <w:r>
              <w:rPr>
                <w:rFonts w:ascii="Arial" w:eastAsia="Arial" w:hAnsi="Arial" w:cs="Arial"/>
                <w:sz w:val="18"/>
                <w:szCs w:val="18"/>
              </w:rPr>
              <w:t>immunoadsorption</w:t>
            </w:r>
          </w:p>
        </w:tc>
        <w:tc>
          <w:tcPr>
            <w:tcW w:w="709" w:type="dxa"/>
          </w:tcPr>
          <w:p w14:paraId="62C95E3D" w14:textId="77777777" w:rsidR="002A70A0" w:rsidRDefault="002A70A0">
            <w:pPr>
              <w:pStyle w:val="Standard1"/>
              <w:rPr>
                <w:rFonts w:ascii="Arial" w:eastAsia="Arial" w:hAnsi="Arial" w:cs="Arial"/>
                <w:sz w:val="18"/>
                <w:szCs w:val="18"/>
              </w:rPr>
            </w:pPr>
          </w:p>
        </w:tc>
        <w:tc>
          <w:tcPr>
            <w:tcW w:w="1842" w:type="dxa"/>
          </w:tcPr>
          <w:p w14:paraId="62312785"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12C5FF99" w14:textId="77777777" w:rsidR="002A70A0" w:rsidRDefault="003D4C57">
            <w:pPr>
              <w:pStyle w:val="Standard1"/>
              <w:rPr>
                <w:rFonts w:ascii="Arial" w:eastAsia="Arial" w:hAnsi="Arial" w:cs="Arial"/>
                <w:sz w:val="18"/>
                <w:szCs w:val="18"/>
              </w:rPr>
            </w:pPr>
            <w:r>
              <w:rPr>
                <w:rFonts w:ascii="Arial" w:eastAsia="Arial" w:hAnsi="Arial" w:cs="Arial"/>
                <w:sz w:val="18"/>
                <w:szCs w:val="18"/>
              </w:rPr>
              <w:t>Resistant to CSA and CPH, azathioprine, MMF, Tacrolimus</w:t>
            </w:r>
          </w:p>
          <w:p w14:paraId="50EB41BC" w14:textId="77777777" w:rsidR="002A70A0" w:rsidRDefault="003D4C57">
            <w:pPr>
              <w:pStyle w:val="Standard1"/>
              <w:rPr>
                <w:rFonts w:ascii="Arial" w:eastAsia="Arial" w:hAnsi="Arial" w:cs="Arial"/>
                <w:sz w:val="18"/>
                <w:szCs w:val="18"/>
              </w:rPr>
            </w:pPr>
            <w:r>
              <w:rPr>
                <w:rFonts w:ascii="Arial" w:eastAsia="Arial" w:hAnsi="Arial" w:cs="Arial"/>
                <w:sz w:val="18"/>
                <w:szCs w:val="18"/>
              </w:rPr>
              <w:t>Age 34 years old</w:t>
            </w:r>
          </w:p>
          <w:p w14:paraId="6C45A921" w14:textId="77777777" w:rsidR="002A70A0" w:rsidRDefault="003D4C57">
            <w:pPr>
              <w:pStyle w:val="Standard1"/>
              <w:rPr>
                <w:rFonts w:ascii="Arial" w:eastAsia="Arial" w:hAnsi="Arial" w:cs="Arial"/>
                <w:sz w:val="18"/>
                <w:szCs w:val="18"/>
              </w:rPr>
            </w:pPr>
            <w:r>
              <w:rPr>
                <w:rFonts w:ascii="Arial" w:eastAsia="Arial" w:hAnsi="Arial" w:cs="Arial"/>
                <w:sz w:val="18"/>
                <w:szCs w:val="18"/>
              </w:rPr>
              <w:t>FSGS</w:t>
            </w:r>
          </w:p>
          <w:p w14:paraId="47763D0A" w14:textId="77777777" w:rsidR="002A70A0" w:rsidRDefault="002A70A0">
            <w:pPr>
              <w:pStyle w:val="Standard1"/>
              <w:rPr>
                <w:rFonts w:ascii="Arial" w:eastAsia="Arial" w:hAnsi="Arial" w:cs="Arial"/>
                <w:sz w:val="18"/>
                <w:szCs w:val="18"/>
              </w:rPr>
            </w:pPr>
          </w:p>
        </w:tc>
        <w:tc>
          <w:tcPr>
            <w:tcW w:w="2694" w:type="dxa"/>
          </w:tcPr>
          <w:p w14:paraId="1E1091C2" w14:textId="77777777" w:rsidR="002A70A0" w:rsidRDefault="003D4C57">
            <w:pPr>
              <w:pStyle w:val="Standard1"/>
              <w:rPr>
                <w:rFonts w:ascii="Arial" w:eastAsia="Arial" w:hAnsi="Arial" w:cs="Arial"/>
                <w:sz w:val="18"/>
                <w:szCs w:val="18"/>
              </w:rPr>
            </w:pPr>
            <w:r>
              <w:rPr>
                <w:rFonts w:ascii="Arial" w:eastAsia="Arial" w:hAnsi="Arial" w:cs="Arial"/>
                <w:sz w:val="18"/>
                <w:szCs w:val="18"/>
              </w:rPr>
              <w:t>Immunadsorption 10 times fort he duration of 4 weeks (1.5-2fold plasma volume treated)</w:t>
            </w:r>
          </w:p>
          <w:p w14:paraId="7CB4933E" w14:textId="77777777" w:rsidR="002A70A0" w:rsidRDefault="002A70A0">
            <w:pPr>
              <w:pStyle w:val="Standard1"/>
              <w:rPr>
                <w:rFonts w:ascii="Arial" w:eastAsia="Arial" w:hAnsi="Arial" w:cs="Arial"/>
                <w:sz w:val="18"/>
                <w:szCs w:val="18"/>
              </w:rPr>
            </w:pPr>
          </w:p>
          <w:p w14:paraId="3681B493" w14:textId="77777777" w:rsidR="002A70A0" w:rsidRDefault="003D4C57">
            <w:pPr>
              <w:pStyle w:val="Standard1"/>
              <w:rPr>
                <w:rFonts w:ascii="Arial" w:eastAsia="Arial" w:hAnsi="Arial" w:cs="Arial"/>
                <w:b/>
                <w:sz w:val="18"/>
                <w:szCs w:val="18"/>
              </w:rPr>
            </w:pPr>
            <w:r>
              <w:rPr>
                <w:rFonts w:ascii="Arial" w:eastAsia="Arial" w:hAnsi="Arial" w:cs="Arial"/>
                <w:b/>
                <w:sz w:val="18"/>
                <w:szCs w:val="18"/>
              </w:rPr>
              <w:t>Co-medication:</w:t>
            </w:r>
          </w:p>
          <w:p w14:paraId="28F93968" w14:textId="77777777" w:rsidR="002A70A0" w:rsidRDefault="003D4C57">
            <w:pPr>
              <w:pStyle w:val="Standard1"/>
              <w:rPr>
                <w:rFonts w:ascii="Arial" w:eastAsia="Arial" w:hAnsi="Arial" w:cs="Arial"/>
                <w:sz w:val="18"/>
                <w:szCs w:val="18"/>
              </w:rPr>
            </w:pPr>
            <w:r>
              <w:rPr>
                <w:rFonts w:ascii="Arial" w:eastAsia="Arial" w:hAnsi="Arial" w:cs="Arial"/>
                <w:sz w:val="18"/>
                <w:szCs w:val="18"/>
              </w:rPr>
              <w:t>ACE-I and ARB</w:t>
            </w:r>
          </w:p>
          <w:p w14:paraId="7C1C01A0" w14:textId="77777777" w:rsidR="002A70A0" w:rsidRDefault="002A70A0">
            <w:pPr>
              <w:pStyle w:val="Standard1"/>
              <w:rPr>
                <w:rFonts w:ascii="Arial" w:eastAsia="Arial" w:hAnsi="Arial" w:cs="Arial"/>
                <w:sz w:val="18"/>
                <w:szCs w:val="18"/>
              </w:rPr>
            </w:pPr>
          </w:p>
          <w:p w14:paraId="597755D4"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Pre-medication:</w:t>
            </w:r>
          </w:p>
          <w:p w14:paraId="522485D9"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Steroids, CPH pulses</w:t>
            </w:r>
          </w:p>
        </w:tc>
        <w:tc>
          <w:tcPr>
            <w:tcW w:w="4252" w:type="dxa"/>
            <w:tcBorders>
              <w:right w:val="single" w:sz="4" w:space="0" w:color="000000"/>
            </w:tcBorders>
          </w:tcPr>
          <w:p w14:paraId="5E2FBBE2" w14:textId="77777777" w:rsidR="002A70A0" w:rsidRDefault="003D4C57">
            <w:pPr>
              <w:pStyle w:val="Standard1"/>
              <w:rPr>
                <w:rFonts w:ascii="Arial" w:eastAsia="Arial" w:hAnsi="Arial" w:cs="Arial"/>
                <w:sz w:val="18"/>
                <w:szCs w:val="18"/>
              </w:rPr>
            </w:pPr>
            <w:r>
              <w:rPr>
                <w:rFonts w:ascii="Arial" w:eastAsia="Arial" w:hAnsi="Arial" w:cs="Arial"/>
                <w:sz w:val="18"/>
                <w:szCs w:val="18"/>
              </w:rPr>
              <w:t>Constant increase in serum albumin</w:t>
            </w:r>
          </w:p>
          <w:p w14:paraId="6847B613" w14:textId="77777777" w:rsidR="002A70A0" w:rsidRDefault="003D4C57">
            <w:pPr>
              <w:pStyle w:val="Standard1"/>
              <w:rPr>
                <w:rFonts w:ascii="Arial" w:eastAsia="Arial" w:hAnsi="Arial" w:cs="Arial"/>
                <w:sz w:val="18"/>
                <w:szCs w:val="18"/>
              </w:rPr>
            </w:pPr>
            <w:r>
              <w:rPr>
                <w:rFonts w:ascii="Arial" w:eastAsia="Arial" w:hAnsi="Arial" w:cs="Arial"/>
                <w:sz w:val="18"/>
                <w:szCs w:val="18"/>
              </w:rPr>
              <w:t>Decrease in proteinuria to 4.5 g/day.</w:t>
            </w:r>
          </w:p>
          <w:p w14:paraId="2220E31A" w14:textId="77777777" w:rsidR="002A70A0" w:rsidRDefault="002A70A0">
            <w:pPr>
              <w:pStyle w:val="Standard1"/>
              <w:rPr>
                <w:rFonts w:ascii="Arial" w:eastAsia="Arial" w:hAnsi="Arial" w:cs="Arial"/>
                <w:sz w:val="18"/>
                <w:szCs w:val="18"/>
              </w:rPr>
            </w:pPr>
          </w:p>
          <w:p w14:paraId="62B51B02" w14:textId="77777777" w:rsidR="002A70A0" w:rsidRDefault="003D4C57">
            <w:pPr>
              <w:pStyle w:val="Standard1"/>
              <w:rPr>
                <w:rFonts w:ascii="Arial" w:eastAsia="Arial" w:hAnsi="Arial" w:cs="Arial"/>
                <w:sz w:val="18"/>
                <w:szCs w:val="18"/>
              </w:rPr>
            </w:pPr>
            <w:r>
              <w:rPr>
                <w:rFonts w:ascii="Arial" w:eastAsia="Arial" w:hAnsi="Arial" w:cs="Arial"/>
                <w:sz w:val="18"/>
                <w:szCs w:val="18"/>
              </w:rPr>
              <w:t>2 month after end of IA: relapse, IA re-started 2 treatments per week for 4 weeks: with concomitant IS again increase of serum albumin and decrease in proteinuria.</w:t>
            </w:r>
          </w:p>
          <w:p w14:paraId="58DA0F44" w14:textId="77777777" w:rsidR="002A70A0" w:rsidRDefault="002A70A0">
            <w:pPr>
              <w:pStyle w:val="Standard1"/>
              <w:rPr>
                <w:rFonts w:ascii="Arial" w:eastAsia="Arial" w:hAnsi="Arial" w:cs="Arial"/>
                <w:sz w:val="18"/>
                <w:szCs w:val="18"/>
              </w:rPr>
            </w:pPr>
          </w:p>
          <w:p w14:paraId="408880FD" w14:textId="77777777" w:rsidR="002A70A0" w:rsidRDefault="003D4C57">
            <w:pPr>
              <w:pStyle w:val="Standard1"/>
              <w:rPr>
                <w:rFonts w:ascii="Arial" w:eastAsia="Arial" w:hAnsi="Arial" w:cs="Arial"/>
                <w:sz w:val="18"/>
                <w:szCs w:val="18"/>
              </w:rPr>
            </w:pPr>
            <w:r>
              <w:rPr>
                <w:rFonts w:ascii="Arial" w:eastAsia="Arial" w:hAnsi="Arial" w:cs="Arial"/>
                <w:sz w:val="18"/>
                <w:szCs w:val="18"/>
              </w:rPr>
              <w:t>An outlet of IA resulted in massive proteinuria.</w:t>
            </w:r>
          </w:p>
          <w:p w14:paraId="4FC94938" w14:textId="77777777" w:rsidR="002A70A0" w:rsidRDefault="002A70A0">
            <w:pPr>
              <w:pStyle w:val="Standard1"/>
              <w:rPr>
                <w:rFonts w:ascii="Arial" w:eastAsia="Arial" w:hAnsi="Arial" w:cs="Arial"/>
                <w:sz w:val="18"/>
                <w:szCs w:val="18"/>
              </w:rPr>
            </w:pPr>
          </w:p>
          <w:p w14:paraId="780AC4FA" w14:textId="77777777" w:rsidR="002A70A0" w:rsidRDefault="003D4C57">
            <w:pPr>
              <w:pStyle w:val="Standard1"/>
              <w:rPr>
                <w:rFonts w:ascii="Arial" w:eastAsia="Arial" w:hAnsi="Arial" w:cs="Arial"/>
                <w:sz w:val="18"/>
                <w:szCs w:val="18"/>
              </w:rPr>
            </w:pPr>
            <w:r>
              <w:rPr>
                <w:rFonts w:ascii="Arial" w:eastAsia="Arial" w:hAnsi="Arial" w:cs="Arial"/>
                <w:sz w:val="18"/>
                <w:szCs w:val="18"/>
              </w:rPr>
              <w:t>IA were continued once a week: patient has no clinical signs of NS, Alb 36g/l, proteinuroa 3-3.5g/day.</w:t>
            </w:r>
          </w:p>
        </w:tc>
      </w:tr>
      <w:tr w:rsidR="002A70A0" w14:paraId="4E7F8F06" w14:textId="77777777" w:rsidTr="00E84270">
        <w:tc>
          <w:tcPr>
            <w:tcW w:w="14883" w:type="dxa"/>
            <w:gridSpan w:val="8"/>
            <w:tcBorders>
              <w:right w:val="single" w:sz="4" w:space="0" w:color="000000"/>
            </w:tcBorders>
            <w:shd w:val="clear" w:color="auto" w:fill="auto"/>
          </w:tcPr>
          <w:p w14:paraId="61928EDD" w14:textId="00DBDF06" w:rsidR="002A70A0" w:rsidRPr="00E84270" w:rsidRDefault="003D4C57">
            <w:pPr>
              <w:pStyle w:val="Standard1"/>
              <w:rPr>
                <w:rFonts w:ascii="Arial" w:eastAsia="Arial" w:hAnsi="Arial" w:cs="Arial"/>
                <w:b/>
                <w:color w:val="auto"/>
              </w:rPr>
            </w:pPr>
            <w:r w:rsidRPr="00E84270">
              <w:rPr>
                <w:rFonts w:ascii="Arial" w:eastAsia="Arial" w:hAnsi="Arial" w:cs="Arial"/>
                <w:b/>
                <w:color w:val="auto"/>
              </w:rPr>
              <w:t>LDL apheresis</w:t>
            </w:r>
          </w:p>
        </w:tc>
      </w:tr>
      <w:tr w:rsidR="002A70A0" w14:paraId="5D6480C8" w14:textId="77777777" w:rsidTr="0031642A">
        <w:tc>
          <w:tcPr>
            <w:tcW w:w="1275" w:type="dxa"/>
          </w:tcPr>
          <w:p w14:paraId="0E9EB1C0" w14:textId="431AFB7B" w:rsidR="002A70A0" w:rsidRDefault="003D4C57" w:rsidP="00FE3909">
            <w:pPr>
              <w:pStyle w:val="Standard1"/>
              <w:rPr>
                <w:rFonts w:ascii="Arial" w:eastAsia="Arial" w:hAnsi="Arial" w:cs="Arial"/>
                <w:sz w:val="18"/>
                <w:szCs w:val="18"/>
              </w:rPr>
            </w:pPr>
            <w:r w:rsidRPr="00487157">
              <w:rPr>
                <w:rFonts w:ascii="Arial" w:eastAsia="Arial" w:hAnsi="Arial" w:cs="Arial"/>
                <w:sz w:val="18"/>
                <w:szCs w:val="18"/>
              </w:rPr>
              <w:t>Muso E, 2001</w:t>
            </w:r>
            <w:r w:rsidR="00487157">
              <w:rPr>
                <w:rFonts w:ascii="Arial" w:eastAsia="Arial" w:hAnsi="Arial" w:cs="Arial"/>
                <w:sz w:val="18"/>
                <w:szCs w:val="18"/>
              </w:rPr>
              <w:t xml:space="preserve"> </w:t>
            </w:r>
            <w:r w:rsidR="00487157">
              <w:rPr>
                <w:rFonts w:ascii="Arial" w:eastAsia="Arial" w:hAnsi="Arial" w:cs="Arial"/>
                <w:sz w:val="18"/>
                <w:szCs w:val="18"/>
              </w:rPr>
              <w:fldChar w:fldCharType="begin">
                <w:fldData xml:space="preserve">PEVuZE5vdGU+PENpdGU+PEF1dGhvcj5NdXNvPC9BdXRob3I+PFllYXI+MjAwMTwvWWVhcj48UmVj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PEVuZE5vdGU+PENpdGU+PEF1dGhvcj5NdXNvPC9BdXRob3I+PFllYXI+MjAwMTwvWWVhcj48UmVj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Pr>
                <w:rFonts w:ascii="Arial" w:eastAsia="Arial" w:hAnsi="Arial" w:cs="Arial"/>
                <w:sz w:val="18"/>
                <w:szCs w:val="18"/>
              </w:rPr>
            </w:r>
            <w:r w:rsidR="00487157">
              <w:rPr>
                <w:rFonts w:ascii="Arial" w:eastAsia="Arial" w:hAnsi="Arial" w:cs="Arial"/>
                <w:sz w:val="18"/>
                <w:szCs w:val="18"/>
              </w:rPr>
              <w:fldChar w:fldCharType="separate"/>
            </w:r>
            <w:r w:rsidR="00FE3909">
              <w:rPr>
                <w:rFonts w:ascii="Arial" w:eastAsia="Arial" w:hAnsi="Arial" w:cs="Arial"/>
                <w:noProof/>
                <w:sz w:val="18"/>
                <w:szCs w:val="18"/>
              </w:rPr>
              <w:t>[103]</w:t>
            </w:r>
            <w:r w:rsidR="00487157">
              <w:rPr>
                <w:rFonts w:ascii="Arial" w:eastAsia="Arial" w:hAnsi="Arial" w:cs="Arial"/>
                <w:sz w:val="18"/>
                <w:szCs w:val="18"/>
              </w:rPr>
              <w:fldChar w:fldCharType="end"/>
            </w:r>
            <w:r w:rsidR="00487157">
              <w:rPr>
                <w:rFonts w:ascii="Arial" w:eastAsia="Arial" w:hAnsi="Arial" w:cs="Arial"/>
                <w:sz w:val="18"/>
                <w:szCs w:val="18"/>
              </w:rPr>
              <w:t xml:space="preserve">, </w:t>
            </w:r>
            <w:r>
              <w:rPr>
                <w:rFonts w:ascii="Arial" w:eastAsia="Arial" w:hAnsi="Arial" w:cs="Arial"/>
                <w:sz w:val="18"/>
                <w:szCs w:val="18"/>
              </w:rPr>
              <w:t>Japan</w:t>
            </w:r>
          </w:p>
        </w:tc>
        <w:tc>
          <w:tcPr>
            <w:tcW w:w="1701" w:type="dxa"/>
          </w:tcPr>
          <w:p w14:paraId="7915BAAF"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Significantly Rapid Relief from Steroid-resistant nephrotic syndrome by LDL apheresis compared with steroid monotherapy</w:t>
            </w:r>
          </w:p>
        </w:tc>
        <w:tc>
          <w:tcPr>
            <w:tcW w:w="851" w:type="dxa"/>
          </w:tcPr>
          <w:p w14:paraId="51A7C4A8" w14:textId="77777777" w:rsidR="002A70A0" w:rsidRDefault="003D4C57">
            <w:pPr>
              <w:pStyle w:val="Standard1"/>
              <w:rPr>
                <w:rFonts w:ascii="Arial" w:eastAsia="Arial" w:hAnsi="Arial" w:cs="Arial"/>
                <w:sz w:val="18"/>
                <w:szCs w:val="18"/>
              </w:rPr>
            </w:pPr>
            <w:r>
              <w:rPr>
                <w:rFonts w:ascii="Arial" w:eastAsia="Arial" w:hAnsi="Arial" w:cs="Arial"/>
                <w:sz w:val="18"/>
                <w:szCs w:val="18"/>
              </w:rPr>
              <w:t>Retrospective study</w:t>
            </w:r>
          </w:p>
        </w:tc>
        <w:tc>
          <w:tcPr>
            <w:tcW w:w="1559" w:type="dxa"/>
          </w:tcPr>
          <w:p w14:paraId="6C038300" w14:textId="77777777" w:rsidR="002A70A0" w:rsidRDefault="00AB51A8">
            <w:pPr>
              <w:pStyle w:val="Standard1"/>
              <w:rPr>
                <w:rFonts w:ascii="Arial" w:eastAsia="Arial" w:hAnsi="Arial" w:cs="Arial"/>
                <w:sz w:val="18"/>
                <w:szCs w:val="18"/>
              </w:rPr>
            </w:pPr>
            <w:r>
              <w:rPr>
                <w:rFonts w:ascii="Arial" w:eastAsia="Arial" w:hAnsi="Arial" w:cs="Arial"/>
                <w:sz w:val="18"/>
                <w:szCs w:val="18"/>
              </w:rPr>
              <w:t>SRNS</w:t>
            </w:r>
          </w:p>
          <w:p w14:paraId="7C9A81D9" w14:textId="77777777" w:rsidR="00AB51A8" w:rsidRDefault="00AB51A8">
            <w:pPr>
              <w:pStyle w:val="Standard1"/>
              <w:rPr>
                <w:rFonts w:ascii="Arial" w:eastAsia="Arial" w:hAnsi="Arial" w:cs="Arial"/>
                <w:sz w:val="18"/>
                <w:szCs w:val="18"/>
              </w:rPr>
            </w:pPr>
          </w:p>
          <w:p w14:paraId="2C143A39" w14:textId="77777777" w:rsidR="00AB51A8" w:rsidRDefault="00AB51A8">
            <w:pPr>
              <w:pStyle w:val="Standard1"/>
              <w:rPr>
                <w:rFonts w:ascii="Arial" w:eastAsia="Arial" w:hAnsi="Arial" w:cs="Arial"/>
                <w:sz w:val="18"/>
                <w:szCs w:val="18"/>
              </w:rPr>
            </w:pPr>
            <w:r>
              <w:rPr>
                <w:rFonts w:ascii="Arial" w:eastAsia="Arial" w:hAnsi="Arial" w:cs="Arial"/>
                <w:sz w:val="18"/>
                <w:szCs w:val="18"/>
              </w:rPr>
              <w:t>LDL-apheresis</w:t>
            </w:r>
          </w:p>
          <w:p w14:paraId="2C304F41" w14:textId="23987D86" w:rsidR="00AB51A8" w:rsidRDefault="00AB51A8">
            <w:pPr>
              <w:pStyle w:val="Standard1"/>
              <w:rPr>
                <w:rFonts w:ascii="Arial" w:eastAsia="Arial" w:hAnsi="Arial" w:cs="Arial"/>
                <w:sz w:val="18"/>
                <w:szCs w:val="18"/>
              </w:rPr>
            </w:pPr>
          </w:p>
        </w:tc>
        <w:tc>
          <w:tcPr>
            <w:tcW w:w="709" w:type="dxa"/>
          </w:tcPr>
          <w:p w14:paraId="545D2B82" w14:textId="77777777" w:rsidR="002A70A0" w:rsidRDefault="003D4C57">
            <w:pPr>
              <w:pStyle w:val="Standard1"/>
              <w:rPr>
                <w:rFonts w:ascii="Arial" w:eastAsia="Arial" w:hAnsi="Arial" w:cs="Arial"/>
                <w:sz w:val="18"/>
                <w:szCs w:val="18"/>
              </w:rPr>
            </w:pPr>
            <w:r>
              <w:rPr>
                <w:rFonts w:ascii="Arial" w:eastAsia="Arial" w:hAnsi="Arial" w:cs="Arial"/>
                <w:sz w:val="18"/>
                <w:szCs w:val="18"/>
              </w:rPr>
              <w:t>27</w:t>
            </w:r>
          </w:p>
        </w:tc>
        <w:tc>
          <w:tcPr>
            <w:tcW w:w="1842" w:type="dxa"/>
          </w:tcPr>
          <w:p w14:paraId="155AEB3A"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5BFED11B" w14:textId="77777777" w:rsidR="002A70A0" w:rsidRDefault="003D4C57">
            <w:pPr>
              <w:pStyle w:val="Standard1"/>
              <w:rPr>
                <w:rFonts w:ascii="Arial" w:eastAsia="Arial" w:hAnsi="Arial" w:cs="Arial"/>
                <w:sz w:val="18"/>
                <w:szCs w:val="18"/>
              </w:rPr>
            </w:pPr>
            <w:r>
              <w:rPr>
                <w:rFonts w:ascii="Arial" w:eastAsia="Arial" w:hAnsi="Arial" w:cs="Arial"/>
                <w:sz w:val="18"/>
                <w:szCs w:val="18"/>
              </w:rPr>
              <w:t>FSGS or MCN</w:t>
            </w:r>
          </w:p>
          <w:p w14:paraId="59A8EC1F" w14:textId="77777777" w:rsidR="002A70A0" w:rsidRDefault="002A70A0">
            <w:pPr>
              <w:pStyle w:val="Standard1"/>
              <w:rPr>
                <w:rFonts w:ascii="Arial" w:eastAsia="Arial" w:hAnsi="Arial" w:cs="Arial"/>
                <w:sz w:val="18"/>
                <w:szCs w:val="18"/>
              </w:rPr>
            </w:pPr>
          </w:p>
          <w:p w14:paraId="40775002" w14:textId="77777777" w:rsidR="002A70A0" w:rsidRDefault="003D4C57">
            <w:pPr>
              <w:pStyle w:val="Standard1"/>
              <w:rPr>
                <w:rFonts w:ascii="Arial" w:eastAsia="Arial" w:hAnsi="Arial" w:cs="Arial"/>
                <w:sz w:val="18"/>
                <w:szCs w:val="18"/>
              </w:rPr>
            </w:pPr>
            <w:r>
              <w:rPr>
                <w:rFonts w:ascii="Arial" w:eastAsia="Arial" w:hAnsi="Arial" w:cs="Arial"/>
                <w:sz w:val="18"/>
                <w:szCs w:val="18"/>
              </w:rPr>
              <w:t>Age 15 to 65 yrs</w:t>
            </w:r>
          </w:p>
          <w:p w14:paraId="3C452209" w14:textId="77777777" w:rsidR="002A70A0" w:rsidRDefault="002A70A0">
            <w:pPr>
              <w:pStyle w:val="Standard1"/>
              <w:rPr>
                <w:rFonts w:ascii="Arial" w:eastAsia="Arial" w:hAnsi="Arial" w:cs="Arial"/>
                <w:sz w:val="18"/>
                <w:szCs w:val="18"/>
              </w:rPr>
            </w:pPr>
          </w:p>
          <w:p w14:paraId="43378DC8" w14:textId="77777777" w:rsidR="002A70A0" w:rsidRDefault="003D4C57">
            <w:pPr>
              <w:pStyle w:val="Standard1"/>
              <w:rPr>
                <w:rFonts w:ascii="Arial" w:eastAsia="Arial" w:hAnsi="Arial" w:cs="Arial"/>
                <w:sz w:val="18"/>
                <w:szCs w:val="18"/>
              </w:rPr>
            </w:pPr>
            <w:r>
              <w:rPr>
                <w:rFonts w:ascii="Arial" w:eastAsia="Arial" w:hAnsi="Arial" w:cs="Arial"/>
                <w:sz w:val="18"/>
                <w:szCs w:val="18"/>
              </w:rPr>
              <w:t>LDL-A+steroids: n=17</w:t>
            </w:r>
          </w:p>
          <w:p w14:paraId="45471BAE" w14:textId="77777777" w:rsidR="002A70A0" w:rsidRDefault="003D4C57">
            <w:pPr>
              <w:pStyle w:val="Standard1"/>
              <w:rPr>
                <w:rFonts w:ascii="Arial" w:eastAsia="Arial" w:hAnsi="Arial" w:cs="Arial"/>
                <w:sz w:val="18"/>
                <w:szCs w:val="18"/>
              </w:rPr>
            </w:pPr>
            <w:r>
              <w:rPr>
                <w:rFonts w:ascii="Arial" w:eastAsia="Arial" w:hAnsi="Arial" w:cs="Arial"/>
                <w:sz w:val="18"/>
                <w:szCs w:val="18"/>
              </w:rPr>
              <w:t>Only steroids: n=10</w:t>
            </w:r>
          </w:p>
        </w:tc>
        <w:tc>
          <w:tcPr>
            <w:tcW w:w="2694" w:type="dxa"/>
          </w:tcPr>
          <w:p w14:paraId="53FDBCE0" w14:textId="77777777" w:rsidR="002A70A0" w:rsidRDefault="003D4C57">
            <w:pPr>
              <w:pStyle w:val="Standard1"/>
              <w:rPr>
                <w:rFonts w:ascii="Arial" w:eastAsia="Arial" w:hAnsi="Arial" w:cs="Arial"/>
                <w:sz w:val="18"/>
                <w:szCs w:val="18"/>
              </w:rPr>
            </w:pPr>
            <w:r>
              <w:rPr>
                <w:rFonts w:ascii="Arial" w:eastAsia="Arial" w:hAnsi="Arial" w:cs="Arial"/>
                <w:sz w:val="18"/>
                <w:szCs w:val="18"/>
              </w:rPr>
              <w:t>LDL-A: twice a week for 3 weeks followed by weekly LDL-A for 6 weeks</w:t>
            </w:r>
          </w:p>
          <w:p w14:paraId="4843AEF9" w14:textId="77777777" w:rsidR="002A70A0" w:rsidRDefault="002A70A0">
            <w:pPr>
              <w:pStyle w:val="Standard1"/>
              <w:rPr>
                <w:rFonts w:ascii="Arial" w:eastAsia="Arial" w:hAnsi="Arial" w:cs="Arial"/>
                <w:sz w:val="18"/>
                <w:szCs w:val="18"/>
              </w:rPr>
            </w:pPr>
          </w:p>
          <w:p w14:paraId="679C58E0" w14:textId="77777777" w:rsidR="002A70A0" w:rsidRDefault="003D4C57">
            <w:pPr>
              <w:pStyle w:val="Standard1"/>
              <w:rPr>
                <w:rFonts w:ascii="Arial" w:eastAsia="Arial" w:hAnsi="Arial" w:cs="Arial"/>
                <w:sz w:val="18"/>
                <w:szCs w:val="18"/>
              </w:rPr>
            </w:pPr>
            <w:r>
              <w:rPr>
                <w:rFonts w:ascii="Arial" w:eastAsia="Arial" w:hAnsi="Arial" w:cs="Arial"/>
                <w:sz w:val="18"/>
                <w:szCs w:val="18"/>
              </w:rPr>
              <w:t>NO ACE-I</w:t>
            </w:r>
          </w:p>
        </w:tc>
        <w:tc>
          <w:tcPr>
            <w:tcW w:w="4252" w:type="dxa"/>
            <w:tcBorders>
              <w:right w:val="single" w:sz="4" w:space="0" w:color="000000"/>
            </w:tcBorders>
          </w:tcPr>
          <w:p w14:paraId="740A8215" w14:textId="77777777" w:rsidR="002A70A0" w:rsidRDefault="003D4C57">
            <w:pPr>
              <w:pStyle w:val="Standard1"/>
              <w:rPr>
                <w:rFonts w:ascii="Arial" w:eastAsia="Arial" w:hAnsi="Arial" w:cs="Arial"/>
                <w:sz w:val="18"/>
                <w:szCs w:val="18"/>
              </w:rPr>
            </w:pPr>
            <w:r>
              <w:rPr>
                <w:rFonts w:ascii="Arial" w:eastAsia="Arial" w:hAnsi="Arial" w:cs="Arial"/>
                <w:sz w:val="18"/>
                <w:szCs w:val="18"/>
              </w:rPr>
              <w:t>LDL-A group:</w:t>
            </w:r>
          </w:p>
          <w:p w14:paraId="522D515F"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 decrease of urinary protein to &lt; 3.5g/day in 13/17 patients, 9 had &lt; 1.0g/day</w:t>
            </w:r>
          </w:p>
          <w:p w14:paraId="2F977929" w14:textId="77777777" w:rsidR="002A70A0" w:rsidRDefault="003D4C57">
            <w:pPr>
              <w:pStyle w:val="Standard1"/>
              <w:rPr>
                <w:rFonts w:ascii="Arial" w:eastAsia="Arial" w:hAnsi="Arial" w:cs="Arial"/>
                <w:sz w:val="18"/>
                <w:szCs w:val="18"/>
              </w:rPr>
            </w:pPr>
            <w:r>
              <w:rPr>
                <w:rFonts w:ascii="Arial" w:eastAsia="Arial" w:hAnsi="Arial" w:cs="Arial"/>
                <w:sz w:val="18"/>
                <w:szCs w:val="18"/>
              </w:rPr>
              <w:t>Increase of albumine (p&lt;0.05): 2.7±0.7 to 3.1±0.7g/dl</w:t>
            </w:r>
          </w:p>
          <w:p w14:paraId="610FF6F4" w14:textId="77777777" w:rsidR="002A70A0" w:rsidRDefault="003D4C57">
            <w:pPr>
              <w:pStyle w:val="Standard1"/>
              <w:rPr>
                <w:rFonts w:ascii="Arial" w:eastAsia="Arial" w:hAnsi="Arial" w:cs="Arial"/>
                <w:sz w:val="18"/>
                <w:szCs w:val="18"/>
              </w:rPr>
            </w:pPr>
            <w:r>
              <w:rPr>
                <w:rFonts w:ascii="Arial" w:eastAsia="Arial" w:hAnsi="Arial" w:cs="Arial"/>
                <w:sz w:val="18"/>
                <w:szCs w:val="18"/>
              </w:rPr>
              <w:t>No significant changes in steroid only group.</w:t>
            </w:r>
          </w:p>
          <w:p w14:paraId="3C81DF69" w14:textId="77777777" w:rsidR="002A70A0" w:rsidRDefault="003D4C57">
            <w:pPr>
              <w:pStyle w:val="Standard1"/>
              <w:rPr>
                <w:rFonts w:ascii="Arial" w:eastAsia="Arial" w:hAnsi="Arial" w:cs="Arial"/>
                <w:sz w:val="18"/>
                <w:szCs w:val="18"/>
              </w:rPr>
            </w:pPr>
            <w:r>
              <w:rPr>
                <w:rFonts w:ascii="Arial" w:eastAsia="Arial" w:hAnsi="Arial" w:cs="Arial"/>
                <w:sz w:val="18"/>
                <w:szCs w:val="18"/>
              </w:rPr>
              <w:t>Average duratoion needed for decrease of urine protein to &lt; 3.5g/day was significantly shorter in LDL-A-group (14.7±19.6 days vs. 47.8±6.9 days; p=0.002).</w:t>
            </w:r>
          </w:p>
        </w:tc>
      </w:tr>
      <w:tr w:rsidR="002A70A0" w14:paraId="0BC9CAEC" w14:textId="77777777" w:rsidTr="0031642A">
        <w:trPr>
          <w:trHeight w:val="2280"/>
        </w:trPr>
        <w:tc>
          <w:tcPr>
            <w:tcW w:w="1275" w:type="dxa"/>
          </w:tcPr>
          <w:p w14:paraId="73AD56FD" w14:textId="5DC57EB3" w:rsidR="002A70A0" w:rsidRDefault="003D4C57" w:rsidP="00FE3909">
            <w:pPr>
              <w:pStyle w:val="Standard1"/>
              <w:rPr>
                <w:rFonts w:ascii="Arial" w:eastAsia="Arial" w:hAnsi="Arial" w:cs="Arial"/>
                <w:sz w:val="18"/>
                <w:szCs w:val="18"/>
              </w:rPr>
            </w:pPr>
            <w:r>
              <w:rPr>
                <w:rFonts w:ascii="Arial" w:eastAsia="Arial" w:hAnsi="Arial" w:cs="Arial"/>
                <w:sz w:val="18"/>
                <w:szCs w:val="18"/>
              </w:rPr>
              <w:lastRenderedPageBreak/>
              <w:t>Muso E, 2015</w:t>
            </w:r>
            <w:r w:rsidR="00575F3F">
              <w:rPr>
                <w:rFonts w:ascii="Arial" w:eastAsia="Arial" w:hAnsi="Arial" w:cs="Arial"/>
                <w:sz w:val="18"/>
                <w:szCs w:val="18"/>
              </w:rPr>
              <w:t xml:space="preserve"> </w:t>
            </w:r>
            <w:r w:rsidR="00575F3F">
              <w:rPr>
                <w:rFonts w:ascii="Arial" w:eastAsia="Arial" w:hAnsi="Arial" w:cs="Arial"/>
                <w:sz w:val="18"/>
                <w:szCs w:val="18"/>
              </w:rPr>
              <w:fldChar w:fldCharType="begin">
                <w:fldData xml:space="preserve">PEVuZE5vdGU+PENpdGU+PEF1dGhvcj5NdXNvPC9BdXRob3I+PFllYXI+MjAxNTwvWWVhcj48UmVj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PEVuZE5vdGU+PENpdGU+PEF1dGhvcj5NdXNvPC9BdXRob3I+PFllYXI+MjAxNTwvWWVhcj48UmVj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575F3F">
              <w:rPr>
                <w:rFonts w:ascii="Arial" w:eastAsia="Arial" w:hAnsi="Arial" w:cs="Arial"/>
                <w:sz w:val="18"/>
                <w:szCs w:val="18"/>
              </w:rPr>
            </w:r>
            <w:r w:rsidR="00575F3F">
              <w:rPr>
                <w:rFonts w:ascii="Arial" w:eastAsia="Arial" w:hAnsi="Arial" w:cs="Arial"/>
                <w:sz w:val="18"/>
                <w:szCs w:val="18"/>
              </w:rPr>
              <w:fldChar w:fldCharType="separate"/>
            </w:r>
            <w:r w:rsidR="00FE3909">
              <w:rPr>
                <w:rFonts w:ascii="Arial" w:eastAsia="Arial" w:hAnsi="Arial" w:cs="Arial"/>
                <w:noProof/>
                <w:sz w:val="18"/>
                <w:szCs w:val="18"/>
              </w:rPr>
              <w:t>[104]</w:t>
            </w:r>
            <w:r w:rsidR="00575F3F">
              <w:rPr>
                <w:rFonts w:ascii="Arial" w:eastAsia="Arial" w:hAnsi="Arial" w:cs="Arial"/>
                <w:sz w:val="18"/>
                <w:szCs w:val="18"/>
              </w:rPr>
              <w:fldChar w:fldCharType="end"/>
            </w:r>
            <w:r>
              <w:rPr>
                <w:rFonts w:ascii="Arial" w:eastAsia="Arial" w:hAnsi="Arial" w:cs="Arial"/>
                <w:sz w:val="18"/>
                <w:szCs w:val="18"/>
              </w:rPr>
              <w:t>, Japan</w:t>
            </w:r>
          </w:p>
        </w:tc>
        <w:tc>
          <w:tcPr>
            <w:tcW w:w="1701" w:type="dxa"/>
          </w:tcPr>
          <w:p w14:paraId="5BEF1C0C" w14:textId="77777777" w:rsidR="002A70A0" w:rsidRDefault="003D4C57">
            <w:pPr>
              <w:pStyle w:val="Standard1"/>
              <w:rPr>
                <w:rFonts w:ascii="Arial" w:eastAsia="Arial" w:hAnsi="Arial" w:cs="Arial"/>
                <w:sz w:val="18"/>
                <w:szCs w:val="18"/>
              </w:rPr>
            </w:pPr>
            <w:r>
              <w:rPr>
                <w:rFonts w:ascii="Arial" w:eastAsia="Arial" w:hAnsi="Arial" w:cs="Arial"/>
                <w:sz w:val="18"/>
                <w:szCs w:val="18"/>
              </w:rPr>
              <w:t>Immediate therapeutic efficacy of low-density lipoprotein apheresis for drug-resistant nephrotic syndrome: evidence from the short-term results from the POLARIS Study</w:t>
            </w:r>
          </w:p>
        </w:tc>
        <w:tc>
          <w:tcPr>
            <w:tcW w:w="851" w:type="dxa"/>
          </w:tcPr>
          <w:p w14:paraId="7F13E72D" w14:textId="77777777" w:rsidR="002A70A0" w:rsidRDefault="003D4C57">
            <w:pPr>
              <w:pStyle w:val="Standard1"/>
              <w:rPr>
                <w:rFonts w:ascii="Arial" w:eastAsia="Arial" w:hAnsi="Arial" w:cs="Arial"/>
                <w:sz w:val="18"/>
                <w:szCs w:val="18"/>
              </w:rPr>
            </w:pPr>
            <w:r>
              <w:rPr>
                <w:rFonts w:ascii="Arial" w:eastAsia="Arial" w:hAnsi="Arial" w:cs="Arial"/>
                <w:sz w:val="18"/>
                <w:szCs w:val="18"/>
              </w:rPr>
              <w:t>Multicenter prospective observational study</w:t>
            </w:r>
          </w:p>
        </w:tc>
        <w:tc>
          <w:tcPr>
            <w:tcW w:w="1559" w:type="dxa"/>
          </w:tcPr>
          <w:p w14:paraId="6C0359EA" w14:textId="77777777" w:rsidR="002A70A0" w:rsidRDefault="00AB51A8">
            <w:pPr>
              <w:pStyle w:val="Standard1"/>
              <w:rPr>
                <w:rFonts w:ascii="Arial" w:eastAsia="Arial" w:hAnsi="Arial" w:cs="Arial"/>
                <w:sz w:val="18"/>
                <w:szCs w:val="18"/>
              </w:rPr>
            </w:pPr>
            <w:r>
              <w:rPr>
                <w:rFonts w:ascii="Arial" w:eastAsia="Arial" w:hAnsi="Arial" w:cs="Arial"/>
                <w:sz w:val="18"/>
                <w:szCs w:val="18"/>
              </w:rPr>
              <w:t>Nephrotic syndrome</w:t>
            </w:r>
          </w:p>
          <w:p w14:paraId="49AF56A9" w14:textId="77777777" w:rsidR="00AB51A8" w:rsidRDefault="00AB51A8">
            <w:pPr>
              <w:pStyle w:val="Standard1"/>
              <w:rPr>
                <w:rFonts w:ascii="Arial" w:eastAsia="Arial" w:hAnsi="Arial" w:cs="Arial"/>
                <w:sz w:val="18"/>
                <w:szCs w:val="18"/>
              </w:rPr>
            </w:pPr>
          </w:p>
          <w:p w14:paraId="669C719A" w14:textId="77777777" w:rsidR="00AB51A8" w:rsidRDefault="00AB51A8">
            <w:pPr>
              <w:pStyle w:val="Standard1"/>
              <w:rPr>
                <w:rFonts w:ascii="Arial" w:eastAsia="Arial" w:hAnsi="Arial" w:cs="Arial"/>
                <w:sz w:val="18"/>
                <w:szCs w:val="18"/>
              </w:rPr>
            </w:pPr>
            <w:r>
              <w:rPr>
                <w:rFonts w:ascii="Arial" w:eastAsia="Arial" w:hAnsi="Arial" w:cs="Arial"/>
                <w:sz w:val="18"/>
                <w:szCs w:val="18"/>
              </w:rPr>
              <w:t>FSGS</w:t>
            </w:r>
          </w:p>
          <w:p w14:paraId="2CF533B1" w14:textId="77777777" w:rsidR="00AB51A8" w:rsidRDefault="00AB51A8">
            <w:pPr>
              <w:pStyle w:val="Standard1"/>
              <w:rPr>
                <w:rFonts w:ascii="Arial" w:eastAsia="Arial" w:hAnsi="Arial" w:cs="Arial"/>
                <w:sz w:val="18"/>
                <w:szCs w:val="18"/>
              </w:rPr>
            </w:pPr>
          </w:p>
          <w:p w14:paraId="39989BFD" w14:textId="74B93561" w:rsidR="00AB51A8" w:rsidRDefault="00AB51A8">
            <w:pPr>
              <w:pStyle w:val="Standard1"/>
              <w:rPr>
                <w:rFonts w:ascii="Arial" w:eastAsia="Arial" w:hAnsi="Arial" w:cs="Arial"/>
                <w:sz w:val="18"/>
                <w:szCs w:val="18"/>
              </w:rPr>
            </w:pPr>
            <w:r>
              <w:rPr>
                <w:rFonts w:ascii="Arial" w:eastAsia="Arial" w:hAnsi="Arial" w:cs="Arial"/>
                <w:sz w:val="18"/>
                <w:szCs w:val="18"/>
              </w:rPr>
              <w:t>Low-density lipoprotein apheresis</w:t>
            </w:r>
          </w:p>
        </w:tc>
        <w:tc>
          <w:tcPr>
            <w:tcW w:w="709" w:type="dxa"/>
          </w:tcPr>
          <w:p w14:paraId="2EA50F74" w14:textId="77777777" w:rsidR="002A70A0" w:rsidRDefault="003D4C57">
            <w:pPr>
              <w:pStyle w:val="Standard1"/>
              <w:rPr>
                <w:rFonts w:ascii="Arial" w:eastAsia="Arial" w:hAnsi="Arial" w:cs="Arial"/>
                <w:sz w:val="18"/>
                <w:szCs w:val="18"/>
              </w:rPr>
            </w:pPr>
            <w:r>
              <w:rPr>
                <w:rFonts w:ascii="Arial" w:eastAsia="Arial" w:hAnsi="Arial" w:cs="Arial"/>
                <w:sz w:val="18"/>
                <w:szCs w:val="18"/>
              </w:rPr>
              <w:t>44 patien47 episodes</w:t>
            </w:r>
          </w:p>
        </w:tc>
        <w:tc>
          <w:tcPr>
            <w:tcW w:w="1842" w:type="dxa"/>
          </w:tcPr>
          <w:p w14:paraId="0D4EA71E" w14:textId="77777777" w:rsidR="002A70A0" w:rsidRDefault="003D4C57">
            <w:pPr>
              <w:pStyle w:val="Standard1"/>
              <w:rPr>
                <w:rFonts w:ascii="Arial" w:eastAsia="Arial" w:hAnsi="Arial" w:cs="Arial"/>
                <w:sz w:val="18"/>
                <w:szCs w:val="18"/>
              </w:rPr>
            </w:pPr>
            <w:r>
              <w:rPr>
                <w:rFonts w:ascii="Arial" w:eastAsia="Arial" w:hAnsi="Arial" w:cs="Arial"/>
                <w:sz w:val="18"/>
                <w:szCs w:val="18"/>
              </w:rPr>
              <w:t>Drug-resistant NS</w:t>
            </w:r>
          </w:p>
          <w:p w14:paraId="1D6DD270"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(steroids and CsA for at least 4 weeks treatment</w:t>
            </w:r>
          </w:p>
          <w:p w14:paraId="192ED06E" w14:textId="77777777" w:rsidR="002A70A0" w:rsidRDefault="002A70A0">
            <w:pPr>
              <w:pStyle w:val="Standard1"/>
              <w:rPr>
                <w:rFonts w:ascii="Arial" w:eastAsia="Arial" w:hAnsi="Arial" w:cs="Arial"/>
                <w:sz w:val="18"/>
                <w:szCs w:val="18"/>
              </w:rPr>
            </w:pPr>
          </w:p>
          <w:p w14:paraId="33FED937" w14:textId="77777777" w:rsidR="002A70A0" w:rsidRDefault="003D4C57">
            <w:pPr>
              <w:pStyle w:val="Standard1"/>
              <w:rPr>
                <w:rFonts w:ascii="Arial" w:eastAsia="Arial" w:hAnsi="Arial" w:cs="Arial"/>
                <w:sz w:val="18"/>
                <w:szCs w:val="18"/>
              </w:rPr>
            </w:pPr>
            <w:r>
              <w:rPr>
                <w:rFonts w:ascii="Arial" w:eastAsia="Arial" w:hAnsi="Arial" w:cs="Arial"/>
                <w:sz w:val="18"/>
                <w:szCs w:val="18"/>
              </w:rPr>
              <w:t>Age range 18-84 yrs</w:t>
            </w:r>
          </w:p>
          <w:p w14:paraId="52DFD0DF" w14:textId="77777777" w:rsidR="002A70A0" w:rsidRDefault="003D4C57">
            <w:pPr>
              <w:pStyle w:val="Standard1"/>
              <w:rPr>
                <w:rFonts w:ascii="Arial" w:eastAsia="Arial" w:hAnsi="Arial" w:cs="Arial"/>
                <w:sz w:val="18"/>
                <w:szCs w:val="18"/>
              </w:rPr>
            </w:pPr>
            <w:r>
              <w:rPr>
                <w:rFonts w:ascii="Arial" w:eastAsia="Arial" w:hAnsi="Arial" w:cs="Arial"/>
                <w:sz w:val="18"/>
                <w:szCs w:val="18"/>
              </w:rPr>
              <w:t>Mean age: 55.4±17.3 years</w:t>
            </w:r>
          </w:p>
          <w:p w14:paraId="6F5CD632" w14:textId="77777777" w:rsidR="002A70A0" w:rsidRDefault="002A70A0">
            <w:pPr>
              <w:pStyle w:val="Standard1"/>
              <w:rPr>
                <w:rFonts w:ascii="Arial" w:eastAsia="Arial" w:hAnsi="Arial" w:cs="Arial"/>
                <w:sz w:val="18"/>
                <w:szCs w:val="18"/>
              </w:rPr>
            </w:pPr>
          </w:p>
          <w:p w14:paraId="57923E8A" w14:textId="77777777" w:rsidR="002A70A0" w:rsidRDefault="003D4C57">
            <w:pPr>
              <w:pStyle w:val="Standard1"/>
              <w:rPr>
                <w:rFonts w:ascii="Arial" w:eastAsia="Arial" w:hAnsi="Arial" w:cs="Arial"/>
                <w:sz w:val="18"/>
                <w:szCs w:val="18"/>
              </w:rPr>
            </w:pPr>
            <w:r>
              <w:rPr>
                <w:rFonts w:ascii="Arial" w:eastAsia="Arial" w:hAnsi="Arial" w:cs="Arial"/>
                <w:sz w:val="18"/>
                <w:szCs w:val="18"/>
              </w:rPr>
              <w:t>FSGS 52.3%</w:t>
            </w:r>
          </w:p>
        </w:tc>
        <w:tc>
          <w:tcPr>
            <w:tcW w:w="2694" w:type="dxa"/>
          </w:tcPr>
          <w:p w14:paraId="20761012" w14:textId="77777777" w:rsidR="002A70A0" w:rsidRDefault="003D4C57">
            <w:pPr>
              <w:pStyle w:val="Standard1"/>
              <w:rPr>
                <w:rFonts w:ascii="Arial" w:eastAsia="Arial" w:hAnsi="Arial" w:cs="Arial"/>
                <w:sz w:val="18"/>
                <w:szCs w:val="18"/>
              </w:rPr>
            </w:pPr>
            <w:r>
              <w:rPr>
                <w:rFonts w:ascii="Arial" w:eastAsia="Arial" w:hAnsi="Arial" w:cs="Arial"/>
                <w:sz w:val="18"/>
                <w:szCs w:val="18"/>
              </w:rPr>
              <w:t>Average no. of LDL-A sessions 9.6 times</w:t>
            </w:r>
          </w:p>
          <w:p w14:paraId="6C535781" w14:textId="77777777" w:rsidR="002A70A0" w:rsidRDefault="002A70A0">
            <w:pPr>
              <w:pStyle w:val="Standard1"/>
              <w:rPr>
                <w:rFonts w:ascii="Arial" w:eastAsia="Arial" w:hAnsi="Arial" w:cs="Arial"/>
                <w:sz w:val="18"/>
                <w:szCs w:val="18"/>
              </w:rPr>
            </w:pPr>
          </w:p>
          <w:p w14:paraId="5450EF51"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Not reported</w:t>
            </w:r>
          </w:p>
        </w:tc>
        <w:tc>
          <w:tcPr>
            <w:tcW w:w="4252" w:type="dxa"/>
            <w:tcBorders>
              <w:right w:val="single" w:sz="4" w:space="0" w:color="000000"/>
            </w:tcBorders>
          </w:tcPr>
          <w:p w14:paraId="3FF9CF37" w14:textId="77777777" w:rsidR="002A70A0" w:rsidRDefault="003D4C57">
            <w:pPr>
              <w:pStyle w:val="Standard1"/>
              <w:rPr>
                <w:rFonts w:ascii="Arial" w:eastAsia="Arial" w:hAnsi="Arial" w:cs="Arial"/>
                <w:sz w:val="18"/>
                <w:szCs w:val="18"/>
              </w:rPr>
            </w:pPr>
            <w:r>
              <w:rPr>
                <w:rFonts w:ascii="Arial" w:eastAsia="Arial" w:hAnsi="Arial" w:cs="Arial"/>
                <w:sz w:val="18"/>
                <w:szCs w:val="18"/>
              </w:rPr>
              <w:t>Short-term clinical efficacy:</w:t>
            </w:r>
          </w:p>
          <w:p w14:paraId="6D8F542F" w14:textId="77777777" w:rsidR="002A70A0" w:rsidRDefault="003D4C57">
            <w:pPr>
              <w:pStyle w:val="Standard1"/>
              <w:widowControl/>
              <w:numPr>
                <w:ilvl w:val="0"/>
                <w:numId w:val="6"/>
              </w:numPr>
              <w:pBdr>
                <w:top w:val="nil"/>
                <w:left w:val="nil"/>
                <w:bottom w:val="nil"/>
                <w:right w:val="nil"/>
                <w:between w:val="nil"/>
              </w:pBdr>
              <w:jc w:val="left"/>
              <w:rPr>
                <w:sz w:val="18"/>
                <w:szCs w:val="18"/>
              </w:rPr>
            </w:pPr>
            <w:r>
              <w:rPr>
                <w:rFonts w:ascii="Arial" w:eastAsia="Arial" w:hAnsi="Arial" w:cs="Arial"/>
                <w:sz w:val="18"/>
                <w:szCs w:val="18"/>
              </w:rPr>
              <w:t>rapid improvement of hyperlipidemia</w:t>
            </w:r>
          </w:p>
          <w:p w14:paraId="2E9D7BCC" w14:textId="77777777" w:rsidR="002A70A0" w:rsidRDefault="003D4C57">
            <w:pPr>
              <w:pStyle w:val="Standard1"/>
              <w:widowControl/>
              <w:numPr>
                <w:ilvl w:val="0"/>
                <w:numId w:val="6"/>
              </w:numPr>
              <w:pBdr>
                <w:top w:val="nil"/>
                <w:left w:val="nil"/>
                <w:bottom w:val="nil"/>
                <w:right w:val="nil"/>
                <w:between w:val="nil"/>
              </w:pBdr>
              <w:jc w:val="left"/>
              <w:rPr>
                <w:sz w:val="18"/>
                <w:szCs w:val="18"/>
              </w:rPr>
            </w:pPr>
            <w:r>
              <w:rPr>
                <w:rFonts w:ascii="Arial" w:eastAsia="Arial" w:hAnsi="Arial" w:cs="Arial"/>
                <w:sz w:val="18"/>
                <w:szCs w:val="18"/>
              </w:rPr>
              <w:t>significantly improved proteinuria: 10/47 (21.3%) patients Up from &gt;3.5 g/day to &lt;1.0 g/day, 15/47 (31.9%) Up from &gt; 3.5/day to 1-3.5 g/day</w:t>
            </w:r>
          </w:p>
          <w:p w14:paraId="6AA30A2A" w14:textId="77777777" w:rsidR="002A70A0" w:rsidRDefault="003D4C57">
            <w:pPr>
              <w:pStyle w:val="Standard1"/>
              <w:rPr>
                <w:rFonts w:ascii="Arial" w:eastAsia="Arial" w:hAnsi="Arial" w:cs="Arial"/>
                <w:b/>
                <w:sz w:val="18"/>
                <w:szCs w:val="18"/>
              </w:rPr>
            </w:pPr>
            <w:r>
              <w:rPr>
                <w:rFonts w:ascii="Arial" w:eastAsia="Arial" w:hAnsi="Arial" w:cs="Arial"/>
                <w:sz w:val="18"/>
                <w:szCs w:val="18"/>
              </w:rPr>
              <w:t>significantly improved hypoproteinemia</w:t>
            </w:r>
          </w:p>
        </w:tc>
      </w:tr>
      <w:tr w:rsidR="002A70A0" w14:paraId="7F192D6A" w14:textId="77777777" w:rsidTr="0031642A">
        <w:tc>
          <w:tcPr>
            <w:tcW w:w="1275" w:type="dxa"/>
          </w:tcPr>
          <w:p w14:paraId="577A7528" w14:textId="1ABF037B" w:rsidR="002A70A0" w:rsidRPr="00487157" w:rsidRDefault="003D4C57" w:rsidP="00FE3909">
            <w:pPr>
              <w:pStyle w:val="Standard1"/>
              <w:rPr>
                <w:rFonts w:ascii="Arial" w:eastAsia="Arial" w:hAnsi="Arial" w:cs="Arial"/>
                <w:sz w:val="18"/>
                <w:szCs w:val="18"/>
              </w:rPr>
            </w:pPr>
            <w:r w:rsidRPr="00487157">
              <w:rPr>
                <w:rFonts w:ascii="Arial" w:eastAsia="Arial" w:hAnsi="Arial" w:cs="Arial"/>
                <w:sz w:val="18"/>
                <w:szCs w:val="18"/>
              </w:rPr>
              <w:t>Hattori M, 1993</w:t>
            </w:r>
            <w:r w:rsidR="00575F3F" w:rsidRPr="00487157">
              <w:rPr>
                <w:rFonts w:ascii="Arial" w:eastAsia="Arial" w:hAnsi="Arial" w:cs="Arial"/>
                <w:sz w:val="18"/>
                <w:szCs w:val="18"/>
              </w:rPr>
              <w:t xml:space="preserve"> </w:t>
            </w:r>
            <w:r w:rsidR="00487157" w:rsidRPr="00487157">
              <w:rPr>
                <w:rFonts w:ascii="Arial" w:eastAsia="Arial" w:hAnsi="Arial" w:cs="Arial"/>
                <w:sz w:val="18"/>
                <w:szCs w:val="18"/>
              </w:rPr>
              <w:fldChar w:fldCharType="begin">
                <w:fldData xml:space="preserve">PEVuZE5vdGU+PENpdGU+PEF1dGhvcj5IYXR0b3JpPC9BdXRob3I+PFllYXI+MTk5MzwvWWVhcj48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PEVuZE5vdGU+PENpdGU+PEF1dGhvcj5IYXR0b3JpPC9BdXRob3I+PFllYXI+MTk5MzwvWWVhcj48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sidRPr="00487157">
              <w:rPr>
                <w:rFonts w:ascii="Arial" w:eastAsia="Arial" w:hAnsi="Arial" w:cs="Arial"/>
                <w:sz w:val="18"/>
                <w:szCs w:val="18"/>
              </w:rPr>
            </w:r>
            <w:r w:rsidR="00487157" w:rsidRPr="00487157">
              <w:rPr>
                <w:rFonts w:ascii="Arial" w:eastAsia="Arial" w:hAnsi="Arial" w:cs="Arial"/>
                <w:sz w:val="18"/>
                <w:szCs w:val="18"/>
              </w:rPr>
              <w:fldChar w:fldCharType="separate"/>
            </w:r>
            <w:r w:rsidR="00FE3909">
              <w:rPr>
                <w:rFonts w:ascii="Arial" w:eastAsia="Arial" w:hAnsi="Arial" w:cs="Arial"/>
                <w:noProof/>
                <w:sz w:val="18"/>
                <w:szCs w:val="18"/>
              </w:rPr>
              <w:t>[105]</w:t>
            </w:r>
            <w:r w:rsidR="00487157" w:rsidRPr="00487157">
              <w:rPr>
                <w:rFonts w:ascii="Arial" w:eastAsia="Arial" w:hAnsi="Arial" w:cs="Arial"/>
                <w:sz w:val="18"/>
                <w:szCs w:val="18"/>
              </w:rPr>
              <w:fldChar w:fldCharType="end"/>
            </w:r>
          </w:p>
        </w:tc>
        <w:tc>
          <w:tcPr>
            <w:tcW w:w="1701" w:type="dxa"/>
          </w:tcPr>
          <w:p w14:paraId="0FED6CEE" w14:textId="77777777" w:rsidR="002A70A0" w:rsidRDefault="003D4C57">
            <w:pPr>
              <w:pStyle w:val="Standard1"/>
              <w:rPr>
                <w:rFonts w:ascii="Arial" w:eastAsia="Arial" w:hAnsi="Arial" w:cs="Arial"/>
                <w:sz w:val="18"/>
                <w:szCs w:val="18"/>
              </w:rPr>
            </w:pPr>
            <w:r>
              <w:rPr>
                <w:rFonts w:ascii="Arial" w:eastAsia="Arial" w:hAnsi="Arial" w:cs="Arial"/>
                <w:sz w:val="18"/>
                <w:szCs w:val="18"/>
              </w:rPr>
              <w:t>Treatment with a combination of low-density lipoprotein apheresis and pravastatin of a patient with drug-resistant nephrotic syndrome due to focal segmental glomerulosclerosis</w:t>
            </w:r>
          </w:p>
        </w:tc>
        <w:tc>
          <w:tcPr>
            <w:tcW w:w="851" w:type="dxa"/>
          </w:tcPr>
          <w:p w14:paraId="2278A16E"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1B22D05A" w14:textId="4625C2B8" w:rsidR="002A70A0" w:rsidRDefault="00AB51A8">
            <w:pPr>
              <w:pStyle w:val="Standard1"/>
              <w:rPr>
                <w:rFonts w:ascii="Arial" w:eastAsia="Arial" w:hAnsi="Arial" w:cs="Arial"/>
                <w:sz w:val="18"/>
                <w:szCs w:val="18"/>
              </w:rPr>
            </w:pPr>
            <w:r>
              <w:rPr>
                <w:rFonts w:ascii="Arial" w:eastAsia="Arial" w:hAnsi="Arial" w:cs="Arial"/>
                <w:sz w:val="18"/>
                <w:szCs w:val="18"/>
              </w:rPr>
              <w:t>Nephrotic syndrome</w:t>
            </w:r>
          </w:p>
          <w:p w14:paraId="0BCC84EE" w14:textId="77777777" w:rsidR="00AB51A8" w:rsidRDefault="00AB51A8">
            <w:pPr>
              <w:pStyle w:val="Standard1"/>
              <w:rPr>
                <w:rFonts w:ascii="Arial" w:eastAsia="Arial" w:hAnsi="Arial" w:cs="Arial"/>
                <w:sz w:val="18"/>
                <w:szCs w:val="18"/>
              </w:rPr>
            </w:pPr>
          </w:p>
          <w:p w14:paraId="4014645F" w14:textId="77777777" w:rsidR="00AB51A8" w:rsidRDefault="00AB51A8">
            <w:pPr>
              <w:pStyle w:val="Standard1"/>
              <w:rPr>
                <w:rFonts w:ascii="Arial" w:eastAsia="Arial" w:hAnsi="Arial" w:cs="Arial"/>
                <w:sz w:val="18"/>
                <w:szCs w:val="18"/>
              </w:rPr>
            </w:pPr>
            <w:r>
              <w:rPr>
                <w:rFonts w:ascii="Arial" w:eastAsia="Arial" w:hAnsi="Arial" w:cs="Arial"/>
                <w:sz w:val="18"/>
                <w:szCs w:val="18"/>
              </w:rPr>
              <w:t>FSGS</w:t>
            </w:r>
          </w:p>
          <w:p w14:paraId="31ABF602" w14:textId="77777777" w:rsidR="00AB51A8" w:rsidRDefault="00AB51A8">
            <w:pPr>
              <w:pStyle w:val="Standard1"/>
              <w:rPr>
                <w:rFonts w:ascii="Arial" w:eastAsia="Arial" w:hAnsi="Arial" w:cs="Arial"/>
                <w:sz w:val="18"/>
                <w:szCs w:val="18"/>
              </w:rPr>
            </w:pPr>
          </w:p>
          <w:p w14:paraId="2D096EC3" w14:textId="5DEB05FB" w:rsidR="00AB51A8" w:rsidRDefault="00AB51A8">
            <w:pPr>
              <w:pStyle w:val="Standard1"/>
              <w:rPr>
                <w:rFonts w:ascii="Arial" w:eastAsia="Arial" w:hAnsi="Arial" w:cs="Arial"/>
                <w:sz w:val="18"/>
                <w:szCs w:val="18"/>
              </w:rPr>
            </w:pPr>
            <w:r>
              <w:rPr>
                <w:rFonts w:ascii="Arial" w:eastAsia="Arial" w:hAnsi="Arial" w:cs="Arial"/>
                <w:sz w:val="18"/>
                <w:szCs w:val="18"/>
              </w:rPr>
              <w:t>SRNS</w:t>
            </w:r>
          </w:p>
          <w:p w14:paraId="7000D369" w14:textId="77777777" w:rsidR="00AB51A8" w:rsidRDefault="00AB51A8">
            <w:pPr>
              <w:pStyle w:val="Standard1"/>
              <w:rPr>
                <w:rFonts w:ascii="Arial" w:eastAsia="Arial" w:hAnsi="Arial" w:cs="Arial"/>
                <w:sz w:val="18"/>
                <w:szCs w:val="18"/>
              </w:rPr>
            </w:pPr>
          </w:p>
          <w:p w14:paraId="46C39DF7" w14:textId="77777777" w:rsidR="00AB51A8" w:rsidRDefault="00AB51A8">
            <w:pPr>
              <w:pStyle w:val="Standard1"/>
              <w:rPr>
                <w:rFonts w:ascii="Arial" w:eastAsia="Arial" w:hAnsi="Arial" w:cs="Arial"/>
                <w:sz w:val="18"/>
                <w:szCs w:val="18"/>
              </w:rPr>
            </w:pPr>
            <w:r>
              <w:rPr>
                <w:rFonts w:ascii="Arial" w:eastAsia="Arial" w:hAnsi="Arial" w:cs="Arial"/>
                <w:sz w:val="18"/>
                <w:szCs w:val="18"/>
              </w:rPr>
              <w:t>Low-density lipoprotein apheresis</w:t>
            </w:r>
          </w:p>
          <w:p w14:paraId="598FE2F9" w14:textId="77777777" w:rsidR="00AB51A8" w:rsidRDefault="00AB51A8">
            <w:pPr>
              <w:pStyle w:val="Standard1"/>
              <w:rPr>
                <w:rFonts w:ascii="Arial" w:eastAsia="Arial" w:hAnsi="Arial" w:cs="Arial"/>
                <w:sz w:val="18"/>
                <w:szCs w:val="18"/>
              </w:rPr>
            </w:pPr>
          </w:p>
          <w:p w14:paraId="08D5D0EE" w14:textId="7803D9B3" w:rsidR="00AB51A8" w:rsidRDefault="00AB51A8">
            <w:pPr>
              <w:pStyle w:val="Standard1"/>
              <w:rPr>
                <w:rFonts w:ascii="Arial" w:eastAsia="Arial" w:hAnsi="Arial" w:cs="Arial"/>
                <w:sz w:val="18"/>
                <w:szCs w:val="18"/>
              </w:rPr>
            </w:pPr>
          </w:p>
        </w:tc>
        <w:tc>
          <w:tcPr>
            <w:tcW w:w="709" w:type="dxa"/>
          </w:tcPr>
          <w:p w14:paraId="0DBCF762"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256B1191" w14:textId="77777777" w:rsidR="002A70A0" w:rsidRDefault="003D4C57">
            <w:pPr>
              <w:pStyle w:val="Standard1"/>
              <w:rPr>
                <w:rFonts w:ascii="Arial" w:eastAsia="Arial" w:hAnsi="Arial" w:cs="Arial"/>
                <w:sz w:val="18"/>
                <w:szCs w:val="18"/>
              </w:rPr>
            </w:pPr>
            <w:r>
              <w:rPr>
                <w:rFonts w:ascii="Arial" w:eastAsia="Arial" w:hAnsi="Arial" w:cs="Arial"/>
                <w:sz w:val="18"/>
                <w:szCs w:val="18"/>
              </w:rPr>
              <w:t>15 year old boy</w:t>
            </w:r>
          </w:p>
          <w:p w14:paraId="178DAC8A" w14:textId="77777777" w:rsidR="002A70A0" w:rsidRDefault="003D4C57">
            <w:pPr>
              <w:pStyle w:val="Standard1"/>
              <w:rPr>
                <w:rFonts w:ascii="Arial" w:eastAsia="Arial" w:hAnsi="Arial" w:cs="Arial"/>
                <w:sz w:val="18"/>
                <w:szCs w:val="18"/>
              </w:rPr>
            </w:pPr>
            <w:r>
              <w:rPr>
                <w:rFonts w:ascii="Arial" w:eastAsia="Arial" w:hAnsi="Arial" w:cs="Arial"/>
                <w:sz w:val="18"/>
                <w:szCs w:val="18"/>
              </w:rPr>
              <w:t>FSGS</w:t>
            </w:r>
          </w:p>
          <w:p w14:paraId="3120DAD6" w14:textId="77777777" w:rsidR="002A70A0" w:rsidRDefault="003D4C57">
            <w:pPr>
              <w:pStyle w:val="Standard1"/>
              <w:rPr>
                <w:rFonts w:ascii="Arial" w:eastAsia="Arial" w:hAnsi="Arial" w:cs="Arial"/>
                <w:sz w:val="18"/>
                <w:szCs w:val="18"/>
              </w:rPr>
            </w:pPr>
            <w:r>
              <w:rPr>
                <w:rFonts w:ascii="Arial" w:eastAsia="Arial" w:hAnsi="Arial" w:cs="Arial"/>
                <w:sz w:val="18"/>
                <w:szCs w:val="18"/>
              </w:rPr>
              <w:t>Drug-resistant (IV MP, 12-week course of CPH, oral pred, CsA</w:t>
            </w:r>
          </w:p>
        </w:tc>
        <w:tc>
          <w:tcPr>
            <w:tcW w:w="2694" w:type="dxa"/>
          </w:tcPr>
          <w:p w14:paraId="54782021" w14:textId="77777777" w:rsidR="002A70A0" w:rsidRDefault="003D4C57">
            <w:pPr>
              <w:pStyle w:val="Standard1"/>
              <w:rPr>
                <w:rFonts w:ascii="Arial" w:eastAsia="Arial" w:hAnsi="Arial" w:cs="Arial"/>
                <w:sz w:val="18"/>
                <w:szCs w:val="18"/>
              </w:rPr>
            </w:pPr>
            <w:r>
              <w:rPr>
                <w:rFonts w:ascii="Arial" w:eastAsia="Arial" w:hAnsi="Arial" w:cs="Arial"/>
                <w:sz w:val="18"/>
                <w:szCs w:val="18"/>
              </w:rPr>
              <w:t>LDL-A twice weekly for 3 weeks (6 sessions)</w:t>
            </w:r>
          </w:p>
          <w:p w14:paraId="1F756A68" w14:textId="77777777" w:rsidR="002A70A0" w:rsidRDefault="002A70A0">
            <w:pPr>
              <w:pStyle w:val="Standard1"/>
              <w:rPr>
                <w:rFonts w:ascii="Arial" w:eastAsia="Arial" w:hAnsi="Arial" w:cs="Arial"/>
                <w:sz w:val="18"/>
                <w:szCs w:val="18"/>
              </w:rPr>
            </w:pPr>
          </w:p>
          <w:p w14:paraId="767FD824" w14:textId="77777777" w:rsidR="002A70A0" w:rsidRDefault="003D4C57">
            <w:pPr>
              <w:pStyle w:val="Standard1"/>
              <w:rPr>
                <w:rFonts w:ascii="Arial" w:eastAsia="Arial" w:hAnsi="Arial" w:cs="Arial"/>
                <w:sz w:val="18"/>
                <w:szCs w:val="18"/>
              </w:rPr>
            </w:pPr>
            <w:r>
              <w:rPr>
                <w:rFonts w:ascii="Arial" w:eastAsia="Arial" w:hAnsi="Arial" w:cs="Arial"/>
                <w:sz w:val="18"/>
                <w:szCs w:val="18"/>
              </w:rPr>
              <w:t>With 4th apheresis pravastatin 20 mg(day was started.</w:t>
            </w:r>
          </w:p>
          <w:p w14:paraId="2193DE68" w14:textId="77777777" w:rsidR="002A70A0" w:rsidRDefault="002A70A0">
            <w:pPr>
              <w:pStyle w:val="Standard1"/>
              <w:rPr>
                <w:rFonts w:ascii="Arial" w:eastAsia="Arial" w:hAnsi="Arial" w:cs="Arial"/>
                <w:sz w:val="18"/>
                <w:szCs w:val="18"/>
              </w:rPr>
            </w:pPr>
          </w:p>
          <w:p w14:paraId="40C8030A"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CsA</w:t>
            </w:r>
          </w:p>
        </w:tc>
        <w:tc>
          <w:tcPr>
            <w:tcW w:w="4252" w:type="dxa"/>
            <w:tcBorders>
              <w:right w:val="single" w:sz="4" w:space="0" w:color="000000"/>
            </w:tcBorders>
          </w:tcPr>
          <w:p w14:paraId="54296681" w14:textId="77777777" w:rsidR="002A70A0" w:rsidRDefault="003D4C57">
            <w:pPr>
              <w:pStyle w:val="Standard1"/>
              <w:rPr>
                <w:rFonts w:ascii="Arial" w:eastAsia="Arial" w:hAnsi="Arial" w:cs="Arial"/>
                <w:sz w:val="18"/>
                <w:szCs w:val="18"/>
              </w:rPr>
            </w:pPr>
            <w:r>
              <w:rPr>
                <w:rFonts w:ascii="Arial" w:eastAsia="Arial" w:hAnsi="Arial" w:cs="Arial"/>
                <w:sz w:val="18"/>
                <w:szCs w:val="18"/>
              </w:rPr>
              <w:t>Renal function improved markedly in parallel with areduction in hypercholesterinemia.</w:t>
            </w:r>
          </w:p>
          <w:p w14:paraId="534E54D4" w14:textId="77777777" w:rsidR="002A70A0" w:rsidRDefault="003D4C57">
            <w:pPr>
              <w:pStyle w:val="Standard1"/>
              <w:rPr>
                <w:rFonts w:ascii="Arial" w:eastAsia="Arial" w:hAnsi="Arial" w:cs="Arial"/>
                <w:sz w:val="18"/>
                <w:szCs w:val="18"/>
              </w:rPr>
            </w:pPr>
            <w:r>
              <w:rPr>
                <w:rFonts w:ascii="Arial" w:eastAsia="Arial" w:hAnsi="Arial" w:cs="Arial"/>
                <w:sz w:val="18"/>
                <w:szCs w:val="18"/>
              </w:rPr>
              <w:t>Urinary protein excretion decreased slighthly</w:t>
            </w:r>
          </w:p>
        </w:tc>
      </w:tr>
      <w:tr w:rsidR="002A70A0" w14:paraId="60128986" w14:textId="77777777" w:rsidTr="0031642A">
        <w:tc>
          <w:tcPr>
            <w:tcW w:w="1275" w:type="dxa"/>
          </w:tcPr>
          <w:p w14:paraId="03F04B00" w14:textId="695B560B" w:rsidR="002A70A0" w:rsidRPr="00487157" w:rsidRDefault="003D4C57">
            <w:pPr>
              <w:pStyle w:val="Standard1"/>
              <w:rPr>
                <w:rFonts w:ascii="Arial" w:eastAsia="Arial" w:hAnsi="Arial" w:cs="Arial"/>
                <w:sz w:val="18"/>
                <w:szCs w:val="18"/>
              </w:rPr>
            </w:pPr>
            <w:r w:rsidRPr="00487157">
              <w:rPr>
                <w:rFonts w:ascii="Arial" w:eastAsia="Arial" w:hAnsi="Arial" w:cs="Arial"/>
                <w:sz w:val="18"/>
                <w:szCs w:val="18"/>
              </w:rPr>
              <w:t>Kawasaki Y, 2007</w:t>
            </w:r>
            <w:r w:rsidR="00575F3F" w:rsidRPr="00487157">
              <w:rPr>
                <w:rFonts w:ascii="Arial" w:eastAsia="Arial" w:hAnsi="Arial" w:cs="Arial"/>
                <w:sz w:val="18"/>
                <w:szCs w:val="18"/>
              </w:rPr>
              <w:t xml:space="preserve"> </w:t>
            </w:r>
            <w:r w:rsidR="00487157" w:rsidRPr="00487157">
              <w:rPr>
                <w:rFonts w:ascii="Arial" w:eastAsia="Arial" w:hAnsi="Arial" w:cs="Arial"/>
                <w:sz w:val="18"/>
                <w:szCs w:val="18"/>
              </w:rPr>
              <w:fldChar w:fldCharType="begin">
                <w:fldData xml:space="preserve">PEVuZE5vdGU+PENpdGU+PEF1dGhvcj5LYXdhc2FraTwvQXV0aG9yPjxZZWFyPjIwMDc8L1llYXI+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=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PEVuZE5vdGU+PENpdGU+PEF1dGhvcj5LYXdhc2FraTwvQXV0aG9yPjxZZWFyPjIwMDc8L1llYXI+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=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487157" w:rsidRPr="00487157">
              <w:rPr>
                <w:rFonts w:ascii="Arial" w:eastAsia="Arial" w:hAnsi="Arial" w:cs="Arial"/>
                <w:sz w:val="18"/>
                <w:szCs w:val="18"/>
              </w:rPr>
            </w:r>
            <w:r w:rsidR="00487157" w:rsidRPr="00487157">
              <w:rPr>
                <w:rFonts w:ascii="Arial" w:eastAsia="Arial" w:hAnsi="Arial" w:cs="Arial"/>
                <w:sz w:val="18"/>
                <w:szCs w:val="18"/>
              </w:rPr>
              <w:fldChar w:fldCharType="separate"/>
            </w:r>
            <w:r w:rsidR="00FE3909">
              <w:rPr>
                <w:rFonts w:ascii="Arial" w:eastAsia="Arial" w:hAnsi="Arial" w:cs="Arial"/>
                <w:noProof/>
                <w:sz w:val="18"/>
                <w:szCs w:val="18"/>
              </w:rPr>
              <w:t>[106]</w:t>
            </w:r>
            <w:r w:rsidR="00487157" w:rsidRPr="00487157">
              <w:rPr>
                <w:rFonts w:ascii="Arial" w:eastAsia="Arial" w:hAnsi="Arial" w:cs="Arial"/>
                <w:sz w:val="18"/>
                <w:szCs w:val="18"/>
              </w:rPr>
              <w:fldChar w:fldCharType="end"/>
            </w:r>
          </w:p>
          <w:p w14:paraId="3479EC7C" w14:textId="77777777" w:rsidR="002A70A0" w:rsidRPr="00487157" w:rsidRDefault="003D4C57">
            <w:pPr>
              <w:pStyle w:val="Standard1"/>
              <w:rPr>
                <w:rFonts w:ascii="Arial" w:eastAsia="Arial" w:hAnsi="Arial" w:cs="Arial"/>
                <w:sz w:val="18"/>
                <w:szCs w:val="18"/>
              </w:rPr>
            </w:pPr>
            <w:r w:rsidRPr="00487157">
              <w:rPr>
                <w:rFonts w:ascii="Arial" w:eastAsia="Arial" w:hAnsi="Arial" w:cs="Arial"/>
                <w:sz w:val="18"/>
                <w:szCs w:val="18"/>
              </w:rPr>
              <w:t>Japan</w:t>
            </w:r>
          </w:p>
        </w:tc>
        <w:tc>
          <w:tcPr>
            <w:tcW w:w="1701" w:type="dxa"/>
          </w:tcPr>
          <w:p w14:paraId="44720E57" w14:textId="77777777" w:rsidR="002A70A0" w:rsidRDefault="003D4C57">
            <w:pPr>
              <w:pStyle w:val="Standard1"/>
              <w:rPr>
                <w:rFonts w:ascii="Arial" w:eastAsia="Arial" w:hAnsi="Arial" w:cs="Arial"/>
                <w:sz w:val="18"/>
                <w:szCs w:val="18"/>
              </w:rPr>
            </w:pPr>
            <w:r>
              <w:rPr>
                <w:rFonts w:ascii="Arial" w:eastAsia="Arial" w:hAnsi="Arial" w:cs="Arial"/>
                <w:sz w:val="18"/>
                <w:szCs w:val="18"/>
              </w:rPr>
              <w:t>Long-term efficacy of low-density lipoprotein apheresis for focal and segmental glomerulosclerosis</w:t>
            </w:r>
          </w:p>
        </w:tc>
        <w:tc>
          <w:tcPr>
            <w:tcW w:w="851" w:type="dxa"/>
          </w:tcPr>
          <w:p w14:paraId="669CE968"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1C51518A" w14:textId="77777777" w:rsidR="002A70A0" w:rsidRDefault="00AB51A8">
            <w:pPr>
              <w:pStyle w:val="Standard1"/>
              <w:rPr>
                <w:rFonts w:ascii="Arial" w:eastAsia="Arial" w:hAnsi="Arial" w:cs="Arial"/>
                <w:sz w:val="18"/>
                <w:szCs w:val="18"/>
              </w:rPr>
            </w:pPr>
            <w:r>
              <w:rPr>
                <w:rFonts w:ascii="Arial" w:eastAsia="Arial" w:hAnsi="Arial" w:cs="Arial"/>
                <w:sz w:val="18"/>
                <w:szCs w:val="18"/>
              </w:rPr>
              <w:t>FSGS</w:t>
            </w:r>
          </w:p>
          <w:p w14:paraId="2C1A2086" w14:textId="77777777" w:rsidR="00AB51A8" w:rsidRDefault="00AB51A8">
            <w:pPr>
              <w:pStyle w:val="Standard1"/>
              <w:rPr>
                <w:rFonts w:ascii="Arial" w:eastAsia="Arial" w:hAnsi="Arial" w:cs="Arial"/>
                <w:sz w:val="18"/>
                <w:szCs w:val="18"/>
              </w:rPr>
            </w:pPr>
          </w:p>
          <w:p w14:paraId="015E8023" w14:textId="21666ED2" w:rsidR="00AB51A8" w:rsidRDefault="00AB51A8">
            <w:pPr>
              <w:pStyle w:val="Standard1"/>
              <w:rPr>
                <w:rFonts w:ascii="Arial" w:eastAsia="Arial" w:hAnsi="Arial" w:cs="Arial"/>
                <w:sz w:val="18"/>
                <w:szCs w:val="18"/>
              </w:rPr>
            </w:pPr>
            <w:r>
              <w:rPr>
                <w:rFonts w:ascii="Arial" w:eastAsia="Arial" w:hAnsi="Arial" w:cs="Arial"/>
                <w:sz w:val="18"/>
                <w:szCs w:val="18"/>
              </w:rPr>
              <w:t>SRNS</w:t>
            </w:r>
          </w:p>
          <w:p w14:paraId="2A4F3BAE" w14:textId="77777777" w:rsidR="00AB51A8" w:rsidRDefault="00AB51A8">
            <w:pPr>
              <w:pStyle w:val="Standard1"/>
              <w:rPr>
                <w:rFonts w:ascii="Arial" w:eastAsia="Arial" w:hAnsi="Arial" w:cs="Arial"/>
                <w:sz w:val="18"/>
                <w:szCs w:val="18"/>
              </w:rPr>
            </w:pPr>
          </w:p>
          <w:p w14:paraId="779BB921" w14:textId="77777777" w:rsidR="00AB51A8" w:rsidRDefault="00AB51A8" w:rsidP="00AB51A8">
            <w:pPr>
              <w:pStyle w:val="Standard1"/>
              <w:rPr>
                <w:rFonts w:ascii="Arial" w:eastAsia="Arial" w:hAnsi="Arial" w:cs="Arial"/>
                <w:sz w:val="18"/>
                <w:szCs w:val="18"/>
              </w:rPr>
            </w:pPr>
            <w:r>
              <w:rPr>
                <w:rFonts w:ascii="Arial" w:eastAsia="Arial" w:hAnsi="Arial" w:cs="Arial"/>
                <w:sz w:val="18"/>
                <w:szCs w:val="18"/>
              </w:rPr>
              <w:t>Low-density lipoprotein apheresis</w:t>
            </w:r>
          </w:p>
          <w:p w14:paraId="3CB14473" w14:textId="77777777" w:rsidR="00AB51A8" w:rsidRDefault="00AB51A8">
            <w:pPr>
              <w:pStyle w:val="Standard1"/>
              <w:rPr>
                <w:rFonts w:ascii="Arial" w:eastAsia="Arial" w:hAnsi="Arial" w:cs="Arial"/>
                <w:sz w:val="18"/>
                <w:szCs w:val="18"/>
              </w:rPr>
            </w:pPr>
          </w:p>
          <w:p w14:paraId="233B0FB3" w14:textId="77777777" w:rsidR="00AB51A8" w:rsidRDefault="00AB51A8">
            <w:pPr>
              <w:pStyle w:val="Standard1"/>
              <w:rPr>
                <w:rFonts w:ascii="Arial" w:eastAsia="Arial" w:hAnsi="Arial" w:cs="Arial"/>
                <w:sz w:val="18"/>
                <w:szCs w:val="18"/>
              </w:rPr>
            </w:pPr>
          </w:p>
          <w:p w14:paraId="2CB337C3" w14:textId="77777777" w:rsidR="00AB51A8" w:rsidRDefault="00AB51A8">
            <w:pPr>
              <w:pStyle w:val="Standard1"/>
              <w:rPr>
                <w:rFonts w:ascii="Arial" w:eastAsia="Arial" w:hAnsi="Arial" w:cs="Arial"/>
                <w:sz w:val="18"/>
                <w:szCs w:val="18"/>
              </w:rPr>
            </w:pPr>
          </w:p>
        </w:tc>
        <w:tc>
          <w:tcPr>
            <w:tcW w:w="709" w:type="dxa"/>
          </w:tcPr>
          <w:p w14:paraId="726F0CC7"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294A1F70" w14:textId="77777777" w:rsidR="002A70A0" w:rsidRDefault="003D4C57">
            <w:pPr>
              <w:pStyle w:val="Standard1"/>
              <w:rPr>
                <w:rFonts w:ascii="Arial" w:eastAsia="Arial" w:hAnsi="Arial" w:cs="Arial"/>
                <w:sz w:val="18"/>
                <w:szCs w:val="18"/>
              </w:rPr>
            </w:pPr>
            <w:r>
              <w:rPr>
                <w:rFonts w:ascii="Arial" w:eastAsia="Arial" w:hAnsi="Arial" w:cs="Arial"/>
                <w:sz w:val="18"/>
                <w:szCs w:val="18"/>
              </w:rPr>
              <w:t>13 year old boy with FSGS</w:t>
            </w:r>
          </w:p>
          <w:p w14:paraId="1BA4C9F5" w14:textId="77777777" w:rsidR="002A70A0" w:rsidRDefault="003D4C57">
            <w:pPr>
              <w:pStyle w:val="Standard1"/>
              <w:rPr>
                <w:rFonts w:ascii="Arial" w:eastAsia="Arial" w:hAnsi="Arial" w:cs="Arial"/>
                <w:sz w:val="18"/>
                <w:szCs w:val="18"/>
              </w:rPr>
            </w:pPr>
            <w:r>
              <w:rPr>
                <w:rFonts w:ascii="Arial" w:eastAsia="Arial" w:hAnsi="Arial" w:cs="Arial"/>
                <w:sz w:val="18"/>
                <w:szCs w:val="18"/>
              </w:rPr>
              <w:t>SRNS, CsA-resistant NS  (failed after 8 weeks) and hyperlipidemia</w:t>
            </w:r>
          </w:p>
        </w:tc>
        <w:tc>
          <w:tcPr>
            <w:tcW w:w="2694" w:type="dxa"/>
          </w:tcPr>
          <w:p w14:paraId="1BE46D4F" w14:textId="77777777" w:rsidR="002A70A0" w:rsidRDefault="003D4C57">
            <w:pPr>
              <w:pStyle w:val="Standard1"/>
              <w:rPr>
                <w:rFonts w:ascii="Arial" w:eastAsia="Arial" w:hAnsi="Arial" w:cs="Arial"/>
                <w:sz w:val="18"/>
                <w:szCs w:val="18"/>
              </w:rPr>
            </w:pPr>
            <w:r>
              <w:rPr>
                <w:rFonts w:ascii="Arial" w:eastAsia="Arial" w:hAnsi="Arial" w:cs="Arial"/>
                <w:sz w:val="18"/>
                <w:szCs w:val="18"/>
              </w:rPr>
              <w:t>LDL-A was performed 24 times on one year.</w:t>
            </w:r>
          </w:p>
          <w:p w14:paraId="2542371C" w14:textId="77777777" w:rsidR="002A70A0" w:rsidRDefault="002A70A0">
            <w:pPr>
              <w:pStyle w:val="Standard1"/>
              <w:rPr>
                <w:rFonts w:ascii="Arial" w:eastAsia="Arial" w:hAnsi="Arial" w:cs="Arial"/>
                <w:sz w:val="18"/>
                <w:szCs w:val="18"/>
              </w:rPr>
            </w:pPr>
          </w:p>
          <w:p w14:paraId="7848E49E"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 Pravastatin</w:t>
            </w:r>
          </w:p>
          <w:p w14:paraId="1F776B20" w14:textId="77777777" w:rsidR="002A70A0" w:rsidRDefault="002A70A0">
            <w:pPr>
              <w:pStyle w:val="Standard1"/>
              <w:rPr>
                <w:rFonts w:ascii="Arial" w:eastAsia="Arial" w:hAnsi="Arial" w:cs="Arial"/>
                <w:sz w:val="18"/>
                <w:szCs w:val="18"/>
              </w:rPr>
            </w:pPr>
          </w:p>
          <w:p w14:paraId="4355697D" w14:textId="77777777" w:rsidR="002A70A0" w:rsidRDefault="003D4C57">
            <w:pPr>
              <w:pStyle w:val="Standard1"/>
              <w:rPr>
                <w:rFonts w:ascii="Arial" w:eastAsia="Arial" w:hAnsi="Arial" w:cs="Arial"/>
                <w:sz w:val="18"/>
                <w:szCs w:val="18"/>
              </w:rPr>
            </w:pPr>
            <w:r>
              <w:rPr>
                <w:rFonts w:ascii="Arial" w:eastAsia="Arial" w:hAnsi="Arial" w:cs="Arial"/>
                <w:sz w:val="18"/>
                <w:szCs w:val="18"/>
              </w:rPr>
              <w:t>Pre-medication:</w:t>
            </w:r>
          </w:p>
          <w:p w14:paraId="3EBCC976" w14:textId="77777777" w:rsidR="002A70A0" w:rsidRDefault="003D4C57">
            <w:pPr>
              <w:pStyle w:val="Standard1"/>
              <w:rPr>
                <w:rFonts w:ascii="Arial" w:eastAsia="Arial" w:hAnsi="Arial" w:cs="Arial"/>
                <w:sz w:val="18"/>
                <w:szCs w:val="18"/>
              </w:rPr>
            </w:pPr>
            <w:r>
              <w:rPr>
                <w:rFonts w:ascii="Arial" w:eastAsia="Arial" w:hAnsi="Arial" w:cs="Arial"/>
                <w:sz w:val="18"/>
                <w:szCs w:val="18"/>
              </w:rPr>
              <w:t>IVMP pulses</w:t>
            </w:r>
          </w:p>
          <w:p w14:paraId="6B8980AB" w14:textId="77777777" w:rsidR="002A70A0" w:rsidRDefault="003D4C57">
            <w:pPr>
              <w:pStyle w:val="Standard1"/>
              <w:rPr>
                <w:rFonts w:ascii="Arial" w:eastAsia="Arial" w:hAnsi="Arial" w:cs="Arial"/>
                <w:sz w:val="18"/>
                <w:szCs w:val="18"/>
              </w:rPr>
            </w:pPr>
            <w:r>
              <w:rPr>
                <w:rFonts w:ascii="Arial" w:eastAsia="Arial" w:hAnsi="Arial" w:cs="Arial"/>
                <w:sz w:val="18"/>
                <w:szCs w:val="18"/>
              </w:rPr>
              <w:t>CsA</w:t>
            </w:r>
          </w:p>
          <w:p w14:paraId="151A00EE" w14:textId="77777777" w:rsidR="002A70A0" w:rsidRDefault="002A70A0">
            <w:pPr>
              <w:pStyle w:val="Standard1"/>
              <w:rPr>
                <w:rFonts w:ascii="Arial" w:eastAsia="Arial" w:hAnsi="Arial" w:cs="Arial"/>
                <w:sz w:val="18"/>
                <w:szCs w:val="18"/>
              </w:rPr>
            </w:pPr>
          </w:p>
        </w:tc>
        <w:tc>
          <w:tcPr>
            <w:tcW w:w="4252" w:type="dxa"/>
            <w:tcBorders>
              <w:right w:val="single" w:sz="4" w:space="0" w:color="000000"/>
            </w:tcBorders>
          </w:tcPr>
          <w:p w14:paraId="21A27804" w14:textId="77777777" w:rsidR="002A70A0" w:rsidRDefault="003D4C57">
            <w:pPr>
              <w:pStyle w:val="Standard1"/>
              <w:rPr>
                <w:rFonts w:ascii="Arial" w:eastAsia="Arial" w:hAnsi="Arial" w:cs="Arial"/>
                <w:sz w:val="18"/>
                <w:szCs w:val="18"/>
              </w:rPr>
            </w:pPr>
            <w:r>
              <w:rPr>
                <w:rFonts w:ascii="Arial" w:eastAsia="Arial" w:hAnsi="Arial" w:cs="Arial"/>
                <w:sz w:val="18"/>
                <w:szCs w:val="18"/>
              </w:rPr>
              <w:t>Following LDL-A, LDL decreased, parallel urinary excretion of protein decreased.</w:t>
            </w:r>
          </w:p>
          <w:p w14:paraId="70E2E4DA" w14:textId="77777777" w:rsidR="002A70A0" w:rsidRDefault="002A70A0">
            <w:pPr>
              <w:pStyle w:val="Standard1"/>
              <w:rPr>
                <w:rFonts w:ascii="Arial" w:eastAsia="Arial" w:hAnsi="Arial" w:cs="Arial"/>
                <w:sz w:val="18"/>
                <w:szCs w:val="18"/>
              </w:rPr>
            </w:pPr>
          </w:p>
          <w:p w14:paraId="4B727043" w14:textId="77777777" w:rsidR="002A70A0" w:rsidRDefault="003D4C57">
            <w:pPr>
              <w:pStyle w:val="Standard1"/>
              <w:rPr>
                <w:rFonts w:ascii="Arial" w:eastAsia="Arial" w:hAnsi="Arial" w:cs="Arial"/>
                <w:sz w:val="18"/>
                <w:szCs w:val="18"/>
              </w:rPr>
            </w:pPr>
            <w:r>
              <w:rPr>
                <w:rFonts w:ascii="Arial" w:eastAsia="Arial" w:hAnsi="Arial" w:cs="Arial"/>
                <w:sz w:val="18"/>
                <w:szCs w:val="18"/>
              </w:rPr>
              <w:t>2nd biopsy showed improvemeent (no glomeruli with FSGS were found).</w:t>
            </w:r>
          </w:p>
          <w:p w14:paraId="004997EE" w14:textId="77777777" w:rsidR="002A70A0" w:rsidRDefault="002A70A0">
            <w:pPr>
              <w:pStyle w:val="Standard1"/>
              <w:rPr>
                <w:rFonts w:ascii="Arial" w:eastAsia="Arial" w:hAnsi="Arial" w:cs="Arial"/>
                <w:sz w:val="18"/>
                <w:szCs w:val="18"/>
              </w:rPr>
            </w:pPr>
          </w:p>
          <w:p w14:paraId="225633EB" w14:textId="77777777" w:rsidR="002A70A0" w:rsidRDefault="003D4C57">
            <w:pPr>
              <w:pStyle w:val="Standard1"/>
              <w:rPr>
                <w:rFonts w:ascii="Arial" w:eastAsia="Arial" w:hAnsi="Arial" w:cs="Arial"/>
                <w:sz w:val="18"/>
                <w:szCs w:val="18"/>
              </w:rPr>
            </w:pPr>
            <w:r>
              <w:rPr>
                <w:rFonts w:ascii="Arial" w:eastAsia="Arial" w:hAnsi="Arial" w:cs="Arial"/>
                <w:sz w:val="18"/>
                <w:szCs w:val="18"/>
              </w:rPr>
              <w:t>No proteinuria fro 12 years since LDL-A</w:t>
            </w:r>
          </w:p>
        </w:tc>
      </w:tr>
      <w:tr w:rsidR="002A70A0" w14:paraId="04F1BA61" w14:textId="77777777" w:rsidTr="0031642A">
        <w:tc>
          <w:tcPr>
            <w:tcW w:w="1275" w:type="dxa"/>
          </w:tcPr>
          <w:p w14:paraId="4232C906" w14:textId="76B1EF6D" w:rsidR="002A70A0" w:rsidRDefault="00D8406C" w:rsidP="00FE3909">
            <w:pPr>
              <w:pStyle w:val="Standard1"/>
              <w:rPr>
                <w:rFonts w:ascii="Arial" w:eastAsia="Arial" w:hAnsi="Arial" w:cs="Arial"/>
                <w:sz w:val="18"/>
                <w:szCs w:val="18"/>
              </w:rPr>
            </w:pPr>
            <w:r>
              <w:rPr>
                <w:rFonts w:ascii="Arial" w:eastAsia="Arial" w:hAnsi="Arial" w:cs="Arial"/>
                <w:sz w:val="18"/>
                <w:szCs w:val="18"/>
              </w:rPr>
              <w:t xml:space="preserve">Oto J, 2009 </w:t>
            </w:r>
            <w:r>
              <w:rPr>
                <w:rFonts w:ascii="Arial" w:eastAsia="Arial" w:hAnsi="Arial" w:cs="Arial"/>
                <w:sz w:val="18"/>
                <w:szCs w:val="18"/>
              </w:rPr>
              <w:fldChar w:fldCharType="begin">
                <w:fldData xml:space="preserve">PEVuZE5vdGU+PENpdGU+PEF1dGhvcj5PdG88L0F1dGhvcj48WWVhcj4yMDA5PC9ZZWFyPjxSZWNO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PEVuZE5vdGU+PENpdGU+PEF1dGhvcj5PdG88L0F1dGhvcj48WWVhcj4yMDA5PC9ZZWFyPjxSZWNO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FE3909">
              <w:rPr>
                <w:rFonts w:ascii="Arial" w:eastAsia="Arial" w:hAnsi="Arial" w:cs="Arial"/>
                <w:noProof/>
                <w:sz w:val="18"/>
                <w:szCs w:val="18"/>
              </w:rPr>
              <w:t>[107]</w:t>
            </w:r>
            <w:r>
              <w:rPr>
                <w:rFonts w:ascii="Arial" w:eastAsia="Arial" w:hAnsi="Arial" w:cs="Arial"/>
                <w:sz w:val="18"/>
                <w:szCs w:val="18"/>
              </w:rPr>
              <w:fldChar w:fldCharType="end"/>
            </w:r>
            <w:r w:rsidR="003D4C57">
              <w:rPr>
                <w:rFonts w:ascii="Arial" w:eastAsia="Arial" w:hAnsi="Arial" w:cs="Arial"/>
                <w:sz w:val="18"/>
                <w:szCs w:val="18"/>
              </w:rPr>
              <w:t xml:space="preserve"> Japan</w:t>
            </w:r>
          </w:p>
        </w:tc>
        <w:tc>
          <w:tcPr>
            <w:tcW w:w="1701" w:type="dxa"/>
          </w:tcPr>
          <w:p w14:paraId="3156C1DF" w14:textId="77777777" w:rsidR="002A70A0" w:rsidRDefault="003D4C57">
            <w:pPr>
              <w:pStyle w:val="Standard1"/>
              <w:rPr>
                <w:rFonts w:ascii="Arial" w:eastAsia="Arial" w:hAnsi="Arial" w:cs="Arial"/>
                <w:sz w:val="18"/>
                <w:szCs w:val="18"/>
              </w:rPr>
            </w:pPr>
            <w:r>
              <w:rPr>
                <w:rFonts w:ascii="Arial" w:eastAsia="Arial" w:hAnsi="Arial" w:cs="Arial"/>
                <w:sz w:val="18"/>
                <w:szCs w:val="18"/>
              </w:rPr>
              <w:t>Low-density lipoprotein apheresis in a pediatric patient with refractory nephrotic syndrome due to focal segmental glomerulosclerosis</w:t>
            </w:r>
          </w:p>
        </w:tc>
        <w:tc>
          <w:tcPr>
            <w:tcW w:w="851" w:type="dxa"/>
          </w:tcPr>
          <w:p w14:paraId="685867EB"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087D5254" w14:textId="77777777" w:rsidR="002A70A0" w:rsidRDefault="00AB51A8">
            <w:pPr>
              <w:pStyle w:val="Standard1"/>
              <w:rPr>
                <w:rFonts w:ascii="Arial" w:eastAsia="Arial" w:hAnsi="Arial" w:cs="Arial"/>
                <w:sz w:val="18"/>
                <w:szCs w:val="18"/>
              </w:rPr>
            </w:pPr>
            <w:r>
              <w:rPr>
                <w:rFonts w:ascii="Arial" w:eastAsia="Arial" w:hAnsi="Arial" w:cs="Arial"/>
                <w:sz w:val="18"/>
                <w:szCs w:val="18"/>
              </w:rPr>
              <w:t>Nephrotic syndrome</w:t>
            </w:r>
          </w:p>
          <w:p w14:paraId="11C8ED37" w14:textId="77777777" w:rsidR="00AB51A8" w:rsidRDefault="00AB51A8">
            <w:pPr>
              <w:pStyle w:val="Standard1"/>
              <w:rPr>
                <w:rFonts w:ascii="Arial" w:eastAsia="Arial" w:hAnsi="Arial" w:cs="Arial"/>
                <w:sz w:val="18"/>
                <w:szCs w:val="18"/>
              </w:rPr>
            </w:pPr>
          </w:p>
          <w:p w14:paraId="64411EE9" w14:textId="77777777" w:rsidR="00AB51A8" w:rsidRDefault="00AB51A8">
            <w:pPr>
              <w:pStyle w:val="Standard1"/>
              <w:rPr>
                <w:rFonts w:ascii="Arial" w:eastAsia="Arial" w:hAnsi="Arial" w:cs="Arial"/>
                <w:sz w:val="18"/>
                <w:szCs w:val="18"/>
              </w:rPr>
            </w:pPr>
            <w:r>
              <w:rPr>
                <w:rFonts w:ascii="Arial" w:eastAsia="Arial" w:hAnsi="Arial" w:cs="Arial"/>
                <w:sz w:val="18"/>
                <w:szCs w:val="18"/>
              </w:rPr>
              <w:t>FSGS</w:t>
            </w:r>
          </w:p>
          <w:p w14:paraId="41000FE3" w14:textId="77777777" w:rsidR="00AB51A8" w:rsidRDefault="00AB51A8">
            <w:pPr>
              <w:pStyle w:val="Standard1"/>
              <w:rPr>
                <w:rFonts w:ascii="Arial" w:eastAsia="Arial" w:hAnsi="Arial" w:cs="Arial"/>
                <w:sz w:val="18"/>
                <w:szCs w:val="18"/>
              </w:rPr>
            </w:pPr>
          </w:p>
          <w:p w14:paraId="3A6E5F3E" w14:textId="77777777" w:rsidR="00AB51A8" w:rsidRDefault="00AB51A8" w:rsidP="00AB51A8">
            <w:pPr>
              <w:pStyle w:val="Standard1"/>
              <w:rPr>
                <w:rFonts w:ascii="Arial" w:eastAsia="Arial" w:hAnsi="Arial" w:cs="Arial"/>
                <w:sz w:val="18"/>
                <w:szCs w:val="18"/>
              </w:rPr>
            </w:pPr>
            <w:r>
              <w:rPr>
                <w:rFonts w:ascii="Arial" w:eastAsia="Arial" w:hAnsi="Arial" w:cs="Arial"/>
                <w:sz w:val="18"/>
                <w:szCs w:val="18"/>
              </w:rPr>
              <w:t>Low-density lipoprotein apheresis</w:t>
            </w:r>
          </w:p>
          <w:p w14:paraId="22978F65" w14:textId="5E15E19E" w:rsidR="00AB51A8" w:rsidRDefault="00AB51A8">
            <w:pPr>
              <w:pStyle w:val="Standard1"/>
              <w:rPr>
                <w:rFonts w:ascii="Arial" w:eastAsia="Arial" w:hAnsi="Arial" w:cs="Arial"/>
                <w:sz w:val="18"/>
                <w:szCs w:val="18"/>
              </w:rPr>
            </w:pPr>
          </w:p>
        </w:tc>
        <w:tc>
          <w:tcPr>
            <w:tcW w:w="709" w:type="dxa"/>
          </w:tcPr>
          <w:p w14:paraId="2B64D42F"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562CD548" w14:textId="77777777" w:rsidR="002A70A0" w:rsidRDefault="003D4C57">
            <w:pPr>
              <w:pStyle w:val="Standard1"/>
              <w:rPr>
                <w:rFonts w:ascii="Arial" w:eastAsia="Arial" w:hAnsi="Arial" w:cs="Arial"/>
                <w:sz w:val="18"/>
                <w:szCs w:val="18"/>
              </w:rPr>
            </w:pPr>
            <w:r>
              <w:rPr>
                <w:rFonts w:ascii="Arial" w:eastAsia="Arial" w:hAnsi="Arial" w:cs="Arial"/>
                <w:sz w:val="18"/>
                <w:szCs w:val="18"/>
              </w:rPr>
              <w:t>8 year old girl</w:t>
            </w:r>
          </w:p>
          <w:p w14:paraId="10FF0C91"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2391CF40" w14:textId="77777777" w:rsidR="002A70A0" w:rsidRDefault="003D4C57">
            <w:pPr>
              <w:pStyle w:val="Standard1"/>
              <w:rPr>
                <w:rFonts w:ascii="Arial" w:eastAsia="Arial" w:hAnsi="Arial" w:cs="Arial"/>
                <w:sz w:val="18"/>
                <w:szCs w:val="18"/>
              </w:rPr>
            </w:pPr>
            <w:r>
              <w:rPr>
                <w:rFonts w:ascii="Arial" w:eastAsia="Arial" w:hAnsi="Arial" w:cs="Arial"/>
                <w:sz w:val="18"/>
                <w:szCs w:val="18"/>
              </w:rPr>
              <w:t>Non-IgA diffuse mesangial proliferative GN</w:t>
            </w:r>
          </w:p>
          <w:p w14:paraId="2BC8830C" w14:textId="77777777" w:rsidR="002A70A0" w:rsidRDefault="003D4C57">
            <w:pPr>
              <w:pStyle w:val="Standard1"/>
              <w:rPr>
                <w:rFonts w:ascii="Arial" w:eastAsia="Arial" w:hAnsi="Arial" w:cs="Arial"/>
                <w:sz w:val="18"/>
                <w:szCs w:val="18"/>
              </w:rPr>
            </w:pPr>
            <w:r>
              <w:rPr>
                <w:rFonts w:ascii="Arial" w:eastAsia="Arial" w:hAnsi="Arial" w:cs="Arial"/>
                <w:sz w:val="18"/>
                <w:szCs w:val="18"/>
              </w:rPr>
              <w:t>No remission to IVMP, CsA (2 weeks), oral CPH (7 weeks).</w:t>
            </w:r>
          </w:p>
          <w:p w14:paraId="4658310F" w14:textId="77777777" w:rsidR="002A70A0" w:rsidRDefault="003D4C57">
            <w:pPr>
              <w:pStyle w:val="Standard1"/>
              <w:rPr>
                <w:rFonts w:ascii="Arial" w:eastAsia="Arial" w:hAnsi="Arial" w:cs="Arial"/>
                <w:sz w:val="18"/>
                <w:szCs w:val="18"/>
              </w:rPr>
            </w:pPr>
            <w:r>
              <w:rPr>
                <w:rFonts w:ascii="Arial" w:eastAsia="Arial" w:hAnsi="Arial" w:cs="Arial"/>
                <w:sz w:val="18"/>
                <w:szCs w:val="18"/>
              </w:rPr>
              <w:t>2nd Bx: FSGS.</w:t>
            </w:r>
          </w:p>
          <w:p w14:paraId="405EF426" w14:textId="77777777" w:rsidR="002A70A0" w:rsidRDefault="002A70A0">
            <w:pPr>
              <w:pStyle w:val="Standard1"/>
              <w:rPr>
                <w:rFonts w:ascii="Arial" w:eastAsia="Arial" w:hAnsi="Arial" w:cs="Arial"/>
                <w:sz w:val="18"/>
                <w:szCs w:val="18"/>
              </w:rPr>
            </w:pPr>
          </w:p>
          <w:p w14:paraId="15C93EA2" w14:textId="77777777" w:rsidR="002A70A0" w:rsidRDefault="003D4C57">
            <w:pPr>
              <w:pStyle w:val="Standard1"/>
              <w:rPr>
                <w:rFonts w:ascii="Arial" w:eastAsia="Arial" w:hAnsi="Arial" w:cs="Arial"/>
                <w:sz w:val="18"/>
                <w:szCs w:val="18"/>
              </w:rPr>
            </w:pPr>
            <w:r>
              <w:rPr>
                <w:rFonts w:ascii="Arial" w:eastAsia="Arial" w:hAnsi="Arial" w:cs="Arial"/>
                <w:sz w:val="18"/>
                <w:szCs w:val="18"/>
              </w:rPr>
              <w:t>High LDL-levels</w:t>
            </w:r>
          </w:p>
        </w:tc>
        <w:tc>
          <w:tcPr>
            <w:tcW w:w="2694" w:type="dxa"/>
          </w:tcPr>
          <w:p w14:paraId="647484BF"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LDL-apheresis 5 times in 3 weeks (PE 2000 ml per session), followed by MP Pulse therapy for 3 days, re-start CsA, combined with oral</w:t>
            </w:r>
          </w:p>
        </w:tc>
        <w:tc>
          <w:tcPr>
            <w:tcW w:w="4252" w:type="dxa"/>
            <w:tcBorders>
              <w:right w:val="single" w:sz="4" w:space="0" w:color="000000"/>
            </w:tcBorders>
          </w:tcPr>
          <w:p w14:paraId="6515808E" w14:textId="77777777" w:rsidR="002A70A0" w:rsidRDefault="003D4C57">
            <w:pPr>
              <w:pStyle w:val="Standard1"/>
              <w:rPr>
                <w:rFonts w:ascii="Arial" w:eastAsia="Arial" w:hAnsi="Arial" w:cs="Arial"/>
                <w:sz w:val="18"/>
                <w:szCs w:val="18"/>
              </w:rPr>
            </w:pPr>
            <w:r>
              <w:rPr>
                <w:rFonts w:ascii="Arial" w:eastAsia="Arial" w:hAnsi="Arial" w:cs="Arial"/>
                <w:sz w:val="18"/>
                <w:szCs w:val="18"/>
              </w:rPr>
              <w:t>Urinary protein decreased to 0.5-1.0 g/day</w:t>
            </w:r>
          </w:p>
        </w:tc>
      </w:tr>
      <w:tr w:rsidR="002A70A0" w14:paraId="57D7ACFE" w14:textId="77777777" w:rsidTr="0031642A">
        <w:tc>
          <w:tcPr>
            <w:tcW w:w="1275" w:type="dxa"/>
          </w:tcPr>
          <w:p w14:paraId="4887D934" w14:textId="314BB8DF" w:rsidR="002A70A0" w:rsidRPr="00B82FFA" w:rsidRDefault="00D8406C" w:rsidP="00FE3909">
            <w:pPr>
              <w:pStyle w:val="Standard1"/>
              <w:rPr>
                <w:rFonts w:ascii="Arial" w:eastAsia="Arial" w:hAnsi="Arial" w:cs="Arial"/>
                <w:sz w:val="18"/>
                <w:szCs w:val="18"/>
              </w:rPr>
            </w:pPr>
            <w:r w:rsidRPr="00B82FFA">
              <w:rPr>
                <w:rFonts w:ascii="Arial" w:eastAsia="Arial" w:hAnsi="Arial" w:cs="Arial"/>
                <w:sz w:val="18"/>
                <w:szCs w:val="18"/>
              </w:rPr>
              <w:lastRenderedPageBreak/>
              <w:t xml:space="preserve">Hattori M, 2003 </w:t>
            </w:r>
            <w:r w:rsidRPr="00B82FFA">
              <w:rPr>
                <w:rFonts w:ascii="Arial" w:eastAsia="Arial" w:hAnsi="Arial" w:cs="Arial"/>
                <w:sz w:val="18"/>
                <w:szCs w:val="18"/>
              </w:rPr>
              <w:fldChar w:fldCharType="begin">
                <w:fldData xml:space="preserve">PEVuZE5vdGU+PENpdGU+PEF1dGhvcj5IYXR0b3JpPC9BdXRob3I+PFllYXI+MjAwMzwvWWVhcj48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bmV5IEZvdW5kYXRpb248L2FiYnItMT48L2FsdC1wZXJpb2RpY2FsPjxwYWdlcz4xMTIxLTMwPC9w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</w:fldData>
              </w:fldChar>
            </w:r>
            <w:r w:rsidR="00FE3909" w:rsidRPr="00B82FFA">
              <w:rPr>
                <w:rFonts w:ascii="Arial" w:eastAsia="Arial" w:hAnsi="Arial" w:cs="Arial"/>
                <w:sz w:val="18"/>
                <w:szCs w:val="18"/>
              </w:rPr>
              <w:instrText xml:space="preserve"> ADDIN EN.CITE </w:instrText>
            </w:r>
            <w:r w:rsidR="00FE3909" w:rsidRPr="00B82FFA">
              <w:rPr>
                <w:rFonts w:ascii="Arial" w:eastAsia="Arial" w:hAnsi="Arial" w:cs="Arial"/>
                <w:sz w:val="18"/>
                <w:szCs w:val="18"/>
              </w:rPr>
              <w:fldChar w:fldCharType="begin">
                <w:fldData xml:space="preserve">PEVuZE5vdGU+PENpdGU+PEF1dGhvcj5IYXR0b3JpPC9BdXRob3I+PFllYXI+MjAwMzwvWWVhcj48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</w:fldData>
              </w:fldChar>
            </w:r>
            <w:r w:rsidR="00FE3909" w:rsidRPr="00B82FFA">
              <w:rPr>
                <w:rFonts w:ascii="Arial" w:eastAsia="Arial" w:hAnsi="Arial" w:cs="Arial"/>
                <w:sz w:val="18"/>
                <w:szCs w:val="18"/>
              </w:rPr>
              <w:instrText xml:space="preserve"> ADDIN EN.CITE.DATA </w:instrText>
            </w:r>
            <w:r w:rsidR="00FE3909" w:rsidRPr="00B82FFA">
              <w:rPr>
                <w:rFonts w:ascii="Arial" w:eastAsia="Arial" w:hAnsi="Arial" w:cs="Arial"/>
                <w:sz w:val="18"/>
                <w:szCs w:val="18"/>
              </w:rPr>
            </w:r>
            <w:r w:rsidR="00FE3909" w:rsidRPr="00B82FFA">
              <w:rPr>
                <w:rFonts w:ascii="Arial" w:eastAsia="Arial" w:hAnsi="Arial" w:cs="Arial"/>
                <w:sz w:val="18"/>
                <w:szCs w:val="18"/>
              </w:rPr>
              <w:fldChar w:fldCharType="end"/>
            </w:r>
            <w:r w:rsidRPr="00B82FFA">
              <w:rPr>
                <w:rFonts w:ascii="Arial" w:eastAsia="Arial" w:hAnsi="Arial" w:cs="Arial"/>
                <w:sz w:val="18"/>
                <w:szCs w:val="18"/>
              </w:rPr>
            </w:r>
            <w:r w:rsidRPr="00B82FFA">
              <w:rPr>
                <w:rFonts w:ascii="Arial" w:eastAsia="Arial" w:hAnsi="Arial" w:cs="Arial"/>
                <w:sz w:val="18"/>
                <w:szCs w:val="18"/>
              </w:rPr>
              <w:fldChar w:fldCharType="separate"/>
            </w:r>
            <w:r w:rsidR="00FE3909" w:rsidRPr="00B82FFA">
              <w:rPr>
                <w:rFonts w:ascii="Arial" w:eastAsia="Arial" w:hAnsi="Arial" w:cs="Arial"/>
                <w:noProof/>
                <w:sz w:val="18"/>
                <w:szCs w:val="18"/>
              </w:rPr>
              <w:t>[108]</w:t>
            </w:r>
            <w:r w:rsidRPr="00B82FFA">
              <w:rPr>
                <w:rFonts w:ascii="Arial" w:eastAsia="Arial" w:hAnsi="Arial" w:cs="Arial"/>
                <w:sz w:val="18"/>
                <w:szCs w:val="18"/>
              </w:rPr>
              <w:fldChar w:fldCharType="end"/>
            </w:r>
            <w:r w:rsidRPr="00B82FFA">
              <w:rPr>
                <w:rFonts w:ascii="Arial" w:eastAsia="Arial" w:hAnsi="Arial" w:cs="Arial"/>
                <w:sz w:val="18"/>
                <w:szCs w:val="18"/>
              </w:rPr>
              <w:t>, J</w:t>
            </w:r>
            <w:r w:rsidR="003D4C57" w:rsidRPr="00B82FFA">
              <w:rPr>
                <w:rFonts w:ascii="Arial" w:eastAsia="Arial" w:hAnsi="Arial" w:cs="Arial"/>
                <w:sz w:val="18"/>
                <w:szCs w:val="18"/>
              </w:rPr>
              <w:t>apan</w:t>
            </w:r>
          </w:p>
        </w:tc>
        <w:tc>
          <w:tcPr>
            <w:tcW w:w="1701" w:type="dxa"/>
          </w:tcPr>
          <w:p w14:paraId="1EA4820D" w14:textId="77777777" w:rsidR="002A70A0" w:rsidRPr="00B82FFA" w:rsidRDefault="003D4C57">
            <w:pPr>
              <w:pStyle w:val="Standard1"/>
              <w:rPr>
                <w:rFonts w:ascii="Arial" w:eastAsia="Arial" w:hAnsi="Arial" w:cs="Arial"/>
                <w:sz w:val="18"/>
                <w:szCs w:val="18"/>
              </w:rPr>
            </w:pPr>
            <w:r w:rsidRPr="00B82FFA">
              <w:rPr>
                <w:rFonts w:ascii="Arial" w:eastAsia="Arial" w:hAnsi="Arial" w:cs="Arial"/>
                <w:sz w:val="18"/>
                <w:szCs w:val="18"/>
              </w:rPr>
              <w:t>A combined low-density lipoprotein apheresis and prednisone therapy for steroid-resistant primary focal segmental glomerulosclerosis in children</w:t>
            </w:r>
          </w:p>
        </w:tc>
        <w:tc>
          <w:tcPr>
            <w:tcW w:w="851" w:type="dxa"/>
          </w:tcPr>
          <w:p w14:paraId="281DDE41" w14:textId="15F1DA6F" w:rsidR="002A70A0" w:rsidRDefault="00D10FB4">
            <w:pPr>
              <w:pStyle w:val="Standard1"/>
              <w:rPr>
                <w:rFonts w:ascii="Arial" w:eastAsia="Arial" w:hAnsi="Arial" w:cs="Arial"/>
                <w:sz w:val="18"/>
                <w:szCs w:val="18"/>
              </w:rPr>
            </w:pPr>
            <w:r>
              <w:rPr>
                <w:rFonts w:ascii="Arial" w:eastAsia="Arial" w:hAnsi="Arial" w:cs="Arial"/>
                <w:sz w:val="18"/>
                <w:szCs w:val="18"/>
              </w:rPr>
              <w:t>Retrospective study</w:t>
            </w:r>
          </w:p>
        </w:tc>
        <w:tc>
          <w:tcPr>
            <w:tcW w:w="1559" w:type="dxa"/>
          </w:tcPr>
          <w:p w14:paraId="6F6D4549" w14:textId="77777777" w:rsidR="002A70A0" w:rsidRDefault="00E80DBE">
            <w:pPr>
              <w:pStyle w:val="Standard1"/>
              <w:rPr>
                <w:rFonts w:ascii="Arial" w:eastAsia="Arial" w:hAnsi="Arial" w:cs="Arial"/>
                <w:sz w:val="18"/>
                <w:szCs w:val="18"/>
              </w:rPr>
            </w:pPr>
            <w:r>
              <w:rPr>
                <w:rFonts w:ascii="Arial" w:eastAsia="Arial" w:hAnsi="Arial" w:cs="Arial"/>
                <w:sz w:val="18"/>
                <w:szCs w:val="18"/>
              </w:rPr>
              <w:t>Steroid-resistant primary focal segmental glomerulosclerosis (SR-FSGS)</w:t>
            </w:r>
          </w:p>
          <w:p w14:paraId="22625CF6" w14:textId="77777777" w:rsidR="00E80DBE" w:rsidRDefault="00E80DBE">
            <w:pPr>
              <w:pStyle w:val="Standard1"/>
              <w:rPr>
                <w:rFonts w:ascii="Arial" w:eastAsia="Arial" w:hAnsi="Arial" w:cs="Arial"/>
                <w:sz w:val="18"/>
                <w:szCs w:val="18"/>
              </w:rPr>
            </w:pPr>
          </w:p>
          <w:p w14:paraId="3EE82A23" w14:textId="77777777" w:rsidR="00E80DBE" w:rsidRDefault="00E80DBE">
            <w:pPr>
              <w:pStyle w:val="Standard1"/>
              <w:rPr>
                <w:rFonts w:ascii="Arial" w:eastAsia="Arial" w:hAnsi="Arial" w:cs="Arial"/>
                <w:sz w:val="18"/>
                <w:szCs w:val="18"/>
              </w:rPr>
            </w:pPr>
            <w:r>
              <w:rPr>
                <w:rFonts w:ascii="Arial" w:eastAsia="Arial" w:hAnsi="Arial" w:cs="Arial"/>
                <w:sz w:val="18"/>
                <w:szCs w:val="18"/>
              </w:rPr>
              <w:t>Low-density lipoprotein (LDL-A)</w:t>
            </w:r>
          </w:p>
          <w:p w14:paraId="6BA54E1D" w14:textId="77777777" w:rsidR="00E80DBE" w:rsidRDefault="00E80DBE">
            <w:pPr>
              <w:pStyle w:val="Standard1"/>
              <w:rPr>
                <w:rFonts w:ascii="Arial" w:eastAsia="Arial" w:hAnsi="Arial" w:cs="Arial"/>
                <w:sz w:val="18"/>
                <w:szCs w:val="18"/>
              </w:rPr>
            </w:pPr>
          </w:p>
          <w:p w14:paraId="1CE41990" w14:textId="3FB2A0BA" w:rsidR="00E80DBE" w:rsidRDefault="00E80DBE">
            <w:pPr>
              <w:pStyle w:val="Standard1"/>
              <w:rPr>
                <w:rFonts w:ascii="Arial" w:eastAsia="Arial" w:hAnsi="Arial" w:cs="Arial"/>
                <w:sz w:val="18"/>
                <w:szCs w:val="18"/>
              </w:rPr>
            </w:pPr>
            <w:r>
              <w:rPr>
                <w:rFonts w:ascii="Arial" w:eastAsia="Arial" w:hAnsi="Arial" w:cs="Arial"/>
                <w:sz w:val="18"/>
                <w:szCs w:val="18"/>
              </w:rPr>
              <w:t>children</w:t>
            </w:r>
          </w:p>
        </w:tc>
        <w:tc>
          <w:tcPr>
            <w:tcW w:w="709" w:type="dxa"/>
          </w:tcPr>
          <w:p w14:paraId="75B57AC2" w14:textId="6CDDA678" w:rsidR="002A70A0" w:rsidRDefault="00361C25">
            <w:pPr>
              <w:pStyle w:val="Standard1"/>
              <w:rPr>
                <w:rFonts w:ascii="Arial" w:eastAsia="Arial" w:hAnsi="Arial" w:cs="Arial"/>
                <w:sz w:val="18"/>
                <w:szCs w:val="18"/>
              </w:rPr>
            </w:pPr>
            <w:r>
              <w:rPr>
                <w:rFonts w:ascii="Arial" w:eastAsia="Arial" w:hAnsi="Arial" w:cs="Arial"/>
                <w:sz w:val="18"/>
                <w:szCs w:val="18"/>
              </w:rPr>
              <w:t>11</w:t>
            </w:r>
          </w:p>
        </w:tc>
        <w:tc>
          <w:tcPr>
            <w:tcW w:w="1842" w:type="dxa"/>
          </w:tcPr>
          <w:p w14:paraId="28395611" w14:textId="1B1C68BA" w:rsidR="00600BCF" w:rsidRDefault="00600BCF" w:rsidP="009B1D3F">
            <w:pPr>
              <w:pStyle w:val="Standard1"/>
              <w:jc w:val="left"/>
              <w:rPr>
                <w:rFonts w:ascii="Arial" w:eastAsia="Arial" w:hAnsi="Arial" w:cs="Arial"/>
                <w:sz w:val="18"/>
                <w:szCs w:val="18"/>
              </w:rPr>
            </w:pPr>
            <w:r>
              <w:rPr>
                <w:rFonts w:ascii="Arial" w:eastAsia="Arial" w:hAnsi="Arial" w:cs="Arial"/>
                <w:sz w:val="18"/>
                <w:szCs w:val="18"/>
              </w:rPr>
              <w:t xml:space="preserve">Mean age at disease onset: 10.9 </w:t>
            </w:r>
            <w:r w:rsidRPr="00847E27">
              <w:rPr>
                <w:rFonts w:ascii="Arial" w:eastAsia="Arial" w:hAnsi="Arial" w:cs="Arial"/>
                <w:sz w:val="18"/>
                <w:szCs w:val="18"/>
              </w:rPr>
              <w:t>±</w:t>
            </w:r>
            <w:r>
              <w:rPr>
                <w:rFonts w:ascii="Arial" w:eastAsia="Arial" w:hAnsi="Arial" w:cs="Arial"/>
                <w:sz w:val="18"/>
                <w:szCs w:val="18"/>
              </w:rPr>
              <w:t xml:space="preserve"> 2.7 yrs (median 12.0 yrs, range 7.0 to 14.4 yrs)</w:t>
            </w:r>
          </w:p>
          <w:p w14:paraId="3AA798ED" w14:textId="77777777" w:rsidR="00600BCF" w:rsidRDefault="00600BCF" w:rsidP="009B1D3F">
            <w:pPr>
              <w:pStyle w:val="Standard1"/>
              <w:jc w:val="left"/>
              <w:rPr>
                <w:rFonts w:ascii="Arial" w:eastAsia="Arial" w:hAnsi="Arial" w:cs="Arial"/>
                <w:sz w:val="18"/>
                <w:szCs w:val="18"/>
              </w:rPr>
            </w:pPr>
          </w:p>
          <w:p w14:paraId="65982FB3" w14:textId="77777777" w:rsidR="002A70A0" w:rsidRDefault="00D04774" w:rsidP="009B1D3F">
            <w:pPr>
              <w:pStyle w:val="Standard1"/>
              <w:jc w:val="left"/>
              <w:rPr>
                <w:rFonts w:ascii="Arial" w:eastAsia="Arial" w:hAnsi="Arial" w:cs="Arial"/>
                <w:sz w:val="18"/>
                <w:szCs w:val="18"/>
              </w:rPr>
            </w:pPr>
            <w:r>
              <w:rPr>
                <w:rFonts w:ascii="Arial" w:eastAsia="Arial" w:hAnsi="Arial" w:cs="Arial"/>
                <w:sz w:val="18"/>
                <w:szCs w:val="18"/>
              </w:rPr>
              <w:t>Biopsy-proven FSGS 11/11</w:t>
            </w:r>
          </w:p>
          <w:p w14:paraId="0D6EEC64" w14:textId="77777777" w:rsidR="00D04774" w:rsidRDefault="00D04774" w:rsidP="009B1D3F">
            <w:pPr>
              <w:pStyle w:val="Standard1"/>
              <w:jc w:val="left"/>
              <w:rPr>
                <w:rFonts w:ascii="Arial" w:eastAsia="Arial" w:hAnsi="Arial" w:cs="Arial"/>
                <w:sz w:val="18"/>
                <w:szCs w:val="18"/>
              </w:rPr>
            </w:pPr>
          </w:p>
          <w:p w14:paraId="77E5D049" w14:textId="77777777" w:rsidR="00D04774" w:rsidRDefault="00D04774" w:rsidP="009B1D3F">
            <w:pPr>
              <w:pStyle w:val="Standard1"/>
              <w:jc w:val="left"/>
              <w:rPr>
                <w:rFonts w:ascii="Arial" w:eastAsia="Arial" w:hAnsi="Arial" w:cs="Arial"/>
                <w:sz w:val="18"/>
                <w:szCs w:val="18"/>
              </w:rPr>
            </w:pPr>
            <w:r>
              <w:rPr>
                <w:rFonts w:ascii="Arial" w:eastAsia="Arial" w:hAnsi="Arial" w:cs="Arial"/>
                <w:sz w:val="18"/>
                <w:szCs w:val="18"/>
              </w:rPr>
              <w:t>SRNS and CsA-resistant</w:t>
            </w:r>
          </w:p>
          <w:p w14:paraId="46747795" w14:textId="77777777" w:rsidR="0004358B" w:rsidRDefault="0004358B" w:rsidP="009B1D3F">
            <w:pPr>
              <w:pStyle w:val="Standard1"/>
              <w:jc w:val="left"/>
              <w:rPr>
                <w:rFonts w:ascii="Arial" w:eastAsia="Arial" w:hAnsi="Arial" w:cs="Arial"/>
                <w:sz w:val="18"/>
                <w:szCs w:val="18"/>
              </w:rPr>
            </w:pPr>
          </w:p>
          <w:p w14:paraId="5B67785D" w14:textId="77777777" w:rsidR="0004358B" w:rsidRDefault="0004358B" w:rsidP="009B1D3F">
            <w:pPr>
              <w:pStyle w:val="Standard1"/>
              <w:jc w:val="left"/>
              <w:rPr>
                <w:rFonts w:ascii="Arial" w:eastAsia="Arial" w:hAnsi="Arial" w:cs="Arial"/>
                <w:sz w:val="18"/>
                <w:szCs w:val="18"/>
              </w:rPr>
            </w:pPr>
            <w:r>
              <w:rPr>
                <w:rFonts w:ascii="Arial" w:eastAsia="Arial" w:hAnsi="Arial" w:cs="Arial"/>
                <w:sz w:val="18"/>
                <w:szCs w:val="18"/>
              </w:rPr>
              <w:t>Primary SRNS: 5/11</w:t>
            </w:r>
          </w:p>
          <w:p w14:paraId="341898CE" w14:textId="77777777" w:rsidR="0004358B" w:rsidRDefault="0004358B" w:rsidP="009B1D3F">
            <w:pPr>
              <w:pStyle w:val="Standard1"/>
              <w:jc w:val="left"/>
              <w:rPr>
                <w:rFonts w:ascii="Arial" w:eastAsia="Arial" w:hAnsi="Arial" w:cs="Arial"/>
                <w:sz w:val="18"/>
                <w:szCs w:val="18"/>
              </w:rPr>
            </w:pPr>
            <w:r>
              <w:rPr>
                <w:rFonts w:ascii="Arial" w:eastAsia="Arial" w:hAnsi="Arial" w:cs="Arial"/>
                <w:sz w:val="18"/>
                <w:szCs w:val="18"/>
              </w:rPr>
              <w:t>Secondary SR: 6/11</w:t>
            </w:r>
          </w:p>
          <w:p w14:paraId="2EAAEB48" w14:textId="77777777" w:rsidR="009B1D3F" w:rsidRDefault="009B1D3F" w:rsidP="009B1D3F">
            <w:pPr>
              <w:pStyle w:val="Standard1"/>
              <w:jc w:val="left"/>
              <w:rPr>
                <w:rFonts w:ascii="Arial" w:eastAsia="Arial" w:hAnsi="Arial" w:cs="Arial"/>
                <w:sz w:val="18"/>
                <w:szCs w:val="18"/>
              </w:rPr>
            </w:pPr>
          </w:p>
          <w:p w14:paraId="01E7046A" w14:textId="77777777" w:rsidR="009B1D3F" w:rsidRDefault="009B1D3F" w:rsidP="009B1D3F">
            <w:pPr>
              <w:pStyle w:val="Standard1"/>
              <w:jc w:val="left"/>
              <w:rPr>
                <w:rFonts w:ascii="Arial" w:eastAsia="Arial" w:hAnsi="Arial" w:cs="Arial"/>
                <w:sz w:val="18"/>
                <w:szCs w:val="18"/>
              </w:rPr>
            </w:pPr>
            <w:r>
              <w:rPr>
                <w:rFonts w:ascii="Arial" w:eastAsia="Arial" w:hAnsi="Arial" w:cs="Arial"/>
                <w:sz w:val="18"/>
                <w:szCs w:val="18"/>
              </w:rPr>
              <w:t xml:space="preserve">Mean follow-up after LDL-A: </w:t>
            </w:r>
          </w:p>
          <w:p w14:paraId="4E334F53" w14:textId="16A0FF32" w:rsidR="009B1D3F" w:rsidRDefault="009B1D3F" w:rsidP="009B1D3F">
            <w:pPr>
              <w:pStyle w:val="Standard1"/>
              <w:jc w:val="left"/>
              <w:rPr>
                <w:rFonts w:ascii="Arial" w:eastAsia="Arial" w:hAnsi="Arial" w:cs="Arial"/>
                <w:sz w:val="18"/>
                <w:szCs w:val="18"/>
              </w:rPr>
            </w:pPr>
            <w:r>
              <w:rPr>
                <w:rFonts w:ascii="Arial" w:eastAsia="Arial" w:hAnsi="Arial" w:cs="Arial"/>
                <w:sz w:val="18"/>
                <w:szCs w:val="18"/>
              </w:rPr>
              <w:t xml:space="preserve">4.7 </w:t>
            </w:r>
            <w:r w:rsidRPr="00847E27">
              <w:rPr>
                <w:rFonts w:ascii="Arial" w:eastAsia="Arial" w:hAnsi="Arial" w:cs="Arial"/>
                <w:sz w:val="18"/>
                <w:szCs w:val="18"/>
              </w:rPr>
              <w:t>±</w:t>
            </w:r>
            <w:r>
              <w:rPr>
                <w:rFonts w:ascii="Arial" w:eastAsia="Arial" w:hAnsi="Arial" w:cs="Arial"/>
                <w:sz w:val="18"/>
                <w:szCs w:val="18"/>
              </w:rPr>
              <w:t xml:space="preserve"> 3.7 yrs (median 4.1 yrs, range 0.6 to 11.1 yrs)</w:t>
            </w:r>
          </w:p>
        </w:tc>
        <w:tc>
          <w:tcPr>
            <w:tcW w:w="2694" w:type="dxa"/>
          </w:tcPr>
          <w:p w14:paraId="4D2D29CB" w14:textId="77777777" w:rsidR="002A70A0" w:rsidRDefault="00FA4F07">
            <w:pPr>
              <w:pStyle w:val="Standard1"/>
              <w:rPr>
                <w:rFonts w:ascii="Arial" w:eastAsia="Arial" w:hAnsi="Arial" w:cs="Arial"/>
                <w:b/>
                <w:sz w:val="18"/>
                <w:szCs w:val="18"/>
              </w:rPr>
            </w:pPr>
            <w:r w:rsidRPr="00FA4F07">
              <w:rPr>
                <w:rFonts w:ascii="Arial" w:eastAsia="Arial" w:hAnsi="Arial" w:cs="Arial"/>
                <w:b/>
                <w:sz w:val="18"/>
                <w:szCs w:val="18"/>
              </w:rPr>
              <w:t>LDL-apheresis (LDL-A)</w:t>
            </w:r>
          </w:p>
          <w:p w14:paraId="127D4C95" w14:textId="77777777" w:rsidR="00174AE6" w:rsidRDefault="00174AE6">
            <w:pPr>
              <w:pStyle w:val="Standard1"/>
              <w:rPr>
                <w:rFonts w:ascii="Arial" w:eastAsia="Arial" w:hAnsi="Arial" w:cs="Arial"/>
                <w:sz w:val="18"/>
                <w:szCs w:val="18"/>
              </w:rPr>
            </w:pPr>
            <w:r>
              <w:rPr>
                <w:rFonts w:ascii="Arial" w:eastAsia="Arial" w:hAnsi="Arial" w:cs="Arial"/>
                <w:sz w:val="18"/>
                <w:szCs w:val="18"/>
              </w:rPr>
              <w:t>(Liposorber LA-15)</w:t>
            </w:r>
          </w:p>
          <w:p w14:paraId="6BEFBB81" w14:textId="022863C6" w:rsidR="00174AE6" w:rsidRDefault="00174AE6">
            <w:pPr>
              <w:pStyle w:val="Standard1"/>
              <w:rPr>
                <w:rFonts w:ascii="Arial" w:eastAsia="Arial" w:hAnsi="Arial" w:cs="Arial"/>
                <w:sz w:val="18"/>
                <w:szCs w:val="18"/>
              </w:rPr>
            </w:pPr>
            <w:r>
              <w:rPr>
                <w:rFonts w:ascii="Arial" w:eastAsia="Arial" w:hAnsi="Arial" w:cs="Arial"/>
                <w:sz w:val="18"/>
                <w:szCs w:val="18"/>
              </w:rPr>
              <w:t>plasma exchange volumen: 60 ml/kg</w:t>
            </w:r>
          </w:p>
          <w:p w14:paraId="6288562E" w14:textId="5CB062FA" w:rsidR="00174AE6" w:rsidRDefault="00174AE6">
            <w:pPr>
              <w:pStyle w:val="Standard1"/>
              <w:rPr>
                <w:rFonts w:ascii="Arial" w:eastAsia="Arial" w:hAnsi="Arial" w:cs="Arial"/>
                <w:sz w:val="18"/>
                <w:szCs w:val="18"/>
              </w:rPr>
            </w:pPr>
            <w:r>
              <w:rPr>
                <w:rFonts w:ascii="Arial" w:eastAsia="Arial" w:hAnsi="Arial" w:cs="Arial"/>
                <w:sz w:val="18"/>
                <w:szCs w:val="18"/>
              </w:rPr>
              <w:t>regimen: twice weekly treatment for 3 weeks (1st course), then weekly treatment for 6 weeks (2nd course).</w:t>
            </w:r>
          </w:p>
          <w:p w14:paraId="75D204BB" w14:textId="77777777" w:rsidR="00174AE6" w:rsidRDefault="00174AE6">
            <w:pPr>
              <w:pStyle w:val="Standard1"/>
              <w:rPr>
                <w:rFonts w:ascii="Arial" w:eastAsia="Arial" w:hAnsi="Arial" w:cs="Arial"/>
                <w:sz w:val="18"/>
                <w:szCs w:val="18"/>
              </w:rPr>
            </w:pPr>
          </w:p>
          <w:p w14:paraId="150C7A10" w14:textId="59FE195F" w:rsidR="00174AE6" w:rsidRDefault="00174AE6">
            <w:pPr>
              <w:pStyle w:val="Standard1"/>
              <w:rPr>
                <w:rFonts w:ascii="Arial" w:eastAsia="Arial" w:hAnsi="Arial" w:cs="Arial"/>
                <w:sz w:val="18"/>
                <w:szCs w:val="18"/>
              </w:rPr>
            </w:pPr>
            <w:r>
              <w:rPr>
                <w:rFonts w:ascii="Arial" w:eastAsia="Arial" w:hAnsi="Arial" w:cs="Arial"/>
                <w:sz w:val="18"/>
                <w:szCs w:val="18"/>
              </w:rPr>
              <w:t>Mean no. of sessions: 11.5</w:t>
            </w:r>
            <w:r w:rsidR="00847E27">
              <w:rPr>
                <w:rFonts w:ascii="Arial" w:eastAsia="Arial" w:hAnsi="Arial" w:cs="Arial"/>
                <w:sz w:val="18"/>
                <w:szCs w:val="18"/>
              </w:rPr>
              <w:t xml:space="preserve"> </w:t>
            </w:r>
            <w:r w:rsidR="00847E27" w:rsidRPr="00847E27">
              <w:rPr>
                <w:rFonts w:ascii="Arial" w:eastAsia="Arial" w:hAnsi="Arial" w:cs="Arial"/>
                <w:sz w:val="18"/>
                <w:szCs w:val="18"/>
              </w:rPr>
              <w:t>±</w:t>
            </w:r>
            <w:r w:rsidR="00847E27">
              <w:rPr>
                <w:rFonts w:ascii="Arial" w:eastAsia="Arial" w:hAnsi="Arial" w:cs="Arial"/>
                <w:sz w:val="18"/>
                <w:szCs w:val="18"/>
              </w:rPr>
              <w:t xml:space="preserve"> 0.7 per patient</w:t>
            </w:r>
          </w:p>
          <w:p w14:paraId="281AFB18" w14:textId="77777777" w:rsidR="00060B03" w:rsidRDefault="00060B03">
            <w:pPr>
              <w:pStyle w:val="Standard1"/>
              <w:rPr>
                <w:rFonts w:ascii="Arial" w:eastAsia="Arial" w:hAnsi="Arial" w:cs="Arial"/>
                <w:sz w:val="18"/>
                <w:szCs w:val="18"/>
              </w:rPr>
            </w:pPr>
          </w:p>
          <w:p w14:paraId="0D57EA34" w14:textId="24C41709" w:rsidR="00060B03" w:rsidRDefault="00060B03">
            <w:pPr>
              <w:pStyle w:val="Standard1"/>
              <w:rPr>
                <w:rFonts w:ascii="Arial" w:eastAsia="Arial" w:hAnsi="Arial" w:cs="Arial"/>
                <w:sz w:val="18"/>
                <w:szCs w:val="18"/>
              </w:rPr>
            </w:pPr>
            <w:r>
              <w:rPr>
                <w:rFonts w:ascii="Arial" w:eastAsia="Arial" w:hAnsi="Arial" w:cs="Arial"/>
                <w:sz w:val="18"/>
                <w:szCs w:val="18"/>
              </w:rPr>
              <w:t xml:space="preserve">Mean interval between onset of disease and LDL-A start: 2.0 </w:t>
            </w:r>
            <w:r w:rsidRPr="00847E27">
              <w:rPr>
                <w:rFonts w:ascii="Arial" w:eastAsia="Arial" w:hAnsi="Arial" w:cs="Arial"/>
                <w:sz w:val="18"/>
                <w:szCs w:val="18"/>
              </w:rPr>
              <w:t>±</w:t>
            </w:r>
            <w:r>
              <w:rPr>
                <w:rFonts w:ascii="Arial" w:eastAsia="Arial" w:hAnsi="Arial" w:cs="Arial"/>
                <w:sz w:val="18"/>
                <w:szCs w:val="18"/>
              </w:rPr>
              <w:t xml:space="preserve"> 1.1 years (median 1.9 yrs, range 0.7 to 3.8 yrs)</w:t>
            </w:r>
          </w:p>
          <w:p w14:paraId="04203B2A" w14:textId="77777777" w:rsidR="00847E27" w:rsidRDefault="00847E27">
            <w:pPr>
              <w:pStyle w:val="Standard1"/>
              <w:rPr>
                <w:rFonts w:ascii="Arial" w:eastAsia="Arial" w:hAnsi="Arial" w:cs="Arial"/>
                <w:sz w:val="18"/>
                <w:szCs w:val="18"/>
              </w:rPr>
            </w:pPr>
          </w:p>
          <w:p w14:paraId="51474F78" w14:textId="77777777" w:rsidR="00847E27" w:rsidRPr="00060B03" w:rsidRDefault="00847E27">
            <w:pPr>
              <w:pStyle w:val="Standard1"/>
              <w:rPr>
                <w:rFonts w:ascii="Arial" w:eastAsia="Arial" w:hAnsi="Arial" w:cs="Arial"/>
                <w:b/>
                <w:sz w:val="18"/>
                <w:szCs w:val="18"/>
              </w:rPr>
            </w:pPr>
            <w:r w:rsidRPr="00060B03">
              <w:rPr>
                <w:rFonts w:ascii="Arial" w:eastAsia="Arial" w:hAnsi="Arial" w:cs="Arial"/>
                <w:b/>
                <w:sz w:val="18"/>
                <w:szCs w:val="18"/>
              </w:rPr>
              <w:t>Prednisone:</w:t>
            </w:r>
          </w:p>
          <w:p w14:paraId="37C07F24" w14:textId="77777777" w:rsidR="00847E27" w:rsidRDefault="00847E27">
            <w:pPr>
              <w:pStyle w:val="Standard1"/>
              <w:rPr>
                <w:rFonts w:ascii="Arial" w:eastAsia="Arial" w:hAnsi="Arial" w:cs="Arial"/>
                <w:sz w:val="18"/>
                <w:szCs w:val="18"/>
              </w:rPr>
            </w:pPr>
            <w:r>
              <w:rPr>
                <w:rFonts w:ascii="Arial" w:eastAsia="Arial" w:hAnsi="Arial" w:cs="Arial"/>
                <w:sz w:val="18"/>
                <w:szCs w:val="18"/>
              </w:rPr>
              <w:t>Start at LDL-A session 7</w:t>
            </w:r>
          </w:p>
          <w:p w14:paraId="4C6F5495" w14:textId="12E2E870" w:rsidR="00847E27" w:rsidRPr="00174AE6" w:rsidRDefault="00847E27">
            <w:pPr>
              <w:pStyle w:val="Standard1"/>
              <w:rPr>
                <w:rFonts w:ascii="Arial" w:eastAsia="Arial" w:hAnsi="Arial" w:cs="Arial"/>
                <w:sz w:val="18"/>
                <w:szCs w:val="18"/>
              </w:rPr>
            </w:pPr>
            <w:r>
              <w:rPr>
                <w:rFonts w:ascii="Arial" w:eastAsia="Arial" w:hAnsi="Arial" w:cs="Arial"/>
                <w:sz w:val="18"/>
                <w:szCs w:val="18"/>
              </w:rPr>
              <w:t>Dose: 1 mg/kg/d for 6 weeks, followed by tapering schedule during subsequent months</w:t>
            </w:r>
          </w:p>
          <w:p w14:paraId="58A922F1" w14:textId="77777777" w:rsidR="0004358B" w:rsidRDefault="0004358B">
            <w:pPr>
              <w:pStyle w:val="Standard1"/>
              <w:rPr>
                <w:rFonts w:ascii="Arial" w:eastAsia="Arial" w:hAnsi="Arial" w:cs="Arial"/>
                <w:b/>
                <w:sz w:val="18"/>
                <w:szCs w:val="18"/>
              </w:rPr>
            </w:pPr>
          </w:p>
          <w:p w14:paraId="6BAE5B5A" w14:textId="77777777" w:rsidR="0004358B" w:rsidRDefault="0004358B">
            <w:pPr>
              <w:pStyle w:val="Standard1"/>
              <w:rPr>
                <w:rFonts w:ascii="Arial" w:eastAsia="Arial" w:hAnsi="Arial" w:cs="Arial"/>
                <w:b/>
                <w:sz w:val="18"/>
                <w:szCs w:val="18"/>
              </w:rPr>
            </w:pPr>
            <w:r>
              <w:rPr>
                <w:rFonts w:ascii="Arial" w:eastAsia="Arial" w:hAnsi="Arial" w:cs="Arial"/>
                <w:b/>
                <w:sz w:val="18"/>
                <w:szCs w:val="18"/>
              </w:rPr>
              <w:t>Pre-treatment:</w:t>
            </w:r>
          </w:p>
          <w:p w14:paraId="0BFA4BED" w14:textId="6805A776" w:rsidR="0004358B" w:rsidRDefault="0004358B">
            <w:pPr>
              <w:pStyle w:val="Standard1"/>
              <w:rPr>
                <w:rFonts w:ascii="Arial" w:eastAsia="Arial" w:hAnsi="Arial" w:cs="Arial"/>
                <w:sz w:val="18"/>
                <w:szCs w:val="18"/>
              </w:rPr>
            </w:pPr>
            <w:r>
              <w:rPr>
                <w:rFonts w:ascii="Arial" w:eastAsia="Arial" w:hAnsi="Arial" w:cs="Arial"/>
                <w:sz w:val="18"/>
                <w:szCs w:val="18"/>
              </w:rPr>
              <w:t>Oral steroids</w:t>
            </w:r>
            <w:r w:rsidR="00BF132A">
              <w:rPr>
                <w:rFonts w:ascii="Arial" w:eastAsia="Arial" w:hAnsi="Arial" w:cs="Arial"/>
                <w:sz w:val="18"/>
                <w:szCs w:val="18"/>
              </w:rPr>
              <w:t xml:space="preserve"> 11/11</w:t>
            </w:r>
          </w:p>
          <w:p w14:paraId="71613DD2" w14:textId="0506916D" w:rsidR="00BF132A" w:rsidRDefault="00BF132A">
            <w:pPr>
              <w:pStyle w:val="Standard1"/>
              <w:rPr>
                <w:rFonts w:ascii="Arial" w:eastAsia="Arial" w:hAnsi="Arial" w:cs="Arial"/>
                <w:sz w:val="18"/>
                <w:szCs w:val="18"/>
              </w:rPr>
            </w:pPr>
            <w:r>
              <w:rPr>
                <w:rFonts w:ascii="Arial" w:eastAsia="Arial" w:hAnsi="Arial" w:cs="Arial"/>
                <w:sz w:val="18"/>
                <w:szCs w:val="18"/>
              </w:rPr>
              <w:t>Methylptrednisolone 9/11</w:t>
            </w:r>
          </w:p>
          <w:p w14:paraId="7AD71370" w14:textId="3BF641CB" w:rsidR="0004358B" w:rsidRDefault="0004358B">
            <w:pPr>
              <w:pStyle w:val="Standard1"/>
              <w:rPr>
                <w:rFonts w:ascii="Arial" w:eastAsia="Arial" w:hAnsi="Arial" w:cs="Arial"/>
                <w:sz w:val="18"/>
                <w:szCs w:val="18"/>
              </w:rPr>
            </w:pPr>
            <w:r>
              <w:rPr>
                <w:rFonts w:ascii="Arial" w:eastAsia="Arial" w:hAnsi="Arial" w:cs="Arial"/>
                <w:sz w:val="18"/>
                <w:szCs w:val="18"/>
              </w:rPr>
              <w:t>CsA</w:t>
            </w:r>
            <w:r w:rsidR="00BF132A">
              <w:rPr>
                <w:rFonts w:ascii="Arial" w:eastAsia="Arial" w:hAnsi="Arial" w:cs="Arial"/>
                <w:sz w:val="18"/>
                <w:szCs w:val="18"/>
              </w:rPr>
              <w:t xml:space="preserve"> 11/11</w:t>
            </w:r>
          </w:p>
          <w:p w14:paraId="3BC59015" w14:textId="47108A6F" w:rsidR="000606BF" w:rsidRDefault="000606BF">
            <w:pPr>
              <w:pStyle w:val="Standard1"/>
              <w:rPr>
                <w:rFonts w:ascii="Arial" w:eastAsia="Arial" w:hAnsi="Arial" w:cs="Arial"/>
                <w:sz w:val="18"/>
                <w:szCs w:val="18"/>
              </w:rPr>
            </w:pPr>
            <w:r>
              <w:rPr>
                <w:rFonts w:ascii="Arial" w:eastAsia="Arial" w:hAnsi="Arial" w:cs="Arial"/>
                <w:sz w:val="18"/>
                <w:szCs w:val="18"/>
              </w:rPr>
              <w:t>Cyclophosphamide</w:t>
            </w:r>
            <w:r w:rsidR="00BF132A">
              <w:rPr>
                <w:rFonts w:ascii="Arial" w:eastAsia="Arial" w:hAnsi="Arial" w:cs="Arial"/>
                <w:sz w:val="18"/>
                <w:szCs w:val="18"/>
              </w:rPr>
              <w:t xml:space="preserve"> 8/11</w:t>
            </w:r>
          </w:p>
          <w:p w14:paraId="06484206" w14:textId="77777777" w:rsidR="005E4C3B" w:rsidRDefault="005E4C3B">
            <w:pPr>
              <w:pStyle w:val="Standard1"/>
              <w:rPr>
                <w:rFonts w:ascii="Arial" w:eastAsia="Arial" w:hAnsi="Arial" w:cs="Arial"/>
                <w:sz w:val="18"/>
                <w:szCs w:val="18"/>
              </w:rPr>
            </w:pPr>
            <w:r>
              <w:rPr>
                <w:rFonts w:ascii="Arial" w:eastAsia="Arial" w:hAnsi="Arial" w:cs="Arial"/>
                <w:sz w:val="18"/>
                <w:szCs w:val="18"/>
              </w:rPr>
              <w:t>No ACEi</w:t>
            </w:r>
          </w:p>
          <w:p w14:paraId="2176FDE5" w14:textId="710E0627" w:rsidR="005E4C3B" w:rsidRPr="0004358B" w:rsidRDefault="005E4C3B">
            <w:pPr>
              <w:pStyle w:val="Standard1"/>
              <w:rPr>
                <w:rFonts w:ascii="Arial" w:eastAsia="Arial" w:hAnsi="Arial" w:cs="Arial"/>
                <w:sz w:val="18"/>
                <w:szCs w:val="18"/>
              </w:rPr>
            </w:pPr>
            <w:r>
              <w:rPr>
                <w:rFonts w:ascii="Arial" w:eastAsia="Arial" w:hAnsi="Arial" w:cs="Arial"/>
                <w:sz w:val="18"/>
                <w:szCs w:val="18"/>
              </w:rPr>
              <w:t>Statins</w:t>
            </w:r>
            <w:r w:rsidR="00A71073">
              <w:rPr>
                <w:rFonts w:ascii="Arial" w:eastAsia="Arial" w:hAnsi="Arial" w:cs="Arial"/>
                <w:sz w:val="18"/>
                <w:szCs w:val="18"/>
              </w:rPr>
              <w:t xml:space="preserve"> 10/11</w:t>
            </w:r>
          </w:p>
        </w:tc>
        <w:tc>
          <w:tcPr>
            <w:tcW w:w="4252" w:type="dxa"/>
            <w:tcBorders>
              <w:right w:val="single" w:sz="4" w:space="0" w:color="000000"/>
            </w:tcBorders>
          </w:tcPr>
          <w:p w14:paraId="01AC2A3F" w14:textId="77777777" w:rsidR="002A70A0" w:rsidRPr="0094450C" w:rsidRDefault="0094450C">
            <w:pPr>
              <w:pStyle w:val="Standard1"/>
              <w:rPr>
                <w:rFonts w:ascii="Arial" w:eastAsia="Arial" w:hAnsi="Arial" w:cs="Arial"/>
                <w:sz w:val="18"/>
                <w:szCs w:val="18"/>
                <w:u w:val="single"/>
              </w:rPr>
            </w:pPr>
            <w:r w:rsidRPr="0094450C">
              <w:rPr>
                <w:rFonts w:ascii="Arial" w:eastAsia="Arial" w:hAnsi="Arial" w:cs="Arial"/>
                <w:sz w:val="18"/>
                <w:szCs w:val="18"/>
                <w:u w:val="single"/>
              </w:rPr>
              <w:t>Remission status:</w:t>
            </w:r>
          </w:p>
          <w:p w14:paraId="31F10CC3" w14:textId="77777777" w:rsidR="0094450C" w:rsidRDefault="0094450C">
            <w:pPr>
              <w:pStyle w:val="Standard1"/>
              <w:rPr>
                <w:rFonts w:ascii="Arial" w:eastAsia="Arial" w:hAnsi="Arial" w:cs="Arial"/>
                <w:sz w:val="18"/>
                <w:szCs w:val="18"/>
              </w:rPr>
            </w:pPr>
            <w:r>
              <w:rPr>
                <w:rFonts w:ascii="Arial" w:eastAsia="Arial" w:hAnsi="Arial" w:cs="Arial"/>
                <w:sz w:val="18"/>
                <w:szCs w:val="18"/>
              </w:rPr>
              <w:t>Complete remissio: 5/11 (45%)</w:t>
            </w:r>
          </w:p>
          <w:p w14:paraId="68C27111" w14:textId="77777777" w:rsidR="0094450C" w:rsidRDefault="0094450C">
            <w:pPr>
              <w:pStyle w:val="Standard1"/>
              <w:rPr>
                <w:rFonts w:ascii="Arial" w:eastAsia="Arial" w:hAnsi="Arial" w:cs="Arial"/>
                <w:sz w:val="18"/>
                <w:szCs w:val="18"/>
              </w:rPr>
            </w:pPr>
            <w:r>
              <w:rPr>
                <w:rFonts w:ascii="Arial" w:eastAsia="Arial" w:hAnsi="Arial" w:cs="Arial"/>
                <w:sz w:val="18"/>
                <w:szCs w:val="18"/>
              </w:rPr>
              <w:t>Partial remission: 2/11 (18%)</w:t>
            </w:r>
          </w:p>
          <w:p w14:paraId="7707FC2E" w14:textId="77777777" w:rsidR="0094450C" w:rsidRDefault="0094450C">
            <w:pPr>
              <w:pStyle w:val="Standard1"/>
              <w:rPr>
                <w:rFonts w:ascii="Arial" w:eastAsia="Arial" w:hAnsi="Arial" w:cs="Arial"/>
                <w:sz w:val="18"/>
                <w:szCs w:val="18"/>
              </w:rPr>
            </w:pPr>
            <w:r>
              <w:rPr>
                <w:rFonts w:ascii="Arial" w:eastAsia="Arial" w:hAnsi="Arial" w:cs="Arial"/>
                <w:sz w:val="18"/>
                <w:szCs w:val="18"/>
              </w:rPr>
              <w:t>No remission: 4/11 (36%)</w:t>
            </w:r>
          </w:p>
          <w:p w14:paraId="140DCF07" w14:textId="77777777" w:rsidR="00584649" w:rsidRDefault="00584649">
            <w:pPr>
              <w:pStyle w:val="Standard1"/>
              <w:rPr>
                <w:rFonts w:ascii="Arial" w:eastAsia="Arial" w:hAnsi="Arial" w:cs="Arial"/>
                <w:sz w:val="18"/>
                <w:szCs w:val="18"/>
              </w:rPr>
            </w:pPr>
          </w:p>
          <w:p w14:paraId="70CBF1E4" w14:textId="7147A4B5" w:rsidR="00584649" w:rsidRDefault="00584649">
            <w:pPr>
              <w:pStyle w:val="Standard1"/>
              <w:rPr>
                <w:rFonts w:ascii="Arial" w:eastAsia="Arial" w:hAnsi="Arial" w:cs="Arial"/>
                <w:sz w:val="18"/>
                <w:szCs w:val="18"/>
              </w:rPr>
            </w:pPr>
            <w:r w:rsidRPr="00584649">
              <w:rPr>
                <w:rFonts w:ascii="Arial" w:eastAsia="Arial" w:hAnsi="Arial" w:cs="Arial"/>
                <w:sz w:val="18"/>
                <w:szCs w:val="18"/>
                <w:u w:val="single"/>
              </w:rPr>
              <w:t>Relapses:</w:t>
            </w:r>
            <w:r>
              <w:rPr>
                <w:rFonts w:ascii="Arial" w:eastAsia="Arial" w:hAnsi="Arial" w:cs="Arial"/>
                <w:sz w:val="18"/>
                <w:szCs w:val="18"/>
              </w:rPr>
              <w:t xml:space="preserve"> 3/5, achieved CR after reinitiation of standard prednisone therapy</w:t>
            </w:r>
          </w:p>
          <w:p w14:paraId="08626155" w14:textId="77777777" w:rsidR="0055721C" w:rsidRDefault="0055721C">
            <w:pPr>
              <w:pStyle w:val="Standard1"/>
              <w:rPr>
                <w:rFonts w:ascii="Arial" w:eastAsia="Arial" w:hAnsi="Arial" w:cs="Arial"/>
                <w:sz w:val="18"/>
                <w:szCs w:val="18"/>
              </w:rPr>
            </w:pPr>
          </w:p>
          <w:p w14:paraId="4FDECD36" w14:textId="77777777" w:rsidR="0055721C" w:rsidRPr="0055721C" w:rsidRDefault="0055721C">
            <w:pPr>
              <w:pStyle w:val="Standard1"/>
              <w:rPr>
                <w:rFonts w:ascii="Arial" w:eastAsia="Arial" w:hAnsi="Arial" w:cs="Arial"/>
                <w:sz w:val="18"/>
                <w:szCs w:val="18"/>
                <w:u w:val="single"/>
              </w:rPr>
            </w:pPr>
            <w:r w:rsidRPr="0055721C">
              <w:rPr>
                <w:rFonts w:ascii="Arial" w:eastAsia="Arial" w:hAnsi="Arial" w:cs="Arial"/>
                <w:sz w:val="18"/>
                <w:szCs w:val="18"/>
                <w:u w:val="single"/>
              </w:rPr>
              <w:t>Graft function:</w:t>
            </w:r>
          </w:p>
          <w:p w14:paraId="7AFFDBC5" w14:textId="77777777" w:rsidR="0055721C" w:rsidRDefault="0055721C">
            <w:pPr>
              <w:pStyle w:val="Standard1"/>
              <w:rPr>
                <w:rFonts w:ascii="Arial" w:eastAsia="Arial" w:hAnsi="Arial" w:cs="Arial"/>
                <w:sz w:val="18"/>
                <w:szCs w:val="18"/>
              </w:rPr>
            </w:pPr>
            <w:r>
              <w:rPr>
                <w:rFonts w:ascii="Arial" w:eastAsia="Arial" w:hAnsi="Arial" w:cs="Arial"/>
                <w:sz w:val="18"/>
                <w:szCs w:val="18"/>
              </w:rPr>
              <w:t>Normal: 5/5 with CR during follow-up (median 4.5 yrs)</w:t>
            </w:r>
          </w:p>
          <w:p w14:paraId="6D3D2492" w14:textId="77777777" w:rsidR="0055721C" w:rsidRDefault="0055721C">
            <w:pPr>
              <w:pStyle w:val="Standard1"/>
              <w:rPr>
                <w:rFonts w:ascii="Arial" w:eastAsia="Arial" w:hAnsi="Arial" w:cs="Arial"/>
                <w:sz w:val="18"/>
                <w:szCs w:val="18"/>
              </w:rPr>
            </w:pPr>
            <w:r>
              <w:rPr>
                <w:rFonts w:ascii="Arial" w:eastAsia="Arial" w:hAnsi="Arial" w:cs="Arial"/>
                <w:sz w:val="18"/>
                <w:szCs w:val="18"/>
              </w:rPr>
              <w:t>Stable: 1/2 with PR</w:t>
            </w:r>
          </w:p>
          <w:p w14:paraId="0CEB8BA9" w14:textId="77777777" w:rsidR="0055721C" w:rsidRDefault="0055721C">
            <w:pPr>
              <w:pStyle w:val="Standard1"/>
              <w:rPr>
                <w:rFonts w:ascii="Arial" w:eastAsia="Arial" w:hAnsi="Arial" w:cs="Arial"/>
                <w:sz w:val="18"/>
                <w:szCs w:val="18"/>
              </w:rPr>
            </w:pPr>
            <w:r>
              <w:rPr>
                <w:rFonts w:ascii="Arial" w:eastAsia="Arial" w:hAnsi="Arial" w:cs="Arial"/>
                <w:sz w:val="18"/>
                <w:szCs w:val="18"/>
              </w:rPr>
              <w:t>Decline: 1/2 with PR, 4/11 with missing remission</w:t>
            </w:r>
            <w:r w:rsidR="00BD0F2F">
              <w:rPr>
                <w:rFonts w:ascii="Arial" w:eastAsia="Arial" w:hAnsi="Arial" w:cs="Arial"/>
                <w:sz w:val="18"/>
                <w:szCs w:val="18"/>
              </w:rPr>
              <w:t>, ESRD 7.8 yrs after LDL-A</w:t>
            </w:r>
          </w:p>
          <w:p w14:paraId="43599ADA" w14:textId="77777777" w:rsidR="0038340D" w:rsidRDefault="0038340D">
            <w:pPr>
              <w:pStyle w:val="Standard1"/>
              <w:rPr>
                <w:rFonts w:ascii="Arial" w:eastAsia="Arial" w:hAnsi="Arial" w:cs="Arial"/>
                <w:sz w:val="18"/>
                <w:szCs w:val="18"/>
              </w:rPr>
            </w:pPr>
          </w:p>
          <w:p w14:paraId="7492E213" w14:textId="77777777" w:rsidR="0038340D" w:rsidRPr="0038340D" w:rsidRDefault="0038340D">
            <w:pPr>
              <w:pStyle w:val="Standard1"/>
              <w:rPr>
                <w:rFonts w:ascii="Arial" w:eastAsia="Arial" w:hAnsi="Arial" w:cs="Arial"/>
                <w:sz w:val="18"/>
                <w:szCs w:val="18"/>
                <w:u w:val="single"/>
              </w:rPr>
            </w:pPr>
            <w:r w:rsidRPr="0038340D">
              <w:rPr>
                <w:rFonts w:ascii="Arial" w:eastAsia="Arial" w:hAnsi="Arial" w:cs="Arial"/>
                <w:sz w:val="18"/>
                <w:szCs w:val="18"/>
                <w:u w:val="single"/>
              </w:rPr>
              <w:t>Complications of LDL-A:</w:t>
            </w:r>
          </w:p>
          <w:p w14:paraId="6CF6EC64" w14:textId="0B06544D" w:rsidR="0038340D" w:rsidRPr="0094450C" w:rsidRDefault="0038340D">
            <w:pPr>
              <w:pStyle w:val="Standard1"/>
              <w:rPr>
                <w:rFonts w:ascii="Arial" w:eastAsia="Arial" w:hAnsi="Arial" w:cs="Arial"/>
                <w:sz w:val="18"/>
                <w:szCs w:val="18"/>
              </w:rPr>
            </w:pPr>
            <w:r>
              <w:rPr>
                <w:rFonts w:ascii="Arial" w:eastAsia="Arial" w:hAnsi="Arial" w:cs="Arial"/>
                <w:sz w:val="18"/>
                <w:szCs w:val="18"/>
              </w:rPr>
              <w:t xml:space="preserve">Catheter-related infection 1/7 </w:t>
            </w:r>
          </w:p>
        </w:tc>
      </w:tr>
      <w:tr w:rsidR="002A70A0" w14:paraId="0ABE6AB0" w14:textId="77777777" w:rsidTr="00E84270">
        <w:tc>
          <w:tcPr>
            <w:tcW w:w="14883" w:type="dxa"/>
            <w:gridSpan w:val="8"/>
            <w:tcBorders>
              <w:right w:val="single" w:sz="4" w:space="0" w:color="000000"/>
            </w:tcBorders>
            <w:shd w:val="clear" w:color="auto" w:fill="auto"/>
          </w:tcPr>
          <w:p w14:paraId="4DAD41B4" w14:textId="660CC4B3" w:rsidR="002A70A0" w:rsidRPr="00E84270" w:rsidRDefault="003D4C57">
            <w:pPr>
              <w:pStyle w:val="Standard1"/>
              <w:rPr>
                <w:rFonts w:ascii="Arial" w:eastAsia="Arial" w:hAnsi="Arial" w:cs="Arial"/>
                <w:b/>
                <w:color w:val="auto"/>
              </w:rPr>
            </w:pPr>
            <w:r w:rsidRPr="00E84270">
              <w:rPr>
                <w:rFonts w:ascii="Arial" w:eastAsia="Arial" w:hAnsi="Arial" w:cs="Arial"/>
                <w:b/>
                <w:color w:val="auto"/>
              </w:rPr>
              <w:t>Leukocytapheresis (LCAP)</w:t>
            </w:r>
          </w:p>
        </w:tc>
      </w:tr>
      <w:tr w:rsidR="002A70A0" w14:paraId="0A42A9AC" w14:textId="77777777" w:rsidTr="0031642A">
        <w:tc>
          <w:tcPr>
            <w:tcW w:w="1275" w:type="dxa"/>
          </w:tcPr>
          <w:p w14:paraId="460FA2AD" w14:textId="07C940CB" w:rsidR="002A70A0" w:rsidRDefault="003D4C57" w:rsidP="00FE3909">
            <w:pPr>
              <w:pStyle w:val="Standard1"/>
              <w:rPr>
                <w:rFonts w:ascii="Arial" w:eastAsia="Arial" w:hAnsi="Arial" w:cs="Arial"/>
                <w:sz w:val="18"/>
                <w:szCs w:val="18"/>
              </w:rPr>
            </w:pPr>
            <w:r>
              <w:rPr>
                <w:rFonts w:ascii="Arial" w:eastAsia="Arial" w:hAnsi="Arial" w:cs="Arial"/>
                <w:sz w:val="18"/>
                <w:szCs w:val="18"/>
              </w:rPr>
              <w:t>Takakura M, 2017</w:t>
            </w:r>
            <w:r w:rsidR="00235283">
              <w:rPr>
                <w:rFonts w:ascii="Arial" w:eastAsia="Arial" w:hAnsi="Arial" w:cs="Arial"/>
                <w:sz w:val="18"/>
                <w:szCs w:val="18"/>
              </w:rPr>
              <w:t xml:space="preserve"> </w:t>
            </w:r>
            <w:r w:rsidR="00235283">
              <w:rPr>
                <w:rFonts w:ascii="Arial" w:eastAsia="Arial" w:hAnsi="Arial" w:cs="Arial"/>
                <w:sz w:val="18"/>
                <w:szCs w:val="18"/>
              </w:rPr>
              <w:fldChar w:fldCharType="begin">
                <w:fldData xml:space="preserve">PEVuZE5vdGU+PENpdGU+PEF1dGhvcj5UYWtha3VyYTwvQXV0aG9yPjxZZWFyPjIwMTg8L1llYXI+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 </w:instrText>
            </w:r>
            <w:r w:rsidR="00FE3909">
              <w:rPr>
                <w:rFonts w:ascii="Arial" w:eastAsia="Arial" w:hAnsi="Arial" w:cs="Arial"/>
                <w:sz w:val="18"/>
                <w:szCs w:val="18"/>
              </w:rPr>
              <w:fldChar w:fldCharType="begin">
                <w:fldData xml:space="preserve">PEVuZE5vdGU+PENpdGU+PEF1dGhvcj5UYWtha3VyYTwvQXV0aG9yPjxZZWFyPjIwMTg8L1llYXI+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</w:fldData>
              </w:fldChar>
            </w:r>
            <w:r w:rsidR="00FE3909">
              <w:rPr>
                <w:rFonts w:ascii="Arial" w:eastAsia="Arial" w:hAnsi="Arial" w:cs="Arial"/>
                <w:sz w:val="18"/>
                <w:szCs w:val="18"/>
              </w:rPr>
              <w:instrText xml:space="preserve"> ADDIN EN.CITE.DATA </w:instrText>
            </w:r>
            <w:r w:rsidR="00FE3909">
              <w:rPr>
                <w:rFonts w:ascii="Arial" w:eastAsia="Arial" w:hAnsi="Arial" w:cs="Arial"/>
                <w:sz w:val="18"/>
                <w:szCs w:val="18"/>
              </w:rPr>
            </w:r>
            <w:r w:rsidR="00FE3909">
              <w:rPr>
                <w:rFonts w:ascii="Arial" w:eastAsia="Arial" w:hAnsi="Arial" w:cs="Arial"/>
                <w:sz w:val="18"/>
                <w:szCs w:val="18"/>
              </w:rPr>
              <w:fldChar w:fldCharType="end"/>
            </w:r>
            <w:r w:rsidR="00235283">
              <w:rPr>
                <w:rFonts w:ascii="Arial" w:eastAsia="Arial" w:hAnsi="Arial" w:cs="Arial"/>
                <w:sz w:val="18"/>
                <w:szCs w:val="18"/>
              </w:rPr>
            </w:r>
            <w:r w:rsidR="00235283">
              <w:rPr>
                <w:rFonts w:ascii="Arial" w:eastAsia="Arial" w:hAnsi="Arial" w:cs="Arial"/>
                <w:sz w:val="18"/>
                <w:szCs w:val="18"/>
              </w:rPr>
              <w:fldChar w:fldCharType="separate"/>
            </w:r>
            <w:r w:rsidR="00FE3909">
              <w:rPr>
                <w:rFonts w:ascii="Arial" w:eastAsia="Arial" w:hAnsi="Arial" w:cs="Arial"/>
                <w:noProof/>
                <w:sz w:val="18"/>
                <w:szCs w:val="18"/>
              </w:rPr>
              <w:t>[109]</w:t>
            </w:r>
            <w:r w:rsidR="00235283">
              <w:rPr>
                <w:rFonts w:ascii="Arial" w:eastAsia="Arial" w:hAnsi="Arial" w:cs="Arial"/>
                <w:sz w:val="18"/>
                <w:szCs w:val="18"/>
              </w:rPr>
              <w:fldChar w:fldCharType="end"/>
            </w:r>
          </w:p>
        </w:tc>
        <w:tc>
          <w:tcPr>
            <w:tcW w:w="1701" w:type="dxa"/>
          </w:tcPr>
          <w:p w14:paraId="60E09E4A" w14:textId="77777777" w:rsidR="002A70A0" w:rsidRDefault="003D4C57">
            <w:pPr>
              <w:pStyle w:val="Standard1"/>
              <w:rPr>
                <w:rFonts w:ascii="Arial" w:eastAsia="Arial" w:hAnsi="Arial" w:cs="Arial"/>
                <w:sz w:val="18"/>
                <w:szCs w:val="18"/>
              </w:rPr>
            </w:pPr>
            <w:r>
              <w:rPr>
                <w:rFonts w:ascii="Arial" w:eastAsia="Arial" w:hAnsi="Arial" w:cs="Arial"/>
                <w:sz w:val="18"/>
                <w:szCs w:val="18"/>
              </w:rPr>
              <w:t>Successful treatment of rituximab- and steroid-resistant nephrotic syndrome with leukocytapheresis</w:t>
            </w:r>
          </w:p>
        </w:tc>
        <w:tc>
          <w:tcPr>
            <w:tcW w:w="851" w:type="dxa"/>
          </w:tcPr>
          <w:p w14:paraId="242555C0" w14:textId="77777777" w:rsidR="002A70A0" w:rsidRDefault="003D4C5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65102EE8" w14:textId="77777777" w:rsidR="002A70A0" w:rsidRDefault="008831CE">
            <w:pPr>
              <w:pStyle w:val="Standard1"/>
              <w:rPr>
                <w:rFonts w:ascii="Arial" w:eastAsia="Arial" w:hAnsi="Arial" w:cs="Arial"/>
                <w:sz w:val="18"/>
                <w:szCs w:val="18"/>
              </w:rPr>
            </w:pPr>
            <w:r>
              <w:rPr>
                <w:rFonts w:ascii="Arial" w:eastAsia="Arial" w:hAnsi="Arial" w:cs="Arial"/>
                <w:sz w:val="18"/>
                <w:szCs w:val="18"/>
              </w:rPr>
              <w:t>SRNS</w:t>
            </w:r>
          </w:p>
          <w:p w14:paraId="2B9B6E01" w14:textId="77777777" w:rsidR="008831CE" w:rsidRDefault="008831CE">
            <w:pPr>
              <w:pStyle w:val="Standard1"/>
              <w:rPr>
                <w:rFonts w:ascii="Arial" w:eastAsia="Arial" w:hAnsi="Arial" w:cs="Arial"/>
                <w:sz w:val="18"/>
                <w:szCs w:val="18"/>
              </w:rPr>
            </w:pPr>
          </w:p>
          <w:p w14:paraId="04D7D949" w14:textId="77777777" w:rsidR="008831CE" w:rsidRDefault="008831CE">
            <w:pPr>
              <w:pStyle w:val="Standard1"/>
              <w:rPr>
                <w:rFonts w:ascii="Arial" w:eastAsia="Arial" w:hAnsi="Arial" w:cs="Arial"/>
                <w:sz w:val="18"/>
                <w:szCs w:val="18"/>
              </w:rPr>
            </w:pPr>
            <w:r>
              <w:rPr>
                <w:rFonts w:ascii="Arial" w:eastAsia="Arial" w:hAnsi="Arial" w:cs="Arial"/>
                <w:sz w:val="18"/>
                <w:szCs w:val="18"/>
              </w:rPr>
              <w:t>FSGS</w:t>
            </w:r>
          </w:p>
          <w:p w14:paraId="02C995E9" w14:textId="77777777" w:rsidR="008831CE" w:rsidRDefault="008831CE">
            <w:pPr>
              <w:pStyle w:val="Standard1"/>
              <w:rPr>
                <w:rFonts w:ascii="Arial" w:eastAsia="Arial" w:hAnsi="Arial" w:cs="Arial"/>
                <w:sz w:val="18"/>
                <w:szCs w:val="18"/>
              </w:rPr>
            </w:pPr>
          </w:p>
          <w:p w14:paraId="3AAE7EB9" w14:textId="77777777" w:rsidR="008831CE" w:rsidRDefault="008831CE">
            <w:pPr>
              <w:pStyle w:val="Standard1"/>
              <w:rPr>
                <w:rFonts w:ascii="Arial" w:eastAsia="Arial" w:hAnsi="Arial" w:cs="Arial"/>
                <w:sz w:val="18"/>
                <w:szCs w:val="18"/>
              </w:rPr>
            </w:pPr>
            <w:r>
              <w:rPr>
                <w:rFonts w:ascii="Arial" w:eastAsia="Arial" w:hAnsi="Arial" w:cs="Arial"/>
                <w:sz w:val="18"/>
                <w:szCs w:val="18"/>
              </w:rPr>
              <w:t>Rituximab</w:t>
            </w:r>
          </w:p>
          <w:p w14:paraId="53404840" w14:textId="77777777" w:rsidR="008831CE" w:rsidRDefault="008831CE">
            <w:pPr>
              <w:pStyle w:val="Standard1"/>
              <w:rPr>
                <w:rFonts w:ascii="Arial" w:eastAsia="Arial" w:hAnsi="Arial" w:cs="Arial"/>
                <w:sz w:val="18"/>
                <w:szCs w:val="18"/>
              </w:rPr>
            </w:pPr>
          </w:p>
          <w:p w14:paraId="47576A8F" w14:textId="6420B3FD" w:rsidR="008831CE" w:rsidRDefault="008831CE">
            <w:pPr>
              <w:pStyle w:val="Standard1"/>
              <w:rPr>
                <w:rFonts w:ascii="Arial" w:eastAsia="Arial" w:hAnsi="Arial" w:cs="Arial"/>
                <w:sz w:val="18"/>
                <w:szCs w:val="18"/>
              </w:rPr>
            </w:pPr>
            <w:r>
              <w:rPr>
                <w:rFonts w:ascii="Arial" w:eastAsia="Arial" w:hAnsi="Arial" w:cs="Arial"/>
                <w:sz w:val="18"/>
                <w:szCs w:val="18"/>
              </w:rPr>
              <w:t>leukocytapheresis</w:t>
            </w:r>
          </w:p>
        </w:tc>
        <w:tc>
          <w:tcPr>
            <w:tcW w:w="709" w:type="dxa"/>
          </w:tcPr>
          <w:p w14:paraId="7F9FD88C" w14:textId="77777777" w:rsidR="002A70A0" w:rsidRDefault="003D4C5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32436294" w14:textId="77777777" w:rsidR="002A70A0" w:rsidRDefault="003D4C57">
            <w:pPr>
              <w:pStyle w:val="Standard1"/>
              <w:rPr>
                <w:rFonts w:ascii="Arial" w:eastAsia="Arial" w:hAnsi="Arial" w:cs="Arial"/>
                <w:sz w:val="18"/>
                <w:szCs w:val="18"/>
              </w:rPr>
            </w:pPr>
            <w:r>
              <w:rPr>
                <w:rFonts w:ascii="Arial" w:eastAsia="Arial" w:hAnsi="Arial" w:cs="Arial"/>
                <w:sz w:val="18"/>
                <w:szCs w:val="18"/>
              </w:rPr>
              <w:t>SRNS</w:t>
            </w:r>
          </w:p>
          <w:p w14:paraId="5E299B02" w14:textId="4356E6EC" w:rsidR="002A70A0" w:rsidRDefault="0004358B">
            <w:pPr>
              <w:pStyle w:val="Standard1"/>
              <w:rPr>
                <w:rFonts w:ascii="Arial" w:eastAsia="Arial" w:hAnsi="Arial" w:cs="Arial"/>
                <w:sz w:val="18"/>
                <w:szCs w:val="18"/>
              </w:rPr>
            </w:pPr>
            <w:r>
              <w:rPr>
                <w:rFonts w:ascii="Arial" w:eastAsia="Arial" w:hAnsi="Arial" w:cs="Arial"/>
                <w:sz w:val="18"/>
                <w:szCs w:val="18"/>
              </w:rPr>
              <w:t>Rituximab-</w:t>
            </w:r>
            <w:r w:rsidR="003D4C57">
              <w:rPr>
                <w:rFonts w:ascii="Arial" w:eastAsia="Arial" w:hAnsi="Arial" w:cs="Arial"/>
                <w:sz w:val="18"/>
                <w:szCs w:val="18"/>
              </w:rPr>
              <w:t>resistant</w:t>
            </w:r>
          </w:p>
          <w:p w14:paraId="7D2C945C" w14:textId="77777777" w:rsidR="002A70A0" w:rsidRDefault="003D4C57">
            <w:pPr>
              <w:pStyle w:val="Standard1"/>
              <w:rPr>
                <w:rFonts w:ascii="Arial" w:eastAsia="Arial" w:hAnsi="Arial" w:cs="Arial"/>
                <w:sz w:val="18"/>
                <w:szCs w:val="18"/>
              </w:rPr>
            </w:pPr>
            <w:r>
              <w:rPr>
                <w:rFonts w:ascii="Arial" w:eastAsia="Arial" w:hAnsi="Arial" w:cs="Arial"/>
                <w:sz w:val="18"/>
                <w:szCs w:val="18"/>
              </w:rPr>
              <w:t>FSGS</w:t>
            </w:r>
          </w:p>
          <w:p w14:paraId="32447832" w14:textId="77777777" w:rsidR="002A70A0" w:rsidRDefault="002A70A0">
            <w:pPr>
              <w:pStyle w:val="Standard1"/>
              <w:rPr>
                <w:rFonts w:ascii="Arial" w:eastAsia="Arial" w:hAnsi="Arial" w:cs="Arial"/>
                <w:sz w:val="18"/>
                <w:szCs w:val="18"/>
              </w:rPr>
            </w:pPr>
          </w:p>
          <w:p w14:paraId="07C3E9DD" w14:textId="77777777" w:rsidR="002A70A0" w:rsidRDefault="003D4C57">
            <w:pPr>
              <w:pStyle w:val="Standard1"/>
              <w:rPr>
                <w:rFonts w:ascii="Arial" w:eastAsia="Arial" w:hAnsi="Arial" w:cs="Arial"/>
                <w:sz w:val="18"/>
                <w:szCs w:val="18"/>
              </w:rPr>
            </w:pPr>
            <w:r>
              <w:rPr>
                <w:rFonts w:ascii="Arial" w:eastAsia="Arial" w:hAnsi="Arial" w:cs="Arial"/>
                <w:sz w:val="18"/>
                <w:szCs w:val="18"/>
              </w:rPr>
              <w:t>4 year old boy</w:t>
            </w:r>
          </w:p>
        </w:tc>
        <w:tc>
          <w:tcPr>
            <w:tcW w:w="2694" w:type="dxa"/>
          </w:tcPr>
          <w:p w14:paraId="01EF72A5" w14:textId="77777777" w:rsidR="002A70A0" w:rsidRDefault="003D4C57">
            <w:pPr>
              <w:pStyle w:val="Standard1"/>
              <w:rPr>
                <w:rFonts w:ascii="Arial" w:eastAsia="Arial" w:hAnsi="Arial" w:cs="Arial"/>
                <w:sz w:val="18"/>
                <w:szCs w:val="18"/>
              </w:rPr>
            </w:pPr>
            <w:r>
              <w:rPr>
                <w:rFonts w:ascii="Arial" w:eastAsia="Arial" w:hAnsi="Arial" w:cs="Arial"/>
                <w:sz w:val="18"/>
                <w:szCs w:val="18"/>
              </w:rPr>
              <w:t>LCAP: 4 treatments (2 times a week fro 2 weeks; 750 ml of whole blood was processed at a blood flow rate of 20 ml/min.</w:t>
            </w:r>
          </w:p>
          <w:p w14:paraId="5A0DCFA0" w14:textId="77777777" w:rsidR="002A70A0" w:rsidRDefault="002A70A0">
            <w:pPr>
              <w:pStyle w:val="Standard1"/>
              <w:rPr>
                <w:rFonts w:ascii="Arial" w:eastAsia="Arial" w:hAnsi="Arial" w:cs="Arial"/>
                <w:sz w:val="18"/>
                <w:szCs w:val="18"/>
              </w:rPr>
            </w:pPr>
          </w:p>
          <w:p w14:paraId="5EE302FE" w14:textId="77777777" w:rsidR="002A70A0" w:rsidRDefault="003D4C57">
            <w:pPr>
              <w:pStyle w:val="Standard1"/>
              <w:rPr>
                <w:rFonts w:ascii="Arial" w:eastAsia="Arial" w:hAnsi="Arial" w:cs="Arial"/>
                <w:sz w:val="18"/>
                <w:szCs w:val="18"/>
              </w:rPr>
            </w:pPr>
            <w:r>
              <w:rPr>
                <w:rFonts w:ascii="Arial" w:eastAsia="Arial" w:hAnsi="Arial" w:cs="Arial"/>
                <w:sz w:val="18"/>
                <w:szCs w:val="18"/>
              </w:rPr>
              <w:t>Co-medication:</w:t>
            </w:r>
          </w:p>
          <w:p w14:paraId="45F6C142" w14:textId="77777777" w:rsidR="002A70A0" w:rsidRDefault="003D4C57">
            <w:pPr>
              <w:pStyle w:val="Standard1"/>
              <w:rPr>
                <w:rFonts w:ascii="Arial" w:eastAsia="Arial" w:hAnsi="Arial" w:cs="Arial"/>
                <w:sz w:val="18"/>
                <w:szCs w:val="18"/>
              </w:rPr>
            </w:pPr>
            <w:r>
              <w:rPr>
                <w:rFonts w:ascii="Arial" w:eastAsia="Arial" w:hAnsi="Arial" w:cs="Arial"/>
                <w:sz w:val="18"/>
                <w:szCs w:val="18"/>
              </w:rPr>
              <w:t>Steroid pulses 500 mg/day for 3 days</w:t>
            </w:r>
          </w:p>
          <w:p w14:paraId="6F46B81C" w14:textId="77777777" w:rsidR="002A70A0" w:rsidRDefault="002A70A0">
            <w:pPr>
              <w:pStyle w:val="Standard1"/>
              <w:rPr>
                <w:rFonts w:ascii="Arial" w:eastAsia="Arial" w:hAnsi="Arial" w:cs="Arial"/>
                <w:sz w:val="18"/>
                <w:szCs w:val="18"/>
              </w:rPr>
            </w:pPr>
          </w:p>
          <w:p w14:paraId="0711F70C" w14:textId="77777777" w:rsidR="002A70A0" w:rsidRDefault="003D4C57">
            <w:pPr>
              <w:pStyle w:val="Standard1"/>
              <w:rPr>
                <w:rFonts w:ascii="Arial" w:eastAsia="Arial" w:hAnsi="Arial" w:cs="Arial"/>
                <w:b/>
                <w:sz w:val="18"/>
                <w:szCs w:val="18"/>
              </w:rPr>
            </w:pPr>
            <w:r>
              <w:rPr>
                <w:rFonts w:ascii="Arial" w:eastAsia="Arial" w:hAnsi="Arial" w:cs="Arial"/>
                <w:b/>
                <w:sz w:val="18"/>
                <w:szCs w:val="18"/>
              </w:rPr>
              <w:t>Pre-Treatment:</w:t>
            </w:r>
          </w:p>
          <w:p w14:paraId="573F37FD" w14:textId="77777777" w:rsidR="002A70A0" w:rsidRDefault="003D4C57">
            <w:pPr>
              <w:pStyle w:val="Standard1"/>
              <w:rPr>
                <w:rFonts w:ascii="Arial" w:eastAsia="Arial" w:hAnsi="Arial" w:cs="Arial"/>
                <w:sz w:val="18"/>
                <w:szCs w:val="18"/>
              </w:rPr>
            </w:pPr>
            <w:r>
              <w:rPr>
                <w:rFonts w:ascii="Arial" w:eastAsia="Arial" w:hAnsi="Arial" w:cs="Arial"/>
                <w:sz w:val="18"/>
                <w:szCs w:val="18"/>
              </w:rPr>
              <w:t>Oral steroids</w:t>
            </w:r>
          </w:p>
          <w:p w14:paraId="2F53BA54"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IV MP</w:t>
            </w:r>
          </w:p>
          <w:p w14:paraId="3A20050E" w14:textId="77777777" w:rsidR="002A70A0" w:rsidRDefault="003D4C57">
            <w:pPr>
              <w:pStyle w:val="Standard1"/>
              <w:rPr>
                <w:rFonts w:ascii="Arial" w:eastAsia="Arial" w:hAnsi="Arial" w:cs="Arial"/>
                <w:sz w:val="18"/>
                <w:szCs w:val="18"/>
              </w:rPr>
            </w:pPr>
            <w:r>
              <w:rPr>
                <w:rFonts w:ascii="Arial" w:eastAsia="Arial" w:hAnsi="Arial" w:cs="Arial"/>
                <w:sz w:val="18"/>
                <w:szCs w:val="18"/>
              </w:rPr>
              <w:t>CsA (stopped due to posterior leukoencephalopathy syndrome)</w:t>
            </w:r>
          </w:p>
          <w:p w14:paraId="796EAA12" w14:textId="77777777" w:rsidR="002A70A0" w:rsidRDefault="003D4C57">
            <w:pPr>
              <w:pStyle w:val="Standard1"/>
              <w:rPr>
                <w:rFonts w:ascii="Arial" w:eastAsia="Arial" w:hAnsi="Arial" w:cs="Arial"/>
                <w:sz w:val="18"/>
                <w:szCs w:val="18"/>
              </w:rPr>
            </w:pPr>
            <w:r>
              <w:rPr>
                <w:rFonts w:ascii="Arial" w:eastAsia="Arial" w:hAnsi="Arial" w:cs="Arial"/>
                <w:sz w:val="18"/>
                <w:szCs w:val="18"/>
              </w:rPr>
              <w:t>Mizoribine</w:t>
            </w:r>
          </w:p>
          <w:p w14:paraId="257F7964" w14:textId="77777777" w:rsidR="002A70A0" w:rsidRDefault="003D4C57">
            <w:pPr>
              <w:pStyle w:val="Standard1"/>
              <w:rPr>
                <w:rFonts w:ascii="Arial" w:eastAsia="Arial" w:hAnsi="Arial" w:cs="Arial"/>
                <w:sz w:val="18"/>
                <w:szCs w:val="18"/>
              </w:rPr>
            </w:pPr>
            <w:r>
              <w:rPr>
                <w:rFonts w:ascii="Arial" w:eastAsia="Arial" w:hAnsi="Arial" w:cs="Arial"/>
                <w:sz w:val="18"/>
                <w:szCs w:val="18"/>
              </w:rPr>
              <w:t>RTX</w:t>
            </w:r>
          </w:p>
        </w:tc>
        <w:tc>
          <w:tcPr>
            <w:tcW w:w="4252" w:type="dxa"/>
            <w:tcBorders>
              <w:right w:val="single" w:sz="4" w:space="0" w:color="000000"/>
            </w:tcBorders>
          </w:tcPr>
          <w:p w14:paraId="2660A6C1" w14:textId="77777777" w:rsidR="002A70A0" w:rsidRDefault="003D4C57">
            <w:pPr>
              <w:pStyle w:val="Standard1"/>
              <w:rPr>
                <w:rFonts w:ascii="Arial" w:eastAsia="Arial" w:hAnsi="Arial" w:cs="Arial"/>
                <w:sz w:val="18"/>
                <w:szCs w:val="18"/>
              </w:rPr>
            </w:pPr>
            <w:r>
              <w:rPr>
                <w:rFonts w:ascii="Arial" w:eastAsia="Arial" w:hAnsi="Arial" w:cs="Arial"/>
                <w:sz w:val="18"/>
                <w:szCs w:val="18"/>
              </w:rPr>
              <w:lastRenderedPageBreak/>
              <w:t>After LCAP:</w:t>
            </w:r>
          </w:p>
          <w:p w14:paraId="64EA0125" w14:textId="77777777" w:rsidR="002A70A0" w:rsidRDefault="003D4C57">
            <w:pPr>
              <w:pStyle w:val="Standard1"/>
              <w:rPr>
                <w:rFonts w:ascii="Arial" w:eastAsia="Arial" w:hAnsi="Arial" w:cs="Arial"/>
                <w:sz w:val="18"/>
                <w:szCs w:val="18"/>
              </w:rPr>
            </w:pPr>
            <w:r>
              <w:rPr>
                <w:rFonts w:ascii="Arial" w:eastAsia="Arial" w:hAnsi="Arial" w:cs="Arial"/>
                <w:sz w:val="18"/>
                <w:szCs w:val="18"/>
              </w:rPr>
              <w:t>Significant reduction in proteinuria and in total number of lymphocytes, T cells and HLA-DR</w:t>
            </w:r>
            <w:r>
              <w:rPr>
                <w:rFonts w:ascii="Arial" w:eastAsia="Arial" w:hAnsi="Arial" w:cs="Arial"/>
                <w:sz w:val="18"/>
                <w:szCs w:val="18"/>
                <w:vertAlign w:val="superscript"/>
              </w:rPr>
              <w:t>+</w:t>
            </w:r>
            <w:r>
              <w:rPr>
                <w:rFonts w:ascii="Arial" w:eastAsia="Arial" w:hAnsi="Arial" w:cs="Arial"/>
                <w:sz w:val="18"/>
                <w:szCs w:val="18"/>
              </w:rPr>
              <w:t xml:space="preserve"> activated T cells. B cells reappeared after LCAP.</w:t>
            </w:r>
          </w:p>
          <w:p w14:paraId="003AC9C7" w14:textId="77777777" w:rsidR="002A70A0" w:rsidRDefault="003D4C57">
            <w:pPr>
              <w:pStyle w:val="Standard1"/>
              <w:rPr>
                <w:rFonts w:ascii="Arial" w:eastAsia="Arial" w:hAnsi="Arial" w:cs="Arial"/>
                <w:sz w:val="18"/>
                <w:szCs w:val="18"/>
              </w:rPr>
            </w:pPr>
            <w:r>
              <w:rPr>
                <w:rFonts w:ascii="Arial" w:eastAsia="Arial" w:hAnsi="Arial" w:cs="Arial"/>
                <w:sz w:val="18"/>
                <w:szCs w:val="18"/>
              </w:rPr>
              <w:t>Patient became sensitive to steroids and RTX. Proteinuria decreased further, complete remission achieved.</w:t>
            </w:r>
          </w:p>
          <w:p w14:paraId="6A5B88E5" w14:textId="77777777" w:rsidR="002A70A0" w:rsidRDefault="003D4C57">
            <w:pPr>
              <w:pStyle w:val="Standard1"/>
              <w:rPr>
                <w:rFonts w:ascii="Arial" w:eastAsia="Arial" w:hAnsi="Arial" w:cs="Arial"/>
                <w:sz w:val="18"/>
                <w:szCs w:val="18"/>
              </w:rPr>
            </w:pPr>
            <w:r>
              <w:rPr>
                <w:rFonts w:ascii="Arial" w:eastAsia="Arial" w:hAnsi="Arial" w:cs="Arial"/>
                <w:sz w:val="18"/>
                <w:szCs w:val="18"/>
              </w:rPr>
              <w:t>12 months aftter LCAP+RTX: No significant proteinuria with maintennace treatment mizoribine.</w:t>
            </w:r>
          </w:p>
          <w:p w14:paraId="549F9C79" w14:textId="77777777" w:rsidR="002A70A0" w:rsidRDefault="002A70A0">
            <w:pPr>
              <w:pStyle w:val="Standard1"/>
              <w:rPr>
                <w:rFonts w:ascii="Arial" w:eastAsia="Arial" w:hAnsi="Arial" w:cs="Arial"/>
                <w:b/>
                <w:sz w:val="18"/>
                <w:szCs w:val="18"/>
              </w:rPr>
            </w:pPr>
          </w:p>
        </w:tc>
      </w:tr>
    </w:tbl>
    <w:p w14:paraId="27054A08" w14:textId="67B76C7B" w:rsidR="002A70A0" w:rsidRDefault="002A70A0">
      <w:pPr>
        <w:pStyle w:val="Standard1"/>
        <w:jc w:val="left"/>
        <w:rPr>
          <w:rFonts w:ascii="Arial" w:eastAsia="Arial" w:hAnsi="Arial" w:cs="Arial"/>
          <w:b/>
          <w:sz w:val="22"/>
          <w:szCs w:val="22"/>
        </w:rPr>
      </w:pPr>
    </w:p>
    <w:p w14:paraId="10F5EBAD" w14:textId="77777777" w:rsidR="002A70A0" w:rsidRDefault="002A70A0">
      <w:pPr>
        <w:pStyle w:val="Standard1"/>
        <w:jc w:val="left"/>
        <w:rPr>
          <w:rFonts w:ascii="Arial" w:eastAsia="Arial" w:hAnsi="Arial" w:cs="Arial"/>
          <w:b/>
          <w:sz w:val="22"/>
          <w:szCs w:val="22"/>
        </w:rPr>
      </w:pPr>
    </w:p>
    <w:p w14:paraId="455F0C5C" w14:textId="77777777" w:rsidR="002A70A0" w:rsidRDefault="002A70A0">
      <w:pPr>
        <w:pStyle w:val="Standard1"/>
        <w:jc w:val="left"/>
        <w:rPr>
          <w:rFonts w:ascii="Arial" w:eastAsia="Arial" w:hAnsi="Arial" w:cs="Arial"/>
          <w:b/>
          <w:sz w:val="22"/>
          <w:szCs w:val="22"/>
        </w:rPr>
      </w:pPr>
    </w:p>
    <w:p w14:paraId="6A6A0E52" w14:textId="77777777" w:rsidR="002A70A0" w:rsidRDefault="003D4C57">
      <w:pPr>
        <w:pStyle w:val="Standard1"/>
        <w:pBdr>
          <w:top w:val="nil"/>
          <w:left w:val="nil"/>
          <w:bottom w:val="nil"/>
          <w:right w:val="nil"/>
          <w:between w:val="nil"/>
        </w:pBdr>
        <w:spacing w:line="276" w:lineRule="auto"/>
        <w:jc w:val="left"/>
        <w:rPr>
          <w:rFonts w:ascii="Arial" w:eastAsia="Arial" w:hAnsi="Arial" w:cs="Arial"/>
          <w:b/>
          <w:sz w:val="22"/>
          <w:szCs w:val="22"/>
        </w:rPr>
        <w:sectPr w:rsidR="002A70A0">
          <w:type w:val="continuous"/>
          <w:pgSz w:w="16838" w:h="11906"/>
          <w:pgMar w:top="1417" w:right="1417" w:bottom="1133" w:left="1417" w:header="708" w:footer="708" w:gutter="0"/>
          <w:cols w:space="720"/>
        </w:sectPr>
      </w:pPr>
      <w:r>
        <w:br w:type="page"/>
      </w:r>
    </w:p>
    <w:p w14:paraId="01B44505" w14:textId="1F99432A" w:rsidR="002A70A0" w:rsidRPr="002A035F" w:rsidRDefault="003D4C57">
      <w:pPr>
        <w:pStyle w:val="Standard1"/>
        <w:jc w:val="left"/>
        <w:rPr>
          <w:rFonts w:ascii="Arial" w:eastAsia="Arial" w:hAnsi="Arial" w:cs="Arial"/>
          <w:b/>
          <w:sz w:val="22"/>
          <w:szCs w:val="22"/>
        </w:rPr>
      </w:pPr>
      <w:r w:rsidRPr="002A035F">
        <w:rPr>
          <w:rFonts w:ascii="Arial" w:eastAsia="Arial" w:hAnsi="Arial" w:cs="Arial"/>
          <w:b/>
          <w:sz w:val="22"/>
          <w:szCs w:val="22"/>
        </w:rPr>
        <w:lastRenderedPageBreak/>
        <w:t xml:space="preserve">Table S5: </w:t>
      </w:r>
      <w:r w:rsidR="005419A3" w:rsidRPr="002A035F">
        <w:rPr>
          <w:rFonts w:ascii="Arial" w:eastAsia="Arial" w:hAnsi="Arial" w:cs="Arial"/>
          <w:b/>
          <w:sz w:val="22"/>
          <w:szCs w:val="22"/>
        </w:rPr>
        <w:t xml:space="preserve">Treatment </w:t>
      </w:r>
      <w:r w:rsidRPr="002A035F">
        <w:rPr>
          <w:rFonts w:ascii="Arial" w:eastAsia="Arial" w:hAnsi="Arial" w:cs="Arial"/>
          <w:b/>
          <w:sz w:val="22"/>
          <w:szCs w:val="22"/>
        </w:rPr>
        <w:t xml:space="preserve">Studies in </w:t>
      </w:r>
      <w:r w:rsidR="00881F4F" w:rsidRPr="002A035F">
        <w:rPr>
          <w:rFonts w:ascii="Arial" w:eastAsia="Arial" w:hAnsi="Arial" w:cs="Arial"/>
          <w:b/>
          <w:sz w:val="22"/>
          <w:szCs w:val="22"/>
        </w:rPr>
        <w:t xml:space="preserve">Pediatric </w:t>
      </w:r>
      <w:r w:rsidRPr="002A035F">
        <w:rPr>
          <w:rFonts w:ascii="Arial" w:eastAsia="Arial" w:hAnsi="Arial" w:cs="Arial"/>
          <w:b/>
          <w:sz w:val="22"/>
          <w:szCs w:val="22"/>
        </w:rPr>
        <w:t>Post-Transplant SRNS Recurrence</w:t>
      </w:r>
    </w:p>
    <w:p w14:paraId="7BC89380" w14:textId="77777777" w:rsidR="002A70A0" w:rsidRPr="0031642A" w:rsidRDefault="002A70A0">
      <w:pPr>
        <w:pStyle w:val="Standard1"/>
        <w:jc w:val="left"/>
        <w:rPr>
          <w:rFonts w:ascii="Arial" w:eastAsia="Arial" w:hAnsi="Arial" w:cs="Arial"/>
          <w:b/>
          <w:sz w:val="22"/>
          <w:szCs w:val="22"/>
          <w:highlight w:val="yellow"/>
        </w:rPr>
      </w:pPr>
    </w:p>
    <w:p w14:paraId="2CBAD992" w14:textId="2EBFE5FA" w:rsidR="002A70A0" w:rsidRDefault="002A70A0">
      <w:pPr>
        <w:pStyle w:val="Standard1"/>
        <w:jc w:val="left"/>
        <w:rPr>
          <w:rFonts w:ascii="Arial" w:eastAsia="Arial" w:hAnsi="Arial" w:cs="Arial"/>
          <w:b/>
          <w:sz w:val="22"/>
          <w:szCs w:val="22"/>
        </w:rPr>
      </w:pPr>
    </w:p>
    <w:tbl>
      <w:tblPr>
        <w:tblStyle w:val="a8"/>
        <w:tblW w:w="14883" w:type="dxa"/>
        <w:tblInd w:w="-459"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1701"/>
        <w:gridCol w:w="851"/>
        <w:gridCol w:w="1559"/>
        <w:gridCol w:w="709"/>
        <w:gridCol w:w="1842"/>
        <w:gridCol w:w="2694"/>
        <w:gridCol w:w="4252"/>
      </w:tblGrid>
      <w:tr w:rsidR="00E004BD" w14:paraId="067A6763" w14:textId="77777777" w:rsidTr="00C804F7">
        <w:tc>
          <w:tcPr>
            <w:tcW w:w="1275" w:type="dxa"/>
            <w:tcBorders>
              <w:top w:val="single" w:sz="12" w:space="0" w:color="000000"/>
              <w:bottom w:val="single" w:sz="12" w:space="0" w:color="000000"/>
            </w:tcBorders>
            <w:shd w:val="clear" w:color="auto" w:fill="EAF1DD" w:themeFill="accent3" w:themeFillTint="33"/>
            <w:vAlign w:val="center"/>
          </w:tcPr>
          <w:p w14:paraId="73069F47"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1</w:t>
            </w:r>
            <w:r>
              <w:rPr>
                <w:rFonts w:ascii="Arial" w:eastAsia="Arial" w:hAnsi="Arial" w:cs="Arial"/>
                <w:b/>
                <w:sz w:val="18"/>
                <w:szCs w:val="18"/>
                <w:vertAlign w:val="superscript"/>
              </w:rPr>
              <w:t>st</w:t>
            </w:r>
            <w:r>
              <w:rPr>
                <w:rFonts w:ascii="Arial" w:eastAsia="Arial" w:hAnsi="Arial" w:cs="Arial"/>
                <w:b/>
                <w:sz w:val="18"/>
                <w:szCs w:val="18"/>
              </w:rPr>
              <w:t xml:space="preserve"> author,</w:t>
            </w:r>
          </w:p>
          <w:p w14:paraId="6019687E"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year,</w:t>
            </w:r>
          </w:p>
          <w:p w14:paraId="49CA93CC"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country of origin</w:t>
            </w:r>
          </w:p>
          <w:p w14:paraId="7B94D3C5"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[Ref.]</w:t>
            </w:r>
          </w:p>
        </w:tc>
        <w:tc>
          <w:tcPr>
            <w:tcW w:w="1701" w:type="dxa"/>
            <w:tcBorders>
              <w:top w:val="single" w:sz="12" w:space="0" w:color="000000"/>
              <w:bottom w:val="single" w:sz="12" w:space="0" w:color="000000"/>
            </w:tcBorders>
            <w:shd w:val="clear" w:color="auto" w:fill="EAF1DD" w:themeFill="accent3" w:themeFillTint="33"/>
            <w:vAlign w:val="center"/>
          </w:tcPr>
          <w:p w14:paraId="178D2488"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Title of Publication</w:t>
            </w:r>
          </w:p>
        </w:tc>
        <w:tc>
          <w:tcPr>
            <w:tcW w:w="851" w:type="dxa"/>
            <w:tcBorders>
              <w:top w:val="single" w:sz="12" w:space="0" w:color="000000"/>
              <w:bottom w:val="single" w:sz="12" w:space="0" w:color="000000"/>
            </w:tcBorders>
            <w:shd w:val="clear" w:color="auto" w:fill="EAF1DD" w:themeFill="accent3" w:themeFillTint="33"/>
            <w:vAlign w:val="center"/>
          </w:tcPr>
          <w:p w14:paraId="1CBF218B"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Study design</w:t>
            </w:r>
          </w:p>
        </w:tc>
        <w:tc>
          <w:tcPr>
            <w:tcW w:w="1559" w:type="dxa"/>
            <w:tcBorders>
              <w:top w:val="single" w:sz="12" w:space="0" w:color="000000"/>
              <w:bottom w:val="single" w:sz="12" w:space="0" w:color="000000"/>
            </w:tcBorders>
            <w:shd w:val="clear" w:color="auto" w:fill="EAF1DD" w:themeFill="accent3" w:themeFillTint="33"/>
            <w:vAlign w:val="center"/>
          </w:tcPr>
          <w:p w14:paraId="6B768472"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Key words</w:t>
            </w:r>
          </w:p>
        </w:tc>
        <w:tc>
          <w:tcPr>
            <w:tcW w:w="709" w:type="dxa"/>
            <w:tcBorders>
              <w:top w:val="single" w:sz="12" w:space="0" w:color="000000"/>
              <w:bottom w:val="single" w:sz="12" w:space="0" w:color="000000"/>
            </w:tcBorders>
            <w:shd w:val="clear" w:color="auto" w:fill="EAF1DD" w:themeFill="accent3" w:themeFillTint="33"/>
            <w:vAlign w:val="center"/>
          </w:tcPr>
          <w:p w14:paraId="3CC3F709"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N</w:t>
            </w:r>
          </w:p>
        </w:tc>
        <w:tc>
          <w:tcPr>
            <w:tcW w:w="1842" w:type="dxa"/>
            <w:tcBorders>
              <w:top w:val="single" w:sz="12" w:space="0" w:color="000000"/>
              <w:bottom w:val="single" w:sz="12" w:space="0" w:color="000000"/>
            </w:tcBorders>
            <w:shd w:val="clear" w:color="auto" w:fill="EAF1DD" w:themeFill="accent3" w:themeFillTint="33"/>
            <w:vAlign w:val="center"/>
          </w:tcPr>
          <w:p w14:paraId="44E8E438"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Population Characteristics</w:t>
            </w:r>
          </w:p>
        </w:tc>
        <w:tc>
          <w:tcPr>
            <w:tcW w:w="2694" w:type="dxa"/>
            <w:tcBorders>
              <w:top w:val="single" w:sz="12" w:space="0" w:color="000000"/>
              <w:bottom w:val="single" w:sz="12" w:space="0" w:color="000000"/>
            </w:tcBorders>
            <w:shd w:val="clear" w:color="auto" w:fill="EAF1DD" w:themeFill="accent3" w:themeFillTint="33"/>
            <w:vAlign w:val="center"/>
          </w:tcPr>
          <w:p w14:paraId="35880AEA"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Treatment</w:t>
            </w:r>
          </w:p>
        </w:tc>
        <w:tc>
          <w:tcPr>
            <w:tcW w:w="4252" w:type="dxa"/>
            <w:tcBorders>
              <w:top w:val="single" w:sz="12" w:space="0" w:color="000000"/>
              <w:bottom w:val="single" w:sz="12" w:space="0" w:color="000000"/>
              <w:right w:val="single" w:sz="4" w:space="0" w:color="000000"/>
            </w:tcBorders>
            <w:shd w:val="clear" w:color="auto" w:fill="EAF1DD" w:themeFill="accent3" w:themeFillTint="33"/>
            <w:vAlign w:val="center"/>
          </w:tcPr>
          <w:p w14:paraId="3F17934B" w14:textId="77777777" w:rsidR="00E004BD" w:rsidRDefault="00E004BD" w:rsidP="00460B37">
            <w:pPr>
              <w:pStyle w:val="Standard1"/>
              <w:jc w:val="center"/>
              <w:rPr>
                <w:rFonts w:ascii="Arial" w:eastAsia="Arial" w:hAnsi="Arial" w:cs="Arial"/>
                <w:b/>
                <w:sz w:val="18"/>
                <w:szCs w:val="18"/>
              </w:rPr>
            </w:pPr>
            <w:r>
              <w:rPr>
                <w:rFonts w:ascii="Arial" w:eastAsia="Arial" w:hAnsi="Arial" w:cs="Arial"/>
                <w:b/>
                <w:sz w:val="18"/>
                <w:szCs w:val="18"/>
              </w:rPr>
              <w:t>Outcomes</w:t>
            </w:r>
          </w:p>
        </w:tc>
      </w:tr>
      <w:tr w:rsidR="00E004BD" w14:paraId="562A7546" w14:textId="77777777" w:rsidTr="00881F4F">
        <w:trPr>
          <w:trHeight w:val="306"/>
        </w:trPr>
        <w:tc>
          <w:tcPr>
            <w:tcW w:w="14883" w:type="dxa"/>
            <w:gridSpan w:val="8"/>
            <w:tcBorders>
              <w:right w:val="single" w:sz="4" w:space="0" w:color="000000"/>
            </w:tcBorders>
            <w:shd w:val="clear" w:color="auto" w:fill="auto"/>
          </w:tcPr>
          <w:p w14:paraId="20DCEADA" w14:textId="3786E856" w:rsidR="00E004BD" w:rsidRPr="00881F4F" w:rsidRDefault="00881F4F" w:rsidP="00460B37">
            <w:pPr>
              <w:pStyle w:val="Standard1"/>
              <w:rPr>
                <w:rFonts w:ascii="Arial" w:eastAsia="Arial" w:hAnsi="Arial" w:cs="Arial"/>
                <w:b/>
                <w:color w:val="auto"/>
              </w:rPr>
            </w:pPr>
            <w:r w:rsidRPr="00881F4F">
              <w:rPr>
                <w:rFonts w:ascii="Arial" w:eastAsia="Arial" w:hAnsi="Arial" w:cs="Arial"/>
                <w:b/>
                <w:color w:val="auto"/>
              </w:rPr>
              <w:t>Multimodal treatment of post-transplant SRNS recurrence</w:t>
            </w:r>
          </w:p>
        </w:tc>
      </w:tr>
      <w:tr w:rsidR="000C66F8" w14:paraId="764B0ECB" w14:textId="77777777" w:rsidTr="00460B37">
        <w:tc>
          <w:tcPr>
            <w:tcW w:w="1275" w:type="dxa"/>
          </w:tcPr>
          <w:p w14:paraId="1141462E" w14:textId="2A328216" w:rsidR="000C66F8" w:rsidRDefault="0002443D" w:rsidP="00460B37">
            <w:pPr>
              <w:pStyle w:val="Standard1"/>
              <w:rPr>
                <w:rFonts w:ascii="Arial" w:eastAsia="Arial" w:hAnsi="Arial" w:cs="Arial"/>
                <w:sz w:val="18"/>
                <w:szCs w:val="18"/>
              </w:rPr>
            </w:pPr>
            <w:r>
              <w:rPr>
                <w:rFonts w:ascii="Arial" w:eastAsia="Arial" w:hAnsi="Arial" w:cs="Arial"/>
                <w:sz w:val="18"/>
                <w:szCs w:val="18"/>
              </w:rPr>
              <w:t>Francis A, 2018</w:t>
            </w:r>
            <w:r w:rsidR="00CB57F8">
              <w:rPr>
                <w:rFonts w:ascii="Arial" w:eastAsia="Arial" w:hAnsi="Arial" w:cs="Arial"/>
                <w:sz w:val="18"/>
                <w:szCs w:val="18"/>
              </w:rPr>
              <w:t xml:space="preserve"> </w:t>
            </w:r>
            <w:r w:rsidR="00CB57F8">
              <w:rPr>
                <w:rFonts w:ascii="Arial" w:eastAsia="Arial" w:hAnsi="Arial" w:cs="Arial"/>
                <w:sz w:val="18"/>
                <w:szCs w:val="18"/>
              </w:rPr>
              <w:fldChar w:fldCharType="begin">
                <w:fldData xml:space="preserve">PEVuZE5vdGU+PENpdGU+PEF1dGhvcj5GcmFuY2lzPC9BdXRob3I+PFllYXI+MjAxODwvWWVhcj48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PEVuZE5vdGU+PENpdGU+PEF1dGhvcj5GcmFuY2lzPC9BdXRob3I+PFllYXI+MjAxODwvWWVhcj48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sidR="00CB57F8">
              <w:rPr>
                <w:rFonts w:ascii="Arial" w:eastAsia="Arial" w:hAnsi="Arial" w:cs="Arial"/>
                <w:sz w:val="18"/>
                <w:szCs w:val="18"/>
              </w:rPr>
            </w:r>
            <w:r w:rsidR="00CB57F8">
              <w:rPr>
                <w:rFonts w:ascii="Arial" w:eastAsia="Arial" w:hAnsi="Arial" w:cs="Arial"/>
                <w:sz w:val="18"/>
                <w:szCs w:val="18"/>
              </w:rPr>
              <w:fldChar w:fldCharType="separate"/>
            </w:r>
            <w:r w:rsidR="00A17DAF">
              <w:rPr>
                <w:rFonts w:ascii="Arial" w:eastAsia="Arial" w:hAnsi="Arial" w:cs="Arial"/>
                <w:noProof/>
                <w:sz w:val="18"/>
                <w:szCs w:val="18"/>
              </w:rPr>
              <w:t>[110]</w:t>
            </w:r>
            <w:r w:rsidR="00CB57F8">
              <w:rPr>
                <w:rFonts w:ascii="Arial" w:eastAsia="Arial" w:hAnsi="Arial" w:cs="Arial"/>
                <w:sz w:val="18"/>
                <w:szCs w:val="18"/>
              </w:rPr>
              <w:fldChar w:fldCharType="end"/>
            </w:r>
          </w:p>
          <w:p w14:paraId="1AA2EDA1" w14:textId="4D979E67" w:rsidR="0002443D" w:rsidRDefault="0002443D" w:rsidP="00460B37">
            <w:pPr>
              <w:pStyle w:val="Standard1"/>
              <w:rPr>
                <w:rFonts w:ascii="Arial" w:eastAsia="Arial" w:hAnsi="Arial" w:cs="Arial"/>
                <w:sz w:val="18"/>
                <w:szCs w:val="18"/>
              </w:rPr>
            </w:pPr>
            <w:r>
              <w:rPr>
                <w:rFonts w:ascii="Arial" w:eastAsia="Arial" w:hAnsi="Arial" w:cs="Arial"/>
                <w:sz w:val="18"/>
                <w:szCs w:val="18"/>
              </w:rPr>
              <w:t>Australia and New Zealand</w:t>
            </w:r>
          </w:p>
        </w:tc>
        <w:tc>
          <w:tcPr>
            <w:tcW w:w="1701" w:type="dxa"/>
          </w:tcPr>
          <w:p w14:paraId="7782E9F7" w14:textId="461CB444" w:rsidR="000C66F8" w:rsidRDefault="0002443D" w:rsidP="00D11EC3">
            <w:pPr>
              <w:pStyle w:val="Standard1"/>
              <w:jc w:val="left"/>
              <w:rPr>
                <w:rFonts w:ascii="Arial" w:eastAsia="Arial" w:hAnsi="Arial" w:cs="Arial"/>
                <w:sz w:val="18"/>
                <w:szCs w:val="18"/>
              </w:rPr>
            </w:pPr>
            <w:r>
              <w:rPr>
                <w:rFonts w:ascii="Arial" w:eastAsia="Arial" w:hAnsi="Arial" w:cs="Arial"/>
                <w:sz w:val="18"/>
                <w:szCs w:val="18"/>
              </w:rPr>
              <w:t>Treatment of recurrent focal segmental glomerulosclerosis post-kidney transplantation in Australian and New Zealand children: A retrospective cohort study</w:t>
            </w:r>
          </w:p>
        </w:tc>
        <w:tc>
          <w:tcPr>
            <w:tcW w:w="851" w:type="dxa"/>
          </w:tcPr>
          <w:p w14:paraId="27AF31BC" w14:textId="77777777" w:rsidR="000C66F8" w:rsidRDefault="0002443D" w:rsidP="00D11EC3">
            <w:pPr>
              <w:pStyle w:val="Standard1"/>
              <w:jc w:val="left"/>
              <w:rPr>
                <w:rFonts w:ascii="Arial" w:eastAsia="Arial" w:hAnsi="Arial" w:cs="Arial"/>
                <w:sz w:val="18"/>
                <w:szCs w:val="18"/>
              </w:rPr>
            </w:pPr>
            <w:r>
              <w:rPr>
                <w:rFonts w:ascii="Arial" w:eastAsia="Arial" w:hAnsi="Arial" w:cs="Arial"/>
                <w:sz w:val="18"/>
                <w:szCs w:val="18"/>
              </w:rPr>
              <w:t>Retrospective study</w:t>
            </w:r>
          </w:p>
          <w:p w14:paraId="0713CFB1" w14:textId="77777777" w:rsidR="0002443D" w:rsidRDefault="0002443D" w:rsidP="00D11EC3">
            <w:pPr>
              <w:pStyle w:val="Standard1"/>
              <w:jc w:val="left"/>
              <w:rPr>
                <w:rFonts w:ascii="Arial" w:eastAsia="Arial" w:hAnsi="Arial" w:cs="Arial"/>
                <w:sz w:val="18"/>
                <w:szCs w:val="18"/>
              </w:rPr>
            </w:pPr>
          </w:p>
          <w:p w14:paraId="74569693" w14:textId="08A649F6" w:rsidR="0002443D" w:rsidRDefault="0002443D" w:rsidP="00D11EC3">
            <w:pPr>
              <w:pStyle w:val="Standard1"/>
              <w:jc w:val="left"/>
              <w:rPr>
                <w:rFonts w:ascii="Arial" w:eastAsia="Arial" w:hAnsi="Arial" w:cs="Arial"/>
                <w:sz w:val="18"/>
                <w:szCs w:val="18"/>
              </w:rPr>
            </w:pPr>
            <w:r>
              <w:rPr>
                <w:rFonts w:ascii="Arial" w:eastAsia="Arial" w:hAnsi="Arial" w:cs="Arial"/>
                <w:sz w:val="18"/>
                <w:szCs w:val="18"/>
              </w:rPr>
              <w:t>Multicentre (n=4) cohort study</w:t>
            </w:r>
          </w:p>
        </w:tc>
        <w:tc>
          <w:tcPr>
            <w:tcW w:w="1559" w:type="dxa"/>
          </w:tcPr>
          <w:p w14:paraId="45D09D1D" w14:textId="77777777" w:rsidR="000C66F8" w:rsidRDefault="004F4305" w:rsidP="00D11EC3">
            <w:pPr>
              <w:pStyle w:val="Standard1"/>
              <w:jc w:val="left"/>
              <w:rPr>
                <w:rFonts w:ascii="Arial" w:eastAsia="Arial" w:hAnsi="Arial" w:cs="Arial"/>
                <w:sz w:val="18"/>
                <w:szCs w:val="18"/>
              </w:rPr>
            </w:pPr>
            <w:r>
              <w:rPr>
                <w:rFonts w:ascii="Arial" w:eastAsia="Arial" w:hAnsi="Arial" w:cs="Arial"/>
                <w:sz w:val="18"/>
                <w:szCs w:val="18"/>
              </w:rPr>
              <w:t>Focal segmental glomerulosclerosis</w:t>
            </w:r>
          </w:p>
          <w:p w14:paraId="78438379" w14:textId="77777777" w:rsidR="004F4305" w:rsidRDefault="004F4305" w:rsidP="00D11EC3">
            <w:pPr>
              <w:pStyle w:val="Standard1"/>
              <w:jc w:val="left"/>
              <w:rPr>
                <w:rFonts w:ascii="Arial" w:eastAsia="Arial" w:hAnsi="Arial" w:cs="Arial"/>
                <w:sz w:val="18"/>
                <w:szCs w:val="18"/>
              </w:rPr>
            </w:pPr>
          </w:p>
          <w:p w14:paraId="5117A048" w14:textId="77777777" w:rsidR="004F4305" w:rsidRDefault="004F4305" w:rsidP="00D11EC3">
            <w:pPr>
              <w:pStyle w:val="Standard1"/>
              <w:jc w:val="left"/>
              <w:rPr>
                <w:rFonts w:ascii="Arial" w:eastAsia="Arial" w:hAnsi="Arial" w:cs="Arial"/>
                <w:sz w:val="18"/>
                <w:szCs w:val="18"/>
              </w:rPr>
            </w:pPr>
            <w:r>
              <w:rPr>
                <w:rFonts w:ascii="Arial" w:eastAsia="Arial" w:hAnsi="Arial" w:cs="Arial"/>
                <w:sz w:val="18"/>
                <w:szCs w:val="18"/>
              </w:rPr>
              <w:t>Disease recurrence</w:t>
            </w:r>
          </w:p>
          <w:p w14:paraId="7470BF3C" w14:textId="77777777" w:rsidR="004F4305" w:rsidRDefault="004F4305" w:rsidP="00D11EC3">
            <w:pPr>
              <w:pStyle w:val="Standard1"/>
              <w:jc w:val="left"/>
              <w:rPr>
                <w:rFonts w:ascii="Arial" w:eastAsia="Arial" w:hAnsi="Arial" w:cs="Arial"/>
                <w:sz w:val="18"/>
                <w:szCs w:val="18"/>
              </w:rPr>
            </w:pPr>
          </w:p>
          <w:p w14:paraId="1E92D2A9" w14:textId="77777777" w:rsidR="004F4305" w:rsidRDefault="004F4305" w:rsidP="00D11EC3">
            <w:pPr>
              <w:pStyle w:val="Standard1"/>
              <w:jc w:val="left"/>
              <w:rPr>
                <w:rFonts w:ascii="Arial" w:eastAsia="Arial" w:hAnsi="Arial" w:cs="Arial"/>
                <w:sz w:val="18"/>
                <w:szCs w:val="18"/>
              </w:rPr>
            </w:pPr>
            <w:r>
              <w:rPr>
                <w:rFonts w:ascii="Arial" w:eastAsia="Arial" w:hAnsi="Arial" w:cs="Arial"/>
                <w:sz w:val="18"/>
                <w:szCs w:val="18"/>
              </w:rPr>
              <w:t>Kidney transplant</w:t>
            </w:r>
          </w:p>
          <w:p w14:paraId="01A84EA0" w14:textId="77777777" w:rsidR="004F4305" w:rsidRDefault="004F4305" w:rsidP="00D11EC3">
            <w:pPr>
              <w:pStyle w:val="Standard1"/>
              <w:jc w:val="left"/>
              <w:rPr>
                <w:rFonts w:ascii="Arial" w:eastAsia="Arial" w:hAnsi="Arial" w:cs="Arial"/>
                <w:sz w:val="18"/>
                <w:szCs w:val="18"/>
              </w:rPr>
            </w:pPr>
          </w:p>
          <w:p w14:paraId="38DB6A55" w14:textId="3B613E7A" w:rsidR="004F4305" w:rsidRDefault="004F4305" w:rsidP="00D11EC3">
            <w:pPr>
              <w:pStyle w:val="Standard1"/>
              <w:jc w:val="left"/>
              <w:rPr>
                <w:rFonts w:ascii="Arial" w:eastAsia="Arial" w:hAnsi="Arial" w:cs="Arial"/>
                <w:sz w:val="18"/>
                <w:szCs w:val="18"/>
              </w:rPr>
            </w:pPr>
            <w:r>
              <w:rPr>
                <w:rFonts w:ascii="Arial" w:eastAsia="Arial" w:hAnsi="Arial" w:cs="Arial"/>
                <w:sz w:val="18"/>
                <w:szCs w:val="18"/>
              </w:rPr>
              <w:t>Outcomes and treatment</w:t>
            </w:r>
          </w:p>
        </w:tc>
        <w:tc>
          <w:tcPr>
            <w:tcW w:w="709" w:type="dxa"/>
          </w:tcPr>
          <w:p w14:paraId="548B0C21" w14:textId="5248B8C2" w:rsidR="000C66F8" w:rsidRDefault="00DE0FC9" w:rsidP="00460B37">
            <w:pPr>
              <w:pStyle w:val="Standard1"/>
              <w:rPr>
                <w:rFonts w:ascii="Arial" w:eastAsia="Arial" w:hAnsi="Arial" w:cs="Arial"/>
                <w:sz w:val="18"/>
                <w:szCs w:val="18"/>
              </w:rPr>
            </w:pPr>
            <w:r>
              <w:rPr>
                <w:rFonts w:ascii="Arial" w:eastAsia="Arial" w:hAnsi="Arial" w:cs="Arial"/>
                <w:sz w:val="18"/>
                <w:szCs w:val="18"/>
              </w:rPr>
              <w:t>24</w:t>
            </w:r>
          </w:p>
        </w:tc>
        <w:tc>
          <w:tcPr>
            <w:tcW w:w="1842" w:type="dxa"/>
          </w:tcPr>
          <w:p w14:paraId="287A7A5C" w14:textId="1D3BAB5D" w:rsidR="00F20CB0" w:rsidRDefault="00F20CB0" w:rsidP="00D11EC3">
            <w:pPr>
              <w:pStyle w:val="Standard1"/>
              <w:jc w:val="left"/>
              <w:rPr>
                <w:rFonts w:ascii="Arial" w:eastAsia="Arial" w:hAnsi="Arial" w:cs="Arial"/>
                <w:sz w:val="18"/>
                <w:szCs w:val="18"/>
              </w:rPr>
            </w:pPr>
            <w:r>
              <w:rPr>
                <w:rFonts w:ascii="Arial" w:eastAsia="Arial" w:hAnsi="Arial" w:cs="Arial"/>
                <w:sz w:val="18"/>
                <w:szCs w:val="18"/>
              </w:rPr>
              <w:t xml:space="preserve">Recurrent FSGS </w:t>
            </w:r>
          </w:p>
          <w:p w14:paraId="44A902C0" w14:textId="22DB468F" w:rsidR="00D86955" w:rsidRDefault="00F20CB0" w:rsidP="00D11EC3">
            <w:pPr>
              <w:pStyle w:val="Standard1"/>
              <w:jc w:val="left"/>
              <w:rPr>
                <w:rFonts w:ascii="Arial" w:eastAsia="Arial" w:hAnsi="Arial" w:cs="Arial"/>
                <w:sz w:val="18"/>
                <w:szCs w:val="18"/>
              </w:rPr>
            </w:pPr>
            <w:r>
              <w:rPr>
                <w:rFonts w:ascii="Arial" w:eastAsia="Arial" w:hAnsi="Arial" w:cs="Arial"/>
                <w:sz w:val="18"/>
                <w:szCs w:val="18"/>
              </w:rPr>
              <w:t xml:space="preserve">between 1990-2015 </w:t>
            </w:r>
          </w:p>
          <w:p w14:paraId="63394B17" w14:textId="77777777" w:rsidR="00F20CB0" w:rsidRDefault="00F20CB0" w:rsidP="00D11EC3">
            <w:pPr>
              <w:pStyle w:val="Standard1"/>
              <w:jc w:val="left"/>
              <w:rPr>
                <w:rFonts w:ascii="Arial" w:eastAsia="Arial" w:hAnsi="Arial" w:cs="Arial"/>
                <w:sz w:val="18"/>
                <w:szCs w:val="18"/>
              </w:rPr>
            </w:pPr>
          </w:p>
          <w:p w14:paraId="480FE7DF" w14:textId="14B2922F" w:rsidR="009D3D31" w:rsidRDefault="009D3D31" w:rsidP="00D11EC3">
            <w:pPr>
              <w:pStyle w:val="Standard1"/>
              <w:jc w:val="left"/>
              <w:rPr>
                <w:rFonts w:ascii="Arial" w:eastAsia="Arial" w:hAnsi="Arial" w:cs="Arial"/>
                <w:sz w:val="18"/>
                <w:szCs w:val="18"/>
              </w:rPr>
            </w:pPr>
            <w:r>
              <w:rPr>
                <w:rFonts w:ascii="Arial" w:eastAsia="Arial" w:hAnsi="Arial" w:cs="Arial"/>
                <w:sz w:val="18"/>
                <w:szCs w:val="18"/>
              </w:rPr>
              <w:t>10/24 with primary SRNS</w:t>
            </w:r>
          </w:p>
          <w:p w14:paraId="59D0AB8B" w14:textId="664F3A90" w:rsidR="00A06D60" w:rsidRDefault="00A06D60" w:rsidP="00D11EC3">
            <w:pPr>
              <w:pStyle w:val="Standard1"/>
              <w:jc w:val="left"/>
              <w:rPr>
                <w:rFonts w:ascii="Arial" w:eastAsia="Arial" w:hAnsi="Arial" w:cs="Arial"/>
                <w:sz w:val="18"/>
                <w:szCs w:val="18"/>
              </w:rPr>
            </w:pPr>
            <w:r>
              <w:rPr>
                <w:rFonts w:ascii="Arial" w:eastAsia="Arial" w:hAnsi="Arial" w:cs="Arial"/>
                <w:sz w:val="18"/>
                <w:szCs w:val="18"/>
              </w:rPr>
              <w:t>1</w:t>
            </w:r>
            <w:r w:rsidR="009D3D31">
              <w:rPr>
                <w:rFonts w:ascii="Arial" w:eastAsia="Arial" w:hAnsi="Arial" w:cs="Arial"/>
                <w:sz w:val="18"/>
                <w:szCs w:val="18"/>
              </w:rPr>
              <w:t>4</w:t>
            </w:r>
            <w:r>
              <w:rPr>
                <w:rFonts w:ascii="Arial" w:eastAsia="Arial" w:hAnsi="Arial" w:cs="Arial"/>
                <w:sz w:val="18"/>
                <w:szCs w:val="18"/>
              </w:rPr>
              <w:t xml:space="preserve">/24 with secondary steroid resistance </w:t>
            </w:r>
          </w:p>
          <w:p w14:paraId="512EA860" w14:textId="77777777" w:rsidR="00D86955" w:rsidRDefault="00D86955" w:rsidP="00D11EC3">
            <w:pPr>
              <w:pStyle w:val="Standard1"/>
              <w:jc w:val="left"/>
              <w:rPr>
                <w:rFonts w:ascii="Arial" w:eastAsia="Arial" w:hAnsi="Arial" w:cs="Arial"/>
                <w:sz w:val="18"/>
                <w:szCs w:val="18"/>
              </w:rPr>
            </w:pPr>
          </w:p>
          <w:p w14:paraId="05FE4F35" w14:textId="77777777" w:rsidR="00D86955" w:rsidRDefault="00D86955" w:rsidP="00D11EC3">
            <w:pPr>
              <w:pStyle w:val="Standard1"/>
              <w:jc w:val="left"/>
              <w:rPr>
                <w:rFonts w:ascii="Arial" w:eastAsia="Arial" w:hAnsi="Arial" w:cs="Arial"/>
                <w:sz w:val="18"/>
                <w:szCs w:val="18"/>
              </w:rPr>
            </w:pPr>
            <w:r>
              <w:rPr>
                <w:rFonts w:ascii="Arial" w:eastAsia="Arial" w:hAnsi="Arial" w:cs="Arial"/>
                <w:sz w:val="18"/>
                <w:szCs w:val="18"/>
              </w:rPr>
              <w:t>18/22 with FSGS in native kidneys</w:t>
            </w:r>
          </w:p>
          <w:p w14:paraId="0831600D" w14:textId="67868D52" w:rsidR="00D86955" w:rsidRDefault="00D86955" w:rsidP="00D11EC3">
            <w:pPr>
              <w:pStyle w:val="Standard1"/>
              <w:jc w:val="left"/>
              <w:rPr>
                <w:rFonts w:ascii="Arial" w:eastAsia="Arial" w:hAnsi="Arial" w:cs="Arial"/>
                <w:sz w:val="18"/>
                <w:szCs w:val="18"/>
              </w:rPr>
            </w:pPr>
            <w:r>
              <w:rPr>
                <w:rFonts w:ascii="Arial" w:eastAsia="Arial" w:hAnsi="Arial" w:cs="Arial"/>
                <w:sz w:val="18"/>
                <w:szCs w:val="18"/>
              </w:rPr>
              <w:t>4/22 with MCGN</w:t>
            </w:r>
          </w:p>
          <w:p w14:paraId="3AE3DBC1" w14:textId="77777777" w:rsidR="005A6C62" w:rsidRDefault="005A6C62" w:rsidP="00D11EC3">
            <w:pPr>
              <w:pStyle w:val="Standard1"/>
              <w:jc w:val="left"/>
              <w:rPr>
                <w:rFonts w:ascii="Arial" w:eastAsia="Arial" w:hAnsi="Arial" w:cs="Arial"/>
                <w:sz w:val="18"/>
                <w:szCs w:val="18"/>
              </w:rPr>
            </w:pPr>
          </w:p>
          <w:p w14:paraId="52725F4B" w14:textId="544328B9" w:rsidR="005A6C62" w:rsidRDefault="005A6C62" w:rsidP="00D11EC3">
            <w:pPr>
              <w:pStyle w:val="Standard1"/>
              <w:jc w:val="left"/>
              <w:rPr>
                <w:rFonts w:ascii="Arial" w:eastAsia="Arial" w:hAnsi="Arial" w:cs="Arial"/>
                <w:sz w:val="18"/>
                <w:szCs w:val="18"/>
              </w:rPr>
            </w:pPr>
            <w:r>
              <w:rPr>
                <w:rFonts w:ascii="Arial" w:eastAsia="Arial" w:hAnsi="Arial" w:cs="Arial"/>
                <w:sz w:val="18"/>
                <w:szCs w:val="18"/>
              </w:rPr>
              <w:t>10/24 with genetic screening; 1/24 CNS</w:t>
            </w:r>
          </w:p>
          <w:p w14:paraId="57771A14" w14:textId="77777777" w:rsidR="00A06D60" w:rsidRDefault="00A06D60" w:rsidP="00D11EC3">
            <w:pPr>
              <w:pStyle w:val="Standard1"/>
              <w:jc w:val="left"/>
              <w:rPr>
                <w:rFonts w:ascii="Arial" w:eastAsia="Arial" w:hAnsi="Arial" w:cs="Arial"/>
                <w:sz w:val="18"/>
                <w:szCs w:val="18"/>
              </w:rPr>
            </w:pPr>
          </w:p>
          <w:p w14:paraId="4AE4C930" w14:textId="043A9BC9" w:rsidR="00F20CB0" w:rsidRDefault="00F20CB0" w:rsidP="00D11EC3">
            <w:pPr>
              <w:pStyle w:val="Standard1"/>
              <w:jc w:val="left"/>
              <w:rPr>
                <w:rFonts w:ascii="Arial" w:eastAsia="Arial" w:hAnsi="Arial" w:cs="Arial"/>
                <w:sz w:val="18"/>
                <w:szCs w:val="18"/>
              </w:rPr>
            </w:pPr>
            <w:r>
              <w:rPr>
                <w:rFonts w:ascii="Arial" w:eastAsia="Arial" w:hAnsi="Arial" w:cs="Arial"/>
                <w:sz w:val="18"/>
                <w:szCs w:val="18"/>
              </w:rPr>
              <w:t>Age &lt; 18 years</w:t>
            </w:r>
            <w:r w:rsidR="006A3CCE">
              <w:rPr>
                <w:rFonts w:ascii="Arial" w:eastAsia="Arial" w:hAnsi="Arial" w:cs="Arial"/>
                <w:sz w:val="18"/>
                <w:szCs w:val="18"/>
              </w:rPr>
              <w:br/>
              <w:t>Median age at transplant: 12 (</w:t>
            </w:r>
            <w:r w:rsidR="00F1190F">
              <w:rPr>
                <w:rFonts w:ascii="Arial" w:eastAsia="Arial" w:hAnsi="Arial" w:cs="Arial"/>
                <w:sz w:val="18"/>
                <w:szCs w:val="18"/>
              </w:rPr>
              <w:t>9-14) years</w:t>
            </w:r>
          </w:p>
          <w:p w14:paraId="460700B1" w14:textId="77777777" w:rsidR="00DE0FC9" w:rsidRDefault="00DE0FC9" w:rsidP="00D11EC3">
            <w:pPr>
              <w:pStyle w:val="Standard1"/>
              <w:jc w:val="left"/>
              <w:rPr>
                <w:rFonts w:ascii="Arial" w:eastAsia="Arial" w:hAnsi="Arial" w:cs="Arial"/>
                <w:sz w:val="18"/>
                <w:szCs w:val="18"/>
              </w:rPr>
            </w:pPr>
          </w:p>
          <w:p w14:paraId="0F30439D" w14:textId="33F3F3CF" w:rsidR="00A06D60" w:rsidRDefault="00A06D60" w:rsidP="00D11EC3">
            <w:pPr>
              <w:pStyle w:val="Standard1"/>
              <w:jc w:val="left"/>
              <w:rPr>
                <w:rFonts w:ascii="Arial" w:eastAsia="Arial" w:hAnsi="Arial" w:cs="Arial"/>
                <w:sz w:val="18"/>
                <w:szCs w:val="18"/>
              </w:rPr>
            </w:pPr>
            <w:r>
              <w:rPr>
                <w:rFonts w:ascii="Arial" w:eastAsia="Arial" w:hAnsi="Arial" w:cs="Arial"/>
                <w:sz w:val="18"/>
                <w:szCs w:val="18"/>
              </w:rPr>
              <w:t>LRD 11/24 (46%)</w:t>
            </w:r>
            <w:r>
              <w:rPr>
                <w:rFonts w:ascii="Arial" w:eastAsia="Arial" w:hAnsi="Arial" w:cs="Arial"/>
                <w:sz w:val="18"/>
                <w:szCs w:val="18"/>
              </w:rPr>
              <w:br/>
              <w:t>DD 13/24 (54%)</w:t>
            </w:r>
          </w:p>
          <w:p w14:paraId="2DB4D46B" w14:textId="77777777" w:rsidR="00700F92" w:rsidRDefault="00700F92" w:rsidP="00D11EC3">
            <w:pPr>
              <w:pStyle w:val="Standard1"/>
              <w:jc w:val="left"/>
              <w:rPr>
                <w:rFonts w:ascii="Arial" w:eastAsia="Arial" w:hAnsi="Arial" w:cs="Arial"/>
                <w:sz w:val="18"/>
                <w:szCs w:val="18"/>
              </w:rPr>
            </w:pPr>
          </w:p>
          <w:p w14:paraId="162A3F33" w14:textId="4D075781" w:rsidR="00DE0FC9" w:rsidRDefault="00DE0FC9" w:rsidP="00D11EC3">
            <w:pPr>
              <w:pStyle w:val="Standard1"/>
              <w:jc w:val="left"/>
              <w:rPr>
                <w:rFonts w:ascii="Arial" w:eastAsia="Arial" w:hAnsi="Arial" w:cs="Arial"/>
                <w:sz w:val="18"/>
                <w:szCs w:val="18"/>
              </w:rPr>
            </w:pPr>
            <w:r>
              <w:rPr>
                <w:rFonts w:ascii="Arial" w:eastAsia="Arial" w:hAnsi="Arial" w:cs="Arial"/>
                <w:sz w:val="18"/>
                <w:szCs w:val="18"/>
              </w:rPr>
              <w:t>Median time to 1st recurrence: 4 days (IQR 2-5 days)</w:t>
            </w:r>
          </w:p>
          <w:p w14:paraId="5C51B0F5" w14:textId="77777777" w:rsidR="0051017E" w:rsidRDefault="0051017E" w:rsidP="00D11EC3">
            <w:pPr>
              <w:pStyle w:val="Standard1"/>
              <w:jc w:val="left"/>
              <w:rPr>
                <w:rFonts w:ascii="Arial" w:eastAsia="Arial" w:hAnsi="Arial" w:cs="Arial"/>
                <w:sz w:val="18"/>
                <w:szCs w:val="18"/>
              </w:rPr>
            </w:pPr>
          </w:p>
          <w:p w14:paraId="44FE7C20" w14:textId="77777777" w:rsidR="0051017E" w:rsidRDefault="0051017E" w:rsidP="00D11EC3">
            <w:pPr>
              <w:pStyle w:val="Standard1"/>
              <w:jc w:val="left"/>
              <w:rPr>
                <w:rFonts w:ascii="Arial" w:eastAsia="Arial" w:hAnsi="Arial" w:cs="Arial"/>
                <w:sz w:val="18"/>
                <w:szCs w:val="18"/>
              </w:rPr>
            </w:pPr>
            <w:r>
              <w:rPr>
                <w:rFonts w:ascii="Arial" w:eastAsia="Arial" w:hAnsi="Arial" w:cs="Arial"/>
                <w:sz w:val="18"/>
                <w:szCs w:val="18"/>
              </w:rPr>
              <w:t>Immunosuppressiv e regimen:</w:t>
            </w:r>
          </w:p>
          <w:p w14:paraId="71ECA3C0" w14:textId="3BC55813" w:rsidR="0051017E" w:rsidRDefault="0051017E" w:rsidP="00D11EC3">
            <w:pPr>
              <w:pStyle w:val="Standard1"/>
              <w:jc w:val="left"/>
              <w:rPr>
                <w:rFonts w:ascii="Arial" w:eastAsia="Arial" w:hAnsi="Arial" w:cs="Arial"/>
                <w:sz w:val="18"/>
                <w:szCs w:val="18"/>
              </w:rPr>
            </w:pPr>
            <w:r>
              <w:rPr>
                <w:rFonts w:ascii="Arial" w:eastAsia="Arial" w:hAnsi="Arial" w:cs="Arial"/>
                <w:sz w:val="18"/>
                <w:szCs w:val="18"/>
              </w:rPr>
              <w:t>Tac/MMF/Pred.: 11/24 (46%)</w:t>
            </w:r>
          </w:p>
          <w:p w14:paraId="7F038AED" w14:textId="7D84FDB2" w:rsidR="0051017E" w:rsidRDefault="0051017E" w:rsidP="00D11EC3">
            <w:pPr>
              <w:pStyle w:val="Standard1"/>
              <w:jc w:val="left"/>
              <w:rPr>
                <w:rFonts w:ascii="Arial" w:eastAsia="Arial" w:hAnsi="Arial" w:cs="Arial"/>
                <w:sz w:val="18"/>
                <w:szCs w:val="18"/>
              </w:rPr>
            </w:pPr>
            <w:r>
              <w:rPr>
                <w:rFonts w:ascii="Arial" w:eastAsia="Arial" w:hAnsi="Arial" w:cs="Arial"/>
                <w:sz w:val="18"/>
                <w:szCs w:val="18"/>
              </w:rPr>
              <w:lastRenderedPageBreak/>
              <w:t>CsA/MMF/Pred.: 8/24 (33%)</w:t>
            </w:r>
          </w:p>
          <w:p w14:paraId="72058647" w14:textId="31637DC0" w:rsidR="0051017E" w:rsidRDefault="0051017E" w:rsidP="00D11EC3">
            <w:pPr>
              <w:pStyle w:val="Standard1"/>
              <w:jc w:val="left"/>
              <w:rPr>
                <w:rFonts w:ascii="Arial" w:eastAsia="Arial" w:hAnsi="Arial" w:cs="Arial"/>
                <w:sz w:val="18"/>
                <w:szCs w:val="18"/>
              </w:rPr>
            </w:pPr>
            <w:r>
              <w:rPr>
                <w:rFonts w:ascii="Arial" w:eastAsia="Arial" w:hAnsi="Arial" w:cs="Arial"/>
                <w:sz w:val="18"/>
                <w:szCs w:val="18"/>
              </w:rPr>
              <w:t>CsA/Aza/Pred.: 4/24 (17%)</w:t>
            </w:r>
          </w:p>
          <w:p w14:paraId="678D8C0B" w14:textId="77777777" w:rsidR="006A3CCE" w:rsidRDefault="006A3CCE" w:rsidP="00D11EC3">
            <w:pPr>
              <w:pStyle w:val="Standard1"/>
              <w:jc w:val="left"/>
              <w:rPr>
                <w:rFonts w:ascii="Arial" w:eastAsia="Arial" w:hAnsi="Arial" w:cs="Arial"/>
                <w:sz w:val="18"/>
                <w:szCs w:val="18"/>
              </w:rPr>
            </w:pPr>
          </w:p>
          <w:p w14:paraId="3C42656D" w14:textId="56D19625" w:rsidR="006A3CCE" w:rsidRDefault="006A3CCE" w:rsidP="00D11EC3">
            <w:pPr>
              <w:pStyle w:val="Standard1"/>
              <w:jc w:val="left"/>
              <w:rPr>
                <w:rFonts w:ascii="Arial" w:eastAsia="Arial" w:hAnsi="Arial" w:cs="Arial"/>
                <w:sz w:val="18"/>
                <w:szCs w:val="18"/>
              </w:rPr>
            </w:pPr>
            <w:r>
              <w:rPr>
                <w:rFonts w:ascii="Arial" w:eastAsia="Arial" w:hAnsi="Arial" w:cs="Arial"/>
                <w:sz w:val="18"/>
                <w:szCs w:val="18"/>
              </w:rPr>
              <w:t xml:space="preserve">Induction therapy: </w:t>
            </w:r>
          </w:p>
          <w:p w14:paraId="4179F3EA" w14:textId="7800ADC7" w:rsidR="006A3CCE" w:rsidRDefault="006A3CCE" w:rsidP="00D11EC3">
            <w:pPr>
              <w:pStyle w:val="Standard1"/>
              <w:jc w:val="left"/>
              <w:rPr>
                <w:rFonts w:ascii="Arial" w:eastAsia="Arial" w:hAnsi="Arial" w:cs="Arial"/>
                <w:sz w:val="18"/>
                <w:szCs w:val="18"/>
              </w:rPr>
            </w:pPr>
            <w:r>
              <w:rPr>
                <w:rFonts w:ascii="Arial" w:eastAsia="Arial" w:hAnsi="Arial" w:cs="Arial"/>
                <w:sz w:val="18"/>
                <w:szCs w:val="18"/>
              </w:rPr>
              <w:t>Basiliximab 14/24 (58%)</w:t>
            </w:r>
          </w:p>
          <w:p w14:paraId="4D17ACC5" w14:textId="48BC65D2" w:rsidR="006A3CCE" w:rsidRDefault="006A3CCE" w:rsidP="00D11EC3">
            <w:pPr>
              <w:pStyle w:val="Standard1"/>
              <w:jc w:val="left"/>
              <w:rPr>
                <w:rFonts w:ascii="Arial" w:eastAsia="Arial" w:hAnsi="Arial" w:cs="Arial"/>
                <w:sz w:val="18"/>
                <w:szCs w:val="18"/>
              </w:rPr>
            </w:pPr>
            <w:r>
              <w:rPr>
                <w:rFonts w:ascii="Arial" w:eastAsia="Arial" w:hAnsi="Arial" w:cs="Arial"/>
                <w:sz w:val="18"/>
                <w:szCs w:val="18"/>
              </w:rPr>
              <w:t>Other (MP, ATG) 3/24 (13%)</w:t>
            </w:r>
          </w:p>
          <w:p w14:paraId="7E9AF6D6" w14:textId="5526C66D" w:rsidR="006A3CCE" w:rsidRDefault="006A3CCE" w:rsidP="00D11EC3">
            <w:pPr>
              <w:pStyle w:val="Standard1"/>
              <w:jc w:val="left"/>
              <w:rPr>
                <w:rFonts w:ascii="Arial" w:eastAsia="Arial" w:hAnsi="Arial" w:cs="Arial"/>
                <w:sz w:val="18"/>
                <w:szCs w:val="18"/>
              </w:rPr>
            </w:pPr>
            <w:r>
              <w:rPr>
                <w:rFonts w:ascii="Arial" w:eastAsia="Arial" w:hAnsi="Arial" w:cs="Arial"/>
                <w:sz w:val="18"/>
                <w:szCs w:val="18"/>
              </w:rPr>
              <w:t>None 7/24 (29%)</w:t>
            </w:r>
          </w:p>
          <w:p w14:paraId="42548CB6" w14:textId="77777777" w:rsidR="00DC7BDE" w:rsidRDefault="00DC7BDE" w:rsidP="00D11EC3">
            <w:pPr>
              <w:pStyle w:val="Standard1"/>
              <w:jc w:val="left"/>
              <w:rPr>
                <w:rFonts w:ascii="Arial" w:eastAsia="Arial" w:hAnsi="Arial" w:cs="Arial"/>
                <w:sz w:val="18"/>
                <w:szCs w:val="18"/>
              </w:rPr>
            </w:pPr>
          </w:p>
          <w:p w14:paraId="40A6EF38" w14:textId="04894CEB" w:rsidR="00DC7BDE" w:rsidRDefault="00DC7BDE" w:rsidP="00D11EC3">
            <w:pPr>
              <w:pStyle w:val="Standard1"/>
              <w:jc w:val="left"/>
              <w:rPr>
                <w:rFonts w:ascii="Arial" w:eastAsia="Arial" w:hAnsi="Arial" w:cs="Arial"/>
                <w:sz w:val="18"/>
                <w:szCs w:val="18"/>
              </w:rPr>
            </w:pPr>
            <w:r>
              <w:rPr>
                <w:rFonts w:ascii="Arial" w:eastAsia="Arial" w:hAnsi="Arial" w:cs="Arial"/>
                <w:sz w:val="18"/>
                <w:szCs w:val="18"/>
              </w:rPr>
              <w:t>Pre-emptive plasma exchange: 3/24 (12%)</w:t>
            </w:r>
          </w:p>
          <w:p w14:paraId="121225CD" w14:textId="77777777" w:rsidR="00700F92" w:rsidRDefault="00700F92" w:rsidP="00D11EC3">
            <w:pPr>
              <w:pStyle w:val="Standard1"/>
              <w:jc w:val="left"/>
              <w:rPr>
                <w:rFonts w:ascii="Arial" w:eastAsia="Arial" w:hAnsi="Arial" w:cs="Arial"/>
                <w:sz w:val="18"/>
                <w:szCs w:val="18"/>
              </w:rPr>
            </w:pPr>
          </w:p>
          <w:p w14:paraId="755D323D" w14:textId="7DF40C81" w:rsidR="00700F92" w:rsidRDefault="00700F92" w:rsidP="00D11EC3">
            <w:pPr>
              <w:pStyle w:val="Standard1"/>
              <w:jc w:val="left"/>
              <w:rPr>
                <w:rFonts w:ascii="Arial" w:eastAsia="Arial" w:hAnsi="Arial" w:cs="Arial"/>
                <w:sz w:val="18"/>
                <w:szCs w:val="18"/>
              </w:rPr>
            </w:pPr>
          </w:p>
        </w:tc>
        <w:tc>
          <w:tcPr>
            <w:tcW w:w="2694" w:type="dxa"/>
          </w:tcPr>
          <w:p w14:paraId="4167ED31" w14:textId="1DEAF502" w:rsidR="000C66F8" w:rsidRDefault="00030B95" w:rsidP="00D11EC3">
            <w:pPr>
              <w:pStyle w:val="Standard1"/>
              <w:jc w:val="left"/>
              <w:rPr>
                <w:rFonts w:ascii="Arial" w:eastAsia="Arial" w:hAnsi="Arial" w:cs="Arial"/>
                <w:sz w:val="18"/>
                <w:szCs w:val="18"/>
              </w:rPr>
            </w:pPr>
            <w:r>
              <w:rPr>
                <w:rFonts w:ascii="Arial" w:eastAsia="Arial" w:hAnsi="Arial" w:cs="Arial"/>
                <w:sz w:val="18"/>
                <w:szCs w:val="18"/>
              </w:rPr>
              <w:lastRenderedPageBreak/>
              <w:t xml:space="preserve">14 separate </w:t>
            </w:r>
            <w:r w:rsidR="006A3CCE">
              <w:rPr>
                <w:rFonts w:ascii="Arial" w:eastAsia="Arial" w:hAnsi="Arial" w:cs="Arial"/>
                <w:sz w:val="18"/>
                <w:szCs w:val="18"/>
              </w:rPr>
              <w:t xml:space="preserve">recurrence </w:t>
            </w:r>
            <w:r>
              <w:rPr>
                <w:rFonts w:ascii="Arial" w:eastAsia="Arial" w:hAnsi="Arial" w:cs="Arial"/>
                <w:sz w:val="18"/>
                <w:szCs w:val="18"/>
              </w:rPr>
              <w:t>treatment strategies</w:t>
            </w:r>
            <w:r w:rsidR="00D205E7">
              <w:rPr>
                <w:rFonts w:ascii="Arial" w:eastAsia="Arial" w:hAnsi="Arial" w:cs="Arial"/>
                <w:sz w:val="18"/>
                <w:szCs w:val="18"/>
              </w:rPr>
              <w:t>, most patients had multiple therapies</w:t>
            </w:r>
            <w:r w:rsidR="00FF7204">
              <w:rPr>
                <w:rFonts w:ascii="Arial" w:eastAsia="Arial" w:hAnsi="Arial" w:cs="Arial"/>
                <w:sz w:val="18"/>
                <w:szCs w:val="18"/>
              </w:rPr>
              <w:t>, on average 2-3 therapies</w:t>
            </w:r>
          </w:p>
          <w:p w14:paraId="580E4A5A" w14:textId="77777777" w:rsidR="00030B95" w:rsidRDefault="00030B95" w:rsidP="00D11EC3">
            <w:pPr>
              <w:pStyle w:val="Standard1"/>
              <w:jc w:val="left"/>
              <w:rPr>
                <w:rFonts w:ascii="Arial" w:eastAsia="Arial" w:hAnsi="Arial" w:cs="Arial"/>
                <w:sz w:val="18"/>
                <w:szCs w:val="18"/>
              </w:rPr>
            </w:pPr>
          </w:p>
          <w:p w14:paraId="187809BC" w14:textId="5AC3E8C4" w:rsidR="00030B95" w:rsidRDefault="00030B95" w:rsidP="00D11EC3">
            <w:pPr>
              <w:pStyle w:val="Standard1"/>
              <w:jc w:val="left"/>
              <w:rPr>
                <w:rFonts w:ascii="Arial" w:eastAsia="Arial" w:hAnsi="Arial" w:cs="Arial"/>
                <w:sz w:val="18"/>
                <w:szCs w:val="18"/>
              </w:rPr>
            </w:pPr>
            <w:r>
              <w:rPr>
                <w:rFonts w:ascii="Arial" w:eastAsia="Arial" w:hAnsi="Arial" w:cs="Arial"/>
                <w:sz w:val="18"/>
                <w:szCs w:val="18"/>
              </w:rPr>
              <w:t>Most common</w:t>
            </w:r>
            <w:r w:rsidR="00D205E7">
              <w:rPr>
                <w:rFonts w:ascii="Arial" w:eastAsia="Arial" w:hAnsi="Arial" w:cs="Arial"/>
                <w:sz w:val="18"/>
                <w:szCs w:val="18"/>
              </w:rPr>
              <w:t>:</w:t>
            </w:r>
          </w:p>
          <w:p w14:paraId="1A7BFB59" w14:textId="77777777" w:rsidR="00030B95" w:rsidRPr="002411BA" w:rsidRDefault="00030B95" w:rsidP="00D11EC3">
            <w:pPr>
              <w:pStyle w:val="Standard1"/>
              <w:jc w:val="left"/>
              <w:rPr>
                <w:rFonts w:ascii="Arial" w:eastAsia="Arial" w:hAnsi="Arial" w:cs="Arial"/>
                <w:b/>
                <w:sz w:val="18"/>
                <w:szCs w:val="18"/>
              </w:rPr>
            </w:pPr>
            <w:r w:rsidRPr="002411BA">
              <w:rPr>
                <w:rFonts w:ascii="Arial" w:eastAsia="Arial" w:hAnsi="Arial" w:cs="Arial"/>
                <w:b/>
                <w:sz w:val="18"/>
                <w:szCs w:val="18"/>
              </w:rPr>
              <w:t>Plasma exchange 20/24 (83%)</w:t>
            </w:r>
          </w:p>
          <w:p w14:paraId="59C60519" w14:textId="46B7DADC" w:rsidR="00FF7204" w:rsidRDefault="00FF7204" w:rsidP="00D11EC3">
            <w:pPr>
              <w:pStyle w:val="Standard1"/>
              <w:jc w:val="left"/>
              <w:rPr>
                <w:rFonts w:ascii="Arial" w:eastAsia="Arial" w:hAnsi="Arial" w:cs="Arial"/>
                <w:sz w:val="18"/>
                <w:szCs w:val="18"/>
              </w:rPr>
            </w:pPr>
            <w:r>
              <w:rPr>
                <w:rFonts w:ascii="Arial" w:eastAsia="Arial" w:hAnsi="Arial" w:cs="Arial"/>
                <w:sz w:val="18"/>
                <w:szCs w:val="18"/>
              </w:rPr>
              <w:t>Volume changes: 1.5</w:t>
            </w:r>
            <w:r>
              <w:rPr>
                <w:rFonts w:ascii="Arial" w:eastAsia="Arial" w:hAnsi="Arial" w:cs="Arial"/>
                <w:sz w:val="18"/>
                <w:szCs w:val="18"/>
              </w:rPr>
              <w:br/>
              <w:t>Treatment periods r</w:t>
            </w:r>
            <w:r w:rsidR="00780558">
              <w:rPr>
                <w:rFonts w:ascii="Arial" w:eastAsia="Arial" w:hAnsi="Arial" w:cs="Arial"/>
                <w:sz w:val="18"/>
                <w:szCs w:val="18"/>
              </w:rPr>
              <w:t>ang</w:t>
            </w:r>
            <w:r>
              <w:rPr>
                <w:rFonts w:ascii="Arial" w:eastAsia="Arial" w:hAnsi="Arial" w:cs="Arial"/>
                <w:sz w:val="18"/>
                <w:szCs w:val="18"/>
              </w:rPr>
              <w:t>ing 2 weeks to &gt; 2yrs</w:t>
            </w:r>
          </w:p>
          <w:p w14:paraId="57D3AFB9" w14:textId="51FE4851" w:rsidR="003324B3" w:rsidRDefault="003324B3" w:rsidP="00D11EC3">
            <w:pPr>
              <w:pStyle w:val="Standard1"/>
              <w:jc w:val="left"/>
              <w:rPr>
                <w:rFonts w:ascii="Arial" w:eastAsia="Arial" w:hAnsi="Arial" w:cs="Arial"/>
                <w:sz w:val="18"/>
                <w:szCs w:val="18"/>
              </w:rPr>
            </w:pPr>
            <w:r>
              <w:rPr>
                <w:rFonts w:ascii="Arial" w:eastAsia="Arial" w:hAnsi="Arial" w:cs="Arial"/>
                <w:sz w:val="18"/>
                <w:szCs w:val="18"/>
              </w:rPr>
              <w:t>3/20 with pre-emptive plasma exchange</w:t>
            </w:r>
          </w:p>
          <w:p w14:paraId="1CBE72D7" w14:textId="77777777" w:rsidR="00FF7204" w:rsidRDefault="00FF7204" w:rsidP="00D11EC3">
            <w:pPr>
              <w:pStyle w:val="Standard1"/>
              <w:jc w:val="left"/>
              <w:rPr>
                <w:rFonts w:ascii="Arial" w:eastAsia="Arial" w:hAnsi="Arial" w:cs="Arial"/>
                <w:sz w:val="18"/>
                <w:szCs w:val="18"/>
              </w:rPr>
            </w:pPr>
          </w:p>
          <w:p w14:paraId="25E94AF3" w14:textId="6276A593" w:rsidR="00030B95" w:rsidRDefault="00FF7204" w:rsidP="00D11EC3">
            <w:pPr>
              <w:pStyle w:val="Standard1"/>
              <w:jc w:val="left"/>
              <w:rPr>
                <w:rFonts w:ascii="Arial" w:eastAsia="Arial" w:hAnsi="Arial" w:cs="Arial"/>
                <w:sz w:val="18"/>
                <w:szCs w:val="18"/>
              </w:rPr>
            </w:pPr>
            <w:r w:rsidRPr="002411BA">
              <w:rPr>
                <w:rFonts w:ascii="Arial" w:eastAsia="Arial" w:hAnsi="Arial" w:cs="Arial"/>
                <w:b/>
                <w:sz w:val="18"/>
                <w:szCs w:val="18"/>
              </w:rPr>
              <w:t xml:space="preserve">High-dose </w:t>
            </w:r>
            <w:r w:rsidR="00D205E7" w:rsidRPr="002411BA">
              <w:rPr>
                <w:rFonts w:ascii="Arial" w:eastAsia="Arial" w:hAnsi="Arial" w:cs="Arial"/>
                <w:b/>
                <w:sz w:val="18"/>
                <w:szCs w:val="18"/>
              </w:rPr>
              <w:t>CsA</w:t>
            </w:r>
            <w:r w:rsidR="00030B95" w:rsidRPr="002411BA">
              <w:rPr>
                <w:rFonts w:ascii="Arial" w:eastAsia="Arial" w:hAnsi="Arial" w:cs="Arial"/>
                <w:b/>
                <w:sz w:val="18"/>
                <w:szCs w:val="18"/>
              </w:rPr>
              <w:t xml:space="preserve"> 15/24 (63%)</w:t>
            </w:r>
            <w:r w:rsidR="00D205E7" w:rsidRPr="002411BA">
              <w:rPr>
                <w:rFonts w:ascii="Arial" w:eastAsia="Arial" w:hAnsi="Arial" w:cs="Arial"/>
                <w:b/>
                <w:sz w:val="18"/>
                <w:szCs w:val="18"/>
              </w:rPr>
              <w:t>,</w:t>
            </w:r>
            <w:r w:rsidR="00D205E7">
              <w:rPr>
                <w:rFonts w:ascii="Arial" w:eastAsia="Arial" w:hAnsi="Arial" w:cs="Arial"/>
                <w:sz w:val="18"/>
                <w:szCs w:val="18"/>
              </w:rPr>
              <w:t xml:space="preserve"> of those CsA IV 4</w:t>
            </w:r>
            <w:r w:rsidR="00F679E8">
              <w:rPr>
                <w:rFonts w:ascii="Arial" w:eastAsia="Arial" w:hAnsi="Arial" w:cs="Arial"/>
                <w:sz w:val="18"/>
                <w:szCs w:val="18"/>
              </w:rPr>
              <w:t>/15 (given for 1 months)</w:t>
            </w:r>
            <w:r w:rsidR="00D205E7">
              <w:rPr>
                <w:rFonts w:ascii="Arial" w:eastAsia="Arial" w:hAnsi="Arial" w:cs="Arial"/>
                <w:sz w:val="18"/>
                <w:szCs w:val="18"/>
              </w:rPr>
              <w:t>, CsA po 11</w:t>
            </w:r>
            <w:r w:rsidR="00F679E8">
              <w:rPr>
                <w:rFonts w:ascii="Arial" w:eastAsia="Arial" w:hAnsi="Arial" w:cs="Arial"/>
                <w:sz w:val="18"/>
                <w:szCs w:val="18"/>
              </w:rPr>
              <w:t>/15 (aiming for trough levels &gt; 350 ng/ml)</w:t>
            </w:r>
          </w:p>
          <w:p w14:paraId="6B96B855" w14:textId="102A9336" w:rsidR="005C5353" w:rsidRDefault="005C5353" w:rsidP="00D11EC3">
            <w:pPr>
              <w:pStyle w:val="Standard1"/>
              <w:jc w:val="left"/>
              <w:rPr>
                <w:rFonts w:ascii="Arial" w:eastAsia="Arial" w:hAnsi="Arial" w:cs="Arial"/>
                <w:sz w:val="18"/>
                <w:szCs w:val="18"/>
              </w:rPr>
            </w:pPr>
            <w:r>
              <w:rPr>
                <w:rFonts w:ascii="Arial" w:eastAsia="Arial" w:hAnsi="Arial" w:cs="Arial"/>
                <w:sz w:val="18"/>
                <w:szCs w:val="18"/>
              </w:rPr>
              <w:t>5 changed from Tac to high-dose CsA</w:t>
            </w:r>
          </w:p>
          <w:p w14:paraId="016B518B" w14:textId="77777777" w:rsidR="004A2571" w:rsidRDefault="004A2571" w:rsidP="00D11EC3">
            <w:pPr>
              <w:pStyle w:val="Standard1"/>
              <w:jc w:val="left"/>
              <w:rPr>
                <w:rFonts w:ascii="Arial" w:eastAsia="Arial" w:hAnsi="Arial" w:cs="Arial"/>
                <w:sz w:val="18"/>
                <w:szCs w:val="18"/>
              </w:rPr>
            </w:pPr>
          </w:p>
          <w:p w14:paraId="0D23E41E" w14:textId="77777777" w:rsidR="004A2571" w:rsidRDefault="004A2571" w:rsidP="00D11EC3">
            <w:pPr>
              <w:pStyle w:val="Standard1"/>
              <w:jc w:val="left"/>
              <w:rPr>
                <w:rFonts w:ascii="Arial" w:eastAsia="Arial" w:hAnsi="Arial" w:cs="Arial"/>
                <w:sz w:val="18"/>
                <w:szCs w:val="18"/>
              </w:rPr>
            </w:pPr>
          </w:p>
          <w:p w14:paraId="01C6A70B" w14:textId="77777777" w:rsidR="00030B95" w:rsidRDefault="00030B95" w:rsidP="00D11EC3">
            <w:pPr>
              <w:pStyle w:val="Standard1"/>
              <w:jc w:val="left"/>
              <w:rPr>
                <w:rFonts w:ascii="Arial" w:eastAsia="Arial" w:hAnsi="Arial" w:cs="Arial"/>
                <w:b/>
                <w:sz w:val="18"/>
                <w:szCs w:val="18"/>
              </w:rPr>
            </w:pPr>
            <w:r w:rsidRPr="002C4086">
              <w:rPr>
                <w:rFonts w:ascii="Arial" w:eastAsia="Arial" w:hAnsi="Arial" w:cs="Arial"/>
                <w:b/>
                <w:sz w:val="18"/>
                <w:szCs w:val="18"/>
              </w:rPr>
              <w:t>Methylprednisolone 9/24 (38%)</w:t>
            </w:r>
          </w:p>
          <w:p w14:paraId="7F7F73A2" w14:textId="67010540" w:rsidR="00A66FC4" w:rsidRPr="006C4225" w:rsidRDefault="006C4225" w:rsidP="00D11EC3">
            <w:pPr>
              <w:pStyle w:val="Standard1"/>
              <w:jc w:val="left"/>
              <w:rPr>
                <w:rFonts w:ascii="Arial" w:eastAsia="Arial" w:hAnsi="Arial" w:cs="Arial"/>
                <w:sz w:val="18"/>
                <w:szCs w:val="18"/>
              </w:rPr>
            </w:pPr>
            <w:r>
              <w:rPr>
                <w:rFonts w:ascii="Arial" w:eastAsia="Arial" w:hAnsi="Arial" w:cs="Arial"/>
                <w:sz w:val="18"/>
                <w:szCs w:val="18"/>
              </w:rPr>
              <w:t>3 doses á 250 mg/m</w:t>
            </w:r>
            <w:r>
              <w:rPr>
                <w:rFonts w:ascii="Arial" w:eastAsia="Arial" w:hAnsi="Arial" w:cs="Arial"/>
                <w:sz w:val="18"/>
                <w:szCs w:val="18"/>
                <w:vertAlign w:val="superscript"/>
              </w:rPr>
              <w:t>2</w:t>
            </w:r>
          </w:p>
          <w:p w14:paraId="4648782A" w14:textId="77777777" w:rsidR="00C37F8B" w:rsidRPr="002C4086" w:rsidRDefault="00C37F8B" w:rsidP="00D11EC3">
            <w:pPr>
              <w:pStyle w:val="Standard1"/>
              <w:jc w:val="left"/>
              <w:rPr>
                <w:rFonts w:ascii="Arial" w:eastAsia="Arial" w:hAnsi="Arial" w:cs="Arial"/>
                <w:b/>
                <w:sz w:val="18"/>
                <w:szCs w:val="18"/>
              </w:rPr>
            </w:pPr>
          </w:p>
          <w:p w14:paraId="0F4E54D5" w14:textId="269640E5" w:rsidR="00D205E7" w:rsidRPr="00F679E8" w:rsidRDefault="00D205E7" w:rsidP="00D11EC3">
            <w:pPr>
              <w:pStyle w:val="Standard1"/>
              <w:jc w:val="left"/>
              <w:rPr>
                <w:rFonts w:ascii="Arial" w:eastAsia="Arial" w:hAnsi="Arial" w:cs="Arial"/>
                <w:b/>
                <w:sz w:val="18"/>
                <w:szCs w:val="18"/>
              </w:rPr>
            </w:pPr>
            <w:r w:rsidRPr="00F679E8">
              <w:rPr>
                <w:rFonts w:ascii="Arial" w:eastAsia="Arial" w:hAnsi="Arial" w:cs="Arial"/>
                <w:b/>
                <w:sz w:val="18"/>
                <w:szCs w:val="18"/>
              </w:rPr>
              <w:t>CPH 7/24 (29%)</w:t>
            </w:r>
            <w:r w:rsidR="00F679E8" w:rsidRPr="00F679E8">
              <w:rPr>
                <w:rFonts w:ascii="Arial" w:eastAsia="Arial" w:hAnsi="Arial" w:cs="Arial"/>
                <w:b/>
                <w:sz w:val="18"/>
                <w:szCs w:val="18"/>
              </w:rPr>
              <w:t>:</w:t>
            </w:r>
          </w:p>
          <w:p w14:paraId="6D445B25" w14:textId="5D67A0F5" w:rsidR="00F679E8" w:rsidRDefault="00F679E8" w:rsidP="00D11EC3">
            <w:pPr>
              <w:pStyle w:val="Standard1"/>
              <w:jc w:val="left"/>
              <w:rPr>
                <w:rFonts w:ascii="Arial" w:eastAsia="Arial" w:hAnsi="Arial" w:cs="Arial"/>
                <w:sz w:val="18"/>
                <w:szCs w:val="18"/>
              </w:rPr>
            </w:pPr>
            <w:r>
              <w:rPr>
                <w:rFonts w:ascii="Arial" w:eastAsia="Arial" w:hAnsi="Arial" w:cs="Arial"/>
                <w:sz w:val="18"/>
                <w:szCs w:val="18"/>
              </w:rPr>
              <w:t>Oral administration for 6-8 weeks</w:t>
            </w:r>
            <w:r w:rsidR="004E2BC7">
              <w:rPr>
                <w:rFonts w:ascii="Arial" w:eastAsia="Arial" w:hAnsi="Arial" w:cs="Arial"/>
                <w:sz w:val="18"/>
                <w:szCs w:val="18"/>
              </w:rPr>
              <w:t xml:space="preserve"> at 2 mg/kg/day</w:t>
            </w:r>
            <w:r w:rsidR="005C5353">
              <w:rPr>
                <w:rFonts w:ascii="Arial" w:eastAsia="Arial" w:hAnsi="Arial" w:cs="Arial"/>
                <w:sz w:val="18"/>
                <w:szCs w:val="18"/>
              </w:rPr>
              <w:t>; MMF was ceased during CPH</w:t>
            </w:r>
          </w:p>
          <w:p w14:paraId="6536B899" w14:textId="77777777" w:rsidR="00C37F8B" w:rsidRDefault="00C37F8B" w:rsidP="00D11EC3">
            <w:pPr>
              <w:pStyle w:val="Standard1"/>
              <w:jc w:val="left"/>
              <w:rPr>
                <w:rFonts w:ascii="Arial" w:eastAsia="Arial" w:hAnsi="Arial" w:cs="Arial"/>
                <w:sz w:val="18"/>
                <w:szCs w:val="18"/>
              </w:rPr>
            </w:pPr>
          </w:p>
          <w:p w14:paraId="3CB4EC01" w14:textId="317DA482" w:rsidR="00D205E7" w:rsidRDefault="00D205E7" w:rsidP="00D11EC3">
            <w:pPr>
              <w:pStyle w:val="Standard1"/>
              <w:jc w:val="left"/>
              <w:rPr>
                <w:rFonts w:ascii="Arial" w:eastAsia="Arial" w:hAnsi="Arial" w:cs="Arial"/>
                <w:b/>
                <w:sz w:val="18"/>
                <w:szCs w:val="18"/>
              </w:rPr>
            </w:pPr>
            <w:r w:rsidRPr="00E02FBC">
              <w:rPr>
                <w:rFonts w:ascii="Arial" w:eastAsia="Arial" w:hAnsi="Arial" w:cs="Arial"/>
                <w:b/>
                <w:sz w:val="18"/>
                <w:szCs w:val="18"/>
              </w:rPr>
              <w:lastRenderedPageBreak/>
              <w:t>Rituximab 5/24 (21%)</w:t>
            </w:r>
          </w:p>
          <w:p w14:paraId="7E1C57D9" w14:textId="126FD999" w:rsidR="00A66FC4" w:rsidRPr="00A66FC4" w:rsidRDefault="007465A7" w:rsidP="00D11EC3">
            <w:pPr>
              <w:pStyle w:val="Standard1"/>
              <w:jc w:val="left"/>
              <w:rPr>
                <w:rFonts w:ascii="Arial" w:eastAsia="Arial" w:hAnsi="Arial" w:cs="Arial"/>
                <w:sz w:val="18"/>
                <w:szCs w:val="18"/>
              </w:rPr>
            </w:pPr>
            <w:r>
              <w:rPr>
                <w:rFonts w:ascii="Arial" w:eastAsia="Arial" w:hAnsi="Arial" w:cs="Arial"/>
                <w:sz w:val="18"/>
                <w:szCs w:val="18"/>
              </w:rPr>
              <w:t>3-4 doses á 500 mg, weekly</w:t>
            </w:r>
          </w:p>
          <w:p w14:paraId="7F54C183" w14:textId="77777777" w:rsidR="00C37F8B" w:rsidRDefault="00C37F8B" w:rsidP="00D11EC3">
            <w:pPr>
              <w:pStyle w:val="Standard1"/>
              <w:jc w:val="left"/>
              <w:rPr>
                <w:rFonts w:ascii="Arial" w:eastAsia="Arial" w:hAnsi="Arial" w:cs="Arial"/>
                <w:sz w:val="18"/>
                <w:szCs w:val="18"/>
              </w:rPr>
            </w:pPr>
          </w:p>
          <w:p w14:paraId="7EA09783" w14:textId="404929F3" w:rsidR="00FF7204" w:rsidRDefault="00FF7204" w:rsidP="00D11EC3">
            <w:pPr>
              <w:pStyle w:val="Standard1"/>
              <w:jc w:val="left"/>
              <w:rPr>
                <w:rFonts w:ascii="Arial" w:eastAsia="Arial" w:hAnsi="Arial" w:cs="Arial"/>
                <w:sz w:val="18"/>
                <w:szCs w:val="18"/>
              </w:rPr>
            </w:pPr>
            <w:r w:rsidRPr="00E02FBC">
              <w:rPr>
                <w:rFonts w:ascii="Arial" w:eastAsia="Arial" w:hAnsi="Arial" w:cs="Arial"/>
                <w:b/>
                <w:sz w:val="18"/>
                <w:szCs w:val="18"/>
              </w:rPr>
              <w:t xml:space="preserve">Abatacept </w:t>
            </w:r>
            <w:r w:rsidR="003525A5" w:rsidRPr="003525A5">
              <w:rPr>
                <w:rFonts w:ascii="Arial" w:eastAsia="Arial" w:hAnsi="Arial" w:cs="Arial"/>
                <w:sz w:val="18"/>
                <w:szCs w:val="18"/>
              </w:rPr>
              <w:t>(5</w:t>
            </w:r>
            <w:r w:rsidR="003525A5">
              <w:rPr>
                <w:rFonts w:ascii="Arial" w:eastAsia="Arial" w:hAnsi="Arial" w:cs="Arial"/>
                <w:sz w:val="18"/>
                <w:szCs w:val="18"/>
              </w:rPr>
              <w:t xml:space="preserve"> doses á 500 mg) </w:t>
            </w:r>
            <w:r w:rsidRPr="00E02FBC">
              <w:rPr>
                <w:rFonts w:ascii="Arial" w:eastAsia="Arial" w:hAnsi="Arial" w:cs="Arial"/>
                <w:b/>
                <w:sz w:val="18"/>
                <w:szCs w:val="18"/>
              </w:rPr>
              <w:t>and Galactose</w:t>
            </w:r>
            <w:r w:rsidR="003525A5">
              <w:rPr>
                <w:rFonts w:ascii="Arial" w:eastAsia="Arial" w:hAnsi="Arial" w:cs="Arial"/>
                <w:b/>
                <w:sz w:val="18"/>
                <w:szCs w:val="18"/>
              </w:rPr>
              <w:t xml:space="preserve"> </w:t>
            </w:r>
            <w:r w:rsidR="003525A5" w:rsidRPr="003525A5">
              <w:rPr>
                <w:rFonts w:ascii="Arial" w:eastAsia="Arial" w:hAnsi="Arial" w:cs="Arial"/>
                <w:sz w:val="18"/>
                <w:szCs w:val="18"/>
              </w:rPr>
              <w:t>(11.4 gm BD 6 months)</w:t>
            </w:r>
          </w:p>
          <w:p w14:paraId="3FBC4C83" w14:textId="77777777" w:rsidR="006C4225" w:rsidRDefault="006C4225" w:rsidP="00D11EC3">
            <w:pPr>
              <w:pStyle w:val="Standard1"/>
              <w:jc w:val="left"/>
              <w:rPr>
                <w:rFonts w:ascii="Arial" w:eastAsia="Arial" w:hAnsi="Arial" w:cs="Arial"/>
                <w:sz w:val="18"/>
                <w:szCs w:val="18"/>
              </w:rPr>
            </w:pPr>
          </w:p>
          <w:p w14:paraId="35D01628" w14:textId="77777777" w:rsidR="006C4225" w:rsidRPr="006C4225" w:rsidRDefault="006C4225" w:rsidP="00D11EC3">
            <w:pPr>
              <w:pStyle w:val="Standard1"/>
              <w:jc w:val="left"/>
              <w:rPr>
                <w:rFonts w:ascii="Arial" w:eastAsia="Arial" w:hAnsi="Arial" w:cs="Arial"/>
                <w:b/>
                <w:sz w:val="18"/>
                <w:szCs w:val="18"/>
              </w:rPr>
            </w:pPr>
            <w:r w:rsidRPr="006C4225">
              <w:rPr>
                <w:rFonts w:ascii="Arial" w:eastAsia="Arial" w:hAnsi="Arial" w:cs="Arial"/>
                <w:b/>
                <w:sz w:val="18"/>
                <w:szCs w:val="18"/>
              </w:rPr>
              <w:t>Co-medication:</w:t>
            </w:r>
          </w:p>
          <w:p w14:paraId="0AEECAD6" w14:textId="61E437D5" w:rsidR="006C4225" w:rsidRDefault="006C4225" w:rsidP="00D11EC3">
            <w:pPr>
              <w:pStyle w:val="Standard1"/>
              <w:jc w:val="left"/>
              <w:rPr>
                <w:rFonts w:ascii="Arial" w:eastAsia="Arial" w:hAnsi="Arial" w:cs="Arial"/>
                <w:sz w:val="18"/>
                <w:szCs w:val="18"/>
              </w:rPr>
            </w:pPr>
            <w:r>
              <w:rPr>
                <w:rFonts w:ascii="Arial" w:eastAsia="Arial" w:hAnsi="Arial" w:cs="Arial"/>
                <w:sz w:val="18"/>
                <w:szCs w:val="18"/>
              </w:rPr>
              <w:t>Immunosuppressive regimen</w:t>
            </w:r>
          </w:p>
          <w:p w14:paraId="4CB6643B" w14:textId="7BDDEB9B" w:rsidR="006C4225" w:rsidRPr="003525A5" w:rsidRDefault="006C4225" w:rsidP="00D11EC3">
            <w:pPr>
              <w:pStyle w:val="Standard1"/>
              <w:jc w:val="left"/>
              <w:rPr>
                <w:rFonts w:ascii="Arial" w:eastAsia="Arial" w:hAnsi="Arial" w:cs="Arial"/>
                <w:sz w:val="18"/>
                <w:szCs w:val="18"/>
              </w:rPr>
            </w:pPr>
            <w:r>
              <w:rPr>
                <w:rFonts w:ascii="Arial" w:eastAsia="Arial" w:hAnsi="Arial" w:cs="Arial"/>
                <w:sz w:val="18"/>
                <w:szCs w:val="18"/>
              </w:rPr>
              <w:t>ACEi 4/24 (17%)</w:t>
            </w:r>
          </w:p>
          <w:p w14:paraId="3D02EFDE" w14:textId="77777777" w:rsidR="006A3CCE" w:rsidRDefault="006A3CCE" w:rsidP="00D11EC3">
            <w:pPr>
              <w:pStyle w:val="Standard1"/>
              <w:jc w:val="left"/>
              <w:rPr>
                <w:rFonts w:ascii="Arial" w:eastAsia="Arial" w:hAnsi="Arial" w:cs="Arial"/>
                <w:sz w:val="18"/>
                <w:szCs w:val="18"/>
              </w:rPr>
            </w:pPr>
          </w:p>
          <w:p w14:paraId="34B8EB32" w14:textId="77777777" w:rsidR="006A3CCE" w:rsidRDefault="006A3CCE" w:rsidP="00D11EC3">
            <w:pPr>
              <w:pStyle w:val="Standard1"/>
              <w:jc w:val="left"/>
              <w:rPr>
                <w:rFonts w:ascii="Arial" w:eastAsia="Arial" w:hAnsi="Arial" w:cs="Arial"/>
                <w:sz w:val="18"/>
                <w:szCs w:val="18"/>
              </w:rPr>
            </w:pPr>
          </w:p>
          <w:p w14:paraId="3523BBF3" w14:textId="77777777" w:rsidR="006A3CCE" w:rsidRDefault="006A3CCE" w:rsidP="00D11EC3">
            <w:pPr>
              <w:pStyle w:val="Standard1"/>
              <w:jc w:val="left"/>
              <w:rPr>
                <w:rFonts w:ascii="Arial" w:eastAsia="Arial" w:hAnsi="Arial" w:cs="Arial"/>
                <w:sz w:val="18"/>
                <w:szCs w:val="18"/>
              </w:rPr>
            </w:pPr>
          </w:p>
          <w:p w14:paraId="135D4FB7" w14:textId="5016BEBA" w:rsidR="006A3CCE" w:rsidRDefault="006A3CCE" w:rsidP="00D11EC3">
            <w:pPr>
              <w:pStyle w:val="Standard1"/>
              <w:jc w:val="left"/>
              <w:rPr>
                <w:rFonts w:ascii="Arial" w:eastAsia="Arial" w:hAnsi="Arial" w:cs="Arial"/>
                <w:sz w:val="18"/>
                <w:szCs w:val="18"/>
              </w:rPr>
            </w:pPr>
          </w:p>
        </w:tc>
        <w:tc>
          <w:tcPr>
            <w:tcW w:w="4252" w:type="dxa"/>
            <w:tcBorders>
              <w:right w:val="single" w:sz="4" w:space="0" w:color="000000"/>
            </w:tcBorders>
          </w:tcPr>
          <w:p w14:paraId="54357C74" w14:textId="22F45A57" w:rsidR="00030B95" w:rsidRPr="00030B95" w:rsidRDefault="00030B95" w:rsidP="00460B37">
            <w:pPr>
              <w:pStyle w:val="Standard1"/>
              <w:rPr>
                <w:rFonts w:ascii="Arial" w:eastAsia="Arial" w:hAnsi="Arial" w:cs="Arial"/>
                <w:sz w:val="18"/>
                <w:szCs w:val="18"/>
                <w:u w:val="single"/>
              </w:rPr>
            </w:pPr>
            <w:r w:rsidRPr="00030B95">
              <w:rPr>
                <w:rFonts w:ascii="Arial" w:eastAsia="Arial" w:hAnsi="Arial" w:cs="Arial"/>
                <w:sz w:val="18"/>
                <w:szCs w:val="18"/>
                <w:u w:val="single"/>
              </w:rPr>
              <w:lastRenderedPageBreak/>
              <w:t>Remission status:</w:t>
            </w:r>
          </w:p>
          <w:p w14:paraId="715CBA42" w14:textId="5BF488E1" w:rsidR="000C66F8" w:rsidRDefault="00030B95" w:rsidP="00460B37">
            <w:pPr>
              <w:pStyle w:val="Standard1"/>
              <w:rPr>
                <w:rFonts w:ascii="Arial" w:eastAsia="Arial" w:hAnsi="Arial" w:cs="Arial"/>
                <w:sz w:val="18"/>
                <w:szCs w:val="18"/>
              </w:rPr>
            </w:pPr>
            <w:r>
              <w:rPr>
                <w:rFonts w:ascii="Arial" w:eastAsia="Arial" w:hAnsi="Arial" w:cs="Arial"/>
                <w:sz w:val="18"/>
                <w:szCs w:val="18"/>
              </w:rPr>
              <w:t>Complete remission</w:t>
            </w:r>
            <w:r w:rsidR="00B22346">
              <w:rPr>
                <w:rFonts w:ascii="Arial" w:eastAsia="Arial" w:hAnsi="Arial" w:cs="Arial"/>
                <w:sz w:val="18"/>
                <w:szCs w:val="18"/>
              </w:rPr>
              <w:t>:</w:t>
            </w:r>
            <w:r>
              <w:rPr>
                <w:rFonts w:ascii="Arial" w:eastAsia="Arial" w:hAnsi="Arial" w:cs="Arial"/>
                <w:sz w:val="18"/>
                <w:szCs w:val="18"/>
              </w:rPr>
              <w:t xml:space="preserve"> 15/24 (63%</w:t>
            </w:r>
            <w:r w:rsidR="00821692">
              <w:rPr>
                <w:rFonts w:ascii="Arial" w:eastAsia="Arial" w:hAnsi="Arial" w:cs="Arial"/>
                <w:sz w:val="18"/>
                <w:szCs w:val="18"/>
              </w:rPr>
              <w:t>, 95% CI 43-79%</w:t>
            </w:r>
            <w:r>
              <w:rPr>
                <w:rFonts w:ascii="Arial" w:eastAsia="Arial" w:hAnsi="Arial" w:cs="Arial"/>
                <w:sz w:val="18"/>
                <w:szCs w:val="18"/>
              </w:rPr>
              <w:t>)</w:t>
            </w:r>
          </w:p>
          <w:p w14:paraId="446CE599" w14:textId="4F33F648" w:rsidR="00030B95" w:rsidRDefault="00030B95" w:rsidP="00460B37">
            <w:pPr>
              <w:pStyle w:val="Standard1"/>
              <w:rPr>
                <w:rFonts w:ascii="Arial" w:eastAsia="Arial" w:hAnsi="Arial" w:cs="Arial"/>
                <w:sz w:val="18"/>
                <w:szCs w:val="18"/>
              </w:rPr>
            </w:pPr>
            <w:r>
              <w:rPr>
                <w:rFonts w:ascii="Arial" w:eastAsia="Arial" w:hAnsi="Arial" w:cs="Arial"/>
                <w:sz w:val="18"/>
                <w:szCs w:val="18"/>
              </w:rPr>
              <w:t>Partial remission</w:t>
            </w:r>
            <w:r w:rsidR="00B22346">
              <w:rPr>
                <w:rFonts w:ascii="Arial" w:eastAsia="Arial" w:hAnsi="Arial" w:cs="Arial"/>
                <w:sz w:val="18"/>
                <w:szCs w:val="18"/>
              </w:rPr>
              <w:t>:</w:t>
            </w:r>
            <w:r w:rsidR="00184F86">
              <w:rPr>
                <w:rFonts w:ascii="Arial" w:eastAsia="Arial" w:hAnsi="Arial" w:cs="Arial"/>
                <w:sz w:val="18"/>
                <w:szCs w:val="18"/>
              </w:rPr>
              <w:t xml:space="preserve"> 2/24 (8%</w:t>
            </w:r>
            <w:r w:rsidR="00821692">
              <w:rPr>
                <w:rFonts w:ascii="Arial" w:eastAsia="Arial" w:hAnsi="Arial" w:cs="Arial"/>
                <w:sz w:val="18"/>
                <w:szCs w:val="18"/>
              </w:rPr>
              <w:t>; 95% CI 2-26%</w:t>
            </w:r>
            <w:r w:rsidR="00184F86">
              <w:rPr>
                <w:rFonts w:ascii="Arial" w:eastAsia="Arial" w:hAnsi="Arial" w:cs="Arial"/>
                <w:sz w:val="18"/>
                <w:szCs w:val="18"/>
              </w:rPr>
              <w:t>)</w:t>
            </w:r>
          </w:p>
          <w:p w14:paraId="24FD860A" w14:textId="177BFA21" w:rsidR="00473F95" w:rsidRDefault="00184F86" w:rsidP="00460B37">
            <w:pPr>
              <w:pStyle w:val="Standard1"/>
              <w:rPr>
                <w:rFonts w:ascii="Arial" w:eastAsia="Arial" w:hAnsi="Arial" w:cs="Arial"/>
                <w:sz w:val="18"/>
                <w:szCs w:val="18"/>
              </w:rPr>
            </w:pPr>
            <w:r>
              <w:rPr>
                <w:rFonts w:ascii="Arial" w:eastAsia="Arial" w:hAnsi="Arial" w:cs="Arial"/>
                <w:sz w:val="18"/>
                <w:szCs w:val="18"/>
              </w:rPr>
              <w:t>No remission</w:t>
            </w:r>
            <w:r w:rsidR="00B22346">
              <w:rPr>
                <w:rFonts w:ascii="Arial" w:eastAsia="Arial" w:hAnsi="Arial" w:cs="Arial"/>
                <w:sz w:val="18"/>
                <w:szCs w:val="18"/>
              </w:rPr>
              <w:t>:</w:t>
            </w:r>
            <w:r>
              <w:rPr>
                <w:rFonts w:ascii="Arial" w:eastAsia="Arial" w:hAnsi="Arial" w:cs="Arial"/>
                <w:sz w:val="18"/>
                <w:szCs w:val="18"/>
              </w:rPr>
              <w:t xml:space="preserve"> 7/24 (29%</w:t>
            </w:r>
            <w:r w:rsidR="00821692">
              <w:rPr>
                <w:rFonts w:ascii="Arial" w:eastAsia="Arial" w:hAnsi="Arial" w:cs="Arial"/>
                <w:sz w:val="18"/>
                <w:szCs w:val="18"/>
              </w:rPr>
              <w:t>; 95% CI 15-49%</w:t>
            </w:r>
            <w:r>
              <w:rPr>
                <w:rFonts w:ascii="Arial" w:eastAsia="Arial" w:hAnsi="Arial" w:cs="Arial"/>
                <w:sz w:val="18"/>
                <w:szCs w:val="18"/>
              </w:rPr>
              <w:t>)</w:t>
            </w:r>
            <w:r w:rsidR="00F93CB2">
              <w:rPr>
                <w:rFonts w:ascii="Arial" w:eastAsia="Arial" w:hAnsi="Arial" w:cs="Arial"/>
                <w:sz w:val="18"/>
                <w:szCs w:val="18"/>
              </w:rPr>
              <w:t>, of those 5/7 with graft loss due to recurrence, 1/7 due to acute vascular rejection</w:t>
            </w:r>
          </w:p>
          <w:p w14:paraId="2E8EB39E" w14:textId="77777777" w:rsidR="00780558" w:rsidRDefault="00780558" w:rsidP="00460B37">
            <w:pPr>
              <w:pStyle w:val="Standard1"/>
              <w:rPr>
                <w:rFonts w:ascii="Arial" w:eastAsia="Arial" w:hAnsi="Arial" w:cs="Arial"/>
                <w:sz w:val="18"/>
                <w:szCs w:val="18"/>
              </w:rPr>
            </w:pPr>
          </w:p>
          <w:p w14:paraId="338D8F4A" w14:textId="01EEC772" w:rsidR="00780558" w:rsidRDefault="00495348" w:rsidP="00460B37">
            <w:pPr>
              <w:pStyle w:val="Standard1"/>
              <w:rPr>
                <w:rFonts w:ascii="Arial" w:eastAsia="Arial" w:hAnsi="Arial" w:cs="Arial"/>
                <w:sz w:val="18"/>
                <w:szCs w:val="18"/>
                <w:u w:val="single"/>
              </w:rPr>
            </w:pPr>
            <w:r>
              <w:rPr>
                <w:rFonts w:ascii="Arial" w:eastAsia="Arial" w:hAnsi="Arial" w:cs="Arial"/>
                <w:sz w:val="18"/>
                <w:szCs w:val="18"/>
                <w:u w:val="single"/>
              </w:rPr>
              <w:t>Responses to different treatment (overlapping effects possible):</w:t>
            </w:r>
          </w:p>
          <w:p w14:paraId="283E848C" w14:textId="5CFCDBEE" w:rsidR="00434B26" w:rsidRPr="00091A36" w:rsidRDefault="00E45D0A" w:rsidP="00460B37">
            <w:pPr>
              <w:pStyle w:val="Standard1"/>
              <w:rPr>
                <w:rFonts w:ascii="Arial" w:eastAsia="Arial" w:hAnsi="Arial" w:cs="Arial"/>
                <w:b/>
                <w:sz w:val="18"/>
                <w:szCs w:val="18"/>
              </w:rPr>
            </w:pPr>
            <w:r w:rsidRPr="00091A36">
              <w:rPr>
                <w:rFonts w:ascii="Arial" w:eastAsia="Arial" w:hAnsi="Arial" w:cs="Arial"/>
                <w:b/>
                <w:sz w:val="18"/>
                <w:szCs w:val="18"/>
              </w:rPr>
              <w:t>Plasma Exchan</w:t>
            </w:r>
            <w:r w:rsidR="00434B26" w:rsidRPr="00091A36">
              <w:rPr>
                <w:rFonts w:ascii="Arial" w:eastAsia="Arial" w:hAnsi="Arial" w:cs="Arial"/>
                <w:b/>
                <w:sz w:val="18"/>
                <w:szCs w:val="18"/>
              </w:rPr>
              <w:t>ge:</w:t>
            </w:r>
          </w:p>
          <w:p w14:paraId="1C138C2F" w14:textId="591F157C" w:rsidR="00434B26" w:rsidRPr="00434B26" w:rsidRDefault="00E17B16" w:rsidP="00E17B16">
            <w:pPr>
              <w:pStyle w:val="Standard1"/>
              <w:jc w:val="left"/>
              <w:rPr>
                <w:rFonts w:ascii="Arial" w:eastAsia="Arial" w:hAnsi="Arial" w:cs="Arial"/>
                <w:sz w:val="18"/>
                <w:szCs w:val="18"/>
              </w:rPr>
            </w:pPr>
            <w:r>
              <w:rPr>
                <w:rFonts w:ascii="Arial" w:eastAsia="Arial" w:hAnsi="Arial" w:cs="Arial"/>
                <w:sz w:val="18"/>
                <w:szCs w:val="18"/>
              </w:rPr>
              <w:t>CR:</w:t>
            </w:r>
            <w:r w:rsidR="00E45D0A">
              <w:rPr>
                <w:rFonts w:ascii="Arial" w:eastAsia="Arial" w:hAnsi="Arial" w:cs="Arial"/>
                <w:sz w:val="18"/>
                <w:szCs w:val="18"/>
              </w:rPr>
              <w:t xml:space="preserve"> 13/20 (65%</w:t>
            </w:r>
            <w:r w:rsidR="003324B3">
              <w:rPr>
                <w:rFonts w:ascii="Arial" w:eastAsia="Arial" w:hAnsi="Arial" w:cs="Arial"/>
                <w:sz w:val="18"/>
                <w:szCs w:val="18"/>
              </w:rPr>
              <w:t xml:space="preserve">, 95% CI </w:t>
            </w:r>
            <w:r w:rsidR="003523E1">
              <w:rPr>
                <w:rFonts w:ascii="Arial" w:eastAsia="Arial" w:hAnsi="Arial" w:cs="Arial"/>
                <w:sz w:val="18"/>
                <w:szCs w:val="18"/>
              </w:rPr>
              <w:t>43-81%</w:t>
            </w:r>
            <w:r w:rsidR="00E45D0A">
              <w:rPr>
                <w:rFonts w:ascii="Arial" w:eastAsia="Arial" w:hAnsi="Arial" w:cs="Arial"/>
                <w:sz w:val="18"/>
                <w:szCs w:val="18"/>
              </w:rPr>
              <w:t>)</w:t>
            </w:r>
            <w:r w:rsidR="00E45D0A">
              <w:rPr>
                <w:rFonts w:ascii="Arial" w:eastAsia="Arial" w:hAnsi="Arial" w:cs="Arial"/>
                <w:sz w:val="18"/>
                <w:szCs w:val="18"/>
              </w:rPr>
              <w:br/>
            </w:r>
            <w:r>
              <w:rPr>
                <w:rFonts w:ascii="Arial" w:eastAsia="Arial" w:hAnsi="Arial" w:cs="Arial"/>
                <w:sz w:val="18"/>
                <w:szCs w:val="18"/>
              </w:rPr>
              <w:t>PR</w:t>
            </w:r>
            <w:r w:rsidR="00E45D0A">
              <w:rPr>
                <w:rFonts w:ascii="Arial" w:eastAsia="Arial" w:hAnsi="Arial" w:cs="Arial"/>
                <w:sz w:val="18"/>
                <w:szCs w:val="18"/>
              </w:rPr>
              <w:t>.: 2/20 (10%</w:t>
            </w:r>
            <w:r w:rsidR="003523E1">
              <w:rPr>
                <w:rFonts w:ascii="Arial" w:eastAsia="Arial" w:hAnsi="Arial" w:cs="Arial"/>
                <w:sz w:val="18"/>
                <w:szCs w:val="18"/>
              </w:rPr>
              <w:t>; 95% CI 3-30%</w:t>
            </w:r>
            <w:r w:rsidR="00E45D0A">
              <w:rPr>
                <w:rFonts w:ascii="Arial" w:eastAsia="Arial" w:hAnsi="Arial" w:cs="Arial"/>
                <w:sz w:val="18"/>
                <w:szCs w:val="18"/>
              </w:rPr>
              <w:t>)</w:t>
            </w:r>
            <w:r>
              <w:rPr>
                <w:rFonts w:ascii="Arial" w:eastAsia="Arial" w:hAnsi="Arial" w:cs="Arial"/>
                <w:sz w:val="18"/>
                <w:szCs w:val="18"/>
              </w:rPr>
              <w:br/>
              <w:t>No resp</w:t>
            </w:r>
            <w:r w:rsidR="00E45D0A">
              <w:rPr>
                <w:rFonts w:ascii="Arial" w:eastAsia="Arial" w:hAnsi="Arial" w:cs="Arial"/>
                <w:sz w:val="18"/>
                <w:szCs w:val="18"/>
              </w:rPr>
              <w:t>.: 5/20 (25%</w:t>
            </w:r>
            <w:r w:rsidR="003523E1">
              <w:rPr>
                <w:rFonts w:ascii="Arial" w:eastAsia="Arial" w:hAnsi="Arial" w:cs="Arial"/>
                <w:sz w:val="18"/>
                <w:szCs w:val="18"/>
              </w:rPr>
              <w:t>; 95% CI 11-47%</w:t>
            </w:r>
            <w:r w:rsidR="00E45D0A">
              <w:rPr>
                <w:rFonts w:ascii="Arial" w:eastAsia="Arial" w:hAnsi="Arial" w:cs="Arial"/>
                <w:sz w:val="18"/>
                <w:szCs w:val="18"/>
              </w:rPr>
              <w:t>)</w:t>
            </w:r>
          </w:p>
          <w:p w14:paraId="6E121EF7" w14:textId="77777777" w:rsidR="00780558" w:rsidRDefault="00780558" w:rsidP="00460B37">
            <w:pPr>
              <w:pStyle w:val="Standard1"/>
              <w:rPr>
                <w:rFonts w:ascii="Arial" w:eastAsia="Arial" w:hAnsi="Arial" w:cs="Arial"/>
                <w:sz w:val="18"/>
                <w:szCs w:val="18"/>
              </w:rPr>
            </w:pPr>
            <w:r>
              <w:rPr>
                <w:rFonts w:ascii="Arial" w:eastAsia="Arial" w:hAnsi="Arial" w:cs="Arial"/>
                <w:sz w:val="18"/>
                <w:szCs w:val="18"/>
              </w:rPr>
              <w:t>Median dose of plasma exchange:</w:t>
            </w:r>
            <w:r>
              <w:rPr>
                <w:rFonts w:ascii="Arial" w:eastAsia="Arial" w:hAnsi="Arial" w:cs="Arial"/>
                <w:sz w:val="18"/>
                <w:szCs w:val="18"/>
              </w:rPr>
              <w:br/>
              <w:t>Compl. Rem.: 25 exchanges oer 3 months</w:t>
            </w:r>
          </w:p>
          <w:p w14:paraId="299382DB" w14:textId="77777777" w:rsidR="00780558" w:rsidRDefault="00780558" w:rsidP="00460B37">
            <w:pPr>
              <w:pStyle w:val="Standard1"/>
              <w:rPr>
                <w:rFonts w:ascii="Arial" w:eastAsia="Arial" w:hAnsi="Arial" w:cs="Arial"/>
                <w:sz w:val="18"/>
                <w:szCs w:val="18"/>
              </w:rPr>
            </w:pPr>
            <w:r>
              <w:rPr>
                <w:rFonts w:ascii="Arial" w:eastAsia="Arial" w:hAnsi="Arial" w:cs="Arial"/>
                <w:sz w:val="18"/>
                <w:szCs w:val="18"/>
              </w:rPr>
              <w:t>Partial/no Rem.: 55 exchanges over 7 months</w:t>
            </w:r>
          </w:p>
          <w:p w14:paraId="1B0FD07F" w14:textId="77777777" w:rsidR="004A2571" w:rsidRDefault="004A2571" w:rsidP="00460B37">
            <w:pPr>
              <w:pStyle w:val="Standard1"/>
              <w:rPr>
                <w:rFonts w:ascii="Arial" w:eastAsia="Arial" w:hAnsi="Arial" w:cs="Arial"/>
                <w:sz w:val="18"/>
                <w:szCs w:val="18"/>
              </w:rPr>
            </w:pPr>
          </w:p>
          <w:p w14:paraId="3ECE8B86" w14:textId="77777777" w:rsidR="004A2571" w:rsidRDefault="004A2571" w:rsidP="00460B37">
            <w:pPr>
              <w:pStyle w:val="Standard1"/>
              <w:rPr>
                <w:rFonts w:ascii="Arial" w:eastAsia="Arial" w:hAnsi="Arial" w:cs="Arial"/>
                <w:b/>
                <w:sz w:val="18"/>
                <w:szCs w:val="18"/>
              </w:rPr>
            </w:pPr>
            <w:r w:rsidRPr="00091A36">
              <w:rPr>
                <w:rFonts w:ascii="Arial" w:eastAsia="Arial" w:hAnsi="Arial" w:cs="Arial"/>
                <w:b/>
                <w:sz w:val="18"/>
                <w:szCs w:val="18"/>
              </w:rPr>
              <w:t>High-Dose CsA:</w:t>
            </w:r>
          </w:p>
          <w:p w14:paraId="6E49F427" w14:textId="2A774A34" w:rsidR="00E17B16" w:rsidRDefault="00E17B16" w:rsidP="00460B37">
            <w:pPr>
              <w:pStyle w:val="Standard1"/>
              <w:rPr>
                <w:rFonts w:ascii="Arial" w:eastAsia="Arial" w:hAnsi="Arial" w:cs="Arial"/>
                <w:sz w:val="18"/>
                <w:szCs w:val="18"/>
              </w:rPr>
            </w:pPr>
            <w:r w:rsidRPr="00E17B16">
              <w:rPr>
                <w:rFonts w:ascii="Arial" w:eastAsia="Arial" w:hAnsi="Arial" w:cs="Arial"/>
                <w:sz w:val="18"/>
                <w:szCs w:val="18"/>
              </w:rPr>
              <w:t>CR</w:t>
            </w:r>
            <w:r>
              <w:rPr>
                <w:rFonts w:ascii="Arial" w:eastAsia="Arial" w:hAnsi="Arial" w:cs="Arial"/>
                <w:sz w:val="18"/>
                <w:szCs w:val="18"/>
              </w:rPr>
              <w:t>: 9/15 (60%</w:t>
            </w:r>
            <w:r w:rsidR="00473F95">
              <w:rPr>
                <w:rFonts w:ascii="Arial" w:eastAsia="Arial" w:hAnsi="Arial" w:cs="Arial"/>
                <w:sz w:val="18"/>
                <w:szCs w:val="18"/>
              </w:rPr>
              <w:t>; 95% CI 36-80%</w:t>
            </w:r>
            <w:r>
              <w:rPr>
                <w:rFonts w:ascii="Arial" w:eastAsia="Arial" w:hAnsi="Arial" w:cs="Arial"/>
                <w:sz w:val="18"/>
                <w:szCs w:val="18"/>
              </w:rPr>
              <w:t>)</w:t>
            </w:r>
          </w:p>
          <w:p w14:paraId="75A7593B" w14:textId="6D9BA140" w:rsidR="00E17B16" w:rsidRDefault="00E17B16" w:rsidP="00E17B16">
            <w:pPr>
              <w:pStyle w:val="Standard1"/>
              <w:jc w:val="left"/>
              <w:rPr>
                <w:rFonts w:ascii="Arial" w:eastAsia="Arial" w:hAnsi="Arial" w:cs="Arial"/>
                <w:sz w:val="18"/>
                <w:szCs w:val="18"/>
              </w:rPr>
            </w:pPr>
            <w:r>
              <w:rPr>
                <w:rFonts w:ascii="Arial" w:eastAsia="Arial" w:hAnsi="Arial" w:cs="Arial"/>
                <w:sz w:val="18"/>
                <w:szCs w:val="18"/>
              </w:rPr>
              <w:t>PR: 0/15</w:t>
            </w:r>
            <w:r>
              <w:rPr>
                <w:rFonts w:ascii="Arial" w:eastAsia="Arial" w:hAnsi="Arial" w:cs="Arial"/>
                <w:sz w:val="18"/>
                <w:szCs w:val="18"/>
              </w:rPr>
              <w:br/>
              <w:t>No resp.: 6/15 (40%</w:t>
            </w:r>
            <w:r w:rsidR="00473F95">
              <w:rPr>
                <w:rFonts w:ascii="Arial" w:eastAsia="Arial" w:hAnsi="Arial" w:cs="Arial"/>
                <w:sz w:val="18"/>
                <w:szCs w:val="18"/>
              </w:rPr>
              <w:t>; 95% CI 15-58%</w:t>
            </w:r>
            <w:r>
              <w:rPr>
                <w:rFonts w:ascii="Arial" w:eastAsia="Arial" w:hAnsi="Arial" w:cs="Arial"/>
                <w:sz w:val="18"/>
                <w:szCs w:val="18"/>
              </w:rPr>
              <w:t>)</w:t>
            </w:r>
          </w:p>
          <w:p w14:paraId="3017248C" w14:textId="77777777" w:rsidR="00A66FC4" w:rsidRDefault="00A66FC4" w:rsidP="00E17B16">
            <w:pPr>
              <w:pStyle w:val="Standard1"/>
              <w:jc w:val="left"/>
              <w:rPr>
                <w:rFonts w:ascii="Arial" w:eastAsia="Arial" w:hAnsi="Arial" w:cs="Arial"/>
                <w:sz w:val="18"/>
                <w:szCs w:val="18"/>
              </w:rPr>
            </w:pPr>
          </w:p>
          <w:p w14:paraId="24191E7D" w14:textId="18380379" w:rsidR="00A66FC4" w:rsidRDefault="00A66FC4" w:rsidP="00E17B16">
            <w:pPr>
              <w:pStyle w:val="Standard1"/>
              <w:jc w:val="left"/>
              <w:rPr>
                <w:rFonts w:ascii="Arial" w:eastAsia="Arial" w:hAnsi="Arial" w:cs="Arial"/>
                <w:sz w:val="18"/>
                <w:szCs w:val="18"/>
              </w:rPr>
            </w:pPr>
            <w:r w:rsidRPr="00A66FC4">
              <w:rPr>
                <w:rFonts w:ascii="Arial" w:eastAsia="Arial" w:hAnsi="Arial" w:cs="Arial"/>
                <w:b/>
                <w:sz w:val="18"/>
                <w:szCs w:val="18"/>
              </w:rPr>
              <w:t>Methylprednisolone:</w:t>
            </w:r>
            <w:r>
              <w:rPr>
                <w:rFonts w:ascii="Arial" w:eastAsia="Arial" w:hAnsi="Arial" w:cs="Arial"/>
                <w:sz w:val="18"/>
                <w:szCs w:val="18"/>
              </w:rPr>
              <w:br/>
              <w:t>CR: 6/9 (66%)</w:t>
            </w:r>
            <w:r>
              <w:rPr>
                <w:rFonts w:ascii="Arial" w:eastAsia="Arial" w:hAnsi="Arial" w:cs="Arial"/>
                <w:sz w:val="18"/>
                <w:szCs w:val="18"/>
              </w:rPr>
              <w:br/>
              <w:t>PR: 0/9</w:t>
            </w:r>
          </w:p>
          <w:p w14:paraId="734D4769" w14:textId="77777777" w:rsidR="00A66FC4" w:rsidRDefault="00A66FC4" w:rsidP="00E17B16">
            <w:pPr>
              <w:pStyle w:val="Standard1"/>
              <w:jc w:val="left"/>
              <w:rPr>
                <w:rFonts w:ascii="Arial" w:eastAsia="Arial" w:hAnsi="Arial" w:cs="Arial"/>
                <w:sz w:val="18"/>
                <w:szCs w:val="18"/>
              </w:rPr>
            </w:pPr>
            <w:r>
              <w:rPr>
                <w:rFonts w:ascii="Arial" w:eastAsia="Arial" w:hAnsi="Arial" w:cs="Arial"/>
                <w:sz w:val="18"/>
                <w:szCs w:val="18"/>
              </w:rPr>
              <w:t>No resp.: 3/9 (33%)</w:t>
            </w:r>
          </w:p>
          <w:p w14:paraId="76B98DB6" w14:textId="77777777" w:rsidR="00A66FC4" w:rsidRDefault="00A66FC4" w:rsidP="00E17B16">
            <w:pPr>
              <w:pStyle w:val="Standard1"/>
              <w:jc w:val="left"/>
              <w:rPr>
                <w:rFonts w:ascii="Arial" w:eastAsia="Arial" w:hAnsi="Arial" w:cs="Arial"/>
                <w:sz w:val="18"/>
                <w:szCs w:val="18"/>
              </w:rPr>
            </w:pPr>
          </w:p>
          <w:p w14:paraId="477E8803" w14:textId="77777777" w:rsidR="00A66FC4" w:rsidRPr="00A66FC4" w:rsidRDefault="00A66FC4" w:rsidP="00E17B16">
            <w:pPr>
              <w:pStyle w:val="Standard1"/>
              <w:jc w:val="left"/>
              <w:rPr>
                <w:rFonts w:ascii="Arial" w:eastAsia="Arial" w:hAnsi="Arial" w:cs="Arial"/>
                <w:b/>
                <w:sz w:val="18"/>
                <w:szCs w:val="18"/>
              </w:rPr>
            </w:pPr>
            <w:r w:rsidRPr="00A66FC4">
              <w:rPr>
                <w:rFonts w:ascii="Arial" w:eastAsia="Arial" w:hAnsi="Arial" w:cs="Arial"/>
                <w:b/>
                <w:sz w:val="18"/>
                <w:szCs w:val="18"/>
              </w:rPr>
              <w:t>CPH:</w:t>
            </w:r>
          </w:p>
          <w:p w14:paraId="34D03A1A" w14:textId="77777777" w:rsidR="00A66FC4" w:rsidRDefault="00A66FC4" w:rsidP="00E17B16">
            <w:pPr>
              <w:pStyle w:val="Standard1"/>
              <w:jc w:val="left"/>
              <w:rPr>
                <w:rFonts w:ascii="Arial" w:eastAsia="Arial" w:hAnsi="Arial" w:cs="Arial"/>
                <w:sz w:val="18"/>
                <w:szCs w:val="18"/>
              </w:rPr>
            </w:pPr>
            <w:r>
              <w:rPr>
                <w:rFonts w:ascii="Arial" w:eastAsia="Arial" w:hAnsi="Arial" w:cs="Arial"/>
                <w:sz w:val="18"/>
                <w:szCs w:val="18"/>
              </w:rPr>
              <w:t>CR: 5/7 (72%)</w:t>
            </w:r>
            <w:r>
              <w:rPr>
                <w:rFonts w:ascii="Arial" w:eastAsia="Arial" w:hAnsi="Arial" w:cs="Arial"/>
                <w:sz w:val="18"/>
                <w:szCs w:val="18"/>
              </w:rPr>
              <w:br/>
              <w:t>PR: 1/7 (14%)</w:t>
            </w:r>
          </w:p>
          <w:p w14:paraId="6B540C0C" w14:textId="77777777" w:rsidR="00A66FC4" w:rsidRDefault="00A66FC4" w:rsidP="00E17B16">
            <w:pPr>
              <w:pStyle w:val="Standard1"/>
              <w:jc w:val="left"/>
              <w:rPr>
                <w:rFonts w:ascii="Arial" w:eastAsia="Arial" w:hAnsi="Arial" w:cs="Arial"/>
                <w:sz w:val="18"/>
                <w:szCs w:val="18"/>
              </w:rPr>
            </w:pPr>
            <w:r>
              <w:rPr>
                <w:rFonts w:ascii="Arial" w:eastAsia="Arial" w:hAnsi="Arial" w:cs="Arial"/>
                <w:sz w:val="18"/>
                <w:szCs w:val="18"/>
              </w:rPr>
              <w:t>No resp.: 1/7 (14%)</w:t>
            </w:r>
          </w:p>
          <w:p w14:paraId="406623ED" w14:textId="77777777" w:rsidR="00495348" w:rsidRDefault="00495348" w:rsidP="00E17B16">
            <w:pPr>
              <w:pStyle w:val="Standard1"/>
              <w:jc w:val="left"/>
              <w:rPr>
                <w:rFonts w:ascii="Arial" w:eastAsia="Arial" w:hAnsi="Arial" w:cs="Arial"/>
                <w:sz w:val="18"/>
                <w:szCs w:val="18"/>
              </w:rPr>
            </w:pPr>
          </w:p>
          <w:p w14:paraId="297D07D4" w14:textId="2A2FF4EF" w:rsidR="00495348" w:rsidRDefault="00A131DE" w:rsidP="00E17B16">
            <w:pPr>
              <w:pStyle w:val="Standard1"/>
              <w:jc w:val="left"/>
              <w:rPr>
                <w:rFonts w:ascii="Arial" w:eastAsia="Arial" w:hAnsi="Arial" w:cs="Arial"/>
                <w:sz w:val="18"/>
                <w:szCs w:val="18"/>
              </w:rPr>
            </w:pPr>
            <w:r w:rsidRPr="00A131DE">
              <w:rPr>
                <w:rFonts w:ascii="Arial" w:eastAsia="Arial" w:hAnsi="Arial" w:cs="Arial"/>
                <w:b/>
                <w:sz w:val="18"/>
                <w:szCs w:val="18"/>
              </w:rPr>
              <w:t>Rituximab:</w:t>
            </w:r>
            <w:r>
              <w:rPr>
                <w:rFonts w:ascii="Arial" w:eastAsia="Arial" w:hAnsi="Arial" w:cs="Arial"/>
                <w:sz w:val="18"/>
                <w:szCs w:val="18"/>
              </w:rPr>
              <w:br/>
            </w:r>
            <w:r>
              <w:rPr>
                <w:rFonts w:ascii="Arial" w:eastAsia="Arial" w:hAnsi="Arial" w:cs="Arial"/>
                <w:sz w:val="18"/>
                <w:szCs w:val="18"/>
              </w:rPr>
              <w:lastRenderedPageBreak/>
              <w:t>CR: 2/5 (40%)</w:t>
            </w:r>
          </w:p>
          <w:p w14:paraId="0CD42EF9" w14:textId="77777777" w:rsidR="00A131DE" w:rsidRDefault="00A131DE" w:rsidP="00E17B16">
            <w:pPr>
              <w:pStyle w:val="Standard1"/>
              <w:jc w:val="left"/>
              <w:rPr>
                <w:rFonts w:ascii="Arial" w:eastAsia="Arial" w:hAnsi="Arial" w:cs="Arial"/>
                <w:sz w:val="18"/>
                <w:szCs w:val="18"/>
              </w:rPr>
            </w:pPr>
            <w:r>
              <w:rPr>
                <w:rFonts w:ascii="Arial" w:eastAsia="Arial" w:hAnsi="Arial" w:cs="Arial"/>
                <w:sz w:val="18"/>
                <w:szCs w:val="18"/>
              </w:rPr>
              <w:t>PR: 1/5 (20%)</w:t>
            </w:r>
          </w:p>
          <w:p w14:paraId="7316DA99" w14:textId="51C7BF67" w:rsidR="00A131DE" w:rsidRDefault="00A131DE" w:rsidP="00E17B16">
            <w:pPr>
              <w:pStyle w:val="Standard1"/>
              <w:jc w:val="left"/>
              <w:rPr>
                <w:rFonts w:ascii="Arial" w:eastAsia="Arial" w:hAnsi="Arial" w:cs="Arial"/>
                <w:sz w:val="18"/>
                <w:szCs w:val="18"/>
              </w:rPr>
            </w:pPr>
            <w:r>
              <w:rPr>
                <w:rFonts w:ascii="Arial" w:eastAsia="Arial" w:hAnsi="Arial" w:cs="Arial"/>
                <w:sz w:val="18"/>
                <w:szCs w:val="18"/>
              </w:rPr>
              <w:t>No resp.: 2/5 (40%)</w:t>
            </w:r>
          </w:p>
          <w:p w14:paraId="66705BD2" w14:textId="77777777" w:rsidR="00A66FC4" w:rsidRDefault="00A66FC4" w:rsidP="00E17B16">
            <w:pPr>
              <w:pStyle w:val="Standard1"/>
              <w:jc w:val="left"/>
              <w:rPr>
                <w:rFonts w:ascii="Arial" w:eastAsia="Arial" w:hAnsi="Arial" w:cs="Arial"/>
                <w:sz w:val="18"/>
                <w:szCs w:val="18"/>
              </w:rPr>
            </w:pPr>
          </w:p>
          <w:p w14:paraId="58ED236D" w14:textId="77777777" w:rsidR="00473F95" w:rsidRDefault="00473F95" w:rsidP="00E17B16">
            <w:pPr>
              <w:pStyle w:val="Standard1"/>
              <w:jc w:val="left"/>
              <w:rPr>
                <w:rFonts w:ascii="Arial" w:eastAsia="Arial" w:hAnsi="Arial" w:cs="Arial"/>
                <w:sz w:val="18"/>
                <w:szCs w:val="18"/>
              </w:rPr>
            </w:pPr>
          </w:p>
          <w:p w14:paraId="1C74DF9F" w14:textId="664686C2" w:rsidR="00473F95" w:rsidRPr="00473F95" w:rsidRDefault="00473F95" w:rsidP="00E17B16">
            <w:pPr>
              <w:pStyle w:val="Standard1"/>
              <w:jc w:val="left"/>
              <w:rPr>
                <w:rFonts w:ascii="Arial" w:eastAsia="Arial" w:hAnsi="Arial" w:cs="Arial"/>
                <w:sz w:val="18"/>
                <w:szCs w:val="18"/>
                <w:u w:val="single"/>
              </w:rPr>
            </w:pPr>
            <w:r w:rsidRPr="00473F95">
              <w:rPr>
                <w:rFonts w:ascii="Arial" w:eastAsia="Arial" w:hAnsi="Arial" w:cs="Arial"/>
                <w:sz w:val="18"/>
                <w:szCs w:val="18"/>
                <w:u w:val="single"/>
              </w:rPr>
              <w:t>Outcome:</w:t>
            </w:r>
          </w:p>
          <w:p w14:paraId="3FE6B162" w14:textId="1F9E8235" w:rsidR="00473F95" w:rsidRDefault="00473F95" w:rsidP="00E17B16">
            <w:pPr>
              <w:pStyle w:val="Standard1"/>
              <w:jc w:val="left"/>
              <w:rPr>
                <w:rFonts w:ascii="Arial" w:eastAsia="Arial" w:hAnsi="Arial" w:cs="Arial"/>
                <w:sz w:val="18"/>
                <w:szCs w:val="18"/>
              </w:rPr>
            </w:pPr>
            <w:r>
              <w:rPr>
                <w:rFonts w:ascii="Arial" w:eastAsia="Arial" w:hAnsi="Arial" w:cs="Arial"/>
                <w:sz w:val="18"/>
                <w:szCs w:val="18"/>
              </w:rPr>
              <w:t>Median 5 year-graft survival after recurrence: 77% (95% CI 40-96%)</w:t>
            </w:r>
          </w:p>
          <w:p w14:paraId="1EF5DB5C" w14:textId="77777777" w:rsidR="00473F95" w:rsidRDefault="00473F95" w:rsidP="00E17B16">
            <w:pPr>
              <w:pStyle w:val="Standard1"/>
              <w:jc w:val="left"/>
              <w:rPr>
                <w:rFonts w:ascii="Arial" w:eastAsia="Arial" w:hAnsi="Arial" w:cs="Arial"/>
                <w:sz w:val="18"/>
                <w:szCs w:val="18"/>
              </w:rPr>
            </w:pPr>
          </w:p>
          <w:p w14:paraId="102FC5BC" w14:textId="324DD697" w:rsidR="00473F95" w:rsidRDefault="00473F95" w:rsidP="00E17B16">
            <w:pPr>
              <w:pStyle w:val="Standard1"/>
              <w:jc w:val="left"/>
              <w:rPr>
                <w:rFonts w:ascii="Arial" w:eastAsia="Arial" w:hAnsi="Arial" w:cs="Arial"/>
                <w:sz w:val="18"/>
                <w:szCs w:val="18"/>
              </w:rPr>
            </w:pPr>
            <w:r>
              <w:rPr>
                <w:rFonts w:ascii="Arial" w:eastAsia="Arial" w:hAnsi="Arial" w:cs="Arial"/>
                <w:sz w:val="18"/>
                <w:szCs w:val="18"/>
              </w:rPr>
              <w:t>Graft loss during study: 9/24 (38%), of those 5/9 due to recurrence</w:t>
            </w:r>
          </w:p>
          <w:p w14:paraId="3AACB956" w14:textId="77777777" w:rsidR="00473F95" w:rsidRDefault="00473F95" w:rsidP="00E17B16">
            <w:pPr>
              <w:pStyle w:val="Standard1"/>
              <w:jc w:val="left"/>
              <w:rPr>
                <w:rFonts w:ascii="Arial" w:eastAsia="Arial" w:hAnsi="Arial" w:cs="Arial"/>
                <w:sz w:val="18"/>
                <w:szCs w:val="18"/>
              </w:rPr>
            </w:pPr>
          </w:p>
          <w:p w14:paraId="6295C234" w14:textId="5233A989" w:rsidR="00473F95" w:rsidRDefault="00473F95" w:rsidP="00E17B16">
            <w:pPr>
              <w:pStyle w:val="Standard1"/>
              <w:jc w:val="left"/>
              <w:rPr>
                <w:rFonts w:ascii="Arial" w:eastAsia="Arial" w:hAnsi="Arial" w:cs="Arial"/>
                <w:sz w:val="18"/>
                <w:szCs w:val="18"/>
              </w:rPr>
            </w:pPr>
            <w:r>
              <w:rPr>
                <w:rFonts w:ascii="Arial" w:eastAsia="Arial" w:hAnsi="Arial" w:cs="Arial"/>
                <w:sz w:val="18"/>
                <w:szCs w:val="18"/>
              </w:rPr>
              <w:t>2/15 children with complete remission: Further relapses in same transplant</w:t>
            </w:r>
          </w:p>
          <w:p w14:paraId="22FBDD17" w14:textId="77777777" w:rsidR="00473F95" w:rsidRDefault="00473F95" w:rsidP="00E17B16">
            <w:pPr>
              <w:pStyle w:val="Standard1"/>
              <w:jc w:val="left"/>
              <w:rPr>
                <w:rFonts w:ascii="Arial" w:eastAsia="Arial" w:hAnsi="Arial" w:cs="Arial"/>
                <w:sz w:val="18"/>
                <w:szCs w:val="18"/>
              </w:rPr>
            </w:pPr>
          </w:p>
          <w:p w14:paraId="240CC08F" w14:textId="6E584557" w:rsidR="00473F95" w:rsidRDefault="00473F95" w:rsidP="00E17B16">
            <w:pPr>
              <w:pStyle w:val="Standard1"/>
              <w:jc w:val="left"/>
              <w:rPr>
                <w:rFonts w:ascii="Arial" w:eastAsia="Arial" w:hAnsi="Arial" w:cs="Arial"/>
                <w:sz w:val="18"/>
                <w:szCs w:val="18"/>
              </w:rPr>
            </w:pPr>
            <w:r>
              <w:rPr>
                <w:rFonts w:ascii="Arial" w:eastAsia="Arial" w:hAnsi="Arial" w:cs="Arial"/>
                <w:sz w:val="18"/>
                <w:szCs w:val="18"/>
              </w:rPr>
              <w:t xml:space="preserve">2/5 children with graft loss due to recurrence experienced </w:t>
            </w:r>
            <w:r w:rsidR="00BE0832">
              <w:rPr>
                <w:rFonts w:ascii="Arial" w:eastAsia="Arial" w:hAnsi="Arial" w:cs="Arial"/>
                <w:sz w:val="18"/>
                <w:szCs w:val="18"/>
              </w:rPr>
              <w:t>recurrence in 2nd graft</w:t>
            </w:r>
          </w:p>
          <w:p w14:paraId="7DC7D533" w14:textId="34458D8C" w:rsidR="00A66FC4" w:rsidRPr="00E17B16" w:rsidRDefault="00A66FC4" w:rsidP="00E17B16">
            <w:pPr>
              <w:pStyle w:val="Standard1"/>
              <w:jc w:val="left"/>
              <w:rPr>
                <w:rFonts w:ascii="Arial" w:eastAsia="Arial" w:hAnsi="Arial" w:cs="Arial"/>
                <w:sz w:val="18"/>
                <w:szCs w:val="18"/>
              </w:rPr>
            </w:pPr>
          </w:p>
        </w:tc>
      </w:tr>
      <w:tr w:rsidR="00C602B3" w14:paraId="7F253480" w14:textId="77777777" w:rsidTr="00460B37">
        <w:tc>
          <w:tcPr>
            <w:tcW w:w="1275" w:type="dxa"/>
          </w:tcPr>
          <w:p w14:paraId="37390681" w14:textId="5BDD756A" w:rsidR="00C602B3" w:rsidRDefault="00C602B3" w:rsidP="00C602B3">
            <w:pPr>
              <w:pStyle w:val="Standard1"/>
              <w:rPr>
                <w:rFonts w:ascii="Arial" w:eastAsia="Arial" w:hAnsi="Arial" w:cs="Arial"/>
                <w:sz w:val="18"/>
                <w:szCs w:val="18"/>
              </w:rPr>
            </w:pPr>
            <w:r>
              <w:rPr>
                <w:rFonts w:ascii="Arial" w:eastAsia="Arial" w:hAnsi="Arial" w:cs="Arial"/>
                <w:sz w:val="18"/>
                <w:szCs w:val="18"/>
              </w:rPr>
              <w:lastRenderedPageBreak/>
              <w:t xml:space="preserve">Morello W, 2019 </w:t>
            </w:r>
            <w:r>
              <w:rPr>
                <w:rFonts w:ascii="Arial" w:eastAsia="Arial" w:hAnsi="Arial" w:cs="Arial"/>
                <w:sz w:val="18"/>
                <w:szCs w:val="18"/>
              </w:rPr>
              <w:fldChar w:fldCharType="begin">
                <w:fldData xml:space="preserve">PEVuZE5vdGU+PENpdGU+PEF1dGhvcj5Nb3JlbGxvPC9BdXRob3I+PFllYXI+MjAxOTwvWWVhcj48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PEVuZE5vdGU+PENpdGU+PEF1dGhvcj5Nb3JlbGxvPC9BdXRob3I+PFllYXI+MjAxOTwvWWVhcj48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A17DAF">
              <w:rPr>
                <w:rFonts w:ascii="Arial" w:eastAsia="Arial" w:hAnsi="Arial" w:cs="Arial"/>
                <w:noProof/>
                <w:sz w:val="18"/>
                <w:szCs w:val="18"/>
              </w:rPr>
              <w:t>[111]</w:t>
            </w:r>
            <w:r>
              <w:rPr>
                <w:rFonts w:ascii="Arial" w:eastAsia="Arial" w:hAnsi="Arial" w:cs="Arial"/>
                <w:sz w:val="18"/>
                <w:szCs w:val="18"/>
              </w:rPr>
              <w:fldChar w:fldCharType="end"/>
            </w:r>
          </w:p>
          <w:p w14:paraId="7420CA70" w14:textId="21BB59B5" w:rsidR="00CE1906" w:rsidRDefault="00CE1906" w:rsidP="00C602B3">
            <w:pPr>
              <w:pStyle w:val="Standard1"/>
              <w:rPr>
                <w:rFonts w:ascii="Arial" w:eastAsia="Arial" w:hAnsi="Arial" w:cs="Arial"/>
                <w:sz w:val="18"/>
                <w:szCs w:val="18"/>
              </w:rPr>
            </w:pPr>
            <w:r>
              <w:rPr>
                <w:rFonts w:ascii="Arial" w:eastAsia="Arial" w:hAnsi="Arial" w:cs="Arial"/>
                <w:sz w:val="18"/>
                <w:szCs w:val="18"/>
              </w:rPr>
              <w:t>Italy</w:t>
            </w:r>
          </w:p>
        </w:tc>
        <w:tc>
          <w:tcPr>
            <w:tcW w:w="1701" w:type="dxa"/>
          </w:tcPr>
          <w:p w14:paraId="29031EC1" w14:textId="1E8CD197" w:rsidR="00C602B3" w:rsidRDefault="00C602B3" w:rsidP="00460B37">
            <w:pPr>
              <w:pStyle w:val="Standard1"/>
              <w:rPr>
                <w:rFonts w:ascii="Arial" w:eastAsia="Arial" w:hAnsi="Arial" w:cs="Arial"/>
                <w:sz w:val="18"/>
                <w:szCs w:val="18"/>
              </w:rPr>
            </w:pPr>
            <w:r>
              <w:rPr>
                <w:rFonts w:ascii="Arial" w:eastAsia="Arial" w:hAnsi="Arial" w:cs="Arial"/>
                <w:sz w:val="18"/>
                <w:szCs w:val="18"/>
              </w:rPr>
              <w:t>Post-transplant recurrence of steroid resistant nephrotic syndrome in children: the Italian experience</w:t>
            </w:r>
          </w:p>
        </w:tc>
        <w:tc>
          <w:tcPr>
            <w:tcW w:w="851" w:type="dxa"/>
          </w:tcPr>
          <w:p w14:paraId="6E954E86" w14:textId="77777777" w:rsidR="00C602B3" w:rsidRDefault="00CE1906" w:rsidP="00460B37">
            <w:pPr>
              <w:pStyle w:val="Standard1"/>
              <w:rPr>
                <w:rFonts w:ascii="Arial" w:eastAsia="Arial" w:hAnsi="Arial" w:cs="Arial"/>
                <w:sz w:val="18"/>
                <w:szCs w:val="18"/>
              </w:rPr>
            </w:pPr>
            <w:r>
              <w:rPr>
                <w:rFonts w:ascii="Arial" w:eastAsia="Arial" w:hAnsi="Arial" w:cs="Arial"/>
                <w:sz w:val="18"/>
                <w:szCs w:val="18"/>
              </w:rPr>
              <w:t>Retrospective study</w:t>
            </w:r>
          </w:p>
          <w:p w14:paraId="1EB07537" w14:textId="77777777" w:rsidR="00CE1906" w:rsidRDefault="00CE1906" w:rsidP="00460B37">
            <w:pPr>
              <w:pStyle w:val="Standard1"/>
              <w:rPr>
                <w:rFonts w:ascii="Arial" w:eastAsia="Arial" w:hAnsi="Arial" w:cs="Arial"/>
                <w:sz w:val="18"/>
                <w:szCs w:val="18"/>
              </w:rPr>
            </w:pPr>
          </w:p>
          <w:p w14:paraId="77BF9386" w14:textId="22554492" w:rsidR="00CE1906" w:rsidRDefault="00CE1906" w:rsidP="00460B37">
            <w:pPr>
              <w:pStyle w:val="Standard1"/>
              <w:rPr>
                <w:rFonts w:ascii="Arial" w:eastAsia="Arial" w:hAnsi="Arial" w:cs="Arial"/>
                <w:sz w:val="18"/>
                <w:szCs w:val="18"/>
              </w:rPr>
            </w:pPr>
            <w:r>
              <w:rPr>
                <w:rFonts w:ascii="Arial" w:eastAsia="Arial" w:hAnsi="Arial" w:cs="Arial"/>
                <w:sz w:val="18"/>
                <w:szCs w:val="18"/>
              </w:rPr>
              <w:t>Multicentre study</w:t>
            </w:r>
            <w:r w:rsidR="00276208">
              <w:rPr>
                <w:rFonts w:ascii="Arial" w:eastAsia="Arial" w:hAnsi="Arial" w:cs="Arial"/>
                <w:sz w:val="18"/>
                <w:szCs w:val="18"/>
              </w:rPr>
              <w:t xml:space="preserve"> (5)</w:t>
            </w:r>
          </w:p>
        </w:tc>
        <w:tc>
          <w:tcPr>
            <w:tcW w:w="1559" w:type="dxa"/>
          </w:tcPr>
          <w:p w14:paraId="2B6D3C3D" w14:textId="77777777" w:rsidR="00C602B3" w:rsidRDefault="00CE1906" w:rsidP="00460B37">
            <w:pPr>
              <w:pStyle w:val="Standard1"/>
              <w:rPr>
                <w:rFonts w:ascii="Arial" w:eastAsia="Arial" w:hAnsi="Arial" w:cs="Arial"/>
                <w:sz w:val="18"/>
                <w:szCs w:val="18"/>
              </w:rPr>
            </w:pPr>
            <w:r>
              <w:rPr>
                <w:rFonts w:ascii="Arial" w:eastAsia="Arial" w:hAnsi="Arial" w:cs="Arial"/>
                <w:sz w:val="18"/>
                <w:szCs w:val="18"/>
              </w:rPr>
              <w:t>Steroid resistant nephrotic syndrome</w:t>
            </w:r>
          </w:p>
          <w:p w14:paraId="33B22302" w14:textId="77777777" w:rsidR="00CE1906" w:rsidRDefault="00CE1906" w:rsidP="00460B37">
            <w:pPr>
              <w:pStyle w:val="Standard1"/>
              <w:rPr>
                <w:rFonts w:ascii="Arial" w:eastAsia="Arial" w:hAnsi="Arial" w:cs="Arial"/>
                <w:sz w:val="18"/>
                <w:szCs w:val="18"/>
              </w:rPr>
            </w:pPr>
          </w:p>
          <w:p w14:paraId="53F5C2E4" w14:textId="77777777" w:rsidR="00CE1906" w:rsidRDefault="00CE1906" w:rsidP="00460B37">
            <w:pPr>
              <w:pStyle w:val="Standard1"/>
              <w:rPr>
                <w:rFonts w:ascii="Arial" w:eastAsia="Arial" w:hAnsi="Arial" w:cs="Arial"/>
                <w:sz w:val="18"/>
                <w:szCs w:val="18"/>
              </w:rPr>
            </w:pPr>
            <w:r>
              <w:rPr>
                <w:rFonts w:ascii="Arial" w:eastAsia="Arial" w:hAnsi="Arial" w:cs="Arial"/>
                <w:sz w:val="18"/>
                <w:szCs w:val="18"/>
              </w:rPr>
              <w:t>Kidney transplant</w:t>
            </w:r>
          </w:p>
          <w:p w14:paraId="10B74FA6" w14:textId="77777777" w:rsidR="00CE1906" w:rsidRDefault="00CE1906" w:rsidP="00460B37">
            <w:pPr>
              <w:pStyle w:val="Standard1"/>
              <w:rPr>
                <w:rFonts w:ascii="Arial" w:eastAsia="Arial" w:hAnsi="Arial" w:cs="Arial"/>
                <w:sz w:val="18"/>
                <w:szCs w:val="18"/>
              </w:rPr>
            </w:pPr>
          </w:p>
          <w:p w14:paraId="0B8B6B7A" w14:textId="63774F3F" w:rsidR="00CE1906" w:rsidRDefault="00CE1906" w:rsidP="00460B37">
            <w:pPr>
              <w:pStyle w:val="Standard1"/>
              <w:rPr>
                <w:rFonts w:ascii="Arial" w:eastAsia="Arial" w:hAnsi="Arial" w:cs="Arial"/>
                <w:sz w:val="18"/>
                <w:szCs w:val="18"/>
              </w:rPr>
            </w:pPr>
            <w:r>
              <w:rPr>
                <w:rFonts w:ascii="Arial" w:eastAsia="Arial" w:hAnsi="Arial" w:cs="Arial"/>
                <w:sz w:val="18"/>
                <w:szCs w:val="18"/>
              </w:rPr>
              <w:t>Post-transplant recurrenve</w:t>
            </w:r>
          </w:p>
        </w:tc>
        <w:tc>
          <w:tcPr>
            <w:tcW w:w="709" w:type="dxa"/>
          </w:tcPr>
          <w:p w14:paraId="7EA6DB18" w14:textId="04296684" w:rsidR="00C602B3" w:rsidRDefault="00276208" w:rsidP="00460B37">
            <w:pPr>
              <w:pStyle w:val="Standard1"/>
              <w:rPr>
                <w:rFonts w:ascii="Arial" w:eastAsia="Arial" w:hAnsi="Arial" w:cs="Arial"/>
                <w:sz w:val="18"/>
                <w:szCs w:val="18"/>
              </w:rPr>
            </w:pPr>
            <w:r>
              <w:rPr>
                <w:rFonts w:ascii="Arial" w:eastAsia="Arial" w:hAnsi="Arial" w:cs="Arial"/>
                <w:sz w:val="18"/>
                <w:szCs w:val="18"/>
              </w:rPr>
              <w:t>32 with recurrence</w:t>
            </w:r>
          </w:p>
        </w:tc>
        <w:tc>
          <w:tcPr>
            <w:tcW w:w="1842" w:type="dxa"/>
          </w:tcPr>
          <w:p w14:paraId="7151E258" w14:textId="77777777" w:rsidR="00C602B3" w:rsidRDefault="00276208" w:rsidP="00460B37">
            <w:pPr>
              <w:pStyle w:val="Standard1"/>
              <w:rPr>
                <w:rFonts w:ascii="Arial" w:eastAsia="Arial" w:hAnsi="Arial" w:cs="Arial"/>
                <w:sz w:val="18"/>
                <w:szCs w:val="18"/>
              </w:rPr>
            </w:pPr>
            <w:r>
              <w:rPr>
                <w:rFonts w:ascii="Arial" w:eastAsia="Arial" w:hAnsi="Arial" w:cs="Arial"/>
                <w:sz w:val="18"/>
                <w:szCs w:val="18"/>
              </w:rPr>
              <w:t>Median age at disease onset: 2.8 (0-17.2 yrs)</w:t>
            </w:r>
          </w:p>
          <w:p w14:paraId="60B8F8DE" w14:textId="77777777" w:rsidR="00276208" w:rsidRDefault="00276208" w:rsidP="00460B37">
            <w:pPr>
              <w:pStyle w:val="Standard1"/>
              <w:rPr>
                <w:rFonts w:ascii="Arial" w:eastAsia="Arial" w:hAnsi="Arial" w:cs="Arial"/>
                <w:sz w:val="18"/>
                <w:szCs w:val="18"/>
              </w:rPr>
            </w:pPr>
          </w:p>
          <w:p w14:paraId="2F9378AA" w14:textId="393F3A10" w:rsidR="00276208" w:rsidRDefault="00276208" w:rsidP="00460B37">
            <w:pPr>
              <w:pStyle w:val="Standard1"/>
              <w:rPr>
                <w:rFonts w:ascii="Arial" w:eastAsia="Arial" w:hAnsi="Arial" w:cs="Arial"/>
                <w:sz w:val="18"/>
                <w:szCs w:val="18"/>
              </w:rPr>
            </w:pPr>
            <w:r>
              <w:rPr>
                <w:rFonts w:ascii="Arial" w:eastAsia="Arial" w:hAnsi="Arial" w:cs="Arial"/>
                <w:sz w:val="18"/>
                <w:szCs w:val="18"/>
              </w:rPr>
              <w:t>Time to ESRD: 3.3 (1.7-14.3 yrs)</w:t>
            </w:r>
          </w:p>
          <w:p w14:paraId="4788DC03" w14:textId="77777777" w:rsidR="00276208" w:rsidRDefault="00276208" w:rsidP="00460B37">
            <w:pPr>
              <w:pStyle w:val="Standard1"/>
              <w:rPr>
                <w:rFonts w:ascii="Arial" w:eastAsia="Arial" w:hAnsi="Arial" w:cs="Arial"/>
                <w:sz w:val="18"/>
                <w:szCs w:val="18"/>
              </w:rPr>
            </w:pPr>
          </w:p>
          <w:p w14:paraId="49A337F3" w14:textId="77777777" w:rsidR="00276208" w:rsidRDefault="00276208" w:rsidP="00460B37">
            <w:pPr>
              <w:pStyle w:val="Standard1"/>
              <w:rPr>
                <w:rFonts w:ascii="Arial" w:eastAsia="Arial" w:hAnsi="Arial" w:cs="Arial"/>
                <w:sz w:val="18"/>
                <w:szCs w:val="18"/>
              </w:rPr>
            </w:pPr>
            <w:r>
              <w:rPr>
                <w:rFonts w:ascii="Arial" w:eastAsia="Arial" w:hAnsi="Arial" w:cs="Arial"/>
                <w:sz w:val="18"/>
                <w:szCs w:val="18"/>
              </w:rPr>
              <w:t>Median age at transplant: 11.8 (2.6-20.8 yrs)</w:t>
            </w:r>
          </w:p>
          <w:p w14:paraId="15A651B4" w14:textId="77777777" w:rsidR="00276208" w:rsidRDefault="00276208" w:rsidP="00460B37">
            <w:pPr>
              <w:pStyle w:val="Standard1"/>
              <w:rPr>
                <w:rFonts w:ascii="Arial" w:eastAsia="Arial" w:hAnsi="Arial" w:cs="Arial"/>
                <w:sz w:val="18"/>
                <w:szCs w:val="18"/>
              </w:rPr>
            </w:pPr>
          </w:p>
          <w:p w14:paraId="35A43204" w14:textId="6D1504A3" w:rsidR="0050061D" w:rsidRDefault="0050061D" w:rsidP="00460B37">
            <w:pPr>
              <w:pStyle w:val="Standard1"/>
              <w:rPr>
                <w:rFonts w:ascii="Arial" w:eastAsia="Arial" w:hAnsi="Arial" w:cs="Arial"/>
                <w:sz w:val="18"/>
                <w:szCs w:val="18"/>
              </w:rPr>
            </w:pPr>
            <w:r>
              <w:rPr>
                <w:rFonts w:ascii="Arial" w:eastAsia="Arial" w:hAnsi="Arial" w:cs="Arial"/>
                <w:sz w:val="18"/>
                <w:szCs w:val="18"/>
              </w:rPr>
              <w:t>Median time to recurrence: 2 days post-Tx</w:t>
            </w:r>
          </w:p>
          <w:p w14:paraId="771FA408" w14:textId="77777777" w:rsidR="0050061D" w:rsidRDefault="0050061D" w:rsidP="00460B37">
            <w:pPr>
              <w:pStyle w:val="Standard1"/>
              <w:rPr>
                <w:rFonts w:ascii="Arial" w:eastAsia="Arial" w:hAnsi="Arial" w:cs="Arial"/>
                <w:sz w:val="18"/>
                <w:szCs w:val="18"/>
              </w:rPr>
            </w:pPr>
          </w:p>
          <w:p w14:paraId="62301543" w14:textId="26133C94" w:rsidR="00276208" w:rsidRDefault="00276208" w:rsidP="00460B37">
            <w:pPr>
              <w:pStyle w:val="Standard1"/>
              <w:rPr>
                <w:rFonts w:ascii="Arial" w:eastAsia="Arial" w:hAnsi="Arial" w:cs="Arial"/>
                <w:sz w:val="18"/>
                <w:szCs w:val="18"/>
              </w:rPr>
            </w:pPr>
            <w:r>
              <w:rPr>
                <w:rFonts w:ascii="Arial" w:eastAsia="Arial" w:hAnsi="Arial" w:cs="Arial"/>
                <w:sz w:val="18"/>
                <w:szCs w:val="18"/>
              </w:rPr>
              <w:t>Median follow-up: 58.5 (0.7-157.8) months</w:t>
            </w:r>
          </w:p>
        </w:tc>
        <w:tc>
          <w:tcPr>
            <w:tcW w:w="2694" w:type="dxa"/>
          </w:tcPr>
          <w:p w14:paraId="0643007A" w14:textId="77777777" w:rsidR="00C602B3" w:rsidRPr="00870449" w:rsidRDefault="00870449" w:rsidP="00460B37">
            <w:pPr>
              <w:pStyle w:val="Standard1"/>
              <w:rPr>
                <w:rFonts w:ascii="Arial" w:eastAsia="Arial" w:hAnsi="Arial" w:cs="Arial"/>
                <w:b/>
                <w:sz w:val="18"/>
                <w:szCs w:val="18"/>
              </w:rPr>
            </w:pPr>
            <w:r w:rsidRPr="00870449">
              <w:rPr>
                <w:rFonts w:ascii="Arial" w:eastAsia="Arial" w:hAnsi="Arial" w:cs="Arial"/>
                <w:b/>
                <w:sz w:val="18"/>
                <w:szCs w:val="18"/>
              </w:rPr>
              <w:t>Plasmapheresis (PP):</w:t>
            </w:r>
          </w:p>
          <w:p w14:paraId="127673F4"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32/32 (100%)</w:t>
            </w:r>
          </w:p>
          <w:p w14:paraId="40D6051B"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median no. of sessions: 20 (range 4-79)</w:t>
            </w:r>
          </w:p>
          <w:p w14:paraId="6D8EB080" w14:textId="77777777" w:rsidR="00870449" w:rsidRDefault="00870449" w:rsidP="00460B37">
            <w:pPr>
              <w:pStyle w:val="Standard1"/>
              <w:rPr>
                <w:rFonts w:ascii="Arial" w:eastAsia="Arial" w:hAnsi="Arial" w:cs="Arial"/>
                <w:sz w:val="18"/>
                <w:szCs w:val="18"/>
              </w:rPr>
            </w:pPr>
          </w:p>
          <w:p w14:paraId="16161A96" w14:textId="77777777" w:rsidR="00870449" w:rsidRPr="00870449" w:rsidRDefault="00870449" w:rsidP="00460B37">
            <w:pPr>
              <w:pStyle w:val="Standard1"/>
              <w:rPr>
                <w:rFonts w:ascii="Arial" w:eastAsia="Arial" w:hAnsi="Arial" w:cs="Arial"/>
                <w:b/>
                <w:sz w:val="18"/>
                <w:szCs w:val="18"/>
              </w:rPr>
            </w:pPr>
            <w:r w:rsidRPr="00870449">
              <w:rPr>
                <w:rFonts w:ascii="Arial" w:eastAsia="Arial" w:hAnsi="Arial" w:cs="Arial"/>
                <w:b/>
                <w:sz w:val="18"/>
                <w:szCs w:val="18"/>
              </w:rPr>
              <w:t>Co-treatment:</w:t>
            </w:r>
          </w:p>
          <w:p w14:paraId="12C231CB"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Rituximab 22/32</w:t>
            </w:r>
          </w:p>
          <w:p w14:paraId="560331BD"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High-dose steroids 9/32</w:t>
            </w:r>
          </w:p>
          <w:p w14:paraId="738657A2"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Ofatumumab 3/32</w:t>
            </w:r>
          </w:p>
          <w:p w14:paraId="03DCD638"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IVIG 2/32</w:t>
            </w:r>
          </w:p>
          <w:p w14:paraId="58CF7FBA"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Abatacept 2/32</w:t>
            </w:r>
          </w:p>
          <w:p w14:paraId="0D029812"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Cyclophosphamide 2/32</w:t>
            </w:r>
          </w:p>
          <w:p w14:paraId="4089A274"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CsA 1/32</w:t>
            </w:r>
          </w:p>
          <w:p w14:paraId="5119F5B8" w14:textId="77777777" w:rsidR="00870449" w:rsidRDefault="00870449" w:rsidP="00460B37">
            <w:pPr>
              <w:pStyle w:val="Standard1"/>
              <w:rPr>
                <w:rFonts w:ascii="Arial" w:eastAsia="Arial" w:hAnsi="Arial" w:cs="Arial"/>
                <w:sz w:val="18"/>
                <w:szCs w:val="18"/>
              </w:rPr>
            </w:pPr>
            <w:r>
              <w:rPr>
                <w:rFonts w:ascii="Arial" w:eastAsia="Arial" w:hAnsi="Arial" w:cs="Arial"/>
                <w:sz w:val="18"/>
                <w:szCs w:val="18"/>
              </w:rPr>
              <w:t>Thymoglobulin 1/32</w:t>
            </w:r>
          </w:p>
          <w:p w14:paraId="69AC9AC2" w14:textId="1D56EAC5" w:rsidR="00870449" w:rsidRDefault="00870449" w:rsidP="00460B37">
            <w:pPr>
              <w:pStyle w:val="Standard1"/>
              <w:rPr>
                <w:rFonts w:ascii="Arial" w:eastAsia="Arial" w:hAnsi="Arial" w:cs="Arial"/>
                <w:sz w:val="18"/>
                <w:szCs w:val="18"/>
              </w:rPr>
            </w:pPr>
            <w:r>
              <w:rPr>
                <w:rFonts w:ascii="Arial" w:eastAsia="Arial" w:hAnsi="Arial" w:cs="Arial"/>
                <w:sz w:val="18"/>
                <w:szCs w:val="18"/>
              </w:rPr>
              <w:t>Mesenchymal stromal cells 2/32</w:t>
            </w:r>
          </w:p>
        </w:tc>
        <w:tc>
          <w:tcPr>
            <w:tcW w:w="4252" w:type="dxa"/>
            <w:tcBorders>
              <w:right w:val="single" w:sz="4" w:space="0" w:color="000000"/>
            </w:tcBorders>
          </w:tcPr>
          <w:p w14:paraId="7C5AB959" w14:textId="04812A07" w:rsidR="00C602B3" w:rsidRDefault="00276208" w:rsidP="00460B37">
            <w:pPr>
              <w:pStyle w:val="Standard1"/>
              <w:rPr>
                <w:rFonts w:ascii="Arial" w:eastAsia="Arial" w:hAnsi="Arial" w:cs="Arial"/>
                <w:sz w:val="18"/>
                <w:szCs w:val="18"/>
              </w:rPr>
            </w:pPr>
            <w:r w:rsidRPr="00276208">
              <w:rPr>
                <w:rFonts w:ascii="Arial" w:eastAsia="Arial" w:hAnsi="Arial" w:cs="Arial"/>
                <w:sz w:val="18"/>
                <w:szCs w:val="18"/>
                <w:u w:val="single"/>
              </w:rPr>
              <w:t>Recurrence rate</w:t>
            </w:r>
            <w:r w:rsidR="0050061D">
              <w:rPr>
                <w:rFonts w:ascii="Arial" w:eastAsia="Arial" w:hAnsi="Arial" w:cs="Arial"/>
                <w:sz w:val="18"/>
                <w:szCs w:val="18"/>
                <w:u w:val="single"/>
              </w:rPr>
              <w:t xml:space="preserve"> in all patients with FSGS</w:t>
            </w:r>
            <w:r w:rsidRPr="00276208">
              <w:rPr>
                <w:rFonts w:ascii="Arial" w:eastAsia="Arial" w:hAnsi="Arial" w:cs="Arial"/>
                <w:sz w:val="18"/>
                <w:szCs w:val="18"/>
                <w:u w:val="single"/>
              </w:rPr>
              <w:t>:</w:t>
            </w:r>
            <w:r>
              <w:rPr>
                <w:rFonts w:ascii="Arial" w:eastAsia="Arial" w:hAnsi="Arial" w:cs="Arial"/>
                <w:sz w:val="18"/>
                <w:szCs w:val="18"/>
                <w:u w:val="single"/>
              </w:rPr>
              <w:t xml:space="preserve"> </w:t>
            </w:r>
            <w:r w:rsidRPr="00276208">
              <w:rPr>
                <w:rFonts w:ascii="Arial" w:eastAsia="Arial" w:hAnsi="Arial" w:cs="Arial"/>
                <w:sz w:val="18"/>
                <w:szCs w:val="18"/>
              </w:rPr>
              <w:t>32/101 (31.7%)</w:t>
            </w:r>
          </w:p>
          <w:p w14:paraId="6A35F0A2" w14:textId="03C57EA9" w:rsidR="0050061D" w:rsidRPr="00276208" w:rsidRDefault="0050061D" w:rsidP="00460B37">
            <w:pPr>
              <w:pStyle w:val="Standard1"/>
              <w:rPr>
                <w:rFonts w:ascii="Arial" w:eastAsia="Arial" w:hAnsi="Arial" w:cs="Arial"/>
                <w:sz w:val="18"/>
                <w:szCs w:val="18"/>
              </w:rPr>
            </w:pPr>
            <w:r w:rsidRPr="0050061D">
              <w:rPr>
                <w:rFonts w:ascii="Arial" w:eastAsia="Arial" w:hAnsi="Arial" w:cs="Arial"/>
                <w:sz w:val="18"/>
                <w:szCs w:val="18"/>
                <w:u w:val="single"/>
              </w:rPr>
              <w:t>Recurrence rate in idiopathic SRNS/ unknown SRNS</w:t>
            </w:r>
            <w:r>
              <w:rPr>
                <w:rFonts w:ascii="Arial" w:eastAsia="Arial" w:hAnsi="Arial" w:cs="Arial"/>
                <w:sz w:val="18"/>
                <w:szCs w:val="18"/>
              </w:rPr>
              <w:t xml:space="preserve"> (genetic SRNS excluded): 53%</w:t>
            </w:r>
          </w:p>
          <w:p w14:paraId="3F859786" w14:textId="77777777" w:rsidR="00276208" w:rsidRDefault="00276208" w:rsidP="00460B37">
            <w:pPr>
              <w:pStyle w:val="Standard1"/>
              <w:rPr>
                <w:rFonts w:ascii="Arial" w:eastAsia="Arial" w:hAnsi="Arial" w:cs="Arial"/>
                <w:sz w:val="18"/>
                <w:szCs w:val="18"/>
                <w:u w:val="single"/>
              </w:rPr>
            </w:pPr>
          </w:p>
          <w:p w14:paraId="6CF25AC9" w14:textId="77777777" w:rsidR="00276208" w:rsidRDefault="00276208" w:rsidP="00460B37">
            <w:pPr>
              <w:pStyle w:val="Standard1"/>
              <w:rPr>
                <w:rFonts w:ascii="Arial" w:eastAsia="Arial" w:hAnsi="Arial" w:cs="Arial"/>
                <w:sz w:val="18"/>
                <w:szCs w:val="18"/>
                <w:u w:val="single"/>
              </w:rPr>
            </w:pPr>
            <w:r>
              <w:rPr>
                <w:rFonts w:ascii="Arial" w:eastAsia="Arial" w:hAnsi="Arial" w:cs="Arial"/>
                <w:sz w:val="18"/>
                <w:szCs w:val="18"/>
                <w:u w:val="single"/>
              </w:rPr>
              <w:t>Remission status:</w:t>
            </w:r>
          </w:p>
          <w:p w14:paraId="2A795AD0" w14:textId="0C9DAFD6" w:rsidR="00870449" w:rsidRDefault="00870449" w:rsidP="00460B37">
            <w:pPr>
              <w:pStyle w:val="Standard1"/>
              <w:rPr>
                <w:rFonts w:ascii="Arial" w:eastAsia="Arial" w:hAnsi="Arial" w:cs="Arial"/>
                <w:sz w:val="18"/>
                <w:szCs w:val="18"/>
                <w:u w:val="single"/>
              </w:rPr>
            </w:pPr>
            <w:r>
              <w:rPr>
                <w:rFonts w:ascii="Arial" w:eastAsia="Arial" w:hAnsi="Arial" w:cs="Arial"/>
                <w:sz w:val="18"/>
                <w:szCs w:val="18"/>
                <w:u w:val="single"/>
              </w:rPr>
              <w:t>Overall:</w:t>
            </w:r>
          </w:p>
          <w:p w14:paraId="186F6928" w14:textId="77264841" w:rsidR="00870449" w:rsidRDefault="00870449" w:rsidP="00460B37">
            <w:pPr>
              <w:pStyle w:val="Standard1"/>
              <w:rPr>
                <w:rFonts w:ascii="Arial" w:eastAsia="Arial" w:hAnsi="Arial" w:cs="Arial"/>
                <w:sz w:val="18"/>
                <w:szCs w:val="18"/>
              </w:rPr>
            </w:pPr>
            <w:r>
              <w:rPr>
                <w:rFonts w:ascii="Arial" w:eastAsia="Arial" w:hAnsi="Arial" w:cs="Arial"/>
                <w:sz w:val="18"/>
                <w:szCs w:val="18"/>
              </w:rPr>
              <w:t>Complete remission 15/32 (47%)</w:t>
            </w:r>
          </w:p>
          <w:p w14:paraId="1CB7FDF6" w14:textId="56ED8020" w:rsidR="00870449" w:rsidRDefault="00870449" w:rsidP="00460B37">
            <w:pPr>
              <w:pStyle w:val="Standard1"/>
              <w:rPr>
                <w:rFonts w:ascii="Arial" w:eastAsia="Arial" w:hAnsi="Arial" w:cs="Arial"/>
                <w:sz w:val="18"/>
                <w:szCs w:val="18"/>
              </w:rPr>
            </w:pPr>
            <w:r>
              <w:rPr>
                <w:rFonts w:ascii="Arial" w:eastAsia="Arial" w:hAnsi="Arial" w:cs="Arial"/>
                <w:sz w:val="18"/>
                <w:szCs w:val="18"/>
              </w:rPr>
              <w:t>Partial remission 4/32 (13%)</w:t>
            </w:r>
          </w:p>
          <w:p w14:paraId="15BAFB08" w14:textId="0FF0E4BA" w:rsidR="00870449" w:rsidRPr="00870449" w:rsidRDefault="00870449" w:rsidP="00460B37">
            <w:pPr>
              <w:pStyle w:val="Standard1"/>
              <w:rPr>
                <w:rFonts w:ascii="Arial" w:eastAsia="Arial" w:hAnsi="Arial" w:cs="Arial"/>
                <w:sz w:val="18"/>
                <w:szCs w:val="18"/>
              </w:rPr>
            </w:pPr>
            <w:r>
              <w:rPr>
                <w:rFonts w:ascii="Arial" w:eastAsia="Arial" w:hAnsi="Arial" w:cs="Arial"/>
                <w:sz w:val="18"/>
                <w:szCs w:val="18"/>
              </w:rPr>
              <w:t>No remission: 13/32 (41%)</w:t>
            </w:r>
          </w:p>
          <w:p w14:paraId="78546015" w14:textId="77777777" w:rsidR="00276208" w:rsidRDefault="00276208" w:rsidP="00460B37">
            <w:pPr>
              <w:pStyle w:val="Standard1"/>
              <w:rPr>
                <w:rFonts w:ascii="Arial" w:eastAsia="Arial" w:hAnsi="Arial" w:cs="Arial"/>
                <w:sz w:val="18"/>
                <w:szCs w:val="18"/>
                <w:u w:val="single"/>
              </w:rPr>
            </w:pPr>
          </w:p>
          <w:p w14:paraId="36A6C28E" w14:textId="77777777" w:rsidR="00276208" w:rsidRDefault="00276208" w:rsidP="00460B37">
            <w:pPr>
              <w:pStyle w:val="Standard1"/>
              <w:rPr>
                <w:rFonts w:ascii="Arial" w:eastAsia="Arial" w:hAnsi="Arial" w:cs="Arial"/>
                <w:sz w:val="18"/>
                <w:szCs w:val="18"/>
                <w:u w:val="single"/>
              </w:rPr>
            </w:pPr>
            <w:r>
              <w:rPr>
                <w:rFonts w:ascii="Arial" w:eastAsia="Arial" w:hAnsi="Arial" w:cs="Arial"/>
                <w:sz w:val="18"/>
                <w:szCs w:val="18"/>
                <w:u w:val="single"/>
              </w:rPr>
              <w:t>Graft loss:</w:t>
            </w:r>
          </w:p>
          <w:p w14:paraId="4C5D8D16" w14:textId="77777777" w:rsidR="00665F85" w:rsidRDefault="00665F85" w:rsidP="00460B37">
            <w:pPr>
              <w:pStyle w:val="Standard1"/>
              <w:rPr>
                <w:rFonts w:ascii="Arial" w:eastAsia="Arial" w:hAnsi="Arial" w:cs="Arial"/>
                <w:sz w:val="18"/>
                <w:szCs w:val="18"/>
              </w:rPr>
            </w:pPr>
            <w:r w:rsidRPr="00665F85">
              <w:rPr>
                <w:rFonts w:ascii="Arial" w:eastAsia="Arial" w:hAnsi="Arial" w:cs="Arial"/>
                <w:sz w:val="18"/>
                <w:szCs w:val="18"/>
              </w:rPr>
              <w:t>11/13 with no remission</w:t>
            </w:r>
          </w:p>
          <w:p w14:paraId="03EBB157" w14:textId="77777777" w:rsidR="00665F85" w:rsidRDefault="00665F85" w:rsidP="00460B37">
            <w:pPr>
              <w:pStyle w:val="Standard1"/>
              <w:rPr>
                <w:rFonts w:ascii="Arial" w:eastAsia="Arial" w:hAnsi="Arial" w:cs="Arial"/>
                <w:sz w:val="18"/>
                <w:szCs w:val="18"/>
              </w:rPr>
            </w:pPr>
            <w:r>
              <w:rPr>
                <w:rFonts w:ascii="Arial" w:eastAsia="Arial" w:hAnsi="Arial" w:cs="Arial"/>
                <w:sz w:val="18"/>
                <w:szCs w:val="18"/>
              </w:rPr>
              <w:t>1/4 with partial remission due to rejection</w:t>
            </w:r>
          </w:p>
          <w:p w14:paraId="1DB9E224" w14:textId="49411CC0" w:rsidR="00665F85" w:rsidRPr="00665F85" w:rsidRDefault="00665F85" w:rsidP="00460B37">
            <w:pPr>
              <w:pStyle w:val="Standard1"/>
              <w:rPr>
                <w:rFonts w:ascii="Arial" w:eastAsia="Arial" w:hAnsi="Arial" w:cs="Arial"/>
                <w:sz w:val="18"/>
                <w:szCs w:val="18"/>
              </w:rPr>
            </w:pPr>
            <w:r>
              <w:rPr>
                <w:rFonts w:ascii="Arial" w:eastAsia="Arial" w:hAnsi="Arial" w:cs="Arial"/>
                <w:sz w:val="18"/>
                <w:szCs w:val="18"/>
              </w:rPr>
              <w:t>1/15 with CR: 2nd untreatable late relapse 10 yrs after transplant</w:t>
            </w:r>
          </w:p>
        </w:tc>
      </w:tr>
      <w:tr w:rsidR="003F71B9" w14:paraId="1124C485" w14:textId="77777777" w:rsidTr="00460B37">
        <w:tc>
          <w:tcPr>
            <w:tcW w:w="1275" w:type="dxa"/>
          </w:tcPr>
          <w:p w14:paraId="7DE557FD" w14:textId="09D6BDE4" w:rsidR="003F71B9" w:rsidRDefault="003F71B9" w:rsidP="00DF4713">
            <w:pPr>
              <w:pStyle w:val="Standard1"/>
              <w:rPr>
                <w:rFonts w:ascii="Arial" w:eastAsia="Arial" w:hAnsi="Arial" w:cs="Arial"/>
                <w:sz w:val="18"/>
                <w:szCs w:val="18"/>
              </w:rPr>
            </w:pPr>
            <w:r>
              <w:rPr>
                <w:rFonts w:ascii="Arial" w:eastAsia="Arial" w:hAnsi="Arial" w:cs="Arial"/>
                <w:sz w:val="18"/>
                <w:szCs w:val="18"/>
              </w:rPr>
              <w:t xml:space="preserve">Shishido S, 2013 </w:t>
            </w:r>
            <w:r>
              <w:rPr>
                <w:rFonts w:ascii="Arial" w:eastAsia="Arial" w:hAnsi="Arial" w:cs="Arial"/>
                <w:sz w:val="18"/>
                <w:szCs w:val="18"/>
              </w:rPr>
              <w:fldChar w:fldCharType="begin">
                <w:fldData xml:space="preserve">PEVuZE5vdGU+PENpdGU+PEF1dGhvcj5TaGlzaGlkbzwvQXV0aG9yPjxZZWFyPjIwMTM8L1llYXI+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=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PEVuZE5vdGU+PENpdGU+PEF1dGhvcj5TaGlzaGlkbzwvQXV0aG9yPjxZZWFyPjIwMTM8L1llYXI+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=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A17DAF">
              <w:rPr>
                <w:rFonts w:ascii="Arial" w:eastAsia="Arial" w:hAnsi="Arial" w:cs="Arial"/>
                <w:noProof/>
                <w:sz w:val="18"/>
                <w:szCs w:val="18"/>
              </w:rPr>
              <w:t>[112]</w:t>
            </w:r>
            <w:r>
              <w:rPr>
                <w:rFonts w:ascii="Arial" w:eastAsia="Arial" w:hAnsi="Arial" w:cs="Arial"/>
                <w:sz w:val="18"/>
                <w:szCs w:val="18"/>
              </w:rPr>
              <w:fldChar w:fldCharType="end"/>
            </w:r>
          </w:p>
          <w:p w14:paraId="150FB1CE" w14:textId="626D8410" w:rsidR="003F71B9" w:rsidRDefault="003F71B9" w:rsidP="00C602B3">
            <w:pPr>
              <w:pStyle w:val="Standard1"/>
              <w:rPr>
                <w:rFonts w:ascii="Arial" w:eastAsia="Arial" w:hAnsi="Arial" w:cs="Arial"/>
                <w:sz w:val="18"/>
                <w:szCs w:val="18"/>
              </w:rPr>
            </w:pPr>
            <w:r>
              <w:rPr>
                <w:rFonts w:ascii="Arial" w:eastAsia="Arial" w:hAnsi="Arial" w:cs="Arial"/>
                <w:sz w:val="18"/>
                <w:szCs w:val="18"/>
              </w:rPr>
              <w:t>Japan</w:t>
            </w:r>
          </w:p>
        </w:tc>
        <w:tc>
          <w:tcPr>
            <w:tcW w:w="1701" w:type="dxa"/>
          </w:tcPr>
          <w:p w14:paraId="1624F81E" w14:textId="1E703D18"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Combination of pulse methylprednisolone infusions with cyclosporine-based immunosuppression is safe and </w:t>
            </w:r>
            <w:r>
              <w:rPr>
                <w:rFonts w:ascii="Arial" w:eastAsia="Arial" w:hAnsi="Arial" w:cs="Arial"/>
                <w:sz w:val="18"/>
                <w:szCs w:val="18"/>
              </w:rPr>
              <w:lastRenderedPageBreak/>
              <w:t>effective to treat recurrent focal segmental glomerulosclerosis after pediatric kidney transplantation</w:t>
            </w:r>
          </w:p>
        </w:tc>
        <w:tc>
          <w:tcPr>
            <w:tcW w:w="851" w:type="dxa"/>
          </w:tcPr>
          <w:p w14:paraId="52E48F0B"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lastRenderedPageBreak/>
              <w:t xml:space="preserve">Retrospective study </w:t>
            </w:r>
          </w:p>
          <w:p w14:paraId="25508438" w14:textId="77777777" w:rsidR="003F71B9" w:rsidRDefault="003F71B9" w:rsidP="00DF4713">
            <w:pPr>
              <w:pStyle w:val="Standard1"/>
              <w:rPr>
                <w:rFonts w:ascii="Arial" w:eastAsia="Arial" w:hAnsi="Arial" w:cs="Arial"/>
                <w:sz w:val="18"/>
                <w:szCs w:val="18"/>
              </w:rPr>
            </w:pPr>
          </w:p>
          <w:p w14:paraId="234F46EE" w14:textId="1CED2F6A"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centter</w:t>
            </w:r>
          </w:p>
        </w:tc>
        <w:tc>
          <w:tcPr>
            <w:tcW w:w="1559" w:type="dxa"/>
          </w:tcPr>
          <w:p w14:paraId="5240AB88"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Children</w:t>
            </w:r>
          </w:p>
          <w:p w14:paraId="160158D3" w14:textId="77777777" w:rsidR="003F71B9" w:rsidRDefault="003F71B9" w:rsidP="00DF4713">
            <w:pPr>
              <w:pStyle w:val="Standard1"/>
              <w:rPr>
                <w:rFonts w:ascii="Arial" w:eastAsia="Arial" w:hAnsi="Arial" w:cs="Arial"/>
                <w:sz w:val="18"/>
                <w:szCs w:val="18"/>
              </w:rPr>
            </w:pPr>
          </w:p>
          <w:p w14:paraId="4CB95704"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Focal segmental glomerulosclerosis</w:t>
            </w:r>
          </w:p>
          <w:p w14:paraId="7D4C0F6A" w14:textId="77777777" w:rsidR="003F71B9" w:rsidRDefault="003F71B9" w:rsidP="00DF4713">
            <w:pPr>
              <w:pStyle w:val="Standard1"/>
              <w:rPr>
                <w:rFonts w:ascii="Arial" w:eastAsia="Arial" w:hAnsi="Arial" w:cs="Arial"/>
                <w:sz w:val="18"/>
                <w:szCs w:val="18"/>
              </w:rPr>
            </w:pPr>
          </w:p>
          <w:p w14:paraId="69F842FA"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Kidney transplantation</w:t>
            </w:r>
          </w:p>
          <w:p w14:paraId="742E5931" w14:textId="77777777" w:rsidR="003F71B9" w:rsidRDefault="003F71B9" w:rsidP="00DF4713">
            <w:pPr>
              <w:pStyle w:val="Standard1"/>
              <w:rPr>
                <w:rFonts w:ascii="Arial" w:eastAsia="Arial" w:hAnsi="Arial" w:cs="Arial"/>
                <w:sz w:val="18"/>
                <w:szCs w:val="18"/>
              </w:rPr>
            </w:pPr>
          </w:p>
          <w:p w14:paraId="3120ADFA"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Nephrotic syndrome</w:t>
            </w:r>
          </w:p>
          <w:p w14:paraId="4DBF2F5A" w14:textId="77777777" w:rsidR="003F71B9" w:rsidRDefault="003F71B9" w:rsidP="00DF4713">
            <w:pPr>
              <w:pStyle w:val="Standard1"/>
              <w:rPr>
                <w:rFonts w:ascii="Arial" w:eastAsia="Arial" w:hAnsi="Arial" w:cs="Arial"/>
                <w:sz w:val="18"/>
                <w:szCs w:val="18"/>
              </w:rPr>
            </w:pPr>
          </w:p>
          <w:p w14:paraId="3360DC7F" w14:textId="3A88803D"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tc>
        <w:tc>
          <w:tcPr>
            <w:tcW w:w="709" w:type="dxa"/>
          </w:tcPr>
          <w:p w14:paraId="25F7CB48" w14:textId="21AC7742"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10</w:t>
            </w:r>
          </w:p>
        </w:tc>
        <w:tc>
          <w:tcPr>
            <w:tcW w:w="1842" w:type="dxa"/>
          </w:tcPr>
          <w:p w14:paraId="7067E34F"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Recurrent FSGS in children between 2000-2009</w:t>
            </w:r>
          </w:p>
          <w:p w14:paraId="5C8840B6" w14:textId="77777777" w:rsidR="003F71B9" w:rsidRDefault="003F71B9" w:rsidP="00DF4713">
            <w:pPr>
              <w:pStyle w:val="Standard1"/>
              <w:rPr>
                <w:rFonts w:ascii="Arial" w:eastAsia="Arial" w:hAnsi="Arial" w:cs="Arial"/>
                <w:sz w:val="18"/>
                <w:szCs w:val="18"/>
              </w:rPr>
            </w:pPr>
          </w:p>
          <w:p w14:paraId="72277F6C"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M:F-ratio 1:1</w:t>
            </w:r>
          </w:p>
          <w:p w14:paraId="7050555B" w14:textId="77777777" w:rsidR="003F71B9" w:rsidRDefault="003F71B9" w:rsidP="00DF4713">
            <w:pPr>
              <w:pStyle w:val="Standard1"/>
              <w:rPr>
                <w:rFonts w:ascii="Arial" w:eastAsia="Arial" w:hAnsi="Arial" w:cs="Arial"/>
                <w:sz w:val="18"/>
                <w:szCs w:val="18"/>
              </w:rPr>
            </w:pPr>
          </w:p>
          <w:p w14:paraId="54E77F77"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 xml:space="preserve">Genetic screening performed (NPHS1, </w:t>
            </w:r>
            <w:r>
              <w:rPr>
                <w:rFonts w:ascii="Arial" w:eastAsia="Arial" w:hAnsi="Arial" w:cs="Arial"/>
                <w:sz w:val="18"/>
                <w:szCs w:val="18"/>
              </w:rPr>
              <w:lastRenderedPageBreak/>
              <w:t>NPHS2, WT1, ACTN4), no genetic forms</w:t>
            </w:r>
          </w:p>
          <w:p w14:paraId="5011D85D" w14:textId="77777777" w:rsidR="003F71B9" w:rsidRDefault="003F71B9" w:rsidP="00DF4713">
            <w:pPr>
              <w:pStyle w:val="Standard1"/>
              <w:rPr>
                <w:rFonts w:ascii="Arial" w:eastAsia="Arial" w:hAnsi="Arial" w:cs="Arial"/>
                <w:sz w:val="18"/>
                <w:szCs w:val="18"/>
              </w:rPr>
            </w:pPr>
          </w:p>
          <w:p w14:paraId="57A64359"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Mean age at disease onset: 4.8</w:t>
            </w:r>
            <w:r w:rsidRPr="00810E1A">
              <w:rPr>
                <w:rFonts w:ascii="Arial" w:eastAsia="Arial" w:hAnsi="Arial" w:cs="Arial"/>
                <w:sz w:val="18"/>
                <w:szCs w:val="18"/>
              </w:rPr>
              <w:t>±</w:t>
            </w:r>
            <w:r>
              <w:rPr>
                <w:rFonts w:ascii="Arial" w:eastAsia="Arial" w:hAnsi="Arial" w:cs="Arial"/>
                <w:sz w:val="18"/>
                <w:szCs w:val="18"/>
              </w:rPr>
              <w:t>5.1 yrs</w:t>
            </w:r>
          </w:p>
          <w:p w14:paraId="207285D3" w14:textId="77777777" w:rsidR="003F71B9" w:rsidRDefault="003F71B9" w:rsidP="00DF4713">
            <w:pPr>
              <w:pStyle w:val="Standard1"/>
              <w:rPr>
                <w:rFonts w:ascii="Arial" w:eastAsia="Arial" w:hAnsi="Arial" w:cs="Arial"/>
                <w:sz w:val="18"/>
                <w:szCs w:val="18"/>
              </w:rPr>
            </w:pPr>
          </w:p>
          <w:p w14:paraId="6484B6FB"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 xml:space="preserve">Immunsuppressive regimen: </w:t>
            </w:r>
          </w:p>
          <w:p w14:paraId="526CB863"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CsA+oral steroids+MMF</w:t>
            </w:r>
          </w:p>
          <w:p w14:paraId="2FEA9BD0"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Induction therapy: Basiliximab</w:t>
            </w:r>
          </w:p>
          <w:p w14:paraId="566838FA" w14:textId="77777777" w:rsidR="003F71B9" w:rsidRDefault="003F71B9" w:rsidP="00DF4713">
            <w:pPr>
              <w:pStyle w:val="Standard1"/>
              <w:rPr>
                <w:rFonts w:ascii="Arial" w:eastAsia="Arial" w:hAnsi="Arial" w:cs="Arial"/>
                <w:sz w:val="18"/>
                <w:szCs w:val="18"/>
              </w:rPr>
            </w:pPr>
          </w:p>
          <w:p w14:paraId="2E3E4626" w14:textId="775EB46C" w:rsidR="003F71B9" w:rsidRDefault="003F71B9" w:rsidP="00460B37">
            <w:pPr>
              <w:pStyle w:val="Standard1"/>
              <w:rPr>
                <w:rFonts w:ascii="Arial" w:eastAsia="Arial" w:hAnsi="Arial" w:cs="Arial"/>
                <w:sz w:val="18"/>
                <w:szCs w:val="18"/>
              </w:rPr>
            </w:pPr>
            <w:r>
              <w:rPr>
                <w:rFonts w:ascii="Arial" w:eastAsia="Arial" w:hAnsi="Arial" w:cs="Arial"/>
                <w:sz w:val="18"/>
                <w:szCs w:val="18"/>
              </w:rPr>
              <w:t>Mean age at Tx.: 10.1</w:t>
            </w:r>
            <w:r w:rsidRPr="00810E1A">
              <w:rPr>
                <w:rFonts w:ascii="Arial" w:eastAsia="Arial" w:hAnsi="Arial" w:cs="Arial"/>
                <w:sz w:val="18"/>
                <w:szCs w:val="18"/>
              </w:rPr>
              <w:t>±</w:t>
            </w:r>
            <w:r>
              <w:rPr>
                <w:rFonts w:ascii="Arial" w:eastAsia="Arial" w:hAnsi="Arial" w:cs="Arial"/>
                <w:sz w:val="18"/>
                <w:szCs w:val="18"/>
              </w:rPr>
              <w:t>6.2 yrs</w:t>
            </w:r>
          </w:p>
        </w:tc>
        <w:tc>
          <w:tcPr>
            <w:tcW w:w="2694" w:type="dxa"/>
          </w:tcPr>
          <w:p w14:paraId="073C78C4" w14:textId="77777777" w:rsidR="003F71B9" w:rsidRPr="0018745D" w:rsidRDefault="003F71B9" w:rsidP="00DF4713">
            <w:pPr>
              <w:pStyle w:val="Standard1"/>
              <w:jc w:val="left"/>
              <w:rPr>
                <w:rFonts w:ascii="Arial" w:eastAsia="Arial" w:hAnsi="Arial" w:cs="Arial"/>
                <w:sz w:val="18"/>
                <w:szCs w:val="18"/>
                <w:u w:val="single"/>
              </w:rPr>
            </w:pPr>
            <w:r w:rsidRPr="0018745D">
              <w:rPr>
                <w:rFonts w:ascii="Arial" w:eastAsia="Arial" w:hAnsi="Arial" w:cs="Arial"/>
                <w:sz w:val="18"/>
                <w:szCs w:val="18"/>
                <w:u w:val="single"/>
              </w:rPr>
              <w:lastRenderedPageBreak/>
              <w:t>Combined treatment</w:t>
            </w:r>
            <w:r>
              <w:rPr>
                <w:rFonts w:ascii="Arial" w:eastAsia="Arial" w:hAnsi="Arial" w:cs="Arial"/>
                <w:sz w:val="18"/>
                <w:szCs w:val="18"/>
                <w:u w:val="single"/>
              </w:rPr>
              <w:t xml:space="preserve"> MP pulses with high-dose CsA-based IS</w:t>
            </w:r>
            <w:r w:rsidRPr="0018745D">
              <w:rPr>
                <w:rFonts w:ascii="Arial" w:eastAsia="Arial" w:hAnsi="Arial" w:cs="Arial"/>
                <w:sz w:val="18"/>
                <w:szCs w:val="18"/>
                <w:u w:val="single"/>
              </w:rPr>
              <w:t>:</w:t>
            </w:r>
          </w:p>
          <w:p w14:paraId="35F1AF7A" w14:textId="77777777" w:rsidR="003F71B9" w:rsidRDefault="003F71B9" w:rsidP="00DF4713">
            <w:pPr>
              <w:pStyle w:val="Standard1"/>
              <w:jc w:val="left"/>
              <w:rPr>
                <w:rFonts w:ascii="Arial" w:eastAsia="Arial" w:hAnsi="Arial" w:cs="Arial"/>
                <w:sz w:val="18"/>
                <w:szCs w:val="18"/>
              </w:rPr>
            </w:pPr>
          </w:p>
          <w:p w14:paraId="13E59E9C" w14:textId="77777777" w:rsidR="003F71B9" w:rsidRDefault="003F71B9" w:rsidP="00DF4713">
            <w:pPr>
              <w:pStyle w:val="Standard1"/>
              <w:jc w:val="left"/>
              <w:rPr>
                <w:rFonts w:ascii="Arial" w:eastAsia="Arial" w:hAnsi="Arial" w:cs="Arial"/>
                <w:sz w:val="18"/>
                <w:szCs w:val="18"/>
              </w:rPr>
            </w:pPr>
            <w:r w:rsidRPr="002624BE">
              <w:rPr>
                <w:rFonts w:ascii="Arial" w:eastAsia="Arial" w:hAnsi="Arial" w:cs="Arial"/>
                <w:b/>
                <w:sz w:val="18"/>
                <w:szCs w:val="18"/>
              </w:rPr>
              <w:t>Methylprednisolone (MP)</w:t>
            </w:r>
            <w:r>
              <w:rPr>
                <w:rFonts w:ascii="Arial" w:eastAsia="Arial" w:hAnsi="Arial" w:cs="Arial"/>
                <w:sz w:val="18"/>
                <w:szCs w:val="18"/>
              </w:rPr>
              <w:t xml:space="preserve"> </w:t>
            </w:r>
            <w:r>
              <w:rPr>
                <w:rFonts w:ascii="Arial" w:eastAsia="Arial" w:hAnsi="Arial" w:cs="Arial"/>
                <w:sz w:val="18"/>
                <w:szCs w:val="18"/>
              </w:rPr>
              <w:br/>
            </w:r>
            <w:r w:rsidRPr="00831FAC">
              <w:rPr>
                <w:rFonts w:ascii="Arial" w:eastAsia="Arial" w:hAnsi="Arial" w:cs="Arial"/>
                <w:sz w:val="18"/>
                <w:szCs w:val="18"/>
                <w:u w:val="single"/>
              </w:rPr>
              <w:t>Dosing:</w:t>
            </w:r>
            <w:r>
              <w:rPr>
                <w:rFonts w:ascii="Arial" w:eastAsia="Arial" w:hAnsi="Arial" w:cs="Arial"/>
                <w:sz w:val="18"/>
                <w:szCs w:val="18"/>
              </w:rPr>
              <w:t xml:space="preserve"> 20 mg/kg/day (max. 1g) on 3 consecutive days at week 1, week 3, week 5, then </w:t>
            </w:r>
            <w:r>
              <w:rPr>
                <w:rFonts w:ascii="Arial" w:eastAsia="Arial" w:hAnsi="Arial" w:cs="Arial"/>
                <w:sz w:val="18"/>
                <w:szCs w:val="18"/>
              </w:rPr>
              <w:lastRenderedPageBreak/>
              <w:t>monthly until 6 months after Tx.</w:t>
            </w:r>
          </w:p>
          <w:p w14:paraId="6B027E7E" w14:textId="77777777" w:rsidR="003F71B9" w:rsidRDefault="003F71B9" w:rsidP="00DF4713">
            <w:pPr>
              <w:pStyle w:val="Standard1"/>
              <w:jc w:val="left"/>
              <w:rPr>
                <w:rFonts w:ascii="Arial" w:eastAsia="Arial" w:hAnsi="Arial" w:cs="Arial"/>
                <w:sz w:val="18"/>
                <w:szCs w:val="18"/>
              </w:rPr>
            </w:pPr>
            <w:r>
              <w:rPr>
                <w:rFonts w:ascii="Arial" w:eastAsia="Arial" w:hAnsi="Arial" w:cs="Arial"/>
                <w:sz w:val="18"/>
                <w:szCs w:val="18"/>
              </w:rPr>
              <w:t>In case of CR/PR: every 3 months until 24 months after Tx</w:t>
            </w:r>
          </w:p>
          <w:p w14:paraId="59BB8DF9" w14:textId="77777777" w:rsidR="003F71B9" w:rsidRDefault="003F71B9" w:rsidP="00DF4713">
            <w:pPr>
              <w:pStyle w:val="Standard1"/>
              <w:jc w:val="left"/>
              <w:rPr>
                <w:rFonts w:ascii="Arial" w:eastAsia="Arial" w:hAnsi="Arial" w:cs="Arial"/>
                <w:sz w:val="18"/>
                <w:szCs w:val="18"/>
              </w:rPr>
            </w:pPr>
          </w:p>
          <w:p w14:paraId="0B42805F" w14:textId="77777777" w:rsidR="003F71B9" w:rsidRDefault="003F71B9" w:rsidP="00DF4713">
            <w:pPr>
              <w:pStyle w:val="Standard1"/>
              <w:jc w:val="left"/>
              <w:rPr>
                <w:rFonts w:ascii="Arial" w:eastAsia="Arial" w:hAnsi="Arial" w:cs="Arial"/>
                <w:sz w:val="18"/>
                <w:szCs w:val="18"/>
              </w:rPr>
            </w:pPr>
            <w:r>
              <w:rPr>
                <w:rFonts w:ascii="Arial" w:eastAsia="Arial" w:hAnsi="Arial" w:cs="Arial"/>
                <w:b/>
                <w:sz w:val="18"/>
                <w:szCs w:val="18"/>
              </w:rPr>
              <w:t xml:space="preserve">Oral </w:t>
            </w:r>
            <w:r w:rsidRPr="000720C6">
              <w:rPr>
                <w:rFonts w:ascii="Arial" w:eastAsia="Arial" w:hAnsi="Arial" w:cs="Arial"/>
                <w:b/>
                <w:sz w:val="18"/>
                <w:szCs w:val="18"/>
              </w:rPr>
              <w:t>CsA</w:t>
            </w:r>
            <w:r>
              <w:rPr>
                <w:rFonts w:ascii="Arial" w:eastAsia="Arial" w:hAnsi="Arial" w:cs="Arial"/>
                <w:b/>
                <w:sz w:val="18"/>
                <w:szCs w:val="18"/>
              </w:rPr>
              <w:t>:</w:t>
            </w:r>
          </w:p>
          <w:p w14:paraId="11437A1B" w14:textId="77777777" w:rsidR="003F71B9" w:rsidRDefault="003F71B9" w:rsidP="00DF4713">
            <w:pPr>
              <w:pStyle w:val="Standard1"/>
              <w:jc w:val="left"/>
              <w:rPr>
                <w:rFonts w:ascii="Arial" w:eastAsia="Arial" w:hAnsi="Arial" w:cs="Arial"/>
                <w:sz w:val="18"/>
                <w:szCs w:val="18"/>
              </w:rPr>
            </w:pPr>
            <w:r w:rsidRPr="00831FAC">
              <w:rPr>
                <w:rFonts w:ascii="Arial" w:eastAsia="Arial" w:hAnsi="Arial" w:cs="Arial"/>
                <w:sz w:val="18"/>
                <w:szCs w:val="18"/>
                <w:u w:val="single"/>
              </w:rPr>
              <w:t>Started</w:t>
            </w:r>
            <w:r>
              <w:rPr>
                <w:rFonts w:ascii="Arial" w:eastAsia="Arial" w:hAnsi="Arial" w:cs="Arial"/>
                <w:sz w:val="18"/>
                <w:szCs w:val="18"/>
              </w:rPr>
              <w:t xml:space="preserve"> at 350 mg/m</w:t>
            </w:r>
            <w:r>
              <w:rPr>
                <w:rFonts w:ascii="Arial" w:eastAsia="Arial" w:hAnsi="Arial" w:cs="Arial"/>
                <w:sz w:val="18"/>
                <w:szCs w:val="18"/>
                <w:vertAlign w:val="superscript"/>
              </w:rPr>
              <w:t>2</w:t>
            </w:r>
            <w:r>
              <w:rPr>
                <w:rFonts w:ascii="Arial" w:eastAsia="Arial" w:hAnsi="Arial" w:cs="Arial"/>
                <w:sz w:val="18"/>
                <w:szCs w:val="18"/>
              </w:rPr>
              <w:t xml:space="preserve">/d, targeting AUC0-4 of 3000-3500 ng*h/mL (150-250 ng/mL at trough concentration level) for the first 3 month, then 2000-2500 ng*h/mL </w:t>
            </w:r>
          </w:p>
          <w:p w14:paraId="64B01D1F" w14:textId="77777777" w:rsidR="003F71B9" w:rsidRDefault="003F71B9" w:rsidP="00DF4713">
            <w:pPr>
              <w:pStyle w:val="Standard1"/>
              <w:jc w:val="left"/>
              <w:rPr>
                <w:rFonts w:ascii="Arial" w:eastAsia="Arial" w:hAnsi="Arial" w:cs="Arial"/>
                <w:sz w:val="18"/>
                <w:szCs w:val="18"/>
                <w:u w:val="single"/>
              </w:rPr>
            </w:pPr>
            <w:r w:rsidRPr="00831FAC">
              <w:rPr>
                <w:rFonts w:ascii="Arial" w:eastAsia="Arial" w:hAnsi="Arial" w:cs="Arial"/>
                <w:sz w:val="18"/>
                <w:szCs w:val="18"/>
                <w:u w:val="single"/>
              </w:rPr>
              <w:t>In case of recurrence:</w:t>
            </w:r>
            <w:r>
              <w:rPr>
                <w:rFonts w:ascii="Arial" w:eastAsia="Arial" w:hAnsi="Arial" w:cs="Arial"/>
                <w:sz w:val="18"/>
                <w:szCs w:val="18"/>
                <w:u w:val="single"/>
              </w:rPr>
              <w:t xml:space="preserve"> </w:t>
            </w:r>
          </w:p>
          <w:p w14:paraId="535A1AC2" w14:textId="77777777" w:rsidR="003F71B9" w:rsidRDefault="003F71B9" w:rsidP="00DF4713">
            <w:pPr>
              <w:pStyle w:val="Standard1"/>
              <w:jc w:val="left"/>
              <w:rPr>
                <w:rFonts w:ascii="Arial" w:eastAsia="Arial" w:hAnsi="Arial" w:cs="Arial"/>
                <w:sz w:val="18"/>
                <w:szCs w:val="18"/>
              </w:rPr>
            </w:pPr>
            <w:r>
              <w:rPr>
                <w:rFonts w:ascii="Arial" w:eastAsia="Arial" w:hAnsi="Arial" w:cs="Arial"/>
                <w:sz w:val="18"/>
                <w:szCs w:val="18"/>
                <w:u w:val="single"/>
              </w:rPr>
              <w:t>1st month:</w:t>
            </w:r>
            <w:r>
              <w:rPr>
                <w:rFonts w:ascii="Arial" w:eastAsia="Arial" w:hAnsi="Arial" w:cs="Arial"/>
                <w:sz w:val="18"/>
                <w:szCs w:val="18"/>
              </w:rPr>
              <w:t xml:space="preserve"> AUC0-4 level of 4500-5500 ng*h/mL</w:t>
            </w:r>
            <w:r>
              <w:rPr>
                <w:rFonts w:ascii="Arial" w:eastAsia="Arial" w:hAnsi="Arial" w:cs="Arial"/>
                <w:sz w:val="18"/>
                <w:szCs w:val="18"/>
              </w:rPr>
              <w:br/>
            </w:r>
            <w:r w:rsidRPr="0058628D">
              <w:rPr>
                <w:rFonts w:ascii="Arial" w:eastAsia="Arial" w:hAnsi="Arial" w:cs="Arial"/>
                <w:sz w:val="18"/>
                <w:szCs w:val="18"/>
                <w:u w:val="single"/>
              </w:rPr>
              <w:t>2</w:t>
            </w:r>
            <w:r>
              <w:rPr>
                <w:rFonts w:ascii="Arial" w:eastAsia="Arial" w:hAnsi="Arial" w:cs="Arial"/>
                <w:sz w:val="18"/>
                <w:szCs w:val="18"/>
                <w:u w:val="single"/>
              </w:rPr>
              <w:t xml:space="preserve">./3. </w:t>
            </w:r>
            <w:r w:rsidRPr="0058628D">
              <w:rPr>
                <w:rFonts w:ascii="Arial" w:eastAsia="Arial" w:hAnsi="Arial" w:cs="Arial"/>
                <w:sz w:val="18"/>
                <w:szCs w:val="18"/>
                <w:u w:val="single"/>
              </w:rPr>
              <w:t>month</w:t>
            </w:r>
            <w:r>
              <w:rPr>
                <w:rFonts w:ascii="Arial" w:eastAsia="Arial" w:hAnsi="Arial" w:cs="Arial"/>
                <w:sz w:val="18"/>
                <w:szCs w:val="18"/>
              </w:rPr>
              <w:t>: 4000 ng*h/mL</w:t>
            </w:r>
          </w:p>
          <w:p w14:paraId="42C15EEA" w14:textId="77777777" w:rsidR="003F71B9" w:rsidRPr="0058628D" w:rsidRDefault="003F71B9" w:rsidP="00DF4713">
            <w:pPr>
              <w:pStyle w:val="Standard1"/>
              <w:jc w:val="left"/>
              <w:rPr>
                <w:rFonts w:ascii="Arial" w:eastAsia="Arial" w:hAnsi="Arial" w:cs="Arial"/>
                <w:sz w:val="18"/>
                <w:szCs w:val="18"/>
              </w:rPr>
            </w:pPr>
            <w:r>
              <w:rPr>
                <w:rFonts w:ascii="Arial" w:eastAsia="Arial" w:hAnsi="Arial" w:cs="Arial"/>
                <w:sz w:val="18"/>
                <w:szCs w:val="18"/>
              </w:rPr>
              <w:t>t</w:t>
            </w:r>
            <w:r w:rsidRPr="00C07E63">
              <w:rPr>
                <w:rFonts w:ascii="Arial" w:eastAsia="Arial" w:hAnsi="Arial" w:cs="Arial"/>
                <w:sz w:val="18"/>
                <w:szCs w:val="18"/>
                <w:u w:val="single"/>
              </w:rPr>
              <w:t>hereafter</w:t>
            </w:r>
            <w:r>
              <w:rPr>
                <w:rFonts w:ascii="Arial" w:eastAsia="Arial" w:hAnsi="Arial" w:cs="Arial"/>
                <w:sz w:val="18"/>
                <w:szCs w:val="18"/>
              </w:rPr>
              <w:t>: 3000 ng*h/mL</w:t>
            </w:r>
          </w:p>
          <w:p w14:paraId="0F631A11" w14:textId="77777777" w:rsidR="003F71B9" w:rsidRDefault="003F71B9" w:rsidP="00DF4713">
            <w:pPr>
              <w:pStyle w:val="Standard1"/>
              <w:jc w:val="left"/>
              <w:rPr>
                <w:rFonts w:ascii="Arial" w:eastAsia="Arial" w:hAnsi="Arial" w:cs="Arial"/>
                <w:b/>
                <w:sz w:val="18"/>
                <w:szCs w:val="18"/>
              </w:rPr>
            </w:pPr>
          </w:p>
          <w:p w14:paraId="67EBB698" w14:textId="77777777" w:rsidR="003F71B9" w:rsidRPr="00831FAC" w:rsidRDefault="003F71B9" w:rsidP="00DF4713">
            <w:pPr>
              <w:pStyle w:val="Standard1"/>
              <w:jc w:val="left"/>
              <w:rPr>
                <w:rFonts w:ascii="Arial" w:eastAsia="Arial" w:hAnsi="Arial" w:cs="Arial"/>
                <w:sz w:val="18"/>
                <w:szCs w:val="18"/>
              </w:rPr>
            </w:pPr>
            <w:r>
              <w:rPr>
                <w:rFonts w:ascii="Arial" w:eastAsia="Arial" w:hAnsi="Arial" w:cs="Arial"/>
                <w:b/>
                <w:sz w:val="18"/>
                <w:szCs w:val="18"/>
              </w:rPr>
              <w:t>Concomitant treatment:</w:t>
            </w:r>
          </w:p>
          <w:p w14:paraId="58C8DCCE" w14:textId="77777777" w:rsidR="003F71B9" w:rsidRDefault="003F71B9" w:rsidP="00DF4713">
            <w:pPr>
              <w:pStyle w:val="Standard1"/>
              <w:jc w:val="left"/>
              <w:rPr>
                <w:rFonts w:ascii="Arial" w:eastAsia="Arial" w:hAnsi="Arial" w:cs="Arial"/>
                <w:sz w:val="18"/>
                <w:szCs w:val="18"/>
              </w:rPr>
            </w:pPr>
            <w:r>
              <w:rPr>
                <w:rFonts w:ascii="Arial" w:eastAsia="Arial" w:hAnsi="Arial" w:cs="Arial"/>
                <w:sz w:val="18"/>
                <w:szCs w:val="18"/>
              </w:rPr>
              <w:t>Oral steroids (2 mg/kg/d, tapered biweekly to a dosage of 4-8 mg/kg/d by 3 months)</w:t>
            </w:r>
            <w:r>
              <w:rPr>
                <w:rFonts w:ascii="Arial" w:eastAsia="Arial" w:hAnsi="Arial" w:cs="Arial"/>
                <w:sz w:val="18"/>
                <w:szCs w:val="18"/>
              </w:rPr>
              <w:br/>
              <w:t>MMF 600-1200 mg/m</w:t>
            </w:r>
            <w:r>
              <w:rPr>
                <w:rFonts w:ascii="Arial" w:eastAsia="Arial" w:hAnsi="Arial" w:cs="Arial"/>
                <w:sz w:val="18"/>
                <w:szCs w:val="18"/>
                <w:vertAlign w:val="superscript"/>
              </w:rPr>
              <w:t>2</w:t>
            </w:r>
            <w:r>
              <w:rPr>
                <w:rFonts w:ascii="Arial" w:eastAsia="Arial" w:hAnsi="Arial" w:cs="Arial"/>
                <w:sz w:val="18"/>
                <w:szCs w:val="18"/>
              </w:rPr>
              <w:t>/d</w:t>
            </w:r>
          </w:p>
          <w:p w14:paraId="2CCBA0C8" w14:textId="77777777" w:rsidR="003F71B9" w:rsidRPr="00162B69" w:rsidRDefault="003F71B9" w:rsidP="00DF4713">
            <w:pPr>
              <w:pStyle w:val="Standard1"/>
              <w:jc w:val="left"/>
              <w:rPr>
                <w:rFonts w:ascii="Arial" w:eastAsia="Arial" w:hAnsi="Arial" w:cs="Arial"/>
                <w:sz w:val="18"/>
                <w:szCs w:val="18"/>
              </w:rPr>
            </w:pPr>
            <w:r>
              <w:rPr>
                <w:rFonts w:ascii="Arial" w:eastAsia="Arial" w:hAnsi="Arial" w:cs="Arial"/>
                <w:sz w:val="18"/>
                <w:szCs w:val="18"/>
              </w:rPr>
              <w:t>ACEi (lisinopril)</w:t>
            </w:r>
          </w:p>
          <w:p w14:paraId="1AE3D93F" w14:textId="77777777" w:rsidR="003F71B9" w:rsidRDefault="003F71B9" w:rsidP="00DF4713">
            <w:pPr>
              <w:pStyle w:val="Standard1"/>
              <w:jc w:val="left"/>
              <w:rPr>
                <w:rFonts w:ascii="Arial" w:eastAsia="Arial" w:hAnsi="Arial" w:cs="Arial"/>
                <w:sz w:val="18"/>
                <w:szCs w:val="18"/>
              </w:rPr>
            </w:pPr>
          </w:p>
          <w:p w14:paraId="2615F41A" w14:textId="77777777" w:rsidR="003F71B9" w:rsidRPr="00870449" w:rsidRDefault="003F71B9" w:rsidP="00460B37">
            <w:pPr>
              <w:pStyle w:val="Standard1"/>
              <w:rPr>
                <w:rFonts w:ascii="Arial" w:eastAsia="Arial" w:hAnsi="Arial" w:cs="Arial"/>
                <w:b/>
                <w:sz w:val="18"/>
                <w:szCs w:val="18"/>
              </w:rPr>
            </w:pPr>
          </w:p>
        </w:tc>
        <w:tc>
          <w:tcPr>
            <w:tcW w:w="4252" w:type="dxa"/>
            <w:tcBorders>
              <w:right w:val="single" w:sz="4" w:space="0" w:color="000000"/>
            </w:tcBorders>
          </w:tcPr>
          <w:p w14:paraId="32120F64" w14:textId="77777777" w:rsidR="003F71B9" w:rsidRDefault="003F71B9" w:rsidP="00DF4713">
            <w:pPr>
              <w:pStyle w:val="Standard1"/>
              <w:rPr>
                <w:rFonts w:ascii="Arial" w:eastAsia="Arial" w:hAnsi="Arial" w:cs="Arial"/>
                <w:sz w:val="18"/>
                <w:szCs w:val="18"/>
                <w:u w:val="single"/>
              </w:rPr>
            </w:pPr>
            <w:r w:rsidRPr="0018745D">
              <w:rPr>
                <w:rFonts w:ascii="Arial" w:eastAsia="Arial" w:hAnsi="Arial" w:cs="Arial"/>
                <w:sz w:val="18"/>
                <w:szCs w:val="18"/>
                <w:u w:val="single"/>
              </w:rPr>
              <w:lastRenderedPageBreak/>
              <w:t>R</w:t>
            </w:r>
            <w:r>
              <w:rPr>
                <w:rFonts w:ascii="Arial" w:eastAsia="Arial" w:hAnsi="Arial" w:cs="Arial"/>
                <w:sz w:val="18"/>
                <w:szCs w:val="18"/>
                <w:u w:val="single"/>
              </w:rPr>
              <w:t>emission status within 18 months:</w:t>
            </w:r>
          </w:p>
          <w:p w14:paraId="79E5506F"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Complete remission: 7/10 (70%)</w:t>
            </w:r>
          </w:p>
          <w:p w14:paraId="6D4B9BBF"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Partial remission: 1/10 (10%)</w:t>
            </w:r>
          </w:p>
          <w:p w14:paraId="08A2DE1C"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No remission: 2/10 (20%), 1 graft loss 4 months after Tx.</w:t>
            </w:r>
          </w:p>
          <w:p w14:paraId="6B2F850D" w14:textId="77777777" w:rsidR="003F71B9" w:rsidRDefault="003F71B9" w:rsidP="00DF4713">
            <w:pPr>
              <w:pStyle w:val="Standard1"/>
              <w:rPr>
                <w:rFonts w:ascii="Arial" w:eastAsia="Arial" w:hAnsi="Arial" w:cs="Arial"/>
                <w:sz w:val="18"/>
                <w:szCs w:val="18"/>
              </w:rPr>
            </w:pPr>
          </w:p>
          <w:p w14:paraId="19103C5C"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Time to CR:</w:t>
            </w:r>
          </w:p>
          <w:p w14:paraId="1EE859FC"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4/7 within 3 months, 3/7 within 6-18 months</w:t>
            </w:r>
          </w:p>
          <w:p w14:paraId="52D0D3BD" w14:textId="77777777" w:rsidR="003F71B9" w:rsidRDefault="003F71B9" w:rsidP="00DF4713">
            <w:pPr>
              <w:pStyle w:val="Standard1"/>
              <w:rPr>
                <w:rFonts w:ascii="Arial" w:eastAsia="Arial" w:hAnsi="Arial" w:cs="Arial"/>
                <w:sz w:val="18"/>
                <w:szCs w:val="18"/>
              </w:rPr>
            </w:pPr>
          </w:p>
          <w:p w14:paraId="3057E688"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Overall graft survival:</w:t>
            </w:r>
          </w:p>
          <w:p w14:paraId="3733C653"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1 yr: 90%</w:t>
            </w:r>
          </w:p>
          <w:p w14:paraId="584C2C9A"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5 and 10 yrs: 79%</w:t>
            </w:r>
          </w:p>
          <w:p w14:paraId="7D57F099" w14:textId="77777777" w:rsidR="003F71B9" w:rsidRDefault="003F71B9" w:rsidP="00DF4713">
            <w:pPr>
              <w:pStyle w:val="Standard1"/>
              <w:rPr>
                <w:rFonts w:ascii="Arial" w:eastAsia="Arial" w:hAnsi="Arial" w:cs="Arial"/>
                <w:sz w:val="18"/>
                <w:szCs w:val="18"/>
              </w:rPr>
            </w:pPr>
          </w:p>
          <w:p w14:paraId="31B629ED"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Patient survival: 100%</w:t>
            </w:r>
          </w:p>
          <w:p w14:paraId="347324D1" w14:textId="77777777" w:rsidR="003F71B9" w:rsidRDefault="003F71B9" w:rsidP="00DF4713">
            <w:pPr>
              <w:pStyle w:val="Standard1"/>
              <w:rPr>
                <w:rFonts w:ascii="Arial" w:eastAsia="Arial" w:hAnsi="Arial" w:cs="Arial"/>
                <w:sz w:val="18"/>
                <w:szCs w:val="18"/>
              </w:rPr>
            </w:pPr>
          </w:p>
          <w:p w14:paraId="405836D9" w14:textId="77777777" w:rsidR="003F71B9" w:rsidRDefault="003F71B9" w:rsidP="00DF4713">
            <w:pPr>
              <w:pStyle w:val="Standard1"/>
              <w:rPr>
                <w:rFonts w:ascii="Arial" w:eastAsia="Arial" w:hAnsi="Arial" w:cs="Arial"/>
                <w:sz w:val="18"/>
                <w:szCs w:val="18"/>
                <w:u w:val="single"/>
              </w:rPr>
            </w:pPr>
            <w:r w:rsidRPr="006A2B03">
              <w:rPr>
                <w:rFonts w:ascii="Arial" w:eastAsia="Arial" w:hAnsi="Arial" w:cs="Arial"/>
                <w:sz w:val="18"/>
                <w:szCs w:val="18"/>
                <w:u w:val="single"/>
              </w:rPr>
              <w:t>Adverse events:</w:t>
            </w:r>
          </w:p>
          <w:p w14:paraId="133D0345" w14:textId="77777777" w:rsidR="003F71B9" w:rsidRDefault="003F71B9" w:rsidP="00DF4713">
            <w:pPr>
              <w:pStyle w:val="Standard1"/>
              <w:rPr>
                <w:rFonts w:ascii="Arial" w:eastAsia="Arial" w:hAnsi="Arial" w:cs="Arial"/>
                <w:sz w:val="18"/>
                <w:szCs w:val="18"/>
              </w:rPr>
            </w:pPr>
            <w:r>
              <w:rPr>
                <w:rFonts w:ascii="Arial" w:eastAsia="Arial" w:hAnsi="Arial" w:cs="Arial"/>
                <w:sz w:val="18"/>
                <w:szCs w:val="18"/>
              </w:rPr>
              <w:t>Hypertension 3/10</w:t>
            </w:r>
          </w:p>
          <w:p w14:paraId="33424A2F" w14:textId="26B318C7" w:rsidR="003F71B9" w:rsidRPr="00276208" w:rsidRDefault="003F71B9" w:rsidP="00460B37">
            <w:pPr>
              <w:pStyle w:val="Standard1"/>
              <w:rPr>
                <w:rFonts w:ascii="Arial" w:eastAsia="Arial" w:hAnsi="Arial" w:cs="Arial"/>
                <w:sz w:val="18"/>
                <w:szCs w:val="18"/>
                <w:u w:val="single"/>
              </w:rPr>
            </w:pPr>
            <w:r>
              <w:rPr>
                <w:rFonts w:ascii="Arial" w:eastAsia="Arial" w:hAnsi="Arial" w:cs="Arial"/>
                <w:sz w:val="18"/>
                <w:szCs w:val="18"/>
              </w:rPr>
              <w:t>Mild cataract 1/10</w:t>
            </w:r>
          </w:p>
        </w:tc>
      </w:tr>
      <w:tr w:rsidR="003F71B9" w14:paraId="68637B6E" w14:textId="77777777" w:rsidTr="00DE2A1A">
        <w:tc>
          <w:tcPr>
            <w:tcW w:w="14883" w:type="dxa"/>
            <w:gridSpan w:val="8"/>
            <w:tcBorders>
              <w:right w:val="single" w:sz="4" w:space="0" w:color="000000"/>
            </w:tcBorders>
          </w:tcPr>
          <w:p w14:paraId="420F84B9" w14:textId="30AFDCA1" w:rsidR="003F71B9" w:rsidRPr="00BC7C70" w:rsidRDefault="003F71B9" w:rsidP="00460B37">
            <w:pPr>
              <w:pStyle w:val="Standard1"/>
              <w:rPr>
                <w:rFonts w:ascii="Arial" w:eastAsia="Arial" w:hAnsi="Arial" w:cs="Arial"/>
                <w:b/>
              </w:rPr>
            </w:pPr>
            <w:r>
              <w:rPr>
                <w:rFonts w:ascii="Arial" w:eastAsia="Arial" w:hAnsi="Arial" w:cs="Arial"/>
                <w:b/>
              </w:rPr>
              <w:lastRenderedPageBreak/>
              <w:t>Intravenous</w:t>
            </w:r>
            <w:r w:rsidRPr="00BC7C70">
              <w:rPr>
                <w:rFonts w:ascii="Arial" w:eastAsia="Arial" w:hAnsi="Arial" w:cs="Arial"/>
                <w:b/>
              </w:rPr>
              <w:t xml:space="preserve"> Cyclosporine A</w:t>
            </w:r>
            <w:r>
              <w:rPr>
                <w:rFonts w:ascii="Arial" w:eastAsia="Arial" w:hAnsi="Arial" w:cs="Arial"/>
                <w:b/>
              </w:rPr>
              <w:t xml:space="preserve"> (CsA)</w:t>
            </w:r>
          </w:p>
        </w:tc>
      </w:tr>
      <w:tr w:rsidR="003F71B9" w14:paraId="7B30E862" w14:textId="77777777" w:rsidTr="00460B37">
        <w:tc>
          <w:tcPr>
            <w:tcW w:w="1275" w:type="dxa"/>
          </w:tcPr>
          <w:p w14:paraId="7A77BC47" w14:textId="15A3F5D5" w:rsidR="003F71B9" w:rsidRPr="00FE08F2" w:rsidRDefault="003F71B9" w:rsidP="00460B37">
            <w:pPr>
              <w:pStyle w:val="Standard1"/>
              <w:rPr>
                <w:rFonts w:ascii="Arial" w:eastAsia="Arial" w:hAnsi="Arial" w:cs="Arial"/>
                <w:sz w:val="18"/>
                <w:szCs w:val="18"/>
              </w:rPr>
            </w:pPr>
            <w:r w:rsidRPr="00FE08F2">
              <w:rPr>
                <w:rFonts w:ascii="Arial" w:eastAsia="Arial" w:hAnsi="Arial" w:cs="Arial"/>
                <w:sz w:val="18"/>
                <w:szCs w:val="18"/>
              </w:rPr>
              <w:t xml:space="preserve">Salomon R, 2003 </w:t>
            </w:r>
            <w:r w:rsidRPr="00FE08F2">
              <w:rPr>
                <w:rFonts w:ascii="Arial" w:eastAsia="Arial" w:hAnsi="Arial" w:cs="Arial"/>
                <w:sz w:val="18"/>
                <w:szCs w:val="18"/>
              </w:rPr>
              <w:fldChar w:fldCharType="begin">
                <w:fldData xml:space="preserve">PEVuZE5vdGU+PENpdGU+PEF1dGhvcj5TYWxvbW9uPC9BdXRob3I+PFllYXI+MjAwMzwvWWVhcj48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PEVuZE5vdGU+PENpdGU+PEF1dGhvcj5TYWxvbW9uPC9BdXRob3I+PFllYXI+MjAwMzwvWWVhcj48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FE08F2">
              <w:rPr>
                <w:rFonts w:ascii="Arial" w:eastAsia="Arial" w:hAnsi="Arial" w:cs="Arial"/>
                <w:sz w:val="18"/>
                <w:szCs w:val="18"/>
              </w:rPr>
            </w:r>
            <w:r w:rsidRPr="00FE08F2">
              <w:rPr>
                <w:rFonts w:ascii="Arial" w:eastAsia="Arial" w:hAnsi="Arial" w:cs="Arial"/>
                <w:sz w:val="18"/>
                <w:szCs w:val="18"/>
              </w:rPr>
              <w:fldChar w:fldCharType="separate"/>
            </w:r>
            <w:r>
              <w:rPr>
                <w:rFonts w:ascii="Arial" w:eastAsia="Arial" w:hAnsi="Arial" w:cs="Arial"/>
                <w:noProof/>
                <w:sz w:val="18"/>
                <w:szCs w:val="18"/>
              </w:rPr>
              <w:t>[113]</w:t>
            </w:r>
            <w:r w:rsidRPr="00FE08F2">
              <w:rPr>
                <w:rFonts w:ascii="Arial" w:eastAsia="Arial" w:hAnsi="Arial" w:cs="Arial"/>
                <w:sz w:val="18"/>
                <w:szCs w:val="18"/>
              </w:rPr>
              <w:fldChar w:fldCharType="end"/>
            </w:r>
          </w:p>
          <w:p w14:paraId="058B0704" w14:textId="5E7EEAD3" w:rsidR="003F71B9" w:rsidRDefault="003F71B9" w:rsidP="00460B37">
            <w:pPr>
              <w:pStyle w:val="Standard1"/>
              <w:rPr>
                <w:rFonts w:ascii="Arial" w:eastAsia="Arial" w:hAnsi="Arial" w:cs="Arial"/>
                <w:sz w:val="18"/>
                <w:szCs w:val="18"/>
              </w:rPr>
            </w:pPr>
            <w:r w:rsidRPr="00FE08F2">
              <w:rPr>
                <w:rFonts w:ascii="Arial" w:eastAsia="Arial" w:hAnsi="Arial" w:cs="Arial"/>
                <w:sz w:val="18"/>
                <w:szCs w:val="18"/>
              </w:rPr>
              <w:t>France</w:t>
            </w:r>
          </w:p>
        </w:tc>
        <w:tc>
          <w:tcPr>
            <w:tcW w:w="1701" w:type="dxa"/>
          </w:tcPr>
          <w:p w14:paraId="4198CBCA" w14:textId="5E24055F" w:rsidR="003F71B9" w:rsidRDefault="003F71B9" w:rsidP="00460B37">
            <w:pPr>
              <w:pStyle w:val="Standard1"/>
              <w:rPr>
                <w:rFonts w:ascii="Arial" w:eastAsia="Arial" w:hAnsi="Arial" w:cs="Arial"/>
                <w:sz w:val="18"/>
                <w:szCs w:val="18"/>
              </w:rPr>
            </w:pPr>
            <w:r>
              <w:rPr>
                <w:rFonts w:ascii="Arial" w:eastAsia="Arial" w:hAnsi="Arial" w:cs="Arial"/>
                <w:sz w:val="18"/>
                <w:szCs w:val="18"/>
              </w:rPr>
              <w:t>Intravenous cyclosporine therapy in recurrent nephrotic syndrome after renal transplantation in children</w:t>
            </w:r>
          </w:p>
        </w:tc>
        <w:tc>
          <w:tcPr>
            <w:tcW w:w="851" w:type="dxa"/>
          </w:tcPr>
          <w:p w14:paraId="29C8D96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1949C653" w14:textId="77777777" w:rsidR="003F71B9" w:rsidRDefault="003F71B9" w:rsidP="00460B37">
            <w:pPr>
              <w:pStyle w:val="Standard1"/>
              <w:rPr>
                <w:rFonts w:ascii="Arial" w:eastAsia="Arial" w:hAnsi="Arial" w:cs="Arial"/>
                <w:sz w:val="18"/>
                <w:szCs w:val="18"/>
              </w:rPr>
            </w:pPr>
          </w:p>
          <w:p w14:paraId="1DCEEC16" w14:textId="5CB1913D"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77723385" w14:textId="77777777" w:rsidR="003F71B9" w:rsidRDefault="0091426E" w:rsidP="00460B37">
            <w:pPr>
              <w:pStyle w:val="Standard1"/>
              <w:rPr>
                <w:rFonts w:ascii="Arial" w:eastAsia="Arial" w:hAnsi="Arial" w:cs="Arial"/>
                <w:sz w:val="18"/>
                <w:szCs w:val="18"/>
              </w:rPr>
            </w:pPr>
            <w:r>
              <w:rPr>
                <w:rFonts w:ascii="Arial" w:eastAsia="Arial" w:hAnsi="Arial" w:cs="Arial"/>
                <w:sz w:val="18"/>
                <w:szCs w:val="18"/>
              </w:rPr>
              <w:t>Nephrotic syndrome</w:t>
            </w:r>
          </w:p>
          <w:p w14:paraId="7DED4A5F" w14:textId="77777777" w:rsidR="0091426E" w:rsidRDefault="0091426E" w:rsidP="00460B37">
            <w:pPr>
              <w:pStyle w:val="Standard1"/>
              <w:rPr>
                <w:rFonts w:ascii="Arial" w:eastAsia="Arial" w:hAnsi="Arial" w:cs="Arial"/>
                <w:sz w:val="18"/>
                <w:szCs w:val="18"/>
              </w:rPr>
            </w:pPr>
          </w:p>
          <w:p w14:paraId="2D4C8B03" w14:textId="77777777" w:rsidR="0091426E" w:rsidRDefault="0091426E" w:rsidP="00460B37">
            <w:pPr>
              <w:pStyle w:val="Standard1"/>
              <w:rPr>
                <w:rFonts w:ascii="Arial" w:eastAsia="Arial" w:hAnsi="Arial" w:cs="Arial"/>
                <w:sz w:val="18"/>
                <w:szCs w:val="18"/>
              </w:rPr>
            </w:pPr>
            <w:r>
              <w:rPr>
                <w:rFonts w:ascii="Arial" w:eastAsia="Arial" w:hAnsi="Arial" w:cs="Arial"/>
                <w:sz w:val="18"/>
                <w:szCs w:val="18"/>
              </w:rPr>
              <w:t>Recurrence</w:t>
            </w:r>
          </w:p>
          <w:p w14:paraId="2D989995" w14:textId="77777777" w:rsidR="0091426E" w:rsidRDefault="0091426E" w:rsidP="00460B37">
            <w:pPr>
              <w:pStyle w:val="Standard1"/>
              <w:rPr>
                <w:rFonts w:ascii="Arial" w:eastAsia="Arial" w:hAnsi="Arial" w:cs="Arial"/>
                <w:sz w:val="18"/>
                <w:szCs w:val="18"/>
              </w:rPr>
            </w:pPr>
          </w:p>
          <w:p w14:paraId="6A651828" w14:textId="77777777" w:rsidR="0091426E" w:rsidRDefault="0091426E" w:rsidP="00460B37">
            <w:pPr>
              <w:pStyle w:val="Standard1"/>
              <w:rPr>
                <w:rFonts w:ascii="Arial" w:eastAsia="Arial" w:hAnsi="Arial" w:cs="Arial"/>
                <w:sz w:val="18"/>
                <w:szCs w:val="18"/>
              </w:rPr>
            </w:pPr>
            <w:r>
              <w:rPr>
                <w:rFonts w:ascii="Arial" w:eastAsia="Arial" w:hAnsi="Arial" w:cs="Arial"/>
                <w:sz w:val="18"/>
                <w:szCs w:val="18"/>
              </w:rPr>
              <w:t>Renal transplantation</w:t>
            </w:r>
          </w:p>
          <w:p w14:paraId="5365C3CD" w14:textId="77777777" w:rsidR="0091426E" w:rsidRDefault="0091426E" w:rsidP="00460B37">
            <w:pPr>
              <w:pStyle w:val="Standard1"/>
              <w:rPr>
                <w:rFonts w:ascii="Arial" w:eastAsia="Arial" w:hAnsi="Arial" w:cs="Arial"/>
                <w:sz w:val="18"/>
                <w:szCs w:val="18"/>
              </w:rPr>
            </w:pPr>
          </w:p>
          <w:p w14:paraId="2643CA75" w14:textId="2522C8DD" w:rsidR="0091426E" w:rsidRDefault="0091426E" w:rsidP="00460B37">
            <w:pPr>
              <w:pStyle w:val="Standard1"/>
              <w:rPr>
                <w:rFonts w:ascii="Arial" w:eastAsia="Arial" w:hAnsi="Arial" w:cs="Arial"/>
                <w:sz w:val="18"/>
                <w:szCs w:val="18"/>
              </w:rPr>
            </w:pPr>
            <w:r>
              <w:rPr>
                <w:rFonts w:ascii="Arial" w:eastAsia="Arial" w:hAnsi="Arial" w:cs="Arial"/>
                <w:sz w:val="18"/>
                <w:szCs w:val="18"/>
              </w:rPr>
              <w:t>Cyclosporine A</w:t>
            </w:r>
          </w:p>
        </w:tc>
        <w:tc>
          <w:tcPr>
            <w:tcW w:w="709" w:type="dxa"/>
          </w:tcPr>
          <w:p w14:paraId="351C8A6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17 FSGS recurrence </w:t>
            </w:r>
          </w:p>
          <w:p w14:paraId="477F4B8C" w14:textId="77777777" w:rsidR="003F71B9" w:rsidRDefault="003F71B9" w:rsidP="00460B37">
            <w:pPr>
              <w:pStyle w:val="Standard1"/>
              <w:rPr>
                <w:rFonts w:ascii="Arial" w:eastAsia="Arial" w:hAnsi="Arial" w:cs="Arial"/>
                <w:sz w:val="18"/>
                <w:szCs w:val="18"/>
              </w:rPr>
            </w:pPr>
          </w:p>
          <w:p w14:paraId="7AD16E0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35 Tx pts.</w:t>
            </w:r>
          </w:p>
          <w:p w14:paraId="11BAA267" w14:textId="4636528C" w:rsidR="003F71B9" w:rsidRDefault="003F71B9" w:rsidP="00460B37">
            <w:pPr>
              <w:pStyle w:val="Standard1"/>
              <w:rPr>
                <w:rFonts w:ascii="Arial" w:eastAsia="Arial" w:hAnsi="Arial" w:cs="Arial"/>
                <w:sz w:val="18"/>
                <w:szCs w:val="18"/>
              </w:rPr>
            </w:pPr>
            <w:r>
              <w:rPr>
                <w:rFonts w:ascii="Arial" w:eastAsia="Arial" w:hAnsi="Arial" w:cs="Arial"/>
                <w:sz w:val="18"/>
                <w:szCs w:val="18"/>
              </w:rPr>
              <w:t>36 grafts</w:t>
            </w:r>
          </w:p>
        </w:tc>
        <w:tc>
          <w:tcPr>
            <w:tcW w:w="1842" w:type="dxa"/>
          </w:tcPr>
          <w:p w14:paraId="54F7559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1991-2001; children</w:t>
            </w:r>
          </w:p>
          <w:p w14:paraId="261164DC" w14:textId="77777777" w:rsidR="003F71B9" w:rsidRDefault="003F71B9" w:rsidP="00460B37">
            <w:pPr>
              <w:pStyle w:val="Standard1"/>
              <w:rPr>
                <w:rFonts w:ascii="Arial" w:eastAsia="Arial" w:hAnsi="Arial" w:cs="Arial"/>
                <w:sz w:val="18"/>
                <w:szCs w:val="18"/>
              </w:rPr>
            </w:pPr>
          </w:p>
          <w:p w14:paraId="11AA1C56" w14:textId="34ED1D1D" w:rsidR="003F71B9" w:rsidRDefault="003F71B9" w:rsidP="00460B37">
            <w:pPr>
              <w:pStyle w:val="Standard1"/>
              <w:rPr>
                <w:rFonts w:ascii="Arial" w:eastAsia="Arial" w:hAnsi="Arial" w:cs="Arial"/>
                <w:sz w:val="18"/>
                <w:szCs w:val="18"/>
              </w:rPr>
            </w:pPr>
            <w:r>
              <w:rPr>
                <w:rFonts w:ascii="Arial" w:eastAsia="Arial" w:hAnsi="Arial" w:cs="Arial"/>
                <w:sz w:val="18"/>
                <w:szCs w:val="18"/>
              </w:rPr>
              <w:t>Mean age at onset of SRNS: 4.9</w:t>
            </w:r>
            <w:r w:rsidRPr="00CC5CB9">
              <w:rPr>
                <w:rFonts w:ascii="Arial" w:eastAsia="Arial" w:hAnsi="Arial" w:cs="Arial"/>
                <w:sz w:val="18"/>
                <w:szCs w:val="18"/>
              </w:rPr>
              <w:t>±</w:t>
            </w:r>
            <w:r>
              <w:rPr>
                <w:rFonts w:ascii="Arial" w:eastAsia="Arial" w:hAnsi="Arial" w:cs="Arial"/>
                <w:sz w:val="18"/>
                <w:szCs w:val="18"/>
              </w:rPr>
              <w:t>2.7 (range 1.3-10) years</w:t>
            </w:r>
          </w:p>
          <w:p w14:paraId="0782A32D" w14:textId="77777777" w:rsidR="003F71B9" w:rsidRDefault="003F71B9" w:rsidP="00460B37">
            <w:pPr>
              <w:pStyle w:val="Standard1"/>
              <w:rPr>
                <w:rFonts w:ascii="Arial" w:eastAsia="Arial" w:hAnsi="Arial" w:cs="Arial"/>
                <w:sz w:val="18"/>
                <w:szCs w:val="18"/>
              </w:rPr>
            </w:pPr>
          </w:p>
          <w:p w14:paraId="39BAAD52" w14:textId="7C85AB19" w:rsidR="003F71B9" w:rsidRDefault="003F71B9" w:rsidP="00460B37">
            <w:pPr>
              <w:pStyle w:val="Standard1"/>
              <w:rPr>
                <w:rFonts w:ascii="Arial" w:eastAsia="Arial" w:hAnsi="Arial" w:cs="Arial"/>
                <w:sz w:val="18"/>
                <w:szCs w:val="18"/>
              </w:rPr>
            </w:pPr>
            <w:r>
              <w:rPr>
                <w:rFonts w:ascii="Arial" w:eastAsia="Arial" w:hAnsi="Arial" w:cs="Arial"/>
                <w:sz w:val="18"/>
                <w:szCs w:val="18"/>
              </w:rPr>
              <w:t>Time to ESRD: 5.5</w:t>
            </w:r>
            <w:r w:rsidRPr="00CC5CB9">
              <w:rPr>
                <w:rFonts w:ascii="Arial" w:eastAsia="Arial" w:hAnsi="Arial" w:cs="Arial"/>
                <w:sz w:val="18"/>
                <w:szCs w:val="18"/>
              </w:rPr>
              <w:t>±</w:t>
            </w:r>
            <w:r>
              <w:rPr>
                <w:rFonts w:ascii="Arial" w:eastAsia="Arial" w:hAnsi="Arial" w:cs="Arial"/>
                <w:sz w:val="18"/>
                <w:szCs w:val="18"/>
              </w:rPr>
              <w:t>3.0 yrs.</w:t>
            </w:r>
          </w:p>
          <w:p w14:paraId="460DC1D2" w14:textId="77777777" w:rsidR="003F71B9" w:rsidRDefault="003F71B9" w:rsidP="00460B37">
            <w:pPr>
              <w:pStyle w:val="Standard1"/>
              <w:rPr>
                <w:rFonts w:ascii="Arial" w:eastAsia="Arial" w:hAnsi="Arial" w:cs="Arial"/>
                <w:sz w:val="18"/>
                <w:szCs w:val="18"/>
              </w:rPr>
            </w:pPr>
          </w:p>
          <w:p w14:paraId="20EA66D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Mean age at Tx: 12.3</w:t>
            </w:r>
            <w:r w:rsidRPr="00CC5CB9">
              <w:rPr>
                <w:rFonts w:ascii="Arial" w:eastAsia="Arial" w:hAnsi="Arial" w:cs="Arial"/>
                <w:sz w:val="18"/>
                <w:szCs w:val="18"/>
              </w:rPr>
              <w:t>±</w:t>
            </w:r>
            <w:r>
              <w:rPr>
                <w:rFonts w:ascii="Arial" w:eastAsia="Arial" w:hAnsi="Arial" w:cs="Arial"/>
                <w:sz w:val="18"/>
                <w:szCs w:val="18"/>
              </w:rPr>
              <w:t>3.5 yrs.</w:t>
            </w:r>
          </w:p>
          <w:p w14:paraId="5B778118" w14:textId="77777777" w:rsidR="003F71B9" w:rsidRDefault="003F71B9" w:rsidP="00460B37">
            <w:pPr>
              <w:pStyle w:val="Standard1"/>
              <w:rPr>
                <w:rFonts w:ascii="Arial" w:eastAsia="Arial" w:hAnsi="Arial" w:cs="Arial"/>
                <w:sz w:val="18"/>
                <w:szCs w:val="18"/>
              </w:rPr>
            </w:pPr>
          </w:p>
          <w:p w14:paraId="54F8BD7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LRD: 1/17</w:t>
            </w:r>
          </w:p>
          <w:p w14:paraId="3BB2063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DD: 16/17</w:t>
            </w:r>
          </w:p>
          <w:p w14:paraId="37A59E89" w14:textId="77777777" w:rsidR="003F71B9" w:rsidRDefault="003F71B9" w:rsidP="00460B37">
            <w:pPr>
              <w:pStyle w:val="Standard1"/>
              <w:rPr>
                <w:rFonts w:ascii="Arial" w:eastAsia="Arial" w:hAnsi="Arial" w:cs="Arial"/>
                <w:sz w:val="18"/>
                <w:szCs w:val="18"/>
              </w:rPr>
            </w:pPr>
          </w:p>
          <w:p w14:paraId="41F720B4" w14:textId="17378AA0"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 regimen:</w:t>
            </w:r>
            <w:r>
              <w:rPr>
                <w:rFonts w:ascii="Arial" w:eastAsia="Arial" w:hAnsi="Arial" w:cs="Arial"/>
                <w:sz w:val="18"/>
                <w:szCs w:val="18"/>
              </w:rPr>
              <w:br/>
              <w:t>Induction: ATG or basiliximab</w:t>
            </w:r>
          </w:p>
          <w:p w14:paraId="48CDD6CB" w14:textId="21D0DF77" w:rsidR="003F71B9" w:rsidRDefault="003F71B9" w:rsidP="00460B37">
            <w:pPr>
              <w:pStyle w:val="Standard1"/>
              <w:rPr>
                <w:rFonts w:ascii="Arial" w:eastAsia="Arial" w:hAnsi="Arial" w:cs="Arial"/>
                <w:sz w:val="18"/>
                <w:szCs w:val="18"/>
              </w:rPr>
            </w:pPr>
            <w:r>
              <w:rPr>
                <w:rFonts w:ascii="Arial" w:eastAsia="Arial" w:hAnsi="Arial" w:cs="Arial"/>
                <w:sz w:val="18"/>
                <w:szCs w:val="18"/>
              </w:rPr>
              <w:t>Maintenance: CsA+Aza+Predn.</w:t>
            </w:r>
          </w:p>
          <w:p w14:paraId="448C138B" w14:textId="77777777" w:rsidR="003F71B9" w:rsidRDefault="003F71B9" w:rsidP="00460B37">
            <w:pPr>
              <w:pStyle w:val="Standard1"/>
              <w:rPr>
                <w:rFonts w:ascii="Arial" w:eastAsia="Arial" w:hAnsi="Arial" w:cs="Arial"/>
                <w:sz w:val="18"/>
                <w:szCs w:val="18"/>
              </w:rPr>
            </w:pPr>
          </w:p>
          <w:p w14:paraId="4CD68813" w14:textId="0224EBAD" w:rsidR="003F71B9" w:rsidRDefault="003F71B9" w:rsidP="00460B37">
            <w:pPr>
              <w:pStyle w:val="Standard1"/>
              <w:rPr>
                <w:rFonts w:ascii="Arial" w:eastAsia="Arial" w:hAnsi="Arial" w:cs="Arial"/>
                <w:sz w:val="18"/>
                <w:szCs w:val="18"/>
              </w:rPr>
            </w:pPr>
            <w:r>
              <w:rPr>
                <w:rFonts w:ascii="Arial" w:eastAsia="Arial" w:hAnsi="Arial" w:cs="Arial"/>
                <w:sz w:val="18"/>
                <w:szCs w:val="18"/>
              </w:rPr>
              <w:t>16/17: Early recurrence within 4 days post-Tx</w:t>
            </w:r>
          </w:p>
          <w:p w14:paraId="5D71FB0D" w14:textId="68A40ECE" w:rsidR="003F71B9" w:rsidRDefault="003F71B9" w:rsidP="00460B37">
            <w:pPr>
              <w:pStyle w:val="Standard1"/>
              <w:rPr>
                <w:rFonts w:ascii="Arial" w:eastAsia="Arial" w:hAnsi="Arial" w:cs="Arial"/>
                <w:sz w:val="18"/>
                <w:szCs w:val="18"/>
              </w:rPr>
            </w:pPr>
            <w:r>
              <w:rPr>
                <w:rFonts w:ascii="Arial" w:eastAsia="Arial" w:hAnsi="Arial" w:cs="Arial"/>
                <w:sz w:val="18"/>
                <w:szCs w:val="18"/>
              </w:rPr>
              <w:t>1/17 recurrence after 18 days</w:t>
            </w:r>
          </w:p>
          <w:p w14:paraId="29CF8D73" w14:textId="77777777" w:rsidR="003F71B9" w:rsidRDefault="003F71B9" w:rsidP="00460B37">
            <w:pPr>
              <w:pStyle w:val="Standard1"/>
              <w:rPr>
                <w:rFonts w:ascii="Arial" w:eastAsia="Arial" w:hAnsi="Arial" w:cs="Arial"/>
                <w:sz w:val="18"/>
                <w:szCs w:val="18"/>
              </w:rPr>
            </w:pPr>
          </w:p>
          <w:p w14:paraId="1A724CBF" w14:textId="0246CF48" w:rsidR="003F71B9" w:rsidRDefault="003F71B9" w:rsidP="00460B37">
            <w:pPr>
              <w:pStyle w:val="Standard1"/>
              <w:rPr>
                <w:rFonts w:ascii="Arial" w:eastAsia="Arial" w:hAnsi="Arial" w:cs="Arial"/>
                <w:sz w:val="18"/>
                <w:szCs w:val="18"/>
              </w:rPr>
            </w:pPr>
            <w:r>
              <w:rPr>
                <w:rFonts w:ascii="Arial" w:eastAsia="Arial" w:hAnsi="Arial" w:cs="Arial"/>
                <w:sz w:val="18"/>
                <w:szCs w:val="18"/>
              </w:rPr>
              <w:t>5/17 with acute renal failure at recurrence</w:t>
            </w:r>
          </w:p>
          <w:p w14:paraId="66C9A176" w14:textId="77777777" w:rsidR="003F71B9" w:rsidRDefault="003F71B9" w:rsidP="00460B37">
            <w:pPr>
              <w:pStyle w:val="Standard1"/>
              <w:rPr>
                <w:rFonts w:ascii="Arial" w:eastAsia="Arial" w:hAnsi="Arial" w:cs="Arial"/>
                <w:sz w:val="18"/>
                <w:szCs w:val="18"/>
              </w:rPr>
            </w:pPr>
          </w:p>
          <w:p w14:paraId="60441AD6" w14:textId="174CD8FC" w:rsidR="003F71B9" w:rsidRDefault="003F71B9" w:rsidP="00460B37">
            <w:pPr>
              <w:pStyle w:val="Standard1"/>
              <w:rPr>
                <w:rFonts w:ascii="Arial" w:eastAsia="Arial" w:hAnsi="Arial" w:cs="Arial"/>
                <w:sz w:val="18"/>
                <w:szCs w:val="18"/>
              </w:rPr>
            </w:pPr>
            <w:r>
              <w:rPr>
                <w:rFonts w:ascii="Arial" w:eastAsia="Arial" w:hAnsi="Arial" w:cs="Arial"/>
                <w:sz w:val="18"/>
                <w:szCs w:val="18"/>
              </w:rPr>
              <w:t>Mean follow-up 4.1</w:t>
            </w:r>
            <w:r w:rsidRPr="00CC5CB9">
              <w:rPr>
                <w:rFonts w:ascii="Arial" w:eastAsia="Arial" w:hAnsi="Arial" w:cs="Arial"/>
                <w:sz w:val="18"/>
                <w:szCs w:val="18"/>
              </w:rPr>
              <w:t>±</w:t>
            </w:r>
            <w:r>
              <w:rPr>
                <w:rFonts w:ascii="Arial" w:eastAsia="Arial" w:hAnsi="Arial" w:cs="Arial"/>
                <w:sz w:val="18"/>
                <w:szCs w:val="18"/>
              </w:rPr>
              <w:t>3.3 (range 0.25-10) yrs</w:t>
            </w:r>
          </w:p>
          <w:p w14:paraId="3FF5103A" w14:textId="0E3FD5BB" w:rsidR="003F71B9" w:rsidRDefault="003F71B9" w:rsidP="00460B37">
            <w:pPr>
              <w:pStyle w:val="Standard1"/>
              <w:rPr>
                <w:rFonts w:ascii="Arial" w:eastAsia="Arial" w:hAnsi="Arial" w:cs="Arial"/>
                <w:sz w:val="18"/>
                <w:szCs w:val="18"/>
              </w:rPr>
            </w:pPr>
          </w:p>
        </w:tc>
        <w:tc>
          <w:tcPr>
            <w:tcW w:w="2694" w:type="dxa"/>
          </w:tcPr>
          <w:p w14:paraId="7CFA5764" w14:textId="783CC6C6" w:rsidR="003F71B9" w:rsidRDefault="003F71B9" w:rsidP="00460B37">
            <w:pPr>
              <w:pStyle w:val="Standard1"/>
              <w:rPr>
                <w:rFonts w:ascii="Arial" w:eastAsia="Arial" w:hAnsi="Arial" w:cs="Arial"/>
                <w:b/>
                <w:sz w:val="18"/>
                <w:szCs w:val="18"/>
              </w:rPr>
            </w:pPr>
            <w:r w:rsidRPr="00A675D5">
              <w:rPr>
                <w:rFonts w:ascii="Arial" w:eastAsia="Arial" w:hAnsi="Arial" w:cs="Arial"/>
                <w:b/>
                <w:sz w:val="18"/>
                <w:szCs w:val="18"/>
              </w:rPr>
              <w:lastRenderedPageBreak/>
              <w:t>IV CsA</w:t>
            </w:r>
            <w:r>
              <w:rPr>
                <w:rFonts w:ascii="Arial" w:eastAsia="Arial" w:hAnsi="Arial" w:cs="Arial"/>
                <w:b/>
                <w:sz w:val="18"/>
                <w:szCs w:val="18"/>
              </w:rPr>
              <w:t>:</w:t>
            </w:r>
          </w:p>
          <w:p w14:paraId="4EA29A82" w14:textId="5D393702" w:rsidR="003F71B9" w:rsidRDefault="003F71B9" w:rsidP="00460B37">
            <w:pPr>
              <w:pStyle w:val="Standard1"/>
              <w:rPr>
                <w:rFonts w:ascii="Arial" w:eastAsia="Arial" w:hAnsi="Arial" w:cs="Arial"/>
                <w:sz w:val="18"/>
                <w:szCs w:val="18"/>
              </w:rPr>
            </w:pPr>
            <w:r>
              <w:rPr>
                <w:rFonts w:ascii="Arial" w:eastAsia="Arial" w:hAnsi="Arial" w:cs="Arial"/>
                <w:sz w:val="18"/>
                <w:szCs w:val="18"/>
              </w:rPr>
              <w:t>Continous intravenous infusion at an initial dose of 3mg/kg*d; dose adaptions to maintain CsA levels between 250-350 ng/mL.</w:t>
            </w:r>
          </w:p>
          <w:p w14:paraId="48FDE77A" w14:textId="4DC96889" w:rsidR="003F71B9" w:rsidRPr="00524605" w:rsidRDefault="003F71B9" w:rsidP="00460B37">
            <w:pPr>
              <w:pStyle w:val="Standard1"/>
              <w:rPr>
                <w:rFonts w:ascii="Arial" w:eastAsia="Arial" w:hAnsi="Arial" w:cs="Arial"/>
                <w:sz w:val="18"/>
                <w:szCs w:val="18"/>
              </w:rPr>
            </w:pPr>
            <w:r>
              <w:rPr>
                <w:rFonts w:ascii="Arial" w:eastAsia="Arial" w:hAnsi="Arial" w:cs="Arial"/>
                <w:sz w:val="18"/>
                <w:szCs w:val="18"/>
              </w:rPr>
              <w:t>Switch to oral CsA after 3-4 weeks.</w:t>
            </w:r>
          </w:p>
          <w:p w14:paraId="2AF7834D" w14:textId="77777777" w:rsidR="003F71B9" w:rsidRDefault="003F71B9" w:rsidP="00460B37">
            <w:pPr>
              <w:pStyle w:val="Standard1"/>
              <w:rPr>
                <w:rFonts w:ascii="Arial" w:eastAsia="Arial" w:hAnsi="Arial" w:cs="Arial"/>
                <w:sz w:val="18"/>
                <w:szCs w:val="18"/>
              </w:rPr>
            </w:pPr>
          </w:p>
          <w:p w14:paraId="625F4F84" w14:textId="0EC2476E" w:rsidR="003F71B9" w:rsidRPr="00A675D5" w:rsidRDefault="003F71B9" w:rsidP="00460B37">
            <w:pPr>
              <w:pStyle w:val="Standard1"/>
              <w:rPr>
                <w:rFonts w:ascii="Arial" w:eastAsia="Arial" w:hAnsi="Arial" w:cs="Arial"/>
                <w:b/>
                <w:sz w:val="18"/>
                <w:szCs w:val="18"/>
              </w:rPr>
            </w:pPr>
            <w:r>
              <w:rPr>
                <w:rFonts w:ascii="Arial" w:eastAsia="Arial" w:hAnsi="Arial" w:cs="Arial"/>
                <w:b/>
                <w:sz w:val="18"/>
                <w:szCs w:val="18"/>
              </w:rPr>
              <w:t xml:space="preserve">+ </w:t>
            </w:r>
            <w:r w:rsidRPr="00A675D5">
              <w:rPr>
                <w:rFonts w:ascii="Arial" w:eastAsia="Arial" w:hAnsi="Arial" w:cs="Arial"/>
                <w:b/>
                <w:sz w:val="18"/>
                <w:szCs w:val="18"/>
              </w:rPr>
              <w:t>Extracorporeal treatments:</w:t>
            </w:r>
          </w:p>
          <w:p w14:paraId="0E16216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4/17 (24%) Plasma exchange (PE) during first two months due to persistent renal failure.</w:t>
            </w:r>
          </w:p>
          <w:p w14:paraId="020CE3C3" w14:textId="77777777" w:rsidR="003F71B9" w:rsidRDefault="003F71B9" w:rsidP="00460B37">
            <w:pPr>
              <w:pStyle w:val="Standard1"/>
              <w:rPr>
                <w:rFonts w:ascii="Arial" w:eastAsia="Arial" w:hAnsi="Arial" w:cs="Arial"/>
                <w:sz w:val="18"/>
                <w:szCs w:val="18"/>
              </w:rPr>
            </w:pPr>
          </w:p>
          <w:p w14:paraId="0C4ECC1C" w14:textId="77777777" w:rsidR="003F71B9" w:rsidRPr="005B4CEE" w:rsidRDefault="003F71B9" w:rsidP="00460B37">
            <w:pPr>
              <w:pStyle w:val="Standard1"/>
              <w:rPr>
                <w:rFonts w:ascii="Arial" w:eastAsia="Arial" w:hAnsi="Arial" w:cs="Arial"/>
                <w:b/>
                <w:sz w:val="18"/>
                <w:szCs w:val="18"/>
              </w:rPr>
            </w:pPr>
            <w:r w:rsidRPr="005B4CEE">
              <w:rPr>
                <w:rFonts w:ascii="Arial" w:eastAsia="Arial" w:hAnsi="Arial" w:cs="Arial"/>
                <w:b/>
                <w:sz w:val="18"/>
                <w:szCs w:val="18"/>
              </w:rPr>
              <w:t>Concomitant treatment:</w:t>
            </w:r>
          </w:p>
          <w:p w14:paraId="377C4D7F" w14:textId="014B779D"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ACEi (both with partial </w:t>
            </w:r>
            <w:r>
              <w:rPr>
                <w:rFonts w:ascii="Arial" w:eastAsia="Arial" w:hAnsi="Arial" w:cs="Arial"/>
                <w:sz w:val="18"/>
                <w:szCs w:val="18"/>
              </w:rPr>
              <w:lastRenderedPageBreak/>
              <w:t>remission)</w:t>
            </w:r>
          </w:p>
        </w:tc>
        <w:tc>
          <w:tcPr>
            <w:tcW w:w="4252" w:type="dxa"/>
            <w:tcBorders>
              <w:right w:val="single" w:sz="4" w:space="0" w:color="000000"/>
            </w:tcBorders>
          </w:tcPr>
          <w:p w14:paraId="2993AF81" w14:textId="667A01B9" w:rsidR="003F71B9" w:rsidRDefault="003F71B9" w:rsidP="00000D03">
            <w:pPr>
              <w:pStyle w:val="Standard1"/>
              <w:jc w:val="left"/>
              <w:rPr>
                <w:rFonts w:ascii="Arial" w:eastAsia="Arial" w:hAnsi="Arial" w:cs="Arial"/>
                <w:sz w:val="18"/>
                <w:szCs w:val="18"/>
              </w:rPr>
            </w:pPr>
            <w:r w:rsidRPr="00000D03">
              <w:rPr>
                <w:rFonts w:ascii="Arial" w:eastAsia="Arial" w:hAnsi="Arial" w:cs="Arial"/>
                <w:sz w:val="18"/>
                <w:szCs w:val="18"/>
                <w:u w:val="single"/>
              </w:rPr>
              <w:lastRenderedPageBreak/>
              <w:t>Remission status at 2 months posttransplantation</w:t>
            </w:r>
            <w:r>
              <w:rPr>
                <w:rFonts w:ascii="Arial" w:eastAsia="Arial" w:hAnsi="Arial" w:cs="Arial"/>
                <w:sz w:val="18"/>
                <w:szCs w:val="18"/>
              </w:rPr>
              <w:t>:</w:t>
            </w:r>
          </w:p>
          <w:p w14:paraId="46BBF45F" w14:textId="77777777"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Complete rem.: 14/17 (82%)</w:t>
            </w:r>
          </w:p>
          <w:p w14:paraId="1CC73D16" w14:textId="59BD2443"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Partial rem.: 2/17 (12%)</w:t>
            </w:r>
          </w:p>
          <w:p w14:paraId="788F1CB7" w14:textId="6374ACCD"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No rem.: 2/17 (6%)</w:t>
            </w:r>
          </w:p>
          <w:p w14:paraId="534A9097" w14:textId="77777777" w:rsidR="003F71B9" w:rsidRDefault="003F71B9" w:rsidP="00000D03">
            <w:pPr>
              <w:pStyle w:val="Standard1"/>
              <w:jc w:val="left"/>
              <w:rPr>
                <w:rFonts w:ascii="Arial" w:eastAsia="Arial" w:hAnsi="Arial" w:cs="Arial"/>
                <w:sz w:val="18"/>
                <w:szCs w:val="18"/>
              </w:rPr>
            </w:pPr>
          </w:p>
          <w:p w14:paraId="2E5FE57F" w14:textId="77777777"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Time to CR: 20.8</w:t>
            </w:r>
            <w:r w:rsidRPr="00CC5CB9">
              <w:rPr>
                <w:rFonts w:ascii="Arial" w:eastAsia="Arial" w:hAnsi="Arial" w:cs="Arial"/>
                <w:sz w:val="18"/>
                <w:szCs w:val="18"/>
              </w:rPr>
              <w:t>±</w:t>
            </w:r>
            <w:r>
              <w:rPr>
                <w:rFonts w:ascii="Arial" w:eastAsia="Arial" w:hAnsi="Arial" w:cs="Arial"/>
                <w:sz w:val="18"/>
                <w:szCs w:val="18"/>
              </w:rPr>
              <w:t>8.4 (range 12-40) days</w:t>
            </w:r>
          </w:p>
          <w:p w14:paraId="266F2A6C" w14:textId="77777777" w:rsidR="003F71B9" w:rsidRDefault="003F71B9" w:rsidP="00000D03">
            <w:pPr>
              <w:pStyle w:val="Standard1"/>
              <w:jc w:val="left"/>
              <w:rPr>
                <w:rFonts w:ascii="Arial" w:eastAsia="Arial" w:hAnsi="Arial" w:cs="Arial"/>
                <w:sz w:val="18"/>
                <w:szCs w:val="18"/>
              </w:rPr>
            </w:pPr>
          </w:p>
          <w:p w14:paraId="1C890CF1" w14:textId="77777777"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Persistent remission 11/17 (65%) with a follow-up of 3.7</w:t>
            </w:r>
            <w:r w:rsidRPr="00CC5CB9">
              <w:rPr>
                <w:rFonts w:ascii="Arial" w:eastAsia="Arial" w:hAnsi="Arial" w:cs="Arial"/>
                <w:sz w:val="18"/>
                <w:szCs w:val="18"/>
              </w:rPr>
              <w:t>±</w:t>
            </w:r>
            <w:r>
              <w:rPr>
                <w:rFonts w:ascii="Arial" w:eastAsia="Arial" w:hAnsi="Arial" w:cs="Arial"/>
                <w:sz w:val="18"/>
                <w:szCs w:val="18"/>
              </w:rPr>
              <w:t>3 (range 0.3-9) years</w:t>
            </w:r>
          </w:p>
          <w:p w14:paraId="50C2435B" w14:textId="77777777" w:rsidR="003F71B9" w:rsidRDefault="003F71B9" w:rsidP="00000D03">
            <w:pPr>
              <w:pStyle w:val="Standard1"/>
              <w:jc w:val="left"/>
              <w:rPr>
                <w:rFonts w:ascii="Arial" w:eastAsia="Arial" w:hAnsi="Arial" w:cs="Arial"/>
                <w:sz w:val="18"/>
                <w:szCs w:val="18"/>
              </w:rPr>
            </w:pPr>
          </w:p>
          <w:p w14:paraId="0EB3E8F7" w14:textId="17BDB640"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Graft losses: 4/17 (24%), of those 1 with No rem., 1 with initial PR, 2 with initial CR</w:t>
            </w:r>
          </w:p>
          <w:p w14:paraId="26FCF6BE" w14:textId="77777777" w:rsidR="003F71B9" w:rsidRDefault="003F71B9" w:rsidP="00000D03">
            <w:pPr>
              <w:pStyle w:val="Standard1"/>
              <w:jc w:val="left"/>
              <w:rPr>
                <w:rFonts w:ascii="Arial" w:eastAsia="Arial" w:hAnsi="Arial" w:cs="Arial"/>
                <w:sz w:val="18"/>
                <w:szCs w:val="18"/>
              </w:rPr>
            </w:pPr>
          </w:p>
          <w:p w14:paraId="479ED0AD" w14:textId="77777777" w:rsidR="003F71B9" w:rsidRPr="002042E5" w:rsidRDefault="003F71B9" w:rsidP="00000D03">
            <w:pPr>
              <w:pStyle w:val="Standard1"/>
              <w:jc w:val="left"/>
              <w:rPr>
                <w:rFonts w:ascii="Arial" w:eastAsia="Arial" w:hAnsi="Arial" w:cs="Arial"/>
                <w:sz w:val="18"/>
                <w:szCs w:val="18"/>
                <w:u w:val="single"/>
              </w:rPr>
            </w:pPr>
            <w:r w:rsidRPr="002042E5">
              <w:rPr>
                <w:rFonts w:ascii="Arial" w:eastAsia="Arial" w:hAnsi="Arial" w:cs="Arial"/>
                <w:sz w:val="18"/>
                <w:szCs w:val="18"/>
                <w:u w:val="single"/>
              </w:rPr>
              <w:t>Renal graft survival:</w:t>
            </w:r>
          </w:p>
          <w:p w14:paraId="0C5AB9BB" w14:textId="77777777"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1 yr: 92%; 5 yrs: 70%</w:t>
            </w:r>
          </w:p>
          <w:p w14:paraId="0F94009F" w14:textId="77777777" w:rsidR="003F71B9" w:rsidRDefault="003F71B9" w:rsidP="00000D03">
            <w:pPr>
              <w:pStyle w:val="Standard1"/>
              <w:jc w:val="left"/>
              <w:rPr>
                <w:rFonts w:ascii="Arial" w:eastAsia="Arial" w:hAnsi="Arial" w:cs="Arial"/>
                <w:sz w:val="18"/>
                <w:szCs w:val="18"/>
              </w:rPr>
            </w:pPr>
          </w:p>
          <w:p w14:paraId="7EE376BD" w14:textId="77777777" w:rsidR="003F71B9" w:rsidRDefault="003F71B9" w:rsidP="00000D03">
            <w:pPr>
              <w:pStyle w:val="Standard1"/>
              <w:jc w:val="left"/>
              <w:rPr>
                <w:rFonts w:ascii="Arial" w:eastAsia="Arial" w:hAnsi="Arial" w:cs="Arial"/>
                <w:sz w:val="18"/>
                <w:szCs w:val="18"/>
              </w:rPr>
            </w:pPr>
            <w:r w:rsidRPr="00AD62FB">
              <w:rPr>
                <w:rFonts w:ascii="Arial" w:eastAsia="Arial" w:hAnsi="Arial" w:cs="Arial"/>
                <w:sz w:val="18"/>
                <w:szCs w:val="18"/>
                <w:u w:val="single"/>
              </w:rPr>
              <w:lastRenderedPageBreak/>
              <w:t>Renal pathology:</w:t>
            </w:r>
            <w:r>
              <w:rPr>
                <w:rFonts w:ascii="Arial" w:eastAsia="Arial" w:hAnsi="Arial" w:cs="Arial"/>
                <w:sz w:val="18"/>
                <w:szCs w:val="18"/>
              </w:rPr>
              <w:t xml:space="preserve"> in 8/11 patients with persistent remission at latest follow-up:</w:t>
            </w:r>
          </w:p>
          <w:p w14:paraId="36B5E577" w14:textId="7DB3303D" w:rsidR="003F71B9" w:rsidRDefault="003F71B9" w:rsidP="00000D03">
            <w:pPr>
              <w:pStyle w:val="Standard1"/>
              <w:jc w:val="left"/>
              <w:rPr>
                <w:rFonts w:ascii="Arial" w:eastAsia="Arial" w:hAnsi="Arial" w:cs="Arial"/>
                <w:sz w:val="18"/>
                <w:szCs w:val="18"/>
              </w:rPr>
            </w:pPr>
            <w:r>
              <w:rPr>
                <w:rFonts w:ascii="Arial" w:eastAsia="Arial" w:hAnsi="Arial" w:cs="Arial"/>
                <w:sz w:val="18"/>
                <w:szCs w:val="18"/>
              </w:rPr>
              <w:t>No signs of CsA toxicity in biopsy at 1st year posttransplantation</w:t>
            </w:r>
          </w:p>
        </w:tc>
      </w:tr>
      <w:tr w:rsidR="003F71B9" w14:paraId="491E7782" w14:textId="77777777" w:rsidTr="00460B37">
        <w:tc>
          <w:tcPr>
            <w:tcW w:w="1275" w:type="dxa"/>
          </w:tcPr>
          <w:p w14:paraId="3529FC5C" w14:textId="435C9FA8" w:rsidR="003F71B9" w:rsidRDefault="003F71B9" w:rsidP="008673B6">
            <w:pPr>
              <w:pStyle w:val="Standard1"/>
              <w:rPr>
                <w:rFonts w:ascii="Arial" w:eastAsia="Arial" w:hAnsi="Arial" w:cs="Arial"/>
                <w:sz w:val="18"/>
                <w:szCs w:val="18"/>
              </w:rPr>
            </w:pPr>
            <w:r>
              <w:rPr>
                <w:rFonts w:ascii="Arial" w:eastAsia="Arial" w:hAnsi="Arial" w:cs="Arial"/>
                <w:sz w:val="18"/>
                <w:szCs w:val="18"/>
              </w:rPr>
              <w:lastRenderedPageBreak/>
              <w:t xml:space="preserve">Raafat RH, 2004 </w:t>
            </w:r>
            <w:r>
              <w:rPr>
                <w:rFonts w:ascii="Arial" w:eastAsia="Arial" w:hAnsi="Arial" w:cs="Arial"/>
                <w:sz w:val="18"/>
                <w:szCs w:val="18"/>
              </w:rPr>
              <w:fldChar w:fldCharType="begin">
                <w:fldData xml:space="preserve">PEVuZE5vdGU+PENpdGU+PEF1dGhvcj5SYWFmYXQ8L0F1dGhvcj48WWVhcj4yMDA0PC9ZZWFyPjxS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PEVuZE5vdGU+PENpdGU+PEF1dGhvcj5SYWFmYXQ8L0F1dGhvcj48WWVhcj4yMDA0PC9ZZWFyPjxS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[114]</w:t>
            </w:r>
            <w:r>
              <w:rPr>
                <w:rFonts w:ascii="Arial" w:eastAsia="Arial" w:hAnsi="Arial" w:cs="Arial"/>
                <w:sz w:val="18"/>
                <w:szCs w:val="18"/>
              </w:rPr>
              <w:fldChar w:fldCharType="end"/>
            </w:r>
          </w:p>
          <w:p w14:paraId="775BBA90" w14:textId="26C335A2" w:rsidR="003F71B9" w:rsidRDefault="003F71B9" w:rsidP="008673B6">
            <w:pPr>
              <w:pStyle w:val="Standard1"/>
              <w:rPr>
                <w:rFonts w:ascii="Arial" w:eastAsia="Arial" w:hAnsi="Arial" w:cs="Arial"/>
                <w:sz w:val="18"/>
                <w:szCs w:val="18"/>
              </w:rPr>
            </w:pPr>
            <w:r>
              <w:rPr>
                <w:rFonts w:ascii="Arial" w:eastAsia="Arial" w:hAnsi="Arial" w:cs="Arial"/>
                <w:sz w:val="18"/>
                <w:szCs w:val="18"/>
              </w:rPr>
              <w:t>U.S.</w:t>
            </w:r>
          </w:p>
        </w:tc>
        <w:tc>
          <w:tcPr>
            <w:tcW w:w="1701" w:type="dxa"/>
          </w:tcPr>
          <w:p w14:paraId="15111848" w14:textId="29ED4405"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High-dose oral cyclosporin therapy for recurrent focal segmental glomerulosclerosis in children</w:t>
            </w:r>
          </w:p>
        </w:tc>
        <w:tc>
          <w:tcPr>
            <w:tcW w:w="851" w:type="dxa"/>
          </w:tcPr>
          <w:p w14:paraId="2794BC1B"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Retrospective study</w:t>
            </w:r>
          </w:p>
          <w:p w14:paraId="10012510" w14:textId="77777777" w:rsidR="003F71B9" w:rsidRDefault="003F71B9" w:rsidP="008673B6">
            <w:pPr>
              <w:pStyle w:val="Standard1"/>
              <w:jc w:val="left"/>
              <w:rPr>
                <w:rFonts w:ascii="Arial" w:eastAsia="Arial" w:hAnsi="Arial" w:cs="Arial"/>
                <w:sz w:val="18"/>
                <w:szCs w:val="18"/>
              </w:rPr>
            </w:pPr>
          </w:p>
          <w:p w14:paraId="4BDD4045" w14:textId="16F794B5"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Single center</w:t>
            </w:r>
          </w:p>
        </w:tc>
        <w:tc>
          <w:tcPr>
            <w:tcW w:w="1559" w:type="dxa"/>
          </w:tcPr>
          <w:p w14:paraId="52F95BC3"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Focal segmental glomerulosclerosis</w:t>
            </w:r>
          </w:p>
          <w:p w14:paraId="43422114" w14:textId="77777777" w:rsidR="003F71B9" w:rsidRDefault="003F71B9" w:rsidP="008673B6">
            <w:pPr>
              <w:pStyle w:val="Standard1"/>
              <w:jc w:val="left"/>
              <w:rPr>
                <w:rFonts w:ascii="Arial" w:eastAsia="Arial" w:hAnsi="Arial" w:cs="Arial"/>
                <w:sz w:val="18"/>
                <w:szCs w:val="18"/>
              </w:rPr>
            </w:pPr>
          </w:p>
          <w:p w14:paraId="5AFBE2EB"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FSGS</w:t>
            </w:r>
          </w:p>
          <w:p w14:paraId="20CF5261" w14:textId="77777777" w:rsidR="003F71B9" w:rsidRDefault="003F71B9" w:rsidP="008673B6">
            <w:pPr>
              <w:pStyle w:val="Standard1"/>
              <w:jc w:val="left"/>
              <w:rPr>
                <w:rFonts w:ascii="Arial" w:eastAsia="Arial" w:hAnsi="Arial" w:cs="Arial"/>
                <w:sz w:val="18"/>
                <w:szCs w:val="18"/>
              </w:rPr>
            </w:pPr>
          </w:p>
          <w:p w14:paraId="23443B4C"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Renal transplantation</w:t>
            </w:r>
          </w:p>
          <w:p w14:paraId="1F3B7F0D" w14:textId="77777777" w:rsidR="003F71B9" w:rsidRDefault="003F71B9" w:rsidP="008673B6">
            <w:pPr>
              <w:pStyle w:val="Standard1"/>
              <w:jc w:val="left"/>
              <w:rPr>
                <w:rFonts w:ascii="Arial" w:eastAsia="Arial" w:hAnsi="Arial" w:cs="Arial"/>
                <w:sz w:val="18"/>
                <w:szCs w:val="18"/>
              </w:rPr>
            </w:pPr>
          </w:p>
          <w:p w14:paraId="3C21F5AF"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Cyclosporin A (CsA)</w:t>
            </w:r>
          </w:p>
          <w:p w14:paraId="7DDB01AD" w14:textId="77777777" w:rsidR="003F71B9" w:rsidRDefault="003F71B9" w:rsidP="008673B6">
            <w:pPr>
              <w:pStyle w:val="Standard1"/>
              <w:jc w:val="left"/>
              <w:rPr>
                <w:rFonts w:ascii="Arial" w:eastAsia="Arial" w:hAnsi="Arial" w:cs="Arial"/>
                <w:sz w:val="18"/>
                <w:szCs w:val="18"/>
              </w:rPr>
            </w:pPr>
          </w:p>
          <w:p w14:paraId="01F7872A" w14:textId="55DC5883"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proteinuria</w:t>
            </w:r>
          </w:p>
        </w:tc>
        <w:tc>
          <w:tcPr>
            <w:tcW w:w="709" w:type="dxa"/>
          </w:tcPr>
          <w:p w14:paraId="1008FF8C" w14:textId="5A5A6806" w:rsidR="003F71B9" w:rsidRDefault="003F71B9" w:rsidP="00460B37">
            <w:pPr>
              <w:pStyle w:val="Standard1"/>
              <w:rPr>
                <w:rFonts w:ascii="Arial" w:eastAsia="Arial" w:hAnsi="Arial" w:cs="Arial"/>
                <w:sz w:val="18"/>
                <w:szCs w:val="18"/>
              </w:rPr>
            </w:pPr>
            <w:r>
              <w:rPr>
                <w:rFonts w:ascii="Arial" w:eastAsia="Arial" w:hAnsi="Arial" w:cs="Arial"/>
                <w:sz w:val="18"/>
                <w:szCs w:val="18"/>
              </w:rPr>
              <w:t>16</w:t>
            </w:r>
          </w:p>
        </w:tc>
        <w:tc>
          <w:tcPr>
            <w:tcW w:w="1842" w:type="dxa"/>
          </w:tcPr>
          <w:p w14:paraId="0DD203B9" w14:textId="1B79B801"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Children</w:t>
            </w:r>
          </w:p>
          <w:p w14:paraId="4CE58059" w14:textId="77777777" w:rsidR="003F71B9" w:rsidRDefault="003F71B9" w:rsidP="008673B6">
            <w:pPr>
              <w:pStyle w:val="Standard1"/>
              <w:jc w:val="left"/>
              <w:rPr>
                <w:rFonts w:ascii="Arial" w:eastAsia="Arial" w:hAnsi="Arial" w:cs="Arial"/>
                <w:sz w:val="18"/>
                <w:szCs w:val="18"/>
              </w:rPr>
            </w:pPr>
          </w:p>
          <w:p w14:paraId="716B972D" w14:textId="0BE024F4"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Study period 1991-2003</w:t>
            </w:r>
          </w:p>
          <w:p w14:paraId="2F11FF05" w14:textId="77777777" w:rsidR="003F71B9" w:rsidRDefault="003F71B9" w:rsidP="008673B6">
            <w:pPr>
              <w:pStyle w:val="Standard1"/>
              <w:jc w:val="left"/>
              <w:rPr>
                <w:rFonts w:ascii="Arial" w:eastAsia="Arial" w:hAnsi="Arial" w:cs="Arial"/>
                <w:sz w:val="18"/>
                <w:szCs w:val="18"/>
              </w:rPr>
            </w:pPr>
          </w:p>
          <w:p w14:paraId="6E49FCF3" w14:textId="6E6CBE4B"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DD 10/16</w:t>
            </w:r>
          </w:p>
          <w:p w14:paraId="7EA79ACB" w14:textId="49CF6274"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LRD 5/16, unrelated 1/16</w:t>
            </w:r>
          </w:p>
          <w:p w14:paraId="2779E399" w14:textId="77777777" w:rsidR="003F71B9" w:rsidRDefault="003F71B9" w:rsidP="008673B6">
            <w:pPr>
              <w:pStyle w:val="Standard1"/>
              <w:jc w:val="left"/>
              <w:rPr>
                <w:rFonts w:ascii="Arial" w:eastAsia="Arial" w:hAnsi="Arial" w:cs="Arial"/>
                <w:sz w:val="18"/>
                <w:szCs w:val="18"/>
              </w:rPr>
            </w:pPr>
          </w:p>
          <w:p w14:paraId="6ED873C1"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Immunosuppressive regimen:</w:t>
            </w:r>
          </w:p>
          <w:p w14:paraId="4A62A279"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Induction: thymoglobulin (10/16), IL-2-recptor antibody(2/16), 1 IV CsA</w:t>
            </w:r>
          </w:p>
          <w:p w14:paraId="3400E74A"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Maintenance: CsA+MMF/Aza+ Predn.</w:t>
            </w:r>
          </w:p>
          <w:p w14:paraId="21B5D1FC" w14:textId="77777777" w:rsidR="003F71B9" w:rsidRDefault="003F71B9" w:rsidP="008673B6">
            <w:pPr>
              <w:pStyle w:val="Standard1"/>
              <w:jc w:val="left"/>
              <w:rPr>
                <w:rFonts w:ascii="Arial" w:eastAsia="Arial" w:hAnsi="Arial" w:cs="Arial"/>
                <w:sz w:val="18"/>
                <w:szCs w:val="18"/>
              </w:rPr>
            </w:pPr>
          </w:p>
          <w:p w14:paraId="4440548F" w14:textId="1C337A95"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 xml:space="preserve">Recurrence within 4 days post-Tx in </w:t>
            </w:r>
            <w:r>
              <w:rPr>
                <w:rFonts w:ascii="Arial" w:eastAsia="Arial" w:hAnsi="Arial" w:cs="Arial"/>
                <w:sz w:val="18"/>
                <w:szCs w:val="18"/>
              </w:rPr>
              <w:lastRenderedPageBreak/>
              <w:t>15/16 patients (95%), at day 20 1/16</w:t>
            </w:r>
          </w:p>
        </w:tc>
        <w:tc>
          <w:tcPr>
            <w:tcW w:w="2694" w:type="dxa"/>
          </w:tcPr>
          <w:p w14:paraId="26B748A3" w14:textId="77777777" w:rsidR="003F71B9" w:rsidRPr="00F35F27" w:rsidRDefault="003F71B9" w:rsidP="008673B6">
            <w:pPr>
              <w:pStyle w:val="Standard1"/>
              <w:jc w:val="left"/>
              <w:rPr>
                <w:rFonts w:ascii="Arial" w:eastAsia="Arial" w:hAnsi="Arial" w:cs="Arial"/>
                <w:b/>
                <w:sz w:val="18"/>
                <w:szCs w:val="18"/>
              </w:rPr>
            </w:pPr>
            <w:r w:rsidRPr="00F35F27">
              <w:rPr>
                <w:rFonts w:ascii="Arial" w:eastAsia="Arial" w:hAnsi="Arial" w:cs="Arial"/>
                <w:b/>
                <w:sz w:val="18"/>
                <w:szCs w:val="18"/>
              </w:rPr>
              <w:lastRenderedPageBreak/>
              <w:t>High-dose CsA:</w:t>
            </w:r>
          </w:p>
          <w:p w14:paraId="529C7513" w14:textId="1DA3ECFE"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Gradual increase of CsA dose until remission was achieved or evidence of renal toxicity (increase of serum creatinine)</w:t>
            </w:r>
          </w:p>
          <w:p w14:paraId="685EE56F" w14:textId="77777777" w:rsidR="003F71B9" w:rsidRDefault="003F71B9" w:rsidP="008673B6">
            <w:pPr>
              <w:pStyle w:val="Standard1"/>
              <w:jc w:val="left"/>
              <w:rPr>
                <w:rFonts w:ascii="Arial" w:eastAsia="Arial" w:hAnsi="Arial" w:cs="Arial"/>
                <w:sz w:val="18"/>
                <w:szCs w:val="18"/>
              </w:rPr>
            </w:pPr>
          </w:p>
          <w:p w14:paraId="1B94C31F" w14:textId="7F5338D4"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Dose range 6-25 mg/kg/d</w:t>
            </w:r>
          </w:p>
          <w:p w14:paraId="30823B18" w14:textId="554F394F"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CsA levels were not used to guide the therapy (variation of trough levels  between 200 and 1000 ng/mL)</w:t>
            </w:r>
          </w:p>
          <w:p w14:paraId="57444D24" w14:textId="77777777" w:rsidR="003F71B9" w:rsidRDefault="003F71B9" w:rsidP="008673B6">
            <w:pPr>
              <w:pStyle w:val="Standard1"/>
              <w:jc w:val="left"/>
              <w:rPr>
                <w:rFonts w:ascii="Arial" w:eastAsia="Arial" w:hAnsi="Arial" w:cs="Arial"/>
                <w:sz w:val="18"/>
                <w:szCs w:val="18"/>
              </w:rPr>
            </w:pPr>
          </w:p>
          <w:p w14:paraId="61B6EA29" w14:textId="7B152D09" w:rsidR="003F71B9" w:rsidRPr="00F35F27" w:rsidRDefault="003F71B9" w:rsidP="008673B6">
            <w:pPr>
              <w:pStyle w:val="Standard1"/>
              <w:jc w:val="left"/>
              <w:rPr>
                <w:rFonts w:ascii="Arial" w:eastAsia="Arial" w:hAnsi="Arial" w:cs="Arial"/>
                <w:b/>
                <w:sz w:val="18"/>
                <w:szCs w:val="18"/>
              </w:rPr>
            </w:pPr>
            <w:r>
              <w:rPr>
                <w:rFonts w:ascii="Arial" w:eastAsia="Arial" w:hAnsi="Arial" w:cs="Arial"/>
                <w:b/>
                <w:sz w:val="18"/>
                <w:szCs w:val="18"/>
              </w:rPr>
              <w:t>Plasmap</w:t>
            </w:r>
            <w:r w:rsidRPr="00F35F27">
              <w:rPr>
                <w:rFonts w:ascii="Arial" w:eastAsia="Arial" w:hAnsi="Arial" w:cs="Arial"/>
                <w:b/>
                <w:sz w:val="18"/>
                <w:szCs w:val="18"/>
              </w:rPr>
              <w:t>heresis (PP):</w:t>
            </w:r>
          </w:p>
          <w:p w14:paraId="72F8D35A" w14:textId="7FDEB40F"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7/16 (44%) with 7-10 sessions, reapted in 3/7 children</w:t>
            </w:r>
          </w:p>
        </w:tc>
        <w:tc>
          <w:tcPr>
            <w:tcW w:w="4252" w:type="dxa"/>
            <w:tcBorders>
              <w:right w:val="single" w:sz="4" w:space="0" w:color="000000"/>
            </w:tcBorders>
          </w:tcPr>
          <w:p w14:paraId="13875A0A" w14:textId="77777777" w:rsidR="003F71B9" w:rsidRDefault="003F71B9" w:rsidP="008673B6">
            <w:pPr>
              <w:pStyle w:val="Standard1"/>
              <w:jc w:val="left"/>
              <w:rPr>
                <w:rFonts w:ascii="Arial" w:eastAsia="Arial" w:hAnsi="Arial" w:cs="Arial"/>
                <w:sz w:val="18"/>
                <w:szCs w:val="18"/>
              </w:rPr>
            </w:pPr>
            <w:r w:rsidRPr="00C75D27">
              <w:rPr>
                <w:rFonts w:ascii="Arial" w:eastAsia="Arial" w:hAnsi="Arial" w:cs="Arial"/>
                <w:sz w:val="18"/>
                <w:szCs w:val="18"/>
                <w:u w:val="single"/>
              </w:rPr>
              <w:t>Recurrence rate</w:t>
            </w:r>
            <w:r>
              <w:rPr>
                <w:rFonts w:ascii="Arial" w:eastAsia="Arial" w:hAnsi="Arial" w:cs="Arial"/>
                <w:sz w:val="18"/>
                <w:szCs w:val="18"/>
              </w:rPr>
              <w:t>: 16/23 (67%)</w:t>
            </w:r>
          </w:p>
          <w:p w14:paraId="4A95FBF6" w14:textId="77777777" w:rsidR="003F71B9" w:rsidRDefault="003F71B9" w:rsidP="008673B6">
            <w:pPr>
              <w:pStyle w:val="Standard1"/>
              <w:jc w:val="left"/>
              <w:rPr>
                <w:rFonts w:ascii="Arial" w:eastAsia="Arial" w:hAnsi="Arial" w:cs="Arial"/>
                <w:sz w:val="18"/>
                <w:szCs w:val="18"/>
              </w:rPr>
            </w:pPr>
          </w:p>
          <w:p w14:paraId="5D97DF95" w14:textId="26692D73" w:rsidR="003F71B9" w:rsidRDefault="003F71B9" w:rsidP="008673B6">
            <w:pPr>
              <w:pStyle w:val="Standard1"/>
              <w:jc w:val="left"/>
              <w:rPr>
                <w:rFonts w:ascii="Arial" w:eastAsia="Arial" w:hAnsi="Arial" w:cs="Arial"/>
                <w:sz w:val="18"/>
                <w:szCs w:val="18"/>
                <w:u w:val="single"/>
              </w:rPr>
            </w:pPr>
            <w:r w:rsidRPr="00C75D27">
              <w:rPr>
                <w:rFonts w:ascii="Arial" w:eastAsia="Arial" w:hAnsi="Arial" w:cs="Arial"/>
                <w:sz w:val="18"/>
                <w:szCs w:val="18"/>
                <w:u w:val="single"/>
              </w:rPr>
              <w:t>Remission status:</w:t>
            </w:r>
          </w:p>
          <w:p w14:paraId="766DBC36" w14:textId="5E72292C"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Complete remssion: 11/16 (69%)</w:t>
            </w:r>
          </w:p>
          <w:p w14:paraId="535A9653" w14:textId="646E97F1"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Partial remission: 2/16 (13%)</w:t>
            </w:r>
          </w:p>
          <w:p w14:paraId="7094D2C3" w14:textId="437DE612"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No remission: 3/16 (19%) (all had PP parallely)</w:t>
            </w:r>
          </w:p>
          <w:p w14:paraId="5B5669A8" w14:textId="77777777" w:rsidR="003F71B9" w:rsidRDefault="003F71B9" w:rsidP="008673B6">
            <w:pPr>
              <w:pStyle w:val="Standard1"/>
              <w:jc w:val="left"/>
              <w:rPr>
                <w:rFonts w:ascii="Arial" w:eastAsia="Arial" w:hAnsi="Arial" w:cs="Arial"/>
                <w:sz w:val="18"/>
                <w:szCs w:val="18"/>
              </w:rPr>
            </w:pPr>
          </w:p>
          <w:p w14:paraId="1D2049B2"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Time to complete remission:</w:t>
            </w:r>
          </w:p>
          <w:p w14:paraId="7AB7E835" w14:textId="724CF8BD"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Within 30 days: 6/11</w:t>
            </w:r>
          </w:p>
          <w:p w14:paraId="0DEF5669" w14:textId="5816728A"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Within 3 months: 4/16</w:t>
            </w:r>
          </w:p>
          <w:p w14:paraId="703501B4" w14:textId="3433B6E1"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At 19 months (before partial rem.): 1/16</w:t>
            </w:r>
          </w:p>
          <w:p w14:paraId="65E5485D" w14:textId="77777777" w:rsidR="003F71B9" w:rsidRDefault="003F71B9" w:rsidP="008673B6">
            <w:pPr>
              <w:pStyle w:val="Standard1"/>
              <w:jc w:val="left"/>
              <w:rPr>
                <w:rFonts w:ascii="Arial" w:eastAsia="Arial" w:hAnsi="Arial" w:cs="Arial"/>
                <w:sz w:val="18"/>
                <w:szCs w:val="18"/>
              </w:rPr>
            </w:pPr>
          </w:p>
          <w:p w14:paraId="2815FC6A" w14:textId="77777777" w:rsidR="003F71B9" w:rsidRPr="00B74EC3" w:rsidRDefault="003F71B9" w:rsidP="008673B6">
            <w:pPr>
              <w:pStyle w:val="Standard1"/>
              <w:jc w:val="left"/>
              <w:rPr>
                <w:rFonts w:ascii="Arial" w:eastAsia="Arial" w:hAnsi="Arial" w:cs="Arial"/>
                <w:sz w:val="18"/>
                <w:szCs w:val="18"/>
                <w:u w:val="single"/>
              </w:rPr>
            </w:pPr>
            <w:r w:rsidRPr="00B74EC3">
              <w:rPr>
                <w:rFonts w:ascii="Arial" w:eastAsia="Arial" w:hAnsi="Arial" w:cs="Arial"/>
                <w:sz w:val="18"/>
                <w:szCs w:val="18"/>
                <w:u w:val="single"/>
              </w:rPr>
              <w:t>Graft losses:</w:t>
            </w:r>
          </w:p>
          <w:p w14:paraId="6E81462C" w14:textId="2F239711"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3/16 (19%), of those, 1 due to recurrenve, 1 due to recurrence + non-compliance, 1 due to recurrence+rejectiom+non-compliance</w:t>
            </w:r>
          </w:p>
          <w:p w14:paraId="4FF028EA" w14:textId="77777777" w:rsidR="003F71B9" w:rsidRDefault="003F71B9" w:rsidP="008673B6">
            <w:pPr>
              <w:pStyle w:val="Standard1"/>
              <w:jc w:val="left"/>
              <w:rPr>
                <w:rFonts w:ascii="Arial" w:eastAsia="Arial" w:hAnsi="Arial" w:cs="Arial"/>
                <w:sz w:val="18"/>
                <w:szCs w:val="18"/>
              </w:rPr>
            </w:pPr>
          </w:p>
          <w:p w14:paraId="4B5E73D2" w14:textId="77777777" w:rsidR="003F71B9" w:rsidRPr="00452364" w:rsidRDefault="003F71B9" w:rsidP="008673B6">
            <w:pPr>
              <w:pStyle w:val="Standard1"/>
              <w:jc w:val="left"/>
              <w:rPr>
                <w:rFonts w:ascii="Arial" w:eastAsia="Arial" w:hAnsi="Arial" w:cs="Arial"/>
                <w:sz w:val="18"/>
                <w:szCs w:val="18"/>
                <w:u w:val="single"/>
              </w:rPr>
            </w:pPr>
            <w:r w:rsidRPr="00452364">
              <w:rPr>
                <w:rFonts w:ascii="Arial" w:eastAsia="Arial" w:hAnsi="Arial" w:cs="Arial"/>
                <w:sz w:val="18"/>
                <w:szCs w:val="18"/>
                <w:u w:val="single"/>
              </w:rPr>
              <w:t>Adverse events:</w:t>
            </w:r>
          </w:p>
          <w:p w14:paraId="018E1ED4" w14:textId="6CA179B9" w:rsidR="003F71B9" w:rsidRPr="00E427E7" w:rsidRDefault="003F71B9" w:rsidP="008673B6">
            <w:pPr>
              <w:pStyle w:val="Standard1"/>
              <w:jc w:val="left"/>
              <w:rPr>
                <w:rFonts w:ascii="Arial" w:eastAsia="Arial" w:hAnsi="Arial" w:cs="Arial"/>
                <w:sz w:val="18"/>
                <w:szCs w:val="18"/>
              </w:rPr>
            </w:pPr>
            <w:r>
              <w:rPr>
                <w:rFonts w:ascii="Arial" w:eastAsia="Arial" w:hAnsi="Arial" w:cs="Arial"/>
                <w:sz w:val="18"/>
                <w:szCs w:val="18"/>
              </w:rPr>
              <w:t>CsA toxicity with hirsutism and gingival hypertrophy 16/16 (100%)</w:t>
            </w:r>
          </w:p>
          <w:p w14:paraId="227E21FF" w14:textId="77777777" w:rsidR="003F71B9" w:rsidRPr="00E17260" w:rsidRDefault="003F71B9" w:rsidP="008673B6">
            <w:pPr>
              <w:pStyle w:val="Standard1"/>
              <w:jc w:val="left"/>
              <w:rPr>
                <w:rFonts w:ascii="Arial" w:eastAsia="Arial" w:hAnsi="Arial" w:cs="Arial"/>
                <w:sz w:val="18"/>
                <w:szCs w:val="18"/>
              </w:rPr>
            </w:pPr>
          </w:p>
          <w:p w14:paraId="4ED128FE" w14:textId="4DAD7C53" w:rsidR="003F71B9" w:rsidRDefault="003F71B9" w:rsidP="008673B6">
            <w:pPr>
              <w:pStyle w:val="Standard1"/>
              <w:jc w:val="left"/>
              <w:rPr>
                <w:rFonts w:ascii="Arial" w:eastAsia="Arial" w:hAnsi="Arial" w:cs="Arial"/>
                <w:sz w:val="18"/>
                <w:szCs w:val="18"/>
              </w:rPr>
            </w:pPr>
          </w:p>
        </w:tc>
      </w:tr>
      <w:tr w:rsidR="003F71B9" w14:paraId="6F542049" w14:textId="77777777" w:rsidTr="000E28C4">
        <w:tc>
          <w:tcPr>
            <w:tcW w:w="14883" w:type="dxa"/>
            <w:gridSpan w:val="8"/>
            <w:tcBorders>
              <w:right w:val="single" w:sz="4" w:space="0" w:color="000000"/>
            </w:tcBorders>
          </w:tcPr>
          <w:p w14:paraId="611EA2B0" w14:textId="4954A486" w:rsidR="003F71B9" w:rsidRDefault="003F71B9" w:rsidP="008673B6">
            <w:pPr>
              <w:pStyle w:val="Standard1"/>
              <w:jc w:val="left"/>
              <w:rPr>
                <w:rFonts w:ascii="Arial" w:eastAsia="Arial" w:hAnsi="Arial" w:cs="Arial"/>
                <w:sz w:val="18"/>
                <w:szCs w:val="18"/>
              </w:rPr>
            </w:pPr>
            <w:r w:rsidRPr="001557F3">
              <w:rPr>
                <w:rFonts w:ascii="Arial" w:eastAsia="Arial" w:hAnsi="Arial" w:cs="Arial"/>
                <w:b/>
              </w:rPr>
              <w:lastRenderedPageBreak/>
              <w:t>Cyclophosphamide</w:t>
            </w:r>
          </w:p>
        </w:tc>
      </w:tr>
      <w:tr w:rsidR="003F71B9" w14:paraId="6191014A" w14:textId="77777777" w:rsidTr="00460B37">
        <w:tc>
          <w:tcPr>
            <w:tcW w:w="1275" w:type="dxa"/>
          </w:tcPr>
          <w:p w14:paraId="762F0D95" w14:textId="46B0B113"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Cochat P, 1993 </w:t>
            </w:r>
            <w:r>
              <w:rPr>
                <w:rFonts w:ascii="Arial" w:eastAsia="Arial" w:hAnsi="Arial" w:cs="Arial"/>
                <w:sz w:val="18"/>
                <w:szCs w:val="18"/>
              </w:rPr>
              <w:fldChar w:fldCharType="begin">
                <w:fldData xml:space="preserve">PEVuZE5vdGU+PENpdGU+PEF1dGhvcj5Db2NoYXQ8L0F1dGhvcj48WWVhcj4xOTkzPC9ZZWFyPjxS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PEVuZE5vdGU+PENpdGU+PEF1dGhvcj5Db2NoYXQ8L0F1dGhvcj48WWVhcj4xOTkzPC9ZZWFyPjxS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[115]</w:t>
            </w:r>
            <w:r>
              <w:rPr>
                <w:rFonts w:ascii="Arial" w:eastAsia="Arial" w:hAnsi="Arial" w:cs="Arial"/>
                <w:sz w:val="18"/>
                <w:szCs w:val="18"/>
              </w:rPr>
              <w:fldChar w:fldCharType="end"/>
            </w:r>
          </w:p>
          <w:p w14:paraId="670790FB" w14:textId="0628FF2C" w:rsidR="003F71B9" w:rsidRDefault="003F71B9" w:rsidP="00460B37">
            <w:pPr>
              <w:pStyle w:val="Standard1"/>
              <w:rPr>
                <w:rFonts w:ascii="Arial" w:eastAsia="Arial" w:hAnsi="Arial" w:cs="Arial"/>
                <w:sz w:val="18"/>
                <w:szCs w:val="18"/>
              </w:rPr>
            </w:pPr>
            <w:r>
              <w:rPr>
                <w:rFonts w:ascii="Arial" w:eastAsia="Arial" w:hAnsi="Arial" w:cs="Arial"/>
                <w:sz w:val="18"/>
                <w:szCs w:val="18"/>
              </w:rPr>
              <w:t>France</w:t>
            </w:r>
          </w:p>
        </w:tc>
        <w:tc>
          <w:tcPr>
            <w:tcW w:w="1701" w:type="dxa"/>
          </w:tcPr>
          <w:p w14:paraId="2851DC7E" w14:textId="41EA5B58" w:rsidR="003F71B9" w:rsidRDefault="003F71B9" w:rsidP="008673B6">
            <w:pPr>
              <w:pStyle w:val="Standard1"/>
              <w:jc w:val="left"/>
              <w:rPr>
                <w:rFonts w:ascii="Arial" w:eastAsia="Arial" w:hAnsi="Arial" w:cs="Arial"/>
                <w:sz w:val="18"/>
                <w:szCs w:val="18"/>
              </w:rPr>
            </w:pPr>
            <w:r w:rsidRPr="0074139F">
              <w:rPr>
                <w:rFonts w:ascii="Arial" w:eastAsia="Arial" w:hAnsi="Arial" w:cs="Arial"/>
                <w:sz w:val="18"/>
                <w:szCs w:val="18"/>
              </w:rPr>
              <w:t>Recurrent nephrotic syndrome after transplantation: early treatment with plasmapheresis and cyclophosphamide</w:t>
            </w:r>
          </w:p>
        </w:tc>
        <w:tc>
          <w:tcPr>
            <w:tcW w:w="851" w:type="dxa"/>
          </w:tcPr>
          <w:p w14:paraId="67848DC3" w14:textId="2C84D56E"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Prospective uncontrolled trial</w:t>
            </w:r>
          </w:p>
        </w:tc>
        <w:tc>
          <w:tcPr>
            <w:tcW w:w="1559" w:type="dxa"/>
          </w:tcPr>
          <w:p w14:paraId="75F63AA0"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Nephrotic syndrome</w:t>
            </w:r>
          </w:p>
          <w:p w14:paraId="1E1DCE7B" w14:textId="77777777" w:rsidR="003F71B9" w:rsidRDefault="003F71B9" w:rsidP="008673B6">
            <w:pPr>
              <w:pStyle w:val="Standard1"/>
              <w:jc w:val="left"/>
              <w:rPr>
                <w:rFonts w:ascii="Arial" w:eastAsia="Arial" w:hAnsi="Arial" w:cs="Arial"/>
                <w:sz w:val="18"/>
                <w:szCs w:val="18"/>
              </w:rPr>
            </w:pPr>
          </w:p>
          <w:p w14:paraId="7886FC94" w14:textId="198294E0"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Transplantation</w:t>
            </w:r>
          </w:p>
          <w:p w14:paraId="41961823" w14:textId="77777777" w:rsidR="003F71B9" w:rsidRDefault="003F71B9" w:rsidP="008673B6">
            <w:pPr>
              <w:pStyle w:val="Standard1"/>
              <w:jc w:val="left"/>
              <w:rPr>
                <w:rFonts w:ascii="Arial" w:eastAsia="Arial" w:hAnsi="Arial" w:cs="Arial"/>
                <w:sz w:val="18"/>
                <w:szCs w:val="18"/>
              </w:rPr>
            </w:pPr>
          </w:p>
          <w:p w14:paraId="49CCDDF3" w14:textId="1DBE637F"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Plasmapheresis</w:t>
            </w:r>
          </w:p>
          <w:p w14:paraId="2BFBB47D" w14:textId="77777777" w:rsidR="003F71B9" w:rsidRDefault="003F71B9" w:rsidP="008673B6">
            <w:pPr>
              <w:pStyle w:val="Standard1"/>
              <w:jc w:val="left"/>
              <w:rPr>
                <w:rFonts w:ascii="Arial" w:eastAsia="Arial" w:hAnsi="Arial" w:cs="Arial"/>
                <w:sz w:val="18"/>
                <w:szCs w:val="18"/>
              </w:rPr>
            </w:pPr>
          </w:p>
          <w:p w14:paraId="633F5053" w14:textId="7247DF79"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cyclophosphamide</w:t>
            </w:r>
          </w:p>
        </w:tc>
        <w:tc>
          <w:tcPr>
            <w:tcW w:w="709" w:type="dxa"/>
          </w:tcPr>
          <w:p w14:paraId="0EF95BDE" w14:textId="7EFC9A19" w:rsidR="003F71B9" w:rsidRDefault="003F71B9" w:rsidP="00460B37">
            <w:pPr>
              <w:pStyle w:val="Standard1"/>
              <w:rPr>
                <w:rFonts w:ascii="Arial" w:eastAsia="Arial" w:hAnsi="Arial" w:cs="Arial"/>
                <w:sz w:val="18"/>
                <w:szCs w:val="18"/>
              </w:rPr>
            </w:pPr>
            <w:r>
              <w:rPr>
                <w:rFonts w:ascii="Arial" w:eastAsia="Arial" w:hAnsi="Arial" w:cs="Arial"/>
                <w:sz w:val="18"/>
                <w:szCs w:val="18"/>
              </w:rPr>
              <w:t>3</w:t>
            </w:r>
          </w:p>
        </w:tc>
        <w:tc>
          <w:tcPr>
            <w:tcW w:w="1842" w:type="dxa"/>
          </w:tcPr>
          <w:p w14:paraId="73AD2B81"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Children</w:t>
            </w:r>
          </w:p>
          <w:p w14:paraId="556AF018" w14:textId="77777777" w:rsidR="003F71B9" w:rsidRDefault="003F71B9" w:rsidP="008673B6">
            <w:pPr>
              <w:pStyle w:val="Standard1"/>
              <w:jc w:val="left"/>
              <w:rPr>
                <w:rFonts w:ascii="Arial" w:eastAsia="Arial" w:hAnsi="Arial" w:cs="Arial"/>
                <w:sz w:val="18"/>
                <w:szCs w:val="18"/>
              </w:rPr>
            </w:pPr>
          </w:p>
          <w:p w14:paraId="110BF84D"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Patients age:</w:t>
            </w:r>
          </w:p>
          <w:p w14:paraId="3096F200"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6.5, 13.3 and 15.8 yrs</w:t>
            </w:r>
          </w:p>
          <w:p w14:paraId="29CEAE43" w14:textId="77777777" w:rsidR="003F71B9" w:rsidRDefault="003F71B9" w:rsidP="008673B6">
            <w:pPr>
              <w:pStyle w:val="Standard1"/>
              <w:jc w:val="left"/>
              <w:rPr>
                <w:rFonts w:ascii="Arial" w:eastAsia="Arial" w:hAnsi="Arial" w:cs="Arial"/>
                <w:sz w:val="18"/>
                <w:szCs w:val="18"/>
              </w:rPr>
            </w:pPr>
          </w:p>
          <w:p w14:paraId="10F3EB2D"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DD</w:t>
            </w:r>
          </w:p>
          <w:p w14:paraId="7891CC79" w14:textId="77777777" w:rsidR="003F71B9" w:rsidRDefault="003F71B9" w:rsidP="008673B6">
            <w:pPr>
              <w:pStyle w:val="Standard1"/>
              <w:jc w:val="left"/>
              <w:rPr>
                <w:rFonts w:ascii="Arial" w:eastAsia="Arial" w:hAnsi="Arial" w:cs="Arial"/>
                <w:sz w:val="18"/>
                <w:szCs w:val="18"/>
              </w:rPr>
            </w:pPr>
          </w:p>
          <w:p w14:paraId="2AA753E5"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Immunosuppressive regimen: Predn.+CsA+Aza</w:t>
            </w:r>
          </w:p>
          <w:p w14:paraId="704A3E2C" w14:textId="77777777" w:rsidR="003F71B9" w:rsidRDefault="003F71B9" w:rsidP="008673B6">
            <w:pPr>
              <w:pStyle w:val="Standard1"/>
              <w:jc w:val="left"/>
              <w:rPr>
                <w:rFonts w:ascii="Arial" w:eastAsia="Arial" w:hAnsi="Arial" w:cs="Arial"/>
                <w:sz w:val="18"/>
                <w:szCs w:val="18"/>
              </w:rPr>
            </w:pPr>
          </w:p>
          <w:p w14:paraId="0F4613B7" w14:textId="672679B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Early recurrence post-Tx</w:t>
            </w:r>
          </w:p>
        </w:tc>
        <w:tc>
          <w:tcPr>
            <w:tcW w:w="2694" w:type="dxa"/>
          </w:tcPr>
          <w:p w14:paraId="49573FFE"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Early plasmapheresis within 5-10 days after onset of recurrence</w:t>
            </w:r>
          </w:p>
          <w:p w14:paraId="333ED2A9" w14:textId="77777777" w:rsidR="003F71B9" w:rsidRDefault="003F71B9" w:rsidP="008673B6">
            <w:pPr>
              <w:pStyle w:val="Standard1"/>
              <w:jc w:val="left"/>
              <w:rPr>
                <w:rFonts w:ascii="Arial" w:eastAsia="Arial" w:hAnsi="Arial" w:cs="Arial"/>
                <w:sz w:val="18"/>
                <w:szCs w:val="18"/>
              </w:rPr>
            </w:pPr>
          </w:p>
          <w:p w14:paraId="698F9D8D"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Methylprednisolone Pulses</w:t>
            </w:r>
          </w:p>
          <w:p w14:paraId="459C142C" w14:textId="77777777" w:rsidR="003F71B9" w:rsidRDefault="003F71B9" w:rsidP="008673B6">
            <w:pPr>
              <w:pStyle w:val="Standard1"/>
              <w:jc w:val="left"/>
              <w:rPr>
                <w:rFonts w:ascii="Arial" w:eastAsia="Arial" w:hAnsi="Arial" w:cs="Arial"/>
                <w:sz w:val="18"/>
                <w:szCs w:val="18"/>
              </w:rPr>
            </w:pPr>
          </w:p>
          <w:p w14:paraId="720EE8FD" w14:textId="21667BEE" w:rsidR="003F71B9" w:rsidRPr="00B676FC" w:rsidRDefault="003F71B9" w:rsidP="008673B6">
            <w:pPr>
              <w:pStyle w:val="Standard1"/>
              <w:jc w:val="left"/>
              <w:rPr>
                <w:rFonts w:ascii="Arial" w:eastAsia="Arial" w:hAnsi="Arial" w:cs="Arial"/>
                <w:sz w:val="18"/>
                <w:szCs w:val="18"/>
              </w:rPr>
            </w:pPr>
            <w:r>
              <w:rPr>
                <w:rFonts w:ascii="Arial" w:eastAsia="Arial" w:hAnsi="Arial" w:cs="Arial"/>
                <w:sz w:val="18"/>
                <w:szCs w:val="18"/>
              </w:rPr>
              <w:t>Cyclophosphamide (instead of azathioprine) over a 2-month period</w:t>
            </w:r>
          </w:p>
        </w:tc>
        <w:tc>
          <w:tcPr>
            <w:tcW w:w="4252" w:type="dxa"/>
            <w:tcBorders>
              <w:right w:val="single" w:sz="4" w:space="0" w:color="000000"/>
            </w:tcBorders>
          </w:tcPr>
          <w:p w14:paraId="0C7F574A"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u w:val="single"/>
              </w:rPr>
              <w:t>Remission status:</w:t>
            </w:r>
          </w:p>
          <w:p w14:paraId="41FE52B2" w14:textId="1C5490ED"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Rapid and sustained complete remission: 3/3 (100%)</w:t>
            </w:r>
          </w:p>
          <w:p w14:paraId="19756112" w14:textId="77777777" w:rsidR="003F71B9" w:rsidRDefault="003F71B9" w:rsidP="008673B6">
            <w:pPr>
              <w:pStyle w:val="Standard1"/>
              <w:jc w:val="left"/>
              <w:rPr>
                <w:rFonts w:ascii="Arial" w:eastAsia="Arial" w:hAnsi="Arial" w:cs="Arial"/>
                <w:sz w:val="18"/>
                <w:szCs w:val="18"/>
              </w:rPr>
            </w:pPr>
          </w:p>
          <w:p w14:paraId="4AEBA7F5"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Time to remission: 12-24 daysd of treatment</w:t>
            </w:r>
          </w:p>
          <w:p w14:paraId="432965AF" w14:textId="77777777" w:rsidR="003F71B9" w:rsidRDefault="003F71B9" w:rsidP="008673B6">
            <w:pPr>
              <w:pStyle w:val="Standard1"/>
              <w:jc w:val="left"/>
              <w:rPr>
                <w:rFonts w:ascii="Arial" w:eastAsia="Arial" w:hAnsi="Arial" w:cs="Arial"/>
                <w:sz w:val="18"/>
                <w:szCs w:val="18"/>
              </w:rPr>
            </w:pPr>
          </w:p>
          <w:p w14:paraId="262EBAAD" w14:textId="020B9040"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2nd late recurrence: 1/3, controlled within 7 weeks</w:t>
            </w:r>
          </w:p>
          <w:p w14:paraId="4D974BBA" w14:textId="77777777" w:rsidR="003F71B9" w:rsidRDefault="003F71B9" w:rsidP="008673B6">
            <w:pPr>
              <w:pStyle w:val="Standard1"/>
              <w:jc w:val="left"/>
              <w:rPr>
                <w:rFonts w:ascii="Arial" w:eastAsia="Arial" w:hAnsi="Arial" w:cs="Arial"/>
                <w:sz w:val="18"/>
                <w:szCs w:val="18"/>
              </w:rPr>
            </w:pPr>
          </w:p>
          <w:p w14:paraId="6A8A8B90" w14:textId="431A7B0A"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At last follow-up (18 or 27 months post-Tx): all with normal renal function, complete remission, normal blood pressure</w:t>
            </w:r>
          </w:p>
          <w:p w14:paraId="60190161" w14:textId="77777777" w:rsidR="003F71B9" w:rsidRDefault="003F71B9" w:rsidP="008673B6">
            <w:pPr>
              <w:pStyle w:val="Standard1"/>
              <w:jc w:val="left"/>
              <w:rPr>
                <w:rFonts w:ascii="Arial" w:eastAsia="Arial" w:hAnsi="Arial" w:cs="Arial"/>
                <w:sz w:val="18"/>
                <w:szCs w:val="18"/>
              </w:rPr>
            </w:pPr>
          </w:p>
          <w:p w14:paraId="449E813C"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Complications of reinforced immunosuppression:</w:t>
            </w:r>
          </w:p>
          <w:p w14:paraId="10A98BE5" w14:textId="77777777" w:rsidR="003F71B9" w:rsidRDefault="003F71B9" w:rsidP="008673B6">
            <w:pPr>
              <w:pStyle w:val="Standard1"/>
              <w:jc w:val="left"/>
              <w:rPr>
                <w:rFonts w:ascii="Arial" w:eastAsia="Arial" w:hAnsi="Arial" w:cs="Arial"/>
                <w:sz w:val="18"/>
                <w:szCs w:val="18"/>
              </w:rPr>
            </w:pPr>
            <w:r>
              <w:rPr>
                <w:rFonts w:ascii="Arial" w:eastAsia="Arial" w:hAnsi="Arial" w:cs="Arial"/>
                <w:sz w:val="18"/>
                <w:szCs w:val="18"/>
              </w:rPr>
              <w:t>Septic ankle arthritis 1/3 children</w:t>
            </w:r>
          </w:p>
          <w:p w14:paraId="53687CDA" w14:textId="77777777" w:rsidR="003F71B9" w:rsidRDefault="003F71B9" w:rsidP="008673B6">
            <w:pPr>
              <w:pStyle w:val="Standard1"/>
              <w:jc w:val="left"/>
              <w:rPr>
                <w:rFonts w:ascii="Arial" w:eastAsia="Arial" w:hAnsi="Arial" w:cs="Arial"/>
                <w:sz w:val="18"/>
                <w:szCs w:val="18"/>
              </w:rPr>
            </w:pPr>
          </w:p>
          <w:p w14:paraId="562842A1" w14:textId="7348992E" w:rsidR="003F71B9" w:rsidRPr="00B43B20" w:rsidRDefault="003F71B9" w:rsidP="008673B6">
            <w:pPr>
              <w:pStyle w:val="Standard1"/>
              <w:jc w:val="left"/>
              <w:rPr>
                <w:rFonts w:ascii="Arial" w:eastAsia="Arial" w:hAnsi="Arial" w:cs="Arial"/>
                <w:sz w:val="18"/>
                <w:szCs w:val="18"/>
              </w:rPr>
            </w:pPr>
          </w:p>
        </w:tc>
      </w:tr>
      <w:tr w:rsidR="003F71B9" w14:paraId="29CA0C88" w14:textId="77777777" w:rsidTr="00460B37">
        <w:tc>
          <w:tcPr>
            <w:tcW w:w="1275" w:type="dxa"/>
          </w:tcPr>
          <w:p w14:paraId="7BA46A4D" w14:textId="35CA2125"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Cheong HI, 2000 </w:t>
            </w:r>
            <w:r>
              <w:rPr>
                <w:rFonts w:ascii="Arial" w:eastAsia="Arial" w:hAnsi="Arial" w:cs="Arial"/>
                <w:sz w:val="18"/>
                <w:szCs w:val="18"/>
              </w:rPr>
              <w:fldChar w:fldCharType="begin">
                <w:fldData xml:space="preserve">PEVuZE5vdGU+PENpdGU+PEF1dGhvcj5DaGVvbmc8L0F1dGhvcj48WWVhcj4yMDAwPC9ZZWFyPjxS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PEVuZE5vdGU+PENpdGU+PEF1dGhvcj5DaGVvbmc8L0F1dGhvcj48WWVhcj4yMDAwPC9ZZWFyPjxS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[116]</w:t>
            </w:r>
            <w:r>
              <w:rPr>
                <w:rFonts w:ascii="Arial" w:eastAsia="Arial" w:hAnsi="Arial" w:cs="Arial"/>
                <w:sz w:val="18"/>
                <w:szCs w:val="18"/>
              </w:rPr>
              <w:fldChar w:fldCharType="end"/>
            </w:r>
          </w:p>
          <w:p w14:paraId="0967955F" w14:textId="6D8F1803" w:rsidR="003F71B9" w:rsidRDefault="003F71B9" w:rsidP="00460B37">
            <w:pPr>
              <w:pStyle w:val="Standard1"/>
              <w:rPr>
                <w:rFonts w:ascii="Arial" w:eastAsia="Arial" w:hAnsi="Arial" w:cs="Arial"/>
                <w:sz w:val="18"/>
                <w:szCs w:val="18"/>
              </w:rPr>
            </w:pPr>
            <w:r>
              <w:rPr>
                <w:rFonts w:ascii="Arial" w:eastAsia="Arial" w:hAnsi="Arial" w:cs="Arial"/>
                <w:sz w:val="18"/>
                <w:szCs w:val="18"/>
              </w:rPr>
              <w:t>Korea</w:t>
            </w:r>
          </w:p>
        </w:tc>
        <w:tc>
          <w:tcPr>
            <w:tcW w:w="1701" w:type="dxa"/>
          </w:tcPr>
          <w:p w14:paraId="65DA12EF" w14:textId="74538616" w:rsidR="003F71B9" w:rsidRDefault="003F71B9" w:rsidP="00460B37">
            <w:pPr>
              <w:pStyle w:val="Standard1"/>
              <w:rPr>
                <w:rFonts w:ascii="Arial" w:eastAsia="Arial" w:hAnsi="Arial" w:cs="Arial"/>
                <w:sz w:val="18"/>
                <w:szCs w:val="18"/>
              </w:rPr>
            </w:pPr>
            <w:r>
              <w:rPr>
                <w:rFonts w:ascii="Arial" w:eastAsia="Arial" w:hAnsi="Arial" w:cs="Arial"/>
                <w:sz w:val="18"/>
                <w:szCs w:val="18"/>
              </w:rPr>
              <w:t>Early recurent nephrotic syndrome after renal transplantation in children with focal segmental glomerulosclerosis</w:t>
            </w:r>
          </w:p>
        </w:tc>
        <w:tc>
          <w:tcPr>
            <w:tcW w:w="851" w:type="dxa"/>
          </w:tcPr>
          <w:p w14:paraId="53997B2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42169BAD" w14:textId="77777777" w:rsidR="003F71B9" w:rsidRDefault="003F71B9" w:rsidP="00460B37">
            <w:pPr>
              <w:pStyle w:val="Standard1"/>
              <w:rPr>
                <w:rFonts w:ascii="Arial" w:eastAsia="Arial" w:hAnsi="Arial" w:cs="Arial"/>
                <w:sz w:val="18"/>
                <w:szCs w:val="18"/>
              </w:rPr>
            </w:pPr>
          </w:p>
          <w:p w14:paraId="7A154837" w14:textId="2CD40955"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1E37F69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7C68537C" w14:textId="77777777" w:rsidR="003F71B9" w:rsidRDefault="003F71B9" w:rsidP="00460B37">
            <w:pPr>
              <w:pStyle w:val="Standard1"/>
              <w:rPr>
                <w:rFonts w:ascii="Arial" w:eastAsia="Arial" w:hAnsi="Arial" w:cs="Arial"/>
                <w:sz w:val="18"/>
                <w:szCs w:val="18"/>
              </w:rPr>
            </w:pPr>
          </w:p>
          <w:p w14:paraId="479ABDBB" w14:textId="1F944B5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nephrotic syndrome</w:t>
            </w:r>
          </w:p>
          <w:p w14:paraId="171B14A9" w14:textId="77777777" w:rsidR="003F71B9" w:rsidRDefault="003F71B9" w:rsidP="00460B37">
            <w:pPr>
              <w:pStyle w:val="Standard1"/>
              <w:rPr>
                <w:rFonts w:ascii="Arial" w:eastAsia="Arial" w:hAnsi="Arial" w:cs="Arial"/>
                <w:sz w:val="18"/>
                <w:szCs w:val="18"/>
              </w:rPr>
            </w:pPr>
          </w:p>
          <w:p w14:paraId="2D02A680" w14:textId="5BFC7FDF" w:rsidR="003F71B9" w:rsidRDefault="003F71B9" w:rsidP="00460B37">
            <w:pPr>
              <w:pStyle w:val="Standard1"/>
              <w:rPr>
                <w:rFonts w:ascii="Arial" w:eastAsia="Arial" w:hAnsi="Arial" w:cs="Arial"/>
                <w:sz w:val="18"/>
                <w:szCs w:val="18"/>
              </w:rPr>
            </w:pPr>
            <w:r>
              <w:rPr>
                <w:rFonts w:ascii="Arial" w:eastAsia="Arial" w:hAnsi="Arial" w:cs="Arial"/>
                <w:sz w:val="18"/>
                <w:szCs w:val="18"/>
              </w:rPr>
              <w:t>Cyclophosphamide</w:t>
            </w:r>
          </w:p>
          <w:p w14:paraId="00C279C3" w14:textId="77777777" w:rsidR="003F71B9" w:rsidRDefault="003F71B9" w:rsidP="00460B37">
            <w:pPr>
              <w:pStyle w:val="Standard1"/>
              <w:rPr>
                <w:rFonts w:ascii="Arial" w:eastAsia="Arial" w:hAnsi="Arial" w:cs="Arial"/>
                <w:sz w:val="18"/>
                <w:szCs w:val="18"/>
              </w:rPr>
            </w:pPr>
          </w:p>
          <w:p w14:paraId="406DA07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transplantation</w:t>
            </w:r>
          </w:p>
          <w:p w14:paraId="48B22BD5" w14:textId="77777777" w:rsidR="003F71B9" w:rsidRDefault="003F71B9" w:rsidP="00460B37">
            <w:pPr>
              <w:pStyle w:val="Standard1"/>
              <w:rPr>
                <w:rFonts w:ascii="Arial" w:eastAsia="Arial" w:hAnsi="Arial" w:cs="Arial"/>
                <w:sz w:val="18"/>
                <w:szCs w:val="18"/>
              </w:rPr>
            </w:pPr>
          </w:p>
          <w:p w14:paraId="7648571A" w14:textId="2CE2FD15"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1D806DAE" w14:textId="645C12AC" w:rsidR="003F71B9" w:rsidRDefault="003F71B9" w:rsidP="00460B37">
            <w:pPr>
              <w:pStyle w:val="Standard1"/>
              <w:rPr>
                <w:rFonts w:ascii="Arial" w:eastAsia="Arial" w:hAnsi="Arial" w:cs="Arial"/>
                <w:sz w:val="18"/>
                <w:szCs w:val="18"/>
              </w:rPr>
            </w:pPr>
          </w:p>
        </w:tc>
        <w:tc>
          <w:tcPr>
            <w:tcW w:w="709" w:type="dxa"/>
          </w:tcPr>
          <w:p w14:paraId="62FC5DE3" w14:textId="5D76BF78" w:rsidR="003F71B9" w:rsidRDefault="003F71B9" w:rsidP="00460B37">
            <w:pPr>
              <w:pStyle w:val="Standard1"/>
              <w:rPr>
                <w:rFonts w:ascii="Arial" w:eastAsia="Arial" w:hAnsi="Arial" w:cs="Arial"/>
                <w:sz w:val="18"/>
                <w:szCs w:val="18"/>
              </w:rPr>
            </w:pPr>
            <w:r>
              <w:rPr>
                <w:rFonts w:ascii="Arial" w:eastAsia="Arial" w:hAnsi="Arial" w:cs="Arial"/>
                <w:sz w:val="18"/>
                <w:szCs w:val="18"/>
              </w:rPr>
              <w:t>6</w:t>
            </w:r>
          </w:p>
        </w:tc>
        <w:tc>
          <w:tcPr>
            <w:tcW w:w="1842" w:type="dxa"/>
          </w:tcPr>
          <w:p w14:paraId="04045B5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1999-2000</w:t>
            </w:r>
          </w:p>
          <w:p w14:paraId="36302D75" w14:textId="77777777" w:rsidR="003F71B9" w:rsidRDefault="003F71B9" w:rsidP="00460B37">
            <w:pPr>
              <w:pStyle w:val="Standard1"/>
              <w:rPr>
                <w:rFonts w:ascii="Arial" w:eastAsia="Arial" w:hAnsi="Arial" w:cs="Arial"/>
                <w:sz w:val="18"/>
                <w:szCs w:val="18"/>
              </w:rPr>
            </w:pPr>
          </w:p>
          <w:p w14:paraId="59F0263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Children with age &lt; 18 yrs</w:t>
            </w:r>
          </w:p>
          <w:p w14:paraId="488E9E4B" w14:textId="77777777" w:rsidR="003F71B9" w:rsidRDefault="003F71B9" w:rsidP="00460B37">
            <w:pPr>
              <w:pStyle w:val="Standard1"/>
              <w:rPr>
                <w:rFonts w:ascii="Arial" w:eastAsia="Arial" w:hAnsi="Arial" w:cs="Arial"/>
                <w:sz w:val="18"/>
                <w:szCs w:val="18"/>
              </w:rPr>
            </w:pPr>
          </w:p>
          <w:p w14:paraId="225B8B66" w14:textId="5C02847B" w:rsidR="003F71B9" w:rsidRDefault="003F71B9" w:rsidP="00460B37">
            <w:pPr>
              <w:pStyle w:val="Standard1"/>
              <w:rPr>
                <w:rFonts w:ascii="Arial" w:eastAsia="Arial" w:hAnsi="Arial" w:cs="Arial"/>
                <w:sz w:val="18"/>
                <w:szCs w:val="18"/>
              </w:rPr>
            </w:pPr>
            <w:r>
              <w:rPr>
                <w:rFonts w:ascii="Arial" w:eastAsia="Arial" w:hAnsi="Arial" w:cs="Arial"/>
                <w:sz w:val="18"/>
                <w:szCs w:val="18"/>
              </w:rPr>
              <w:t>Mean age at SRNS onset: 7.2</w:t>
            </w:r>
            <w:r w:rsidRPr="001F0EE3">
              <w:rPr>
                <w:rFonts w:ascii="Arial" w:eastAsia="Arial" w:hAnsi="Arial" w:cs="Arial"/>
                <w:sz w:val="18"/>
                <w:szCs w:val="18"/>
              </w:rPr>
              <w:t>±</w:t>
            </w:r>
            <w:r>
              <w:rPr>
                <w:rFonts w:ascii="Arial" w:eastAsia="Arial" w:hAnsi="Arial" w:cs="Arial"/>
                <w:sz w:val="18"/>
                <w:szCs w:val="18"/>
              </w:rPr>
              <w:t>3.3 yrs</w:t>
            </w:r>
          </w:p>
          <w:p w14:paraId="6CF65BA6" w14:textId="77777777" w:rsidR="003F71B9" w:rsidRDefault="003F71B9" w:rsidP="00460B37">
            <w:pPr>
              <w:pStyle w:val="Standard1"/>
              <w:rPr>
                <w:rFonts w:ascii="Arial" w:eastAsia="Arial" w:hAnsi="Arial" w:cs="Arial"/>
                <w:sz w:val="18"/>
                <w:szCs w:val="18"/>
              </w:rPr>
            </w:pPr>
          </w:p>
          <w:p w14:paraId="243675BA" w14:textId="2E6C1AB4" w:rsidR="003F71B9" w:rsidRDefault="003F71B9" w:rsidP="001F0EE3">
            <w:pPr>
              <w:pStyle w:val="Standard1"/>
              <w:rPr>
                <w:rFonts w:ascii="Arial" w:eastAsia="Arial" w:hAnsi="Arial" w:cs="Arial"/>
                <w:sz w:val="18"/>
                <w:szCs w:val="18"/>
              </w:rPr>
            </w:pPr>
            <w:r>
              <w:rPr>
                <w:rFonts w:ascii="Arial" w:eastAsia="Arial" w:hAnsi="Arial" w:cs="Arial"/>
                <w:sz w:val="18"/>
                <w:szCs w:val="18"/>
              </w:rPr>
              <w:t>Mean age at Tx: 11.8</w:t>
            </w:r>
            <w:r w:rsidRPr="001F0EE3">
              <w:rPr>
                <w:rFonts w:ascii="Arial" w:eastAsia="Arial" w:hAnsi="Arial" w:cs="Arial"/>
                <w:sz w:val="18"/>
                <w:szCs w:val="18"/>
              </w:rPr>
              <w:t>±</w:t>
            </w:r>
            <w:r>
              <w:rPr>
                <w:rFonts w:ascii="Arial" w:eastAsia="Arial" w:hAnsi="Arial" w:cs="Arial"/>
                <w:sz w:val="18"/>
                <w:szCs w:val="18"/>
              </w:rPr>
              <w:t>3.2 yrs</w:t>
            </w:r>
          </w:p>
          <w:p w14:paraId="43EA5503" w14:textId="77777777" w:rsidR="003F71B9" w:rsidRDefault="003F71B9" w:rsidP="00460B37">
            <w:pPr>
              <w:pStyle w:val="Standard1"/>
              <w:rPr>
                <w:rFonts w:ascii="Arial" w:eastAsia="Arial" w:hAnsi="Arial" w:cs="Arial"/>
                <w:sz w:val="18"/>
                <w:szCs w:val="18"/>
              </w:rPr>
            </w:pPr>
          </w:p>
          <w:p w14:paraId="0FCC1B0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LRD 5/7</w:t>
            </w:r>
          </w:p>
          <w:p w14:paraId="64BC1DDE" w14:textId="724D371A" w:rsidR="003F71B9" w:rsidRDefault="003F71B9" w:rsidP="00460B37">
            <w:pPr>
              <w:pStyle w:val="Standard1"/>
              <w:rPr>
                <w:rFonts w:ascii="Arial" w:eastAsia="Arial" w:hAnsi="Arial" w:cs="Arial"/>
                <w:sz w:val="18"/>
                <w:szCs w:val="18"/>
              </w:rPr>
            </w:pPr>
            <w:r>
              <w:rPr>
                <w:rFonts w:ascii="Arial" w:eastAsia="Arial" w:hAnsi="Arial" w:cs="Arial"/>
                <w:sz w:val="18"/>
                <w:szCs w:val="18"/>
              </w:rPr>
              <w:t>DD 2/7</w:t>
            </w:r>
          </w:p>
          <w:p w14:paraId="613FB97F" w14:textId="77777777" w:rsidR="003F71B9" w:rsidRDefault="003F71B9" w:rsidP="00460B37">
            <w:pPr>
              <w:pStyle w:val="Standard1"/>
              <w:rPr>
                <w:rFonts w:ascii="Arial" w:eastAsia="Arial" w:hAnsi="Arial" w:cs="Arial"/>
                <w:sz w:val="18"/>
                <w:szCs w:val="18"/>
              </w:rPr>
            </w:pPr>
          </w:p>
          <w:p w14:paraId="57434B8D" w14:textId="2BE66691"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Immunosuppressive regimen post-Tx: CsA based</w:t>
            </w:r>
          </w:p>
          <w:p w14:paraId="4BB64E4B" w14:textId="77777777" w:rsidR="003F71B9" w:rsidRDefault="003F71B9" w:rsidP="00460B37">
            <w:pPr>
              <w:pStyle w:val="Standard1"/>
              <w:rPr>
                <w:rFonts w:ascii="Arial" w:eastAsia="Arial" w:hAnsi="Arial" w:cs="Arial"/>
                <w:sz w:val="18"/>
                <w:szCs w:val="18"/>
              </w:rPr>
            </w:pPr>
          </w:p>
          <w:p w14:paraId="06AAB7B8" w14:textId="56B112AD" w:rsidR="003F71B9" w:rsidRDefault="003F71B9" w:rsidP="00460B37">
            <w:pPr>
              <w:pStyle w:val="Standard1"/>
              <w:rPr>
                <w:rFonts w:ascii="Arial" w:eastAsia="Arial" w:hAnsi="Arial" w:cs="Arial"/>
                <w:sz w:val="18"/>
                <w:szCs w:val="18"/>
              </w:rPr>
            </w:pPr>
            <w:r>
              <w:rPr>
                <w:rFonts w:ascii="Arial" w:eastAsia="Arial" w:hAnsi="Arial" w:cs="Arial"/>
                <w:sz w:val="18"/>
                <w:szCs w:val="18"/>
              </w:rPr>
              <w:t>Duration of follow-up after Tx.: 43</w:t>
            </w:r>
            <w:r w:rsidRPr="001F0EE3">
              <w:rPr>
                <w:rFonts w:ascii="Arial" w:eastAsia="Arial" w:hAnsi="Arial" w:cs="Arial"/>
                <w:sz w:val="18"/>
                <w:szCs w:val="18"/>
              </w:rPr>
              <w:t>±</w:t>
            </w:r>
            <w:r>
              <w:rPr>
                <w:rFonts w:ascii="Arial" w:eastAsia="Arial" w:hAnsi="Arial" w:cs="Arial"/>
                <w:sz w:val="18"/>
                <w:szCs w:val="18"/>
              </w:rPr>
              <w:t>20 months</w:t>
            </w:r>
          </w:p>
        </w:tc>
        <w:tc>
          <w:tcPr>
            <w:tcW w:w="2694" w:type="dxa"/>
          </w:tcPr>
          <w:p w14:paraId="4349E122" w14:textId="522B8DAB" w:rsidR="003F71B9" w:rsidRDefault="003F71B9" w:rsidP="000F4576">
            <w:pPr>
              <w:pStyle w:val="Standard1"/>
              <w:jc w:val="left"/>
              <w:rPr>
                <w:rFonts w:ascii="Arial" w:eastAsia="Arial" w:hAnsi="Arial" w:cs="Arial"/>
                <w:sz w:val="18"/>
                <w:szCs w:val="18"/>
              </w:rPr>
            </w:pPr>
            <w:r>
              <w:rPr>
                <w:rFonts w:ascii="Arial" w:eastAsia="Arial" w:hAnsi="Arial" w:cs="Arial"/>
                <w:sz w:val="18"/>
                <w:szCs w:val="18"/>
              </w:rPr>
              <w:t xml:space="preserve">Recurrence treatment according to </w:t>
            </w:r>
            <w:r>
              <w:rPr>
                <w:rFonts w:ascii="Arial" w:eastAsia="Arial" w:hAnsi="Arial" w:cs="Arial"/>
                <w:sz w:val="18"/>
                <w:szCs w:val="18"/>
              </w:rPr>
              <w:fldChar w:fldCharType="begin">
                <w:fldData xml:space="preserve">PEVuZE5vdGU+PENpdGU+PEF1dGhvcj5Db2NoYXQ8L0F1dGhvcj48WWVhcj4xOTkzPC9ZZWFyPjxS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PEVuZE5vdGU+PENpdGU+PEF1dGhvcj5Db2NoYXQ8L0F1dGhvcj48WWVhcj4xOTkzPC9ZZWFyPjxS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[115]</w:t>
            </w:r>
            <w:r>
              <w:rPr>
                <w:rFonts w:ascii="Arial" w:eastAsia="Arial" w:hAnsi="Arial" w:cs="Arial"/>
                <w:sz w:val="18"/>
                <w:szCs w:val="18"/>
              </w:rPr>
              <w:fldChar w:fldCharType="end"/>
            </w:r>
            <w:r>
              <w:rPr>
                <w:rFonts w:ascii="Arial" w:eastAsia="Arial" w:hAnsi="Arial" w:cs="Arial"/>
                <w:sz w:val="18"/>
                <w:szCs w:val="18"/>
              </w:rPr>
              <w:t xml:space="preserve"> with minor modifications:</w:t>
            </w:r>
          </w:p>
          <w:p w14:paraId="10220CAF" w14:textId="77777777" w:rsidR="003F71B9" w:rsidRDefault="003F71B9" w:rsidP="000F4576">
            <w:pPr>
              <w:pStyle w:val="Standard1"/>
              <w:jc w:val="left"/>
              <w:rPr>
                <w:rFonts w:ascii="Arial" w:eastAsia="Arial" w:hAnsi="Arial" w:cs="Arial"/>
                <w:sz w:val="18"/>
                <w:szCs w:val="18"/>
              </w:rPr>
            </w:pPr>
          </w:p>
          <w:p w14:paraId="4025FA75" w14:textId="0C064129" w:rsidR="003F71B9" w:rsidRPr="000F4576" w:rsidRDefault="003F71B9" w:rsidP="000F4576">
            <w:pPr>
              <w:pStyle w:val="Standard1"/>
              <w:jc w:val="left"/>
              <w:rPr>
                <w:rFonts w:ascii="Arial" w:eastAsia="Arial" w:hAnsi="Arial" w:cs="Arial"/>
                <w:b/>
                <w:sz w:val="18"/>
                <w:szCs w:val="18"/>
              </w:rPr>
            </w:pPr>
            <w:r w:rsidRPr="000F4576">
              <w:rPr>
                <w:rFonts w:ascii="Arial" w:eastAsia="Arial" w:hAnsi="Arial" w:cs="Arial"/>
                <w:b/>
                <w:sz w:val="18"/>
                <w:szCs w:val="18"/>
              </w:rPr>
              <w:t>Combination of</w:t>
            </w:r>
          </w:p>
          <w:p w14:paraId="4EDF9953" w14:textId="77777777" w:rsidR="003F71B9" w:rsidRPr="000F4576" w:rsidRDefault="003F71B9" w:rsidP="000F4576">
            <w:pPr>
              <w:pStyle w:val="Standard1"/>
              <w:jc w:val="left"/>
              <w:rPr>
                <w:rFonts w:ascii="Arial" w:eastAsia="Arial" w:hAnsi="Arial" w:cs="Arial"/>
                <w:b/>
                <w:sz w:val="18"/>
                <w:szCs w:val="18"/>
              </w:rPr>
            </w:pPr>
            <w:r w:rsidRPr="000F4576">
              <w:rPr>
                <w:rFonts w:ascii="Arial" w:eastAsia="Arial" w:hAnsi="Arial" w:cs="Arial"/>
                <w:b/>
                <w:sz w:val="18"/>
                <w:szCs w:val="18"/>
              </w:rPr>
              <w:t>Plasma exchanges (PE):</w:t>
            </w:r>
          </w:p>
          <w:p w14:paraId="5514F7E3" w14:textId="77777777" w:rsidR="003F71B9" w:rsidRDefault="003F71B9" w:rsidP="000F4576">
            <w:pPr>
              <w:pStyle w:val="Standard1"/>
              <w:jc w:val="left"/>
              <w:rPr>
                <w:rFonts w:ascii="Arial" w:eastAsia="Arial" w:hAnsi="Arial" w:cs="Arial"/>
                <w:sz w:val="18"/>
                <w:szCs w:val="18"/>
              </w:rPr>
            </w:pPr>
            <w:r>
              <w:rPr>
                <w:rFonts w:ascii="Arial" w:eastAsia="Arial" w:hAnsi="Arial" w:cs="Arial"/>
                <w:sz w:val="18"/>
                <w:szCs w:val="18"/>
              </w:rPr>
              <w:t>10 sessions over 2 weeks, the 1 session per week for 2 months</w:t>
            </w:r>
          </w:p>
          <w:p w14:paraId="0CF22299" w14:textId="77777777" w:rsidR="003F71B9" w:rsidRDefault="003F71B9" w:rsidP="000F4576">
            <w:pPr>
              <w:pStyle w:val="Standard1"/>
              <w:jc w:val="left"/>
              <w:rPr>
                <w:rFonts w:ascii="Arial" w:eastAsia="Arial" w:hAnsi="Arial" w:cs="Arial"/>
                <w:sz w:val="18"/>
                <w:szCs w:val="18"/>
              </w:rPr>
            </w:pPr>
            <w:r>
              <w:rPr>
                <w:rFonts w:ascii="Arial" w:eastAsia="Arial" w:hAnsi="Arial" w:cs="Arial"/>
                <w:sz w:val="18"/>
                <w:szCs w:val="18"/>
              </w:rPr>
              <w:t>(1.5 plasma volume replaced by 4% albumin; IgG substituted as required)</w:t>
            </w:r>
          </w:p>
          <w:p w14:paraId="66FE6F86" w14:textId="77777777" w:rsidR="003F71B9" w:rsidRDefault="003F71B9" w:rsidP="000F4576">
            <w:pPr>
              <w:pStyle w:val="Standard1"/>
              <w:jc w:val="left"/>
              <w:rPr>
                <w:rFonts w:ascii="Arial" w:eastAsia="Arial" w:hAnsi="Arial" w:cs="Arial"/>
                <w:sz w:val="18"/>
                <w:szCs w:val="18"/>
              </w:rPr>
            </w:pPr>
          </w:p>
          <w:p w14:paraId="4A095945" w14:textId="3817D4FF" w:rsidR="003F71B9" w:rsidRDefault="003F71B9" w:rsidP="000F4576">
            <w:pPr>
              <w:pStyle w:val="Standard1"/>
              <w:jc w:val="left"/>
              <w:rPr>
                <w:rFonts w:ascii="Arial" w:eastAsia="Arial" w:hAnsi="Arial" w:cs="Arial"/>
                <w:sz w:val="18"/>
                <w:szCs w:val="18"/>
              </w:rPr>
            </w:pPr>
            <w:r>
              <w:rPr>
                <w:rFonts w:ascii="Arial" w:eastAsia="Arial" w:hAnsi="Arial" w:cs="Arial"/>
                <w:b/>
                <w:sz w:val="18"/>
                <w:szCs w:val="18"/>
              </w:rPr>
              <w:t>Methylprednisolone:</w:t>
            </w:r>
          </w:p>
          <w:p w14:paraId="05530CFD" w14:textId="6F032E77" w:rsidR="003F71B9" w:rsidRDefault="003F71B9" w:rsidP="000F4576">
            <w:pPr>
              <w:pStyle w:val="Standard1"/>
              <w:jc w:val="left"/>
              <w:rPr>
                <w:rFonts w:ascii="Arial" w:eastAsia="Arial" w:hAnsi="Arial" w:cs="Arial"/>
                <w:sz w:val="18"/>
                <w:szCs w:val="18"/>
              </w:rPr>
            </w:pPr>
            <w:r>
              <w:rPr>
                <w:rFonts w:ascii="Arial" w:eastAsia="Arial" w:hAnsi="Arial" w:cs="Arial"/>
                <w:sz w:val="18"/>
                <w:szCs w:val="18"/>
              </w:rPr>
              <w:t>3 boluses á 250 mg/m</w:t>
            </w:r>
            <w:r>
              <w:rPr>
                <w:rFonts w:ascii="Arial" w:eastAsia="Arial" w:hAnsi="Arial" w:cs="Arial"/>
                <w:sz w:val="18"/>
                <w:szCs w:val="18"/>
                <w:vertAlign w:val="superscript"/>
              </w:rPr>
              <w:t>2</w:t>
            </w:r>
            <w:r>
              <w:rPr>
                <w:rFonts w:ascii="Arial" w:eastAsia="Arial" w:hAnsi="Arial" w:cs="Arial"/>
                <w:sz w:val="18"/>
                <w:szCs w:val="18"/>
              </w:rPr>
              <w:t>/day</w:t>
            </w:r>
          </w:p>
          <w:p w14:paraId="681A745A" w14:textId="77777777" w:rsidR="003F71B9" w:rsidRDefault="003F71B9" w:rsidP="000F4576">
            <w:pPr>
              <w:pStyle w:val="Standard1"/>
              <w:jc w:val="left"/>
              <w:rPr>
                <w:rFonts w:ascii="Arial" w:eastAsia="Arial" w:hAnsi="Arial" w:cs="Arial"/>
                <w:sz w:val="18"/>
                <w:szCs w:val="18"/>
              </w:rPr>
            </w:pPr>
          </w:p>
          <w:p w14:paraId="59EE9AE7" w14:textId="780E1AE2" w:rsidR="003F71B9" w:rsidRDefault="003F71B9" w:rsidP="000F4576">
            <w:pPr>
              <w:pStyle w:val="Standard1"/>
              <w:jc w:val="left"/>
              <w:rPr>
                <w:rFonts w:ascii="Arial" w:eastAsia="Arial" w:hAnsi="Arial" w:cs="Arial"/>
                <w:sz w:val="18"/>
                <w:szCs w:val="18"/>
              </w:rPr>
            </w:pPr>
            <w:r w:rsidRPr="00C049D6">
              <w:rPr>
                <w:rFonts w:ascii="Arial" w:eastAsia="Arial" w:hAnsi="Arial" w:cs="Arial"/>
                <w:b/>
                <w:sz w:val="18"/>
                <w:szCs w:val="18"/>
              </w:rPr>
              <w:t>Replacement of Azathioprin by Cyclocphosphamid (CPH)</w:t>
            </w:r>
            <w:r>
              <w:rPr>
                <w:rFonts w:ascii="Arial" w:eastAsia="Arial" w:hAnsi="Arial" w:cs="Arial"/>
                <w:b/>
                <w:sz w:val="18"/>
                <w:szCs w:val="18"/>
              </w:rPr>
              <w:t xml:space="preserve"> orally:</w:t>
            </w:r>
            <w:r>
              <w:rPr>
                <w:rFonts w:ascii="Arial" w:eastAsia="Arial" w:hAnsi="Arial" w:cs="Arial"/>
                <w:sz w:val="18"/>
                <w:szCs w:val="18"/>
              </w:rPr>
              <w:t xml:space="preserve"> 2 mg/kg/day for 3 months</w:t>
            </w:r>
          </w:p>
          <w:p w14:paraId="785A4B97" w14:textId="77777777" w:rsidR="003F71B9" w:rsidRDefault="003F71B9" w:rsidP="000F4576">
            <w:pPr>
              <w:pStyle w:val="Standard1"/>
              <w:jc w:val="left"/>
              <w:rPr>
                <w:rFonts w:ascii="Arial" w:eastAsia="Arial" w:hAnsi="Arial" w:cs="Arial"/>
                <w:sz w:val="18"/>
                <w:szCs w:val="18"/>
              </w:rPr>
            </w:pPr>
          </w:p>
          <w:p w14:paraId="3B12EA66" w14:textId="11534F5A" w:rsidR="003F71B9" w:rsidRPr="00DD3243" w:rsidRDefault="003F71B9" w:rsidP="000F4576">
            <w:pPr>
              <w:pStyle w:val="Standard1"/>
              <w:jc w:val="left"/>
              <w:rPr>
                <w:rFonts w:ascii="Arial" w:eastAsia="Arial" w:hAnsi="Arial" w:cs="Arial"/>
                <w:sz w:val="18"/>
                <w:szCs w:val="18"/>
              </w:rPr>
            </w:pPr>
            <w:r w:rsidRPr="00347E3F">
              <w:rPr>
                <w:rFonts w:ascii="Arial" w:eastAsia="Arial" w:hAnsi="Arial" w:cs="Arial"/>
                <w:b/>
                <w:sz w:val="18"/>
                <w:szCs w:val="18"/>
              </w:rPr>
              <w:t xml:space="preserve">CsA </w:t>
            </w:r>
            <w:r>
              <w:rPr>
                <w:rFonts w:ascii="Arial" w:eastAsia="Arial" w:hAnsi="Arial" w:cs="Arial"/>
                <w:sz w:val="18"/>
                <w:szCs w:val="18"/>
              </w:rPr>
              <w:t>with trough levels 150-200 ng/mL</w:t>
            </w:r>
          </w:p>
          <w:p w14:paraId="5E56B0AF" w14:textId="546A4BFE" w:rsidR="003F71B9" w:rsidRDefault="003F71B9" w:rsidP="000F4576">
            <w:pPr>
              <w:pStyle w:val="Standard1"/>
              <w:jc w:val="left"/>
              <w:rPr>
                <w:rFonts w:ascii="Arial" w:eastAsia="Arial" w:hAnsi="Arial" w:cs="Arial"/>
                <w:sz w:val="18"/>
                <w:szCs w:val="18"/>
              </w:rPr>
            </w:pPr>
          </w:p>
        </w:tc>
        <w:tc>
          <w:tcPr>
            <w:tcW w:w="4252" w:type="dxa"/>
            <w:tcBorders>
              <w:right w:val="single" w:sz="4" w:space="0" w:color="000000"/>
            </w:tcBorders>
          </w:tcPr>
          <w:p w14:paraId="015251E5" w14:textId="77777777" w:rsidR="003F71B9" w:rsidRDefault="003F71B9" w:rsidP="00460B37">
            <w:pPr>
              <w:pStyle w:val="Standard1"/>
              <w:rPr>
                <w:rFonts w:ascii="Arial" w:eastAsia="Arial" w:hAnsi="Arial" w:cs="Arial"/>
                <w:sz w:val="18"/>
                <w:szCs w:val="18"/>
                <w:u w:val="single"/>
              </w:rPr>
            </w:pPr>
            <w:r w:rsidRPr="00192A6D">
              <w:rPr>
                <w:rFonts w:ascii="Arial" w:eastAsia="Arial" w:hAnsi="Arial" w:cs="Arial"/>
                <w:sz w:val="18"/>
                <w:szCs w:val="18"/>
                <w:u w:val="single"/>
              </w:rPr>
              <w:t>Remission status:</w:t>
            </w:r>
          </w:p>
          <w:p w14:paraId="740BFEFA" w14:textId="77777777" w:rsidR="003F71B9" w:rsidRDefault="003F71B9" w:rsidP="00460B37">
            <w:pPr>
              <w:pStyle w:val="Standard1"/>
              <w:rPr>
                <w:rFonts w:ascii="Arial" w:eastAsia="Arial" w:hAnsi="Arial" w:cs="Arial"/>
                <w:sz w:val="18"/>
                <w:szCs w:val="18"/>
              </w:rPr>
            </w:pPr>
            <w:r w:rsidRPr="004E190F">
              <w:rPr>
                <w:rFonts w:ascii="Arial" w:eastAsia="Arial" w:hAnsi="Arial" w:cs="Arial"/>
                <w:sz w:val="18"/>
                <w:szCs w:val="18"/>
              </w:rPr>
              <w:t>Complete rem.:</w:t>
            </w:r>
            <w:r>
              <w:rPr>
                <w:rFonts w:ascii="Arial" w:eastAsia="Arial" w:hAnsi="Arial" w:cs="Arial"/>
                <w:sz w:val="18"/>
                <w:szCs w:val="18"/>
              </w:rPr>
              <w:t xml:space="preserve"> 3/6 (50%), of those persistent remission 2/6 (33%), 1 with recurrence proteinuria</w:t>
            </w:r>
          </w:p>
          <w:p w14:paraId="112178D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3/1 (50%), of those 2 with additional acute rejection and 1 with delayed treatment</w:t>
            </w:r>
          </w:p>
          <w:p w14:paraId="4C26C0D4" w14:textId="77777777" w:rsidR="003F71B9" w:rsidRDefault="003F71B9" w:rsidP="00460B37">
            <w:pPr>
              <w:pStyle w:val="Standard1"/>
              <w:rPr>
                <w:rFonts w:ascii="Arial" w:eastAsia="Arial" w:hAnsi="Arial" w:cs="Arial"/>
                <w:sz w:val="18"/>
                <w:szCs w:val="18"/>
              </w:rPr>
            </w:pPr>
          </w:p>
          <w:p w14:paraId="3EC5152C" w14:textId="05C0593D" w:rsidR="003F71B9" w:rsidRPr="004E190F" w:rsidRDefault="003F71B9" w:rsidP="00460B37">
            <w:pPr>
              <w:pStyle w:val="Standard1"/>
              <w:rPr>
                <w:rFonts w:ascii="Arial" w:eastAsia="Arial" w:hAnsi="Arial" w:cs="Arial"/>
                <w:sz w:val="18"/>
                <w:szCs w:val="18"/>
              </w:rPr>
            </w:pPr>
            <w:r>
              <w:rPr>
                <w:rFonts w:ascii="Arial" w:eastAsia="Arial" w:hAnsi="Arial" w:cs="Arial"/>
                <w:sz w:val="18"/>
                <w:szCs w:val="18"/>
              </w:rPr>
              <w:t>Graft loss: 1/6 (17%)</w:t>
            </w:r>
          </w:p>
        </w:tc>
      </w:tr>
      <w:tr w:rsidR="003F71B9" w14:paraId="3BC715EB" w14:textId="77777777" w:rsidTr="00460B37">
        <w:tc>
          <w:tcPr>
            <w:tcW w:w="1275" w:type="dxa"/>
          </w:tcPr>
          <w:p w14:paraId="529813AC" w14:textId="319F6198" w:rsidR="003F71B9" w:rsidRDefault="003F71B9" w:rsidP="00E33213">
            <w:pPr>
              <w:pStyle w:val="Standard1"/>
              <w:jc w:val="left"/>
              <w:rPr>
                <w:rFonts w:ascii="Arial" w:eastAsia="Arial" w:hAnsi="Arial" w:cs="Arial"/>
                <w:sz w:val="18"/>
                <w:szCs w:val="18"/>
              </w:rPr>
            </w:pPr>
            <w:r>
              <w:rPr>
                <w:rFonts w:ascii="Arial" w:eastAsia="Arial" w:hAnsi="Arial" w:cs="Arial"/>
                <w:sz w:val="18"/>
                <w:szCs w:val="18"/>
              </w:rPr>
              <w:lastRenderedPageBreak/>
              <w:t xml:space="preserve">Dall’Amico R, 1999 </w:t>
            </w:r>
            <w:r>
              <w:rPr>
                <w:rFonts w:ascii="Arial" w:eastAsia="Arial" w:hAnsi="Arial" w:cs="Arial"/>
                <w:sz w:val="18"/>
                <w:szCs w:val="18"/>
              </w:rPr>
              <w:fldChar w:fldCharType="begin">
                <w:fldData xml:space="preserve">PEVuZE5vdGU+PENpdGU+PEF1dGhvcj5EYWxsJmFwb3M7QW1pY288L0F1dGhvcj48WWVhcj4xOTk5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PEVuZE5vdGU+PENpdGU+PEF1dGhvcj5EYWxsJmFwb3M7QW1pY288L0F1dGhvcj48WWVhcj4xOTk5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[117]</w:t>
            </w:r>
            <w:r>
              <w:rPr>
                <w:rFonts w:ascii="Arial" w:eastAsia="Arial" w:hAnsi="Arial" w:cs="Arial"/>
                <w:sz w:val="18"/>
                <w:szCs w:val="18"/>
              </w:rPr>
              <w:fldChar w:fldCharType="end"/>
            </w:r>
          </w:p>
          <w:p w14:paraId="474F8530" w14:textId="2F378B98" w:rsidR="003F71B9" w:rsidRDefault="003F71B9" w:rsidP="00E33213">
            <w:pPr>
              <w:pStyle w:val="Standard1"/>
              <w:jc w:val="left"/>
              <w:rPr>
                <w:rFonts w:ascii="Arial" w:eastAsia="Arial" w:hAnsi="Arial" w:cs="Arial"/>
                <w:sz w:val="18"/>
                <w:szCs w:val="18"/>
              </w:rPr>
            </w:pPr>
            <w:r>
              <w:rPr>
                <w:rFonts w:ascii="Arial" w:eastAsia="Arial" w:hAnsi="Arial" w:cs="Arial"/>
                <w:sz w:val="18"/>
                <w:szCs w:val="18"/>
              </w:rPr>
              <w:t>Italy</w:t>
            </w:r>
          </w:p>
        </w:tc>
        <w:tc>
          <w:tcPr>
            <w:tcW w:w="1701" w:type="dxa"/>
          </w:tcPr>
          <w:p w14:paraId="50B55CBA" w14:textId="00F32575" w:rsidR="003F71B9" w:rsidRDefault="003F71B9" w:rsidP="00E33213">
            <w:pPr>
              <w:pStyle w:val="Standard1"/>
              <w:jc w:val="left"/>
              <w:rPr>
                <w:rFonts w:ascii="Arial" w:eastAsia="Arial" w:hAnsi="Arial" w:cs="Arial"/>
                <w:sz w:val="18"/>
                <w:szCs w:val="18"/>
              </w:rPr>
            </w:pPr>
            <w:r>
              <w:rPr>
                <w:rFonts w:ascii="Arial" w:eastAsia="Arial" w:hAnsi="Arial" w:cs="Arial"/>
                <w:sz w:val="18"/>
                <w:szCs w:val="18"/>
              </w:rPr>
              <w:t>Prediction and treatment of recurrent focal segmental glomerulosclerosis after renal transplantation in children</w:t>
            </w:r>
          </w:p>
        </w:tc>
        <w:tc>
          <w:tcPr>
            <w:tcW w:w="851" w:type="dxa"/>
          </w:tcPr>
          <w:p w14:paraId="58B320B0" w14:textId="0AF0A7D0"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tc>
        <w:tc>
          <w:tcPr>
            <w:tcW w:w="1559" w:type="dxa"/>
          </w:tcPr>
          <w:p w14:paraId="59CC2DF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5F27866F" w14:textId="77777777" w:rsidR="003F71B9" w:rsidRDefault="003F71B9" w:rsidP="00460B37">
            <w:pPr>
              <w:pStyle w:val="Standard1"/>
              <w:rPr>
                <w:rFonts w:ascii="Arial" w:eastAsia="Arial" w:hAnsi="Arial" w:cs="Arial"/>
                <w:sz w:val="18"/>
                <w:szCs w:val="18"/>
              </w:rPr>
            </w:pPr>
          </w:p>
          <w:p w14:paraId="01527C7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Renal transplantation </w:t>
            </w:r>
          </w:p>
          <w:p w14:paraId="14E974DF" w14:textId="77777777" w:rsidR="003F71B9" w:rsidRDefault="003F71B9" w:rsidP="00460B37">
            <w:pPr>
              <w:pStyle w:val="Standard1"/>
              <w:rPr>
                <w:rFonts w:ascii="Arial" w:eastAsia="Arial" w:hAnsi="Arial" w:cs="Arial"/>
                <w:sz w:val="18"/>
                <w:szCs w:val="18"/>
              </w:rPr>
            </w:pPr>
          </w:p>
          <w:p w14:paraId="26E27476" w14:textId="3E1D4D3E"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052906E3" w14:textId="77777777" w:rsidR="003F71B9" w:rsidRDefault="003F71B9" w:rsidP="00460B37">
            <w:pPr>
              <w:pStyle w:val="Standard1"/>
              <w:rPr>
                <w:rFonts w:ascii="Arial" w:eastAsia="Arial" w:hAnsi="Arial" w:cs="Arial"/>
                <w:sz w:val="18"/>
                <w:szCs w:val="18"/>
              </w:rPr>
            </w:pPr>
          </w:p>
          <w:p w14:paraId="6AF9E6F6" w14:textId="11F9F142"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tc>
        <w:tc>
          <w:tcPr>
            <w:tcW w:w="709" w:type="dxa"/>
          </w:tcPr>
          <w:p w14:paraId="101E6235" w14:textId="5A5361C5"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15 of 29 </w:t>
            </w:r>
          </w:p>
        </w:tc>
        <w:tc>
          <w:tcPr>
            <w:tcW w:w="1842" w:type="dxa"/>
          </w:tcPr>
          <w:p w14:paraId="348D991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1987-1998</w:t>
            </w:r>
          </w:p>
          <w:p w14:paraId="3736E504" w14:textId="77777777" w:rsidR="003F71B9" w:rsidRDefault="003F71B9" w:rsidP="00460B37">
            <w:pPr>
              <w:pStyle w:val="Standard1"/>
              <w:rPr>
                <w:rFonts w:ascii="Arial" w:eastAsia="Arial" w:hAnsi="Arial" w:cs="Arial"/>
                <w:sz w:val="18"/>
                <w:szCs w:val="18"/>
              </w:rPr>
            </w:pPr>
          </w:p>
          <w:p w14:paraId="78AA4206" w14:textId="5EC7DD9C" w:rsidR="003F71B9" w:rsidRDefault="003F71B9" w:rsidP="00460B37">
            <w:pPr>
              <w:pStyle w:val="Standard1"/>
              <w:rPr>
                <w:rFonts w:ascii="Arial" w:eastAsia="Arial" w:hAnsi="Arial" w:cs="Arial"/>
                <w:sz w:val="18"/>
                <w:szCs w:val="18"/>
              </w:rPr>
            </w:pPr>
          </w:p>
        </w:tc>
        <w:tc>
          <w:tcPr>
            <w:tcW w:w="2694" w:type="dxa"/>
          </w:tcPr>
          <w:p w14:paraId="1D05ABA5" w14:textId="77777777"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Treatment with plasmapheresis and cyclophosphamide</w:t>
            </w:r>
          </w:p>
          <w:p w14:paraId="36B3D7EA" w14:textId="79B0B5ED"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 xml:space="preserve">11/15 patients </w:t>
            </w:r>
          </w:p>
        </w:tc>
        <w:tc>
          <w:tcPr>
            <w:tcW w:w="4252" w:type="dxa"/>
            <w:tcBorders>
              <w:right w:val="single" w:sz="4" w:space="0" w:color="000000"/>
            </w:tcBorders>
          </w:tcPr>
          <w:p w14:paraId="0B404168" w14:textId="77777777" w:rsidR="003F71B9" w:rsidRDefault="003F71B9" w:rsidP="00460B37">
            <w:pPr>
              <w:pStyle w:val="Standard1"/>
              <w:rPr>
                <w:rFonts w:ascii="Arial" w:eastAsia="Arial" w:hAnsi="Arial" w:cs="Arial"/>
                <w:sz w:val="18"/>
                <w:szCs w:val="18"/>
              </w:rPr>
            </w:pPr>
            <w:r w:rsidRPr="0074130F">
              <w:rPr>
                <w:rFonts w:ascii="Arial" w:eastAsia="Arial" w:hAnsi="Arial" w:cs="Arial"/>
                <w:sz w:val="18"/>
                <w:szCs w:val="18"/>
                <w:u w:val="single"/>
              </w:rPr>
              <w:t>Recurrence rate</w:t>
            </w:r>
            <w:r>
              <w:rPr>
                <w:rFonts w:ascii="Arial" w:eastAsia="Arial" w:hAnsi="Arial" w:cs="Arial"/>
                <w:sz w:val="18"/>
                <w:szCs w:val="18"/>
              </w:rPr>
              <w:t xml:space="preserve"> 15/29 (52%) after 1st Tx, 3/3 after 2nd Tx</w:t>
            </w:r>
          </w:p>
          <w:p w14:paraId="3B19F372" w14:textId="77777777" w:rsidR="003F71B9" w:rsidRDefault="003F71B9" w:rsidP="00460B37">
            <w:pPr>
              <w:pStyle w:val="Standard1"/>
              <w:rPr>
                <w:rFonts w:ascii="Arial" w:eastAsia="Arial" w:hAnsi="Arial" w:cs="Arial"/>
                <w:sz w:val="18"/>
                <w:szCs w:val="18"/>
              </w:rPr>
            </w:pPr>
          </w:p>
          <w:p w14:paraId="5E6F6EA6" w14:textId="5A011747" w:rsidR="003F71B9" w:rsidRPr="0074130F" w:rsidRDefault="003F71B9" w:rsidP="00460B37">
            <w:pPr>
              <w:pStyle w:val="Standard1"/>
              <w:rPr>
                <w:rFonts w:ascii="Arial" w:eastAsia="Arial" w:hAnsi="Arial" w:cs="Arial"/>
                <w:sz w:val="18"/>
                <w:szCs w:val="18"/>
                <w:u w:val="single"/>
              </w:rPr>
            </w:pPr>
            <w:r w:rsidRPr="0074130F">
              <w:rPr>
                <w:rFonts w:ascii="Arial" w:eastAsia="Arial" w:hAnsi="Arial" w:cs="Arial"/>
                <w:sz w:val="18"/>
                <w:szCs w:val="18"/>
                <w:u w:val="single"/>
              </w:rPr>
              <w:t>Remission rate after PP and CPH:</w:t>
            </w:r>
          </w:p>
          <w:p w14:paraId="76E6F16E" w14:textId="68D7A17C"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7/11 (63%)</w:t>
            </w:r>
          </w:p>
          <w:p w14:paraId="297139FC" w14:textId="45E3C96D"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remisson: 2/11 (18%)</w:t>
            </w:r>
          </w:p>
          <w:p w14:paraId="4BDAA998" w14:textId="77777777" w:rsidR="003F71B9" w:rsidRDefault="003F71B9" w:rsidP="00460B37">
            <w:pPr>
              <w:pStyle w:val="Standard1"/>
              <w:rPr>
                <w:rFonts w:ascii="Arial" w:eastAsia="Arial" w:hAnsi="Arial" w:cs="Arial"/>
                <w:sz w:val="18"/>
                <w:szCs w:val="18"/>
              </w:rPr>
            </w:pPr>
          </w:p>
          <w:p w14:paraId="1EA8FCB2" w14:textId="5A4F0734" w:rsidR="003F71B9" w:rsidRDefault="003F71B9" w:rsidP="00460B37">
            <w:pPr>
              <w:pStyle w:val="Standard1"/>
              <w:rPr>
                <w:rFonts w:ascii="Arial" w:eastAsia="Arial" w:hAnsi="Arial" w:cs="Arial"/>
                <w:sz w:val="18"/>
                <w:szCs w:val="18"/>
              </w:rPr>
            </w:pPr>
            <w:r w:rsidRPr="00B33C10">
              <w:rPr>
                <w:rFonts w:ascii="Arial" w:eastAsia="Arial" w:hAnsi="Arial" w:cs="Arial"/>
                <w:sz w:val="18"/>
                <w:szCs w:val="18"/>
                <w:u w:val="single"/>
              </w:rPr>
              <w:t>Graft losses:</w:t>
            </w:r>
            <w:r>
              <w:rPr>
                <w:rFonts w:ascii="Arial" w:eastAsia="Arial" w:hAnsi="Arial" w:cs="Arial"/>
                <w:sz w:val="18"/>
                <w:szCs w:val="18"/>
              </w:rPr>
              <w:t xml:space="preserve"> 6/15 within &lt; 24 months</w:t>
            </w:r>
          </w:p>
          <w:p w14:paraId="2C6F100A" w14:textId="564A9027" w:rsidR="003F71B9" w:rsidRDefault="003F71B9" w:rsidP="00460B37">
            <w:pPr>
              <w:pStyle w:val="Standard1"/>
              <w:rPr>
                <w:rFonts w:ascii="Arial" w:eastAsia="Arial" w:hAnsi="Arial" w:cs="Arial"/>
                <w:sz w:val="18"/>
                <w:szCs w:val="18"/>
              </w:rPr>
            </w:pPr>
          </w:p>
        </w:tc>
      </w:tr>
      <w:tr w:rsidR="003F71B9" w14:paraId="61A9C328" w14:textId="77777777" w:rsidTr="000E28C4">
        <w:tc>
          <w:tcPr>
            <w:tcW w:w="14883" w:type="dxa"/>
            <w:gridSpan w:val="8"/>
            <w:tcBorders>
              <w:right w:val="single" w:sz="4" w:space="0" w:color="000000"/>
            </w:tcBorders>
          </w:tcPr>
          <w:p w14:paraId="44754375" w14:textId="5966676B" w:rsidR="003F71B9" w:rsidRDefault="003F71B9" w:rsidP="00460B37">
            <w:pPr>
              <w:pStyle w:val="Standard1"/>
              <w:rPr>
                <w:rFonts w:ascii="Arial" w:eastAsia="Arial" w:hAnsi="Arial" w:cs="Arial"/>
                <w:sz w:val="18"/>
                <w:szCs w:val="18"/>
              </w:rPr>
            </w:pPr>
            <w:r w:rsidRPr="001372B5">
              <w:rPr>
                <w:rFonts w:ascii="Arial" w:eastAsia="Arial" w:hAnsi="Arial" w:cs="Arial"/>
                <w:b/>
              </w:rPr>
              <w:t>Rituximab</w:t>
            </w:r>
          </w:p>
        </w:tc>
      </w:tr>
      <w:tr w:rsidR="003F71B9" w14:paraId="00180352" w14:textId="77777777" w:rsidTr="00460B37">
        <w:tc>
          <w:tcPr>
            <w:tcW w:w="1275" w:type="dxa"/>
          </w:tcPr>
          <w:p w14:paraId="008B40E2" w14:textId="3995BD97" w:rsidR="003F71B9" w:rsidRDefault="003F71B9" w:rsidP="00C602B3">
            <w:pPr>
              <w:pStyle w:val="Standard1"/>
              <w:rPr>
                <w:rFonts w:ascii="Arial" w:eastAsia="Arial" w:hAnsi="Arial" w:cs="Arial"/>
                <w:sz w:val="18"/>
                <w:szCs w:val="18"/>
              </w:rPr>
            </w:pPr>
            <w:r>
              <w:rPr>
                <w:rFonts w:ascii="Arial" w:eastAsia="Arial" w:hAnsi="Arial" w:cs="Arial"/>
                <w:sz w:val="18"/>
                <w:szCs w:val="18"/>
              </w:rPr>
              <w:t xml:space="preserve">Sethna C, 2011 </w:t>
            </w:r>
            <w:r>
              <w:rPr>
                <w:rFonts w:ascii="Arial" w:eastAsia="Arial" w:hAnsi="Arial" w:cs="Arial"/>
                <w:sz w:val="18"/>
                <w:szCs w:val="18"/>
              </w:rPr>
              <w:fldChar w:fldCharType="begin"/>
            </w:r>
            <w:r>
              <w:rPr>
                <w:rFonts w:ascii="Arial" w:eastAsia="Arial" w:hAnsi="Arial" w:cs="Arial"/>
                <w:sz w:val="18"/>
                <w:szCs w:val="18"/>
              </w:rPr>
              <w:instrText xml:space="preserve"> ADDIN EN.CITE &lt;EndNote&gt;&lt;Cite&gt;&lt;Author&gt;Sethna&lt;/Author&gt;&lt;Year&gt;2011&lt;/Year&gt;&lt;RecNum&gt;1027&lt;/RecNum&gt;&lt;DisplayText&gt;[118]&lt;/DisplayText&gt;&lt;record&gt;&lt;rec-number&gt;1027&lt;/rec-number&gt;&lt;foreign-keys&gt;&lt;key app="EN" db-id="rppst9vdir95agee2f5ps5fzzf2wttwafrrr" timestamp="1576523087"&gt;1027&lt;/key&gt;&lt;/foreign-keys&gt;&lt;ref-type name="Journal Article"&gt;17&lt;/ref-type&gt;&lt;contributors&gt;&lt;authors&gt;&lt;author&gt;Sethna, C.&lt;/author&gt;&lt;author&gt;Benchimol, C.&lt;/author&gt;&lt;author&gt;Hotchkiss, H.&lt;/author&gt;&lt;author&gt;Frank, R.&lt;/author&gt;&lt;author&gt;Infante, L.&lt;/author&gt;&lt;author&gt;Vento, S.&lt;/author&gt;&lt;author&gt;Trachtman, H.&lt;/author&gt;&lt;/authors&gt;&lt;/contributors&gt;&lt;auth-address&gt;Division of Nephrology, Department of Pediatrics, Cohen Children&amp;apos;s Medical Center of New York, 269-01 76th Avenue, New Hyde Park, NY 11040, USA.&lt;/auth-address&gt;&lt;titles&gt;&lt;title&gt;Treatment of recurrent focal segmental glomerulosclerosis in pediatric kidney transplant recipients: effect of rituximab&lt;/title&gt;&lt;secondary-title&gt;J Transplant&lt;/secondary-title&gt;&lt;alt-title&gt;Journal of transplantation&lt;/alt-title&gt;&lt;/titles&gt;&lt;periodical&gt;&lt;full-title&gt;J Transplant&lt;/full-title&gt;&lt;abbr-1&gt;Journal of transplantation&lt;/abbr-1&gt;&lt;/periodical&gt;&lt;alt-periodical&gt;&lt;full-title&gt;J Transplant&lt;/full-title&gt;&lt;abbr-1&gt;Journal of transplantation&lt;/abbr-1&gt;&lt;/alt-periodical&gt;&lt;pages&gt;389542&lt;/pages&gt;&lt;volume&gt;2011&lt;/volume&gt;&lt;edition&gt;2011/05/18&lt;/edition&gt;&lt;dates&gt;&lt;year&gt;2011&lt;/year&gt;&lt;/dates&gt;&lt;isbn&gt;2090-0007&lt;/isbn&gt;&lt;accession-num&gt;21577271&lt;/accession-num&gt;&lt;urls&gt;&lt;/urls&gt;&lt;custom2&gt;Pmc3090748&lt;/custom2&gt;&lt;electronic-resource-num&gt;10.1155/2011/389542&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Pr>
                <w:rFonts w:ascii="Arial" w:eastAsia="Arial" w:hAnsi="Arial" w:cs="Arial"/>
                <w:noProof/>
                <w:sz w:val="18"/>
                <w:szCs w:val="18"/>
              </w:rPr>
              <w:t>[118]</w:t>
            </w:r>
            <w:r>
              <w:rPr>
                <w:rFonts w:ascii="Arial" w:eastAsia="Arial" w:hAnsi="Arial" w:cs="Arial"/>
                <w:sz w:val="18"/>
                <w:szCs w:val="18"/>
              </w:rPr>
              <w:fldChar w:fldCharType="end"/>
            </w:r>
          </w:p>
        </w:tc>
        <w:tc>
          <w:tcPr>
            <w:tcW w:w="1701" w:type="dxa"/>
          </w:tcPr>
          <w:p w14:paraId="7944BB79" w14:textId="57DA4991" w:rsidR="003F71B9" w:rsidRDefault="003F71B9" w:rsidP="00E33213">
            <w:pPr>
              <w:pStyle w:val="Standard1"/>
              <w:jc w:val="left"/>
              <w:rPr>
                <w:rFonts w:ascii="Arial" w:eastAsia="Arial" w:hAnsi="Arial" w:cs="Arial"/>
                <w:sz w:val="18"/>
                <w:szCs w:val="18"/>
              </w:rPr>
            </w:pPr>
            <w:r>
              <w:rPr>
                <w:rFonts w:ascii="Arial" w:eastAsia="Arial" w:hAnsi="Arial" w:cs="Arial"/>
                <w:sz w:val="18"/>
                <w:szCs w:val="18"/>
              </w:rPr>
              <w:t>Treatment of recurrent focal segmental glomerulosclerosis in pediatric kidney transpant recipients: effect of rituximab</w:t>
            </w:r>
          </w:p>
        </w:tc>
        <w:tc>
          <w:tcPr>
            <w:tcW w:w="851" w:type="dxa"/>
          </w:tcPr>
          <w:p w14:paraId="6D0AC90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1C56AF0C" w14:textId="77777777" w:rsidR="003F71B9" w:rsidRDefault="003F71B9" w:rsidP="00460B37">
            <w:pPr>
              <w:pStyle w:val="Standard1"/>
              <w:rPr>
                <w:rFonts w:ascii="Arial" w:eastAsia="Arial" w:hAnsi="Arial" w:cs="Arial"/>
                <w:sz w:val="18"/>
                <w:szCs w:val="18"/>
              </w:rPr>
            </w:pPr>
          </w:p>
          <w:p w14:paraId="5CD90996" w14:textId="4486238B"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6A01928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glonerulosclerosis</w:t>
            </w:r>
          </w:p>
          <w:p w14:paraId="1F3964B2" w14:textId="77777777" w:rsidR="003F71B9" w:rsidRDefault="003F71B9" w:rsidP="00460B37">
            <w:pPr>
              <w:pStyle w:val="Standard1"/>
              <w:rPr>
                <w:rFonts w:ascii="Arial" w:eastAsia="Arial" w:hAnsi="Arial" w:cs="Arial"/>
                <w:sz w:val="18"/>
                <w:szCs w:val="18"/>
              </w:rPr>
            </w:pPr>
          </w:p>
          <w:p w14:paraId="547A219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FSGS</w:t>
            </w:r>
          </w:p>
          <w:p w14:paraId="6C6764CF" w14:textId="77777777" w:rsidR="003F71B9" w:rsidRDefault="003F71B9" w:rsidP="00460B37">
            <w:pPr>
              <w:pStyle w:val="Standard1"/>
              <w:rPr>
                <w:rFonts w:ascii="Arial" w:eastAsia="Arial" w:hAnsi="Arial" w:cs="Arial"/>
                <w:sz w:val="18"/>
                <w:szCs w:val="18"/>
              </w:rPr>
            </w:pPr>
          </w:p>
          <w:p w14:paraId="0A526EB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Pediatric Kidney transplant</w:t>
            </w:r>
          </w:p>
          <w:p w14:paraId="6436C313" w14:textId="77777777" w:rsidR="003F71B9" w:rsidRDefault="003F71B9" w:rsidP="00460B37">
            <w:pPr>
              <w:pStyle w:val="Standard1"/>
              <w:rPr>
                <w:rFonts w:ascii="Arial" w:eastAsia="Arial" w:hAnsi="Arial" w:cs="Arial"/>
                <w:sz w:val="18"/>
                <w:szCs w:val="18"/>
              </w:rPr>
            </w:pPr>
          </w:p>
          <w:p w14:paraId="0D51973D" w14:textId="618669EE"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tc>
        <w:tc>
          <w:tcPr>
            <w:tcW w:w="709" w:type="dxa"/>
          </w:tcPr>
          <w:p w14:paraId="0E23A72D" w14:textId="6418B1AE" w:rsidR="003F71B9" w:rsidRDefault="003F71B9" w:rsidP="00460B37">
            <w:pPr>
              <w:pStyle w:val="Standard1"/>
              <w:rPr>
                <w:rFonts w:ascii="Arial" w:eastAsia="Arial" w:hAnsi="Arial" w:cs="Arial"/>
                <w:sz w:val="18"/>
                <w:szCs w:val="18"/>
              </w:rPr>
            </w:pPr>
            <w:r>
              <w:rPr>
                <w:rFonts w:ascii="Arial" w:eastAsia="Arial" w:hAnsi="Arial" w:cs="Arial"/>
                <w:sz w:val="18"/>
                <w:szCs w:val="18"/>
              </w:rPr>
              <w:t>4</w:t>
            </w:r>
          </w:p>
        </w:tc>
        <w:tc>
          <w:tcPr>
            <w:tcW w:w="1842" w:type="dxa"/>
          </w:tcPr>
          <w:p w14:paraId="603E8007" w14:textId="3E02D23D"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Adolescents</w:t>
            </w:r>
          </w:p>
          <w:p w14:paraId="0E37BD1A" w14:textId="291BA143"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Age range: 13-18 yrs</w:t>
            </w:r>
          </w:p>
          <w:p w14:paraId="0B5E376F" w14:textId="77777777" w:rsidR="003F71B9" w:rsidRDefault="003F71B9" w:rsidP="001157CF">
            <w:pPr>
              <w:pStyle w:val="Standard1"/>
              <w:jc w:val="left"/>
              <w:rPr>
                <w:rFonts w:ascii="Arial" w:eastAsia="Arial" w:hAnsi="Arial" w:cs="Arial"/>
                <w:sz w:val="18"/>
                <w:szCs w:val="18"/>
              </w:rPr>
            </w:pPr>
          </w:p>
          <w:p w14:paraId="0D48454E" w14:textId="56D630CF"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DD 4/4</w:t>
            </w:r>
          </w:p>
          <w:p w14:paraId="721B5C4C" w14:textId="77777777" w:rsidR="003F71B9" w:rsidRDefault="003F71B9" w:rsidP="001157CF">
            <w:pPr>
              <w:pStyle w:val="Standard1"/>
              <w:jc w:val="left"/>
              <w:rPr>
                <w:rFonts w:ascii="Arial" w:eastAsia="Arial" w:hAnsi="Arial" w:cs="Arial"/>
                <w:sz w:val="18"/>
                <w:szCs w:val="18"/>
              </w:rPr>
            </w:pPr>
          </w:p>
          <w:p w14:paraId="1EB0CD6B"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Immunosuppressive regimen:</w:t>
            </w:r>
          </w:p>
          <w:p w14:paraId="2A246F85" w14:textId="52D70400"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Induction: thymoglobulin</w:t>
            </w:r>
          </w:p>
          <w:p w14:paraId="1DC1672B" w14:textId="3B8F214D"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Maintenance: Tac+MMF-Predn.</w:t>
            </w:r>
          </w:p>
          <w:p w14:paraId="28977E54" w14:textId="77777777" w:rsidR="003F71B9" w:rsidRDefault="003F71B9" w:rsidP="001157CF">
            <w:pPr>
              <w:pStyle w:val="Standard1"/>
              <w:jc w:val="left"/>
              <w:rPr>
                <w:rFonts w:ascii="Arial" w:eastAsia="Arial" w:hAnsi="Arial" w:cs="Arial"/>
                <w:sz w:val="18"/>
                <w:szCs w:val="18"/>
              </w:rPr>
            </w:pPr>
          </w:p>
          <w:p w14:paraId="08D11CAD" w14:textId="019D62FD"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Mean follow-up 22.5 months</w:t>
            </w:r>
          </w:p>
        </w:tc>
        <w:tc>
          <w:tcPr>
            <w:tcW w:w="2694" w:type="dxa"/>
          </w:tcPr>
          <w:p w14:paraId="22832D9F" w14:textId="77777777" w:rsidR="003F71B9" w:rsidRPr="00E953CB" w:rsidRDefault="003F71B9" w:rsidP="0074130F">
            <w:pPr>
              <w:pStyle w:val="Standard1"/>
              <w:jc w:val="left"/>
              <w:rPr>
                <w:rFonts w:ascii="Arial" w:eastAsia="Arial" w:hAnsi="Arial" w:cs="Arial"/>
                <w:b/>
                <w:sz w:val="18"/>
                <w:szCs w:val="18"/>
              </w:rPr>
            </w:pPr>
            <w:r w:rsidRPr="00E953CB">
              <w:rPr>
                <w:rFonts w:ascii="Arial" w:eastAsia="Arial" w:hAnsi="Arial" w:cs="Arial"/>
                <w:b/>
                <w:sz w:val="18"/>
                <w:szCs w:val="18"/>
              </w:rPr>
              <w:t xml:space="preserve">Rituximab </w:t>
            </w:r>
          </w:p>
          <w:p w14:paraId="691AA4A1" w14:textId="22222C37"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375 mg/m</w:t>
            </w:r>
            <w:r>
              <w:rPr>
                <w:rFonts w:ascii="Arial" w:eastAsia="Arial" w:hAnsi="Arial" w:cs="Arial"/>
                <w:sz w:val="18"/>
                <w:szCs w:val="18"/>
                <w:vertAlign w:val="superscript"/>
              </w:rPr>
              <w:t>2</w:t>
            </w:r>
            <w:r>
              <w:rPr>
                <w:rFonts w:ascii="Arial" w:eastAsia="Arial" w:hAnsi="Arial" w:cs="Arial"/>
                <w:sz w:val="18"/>
                <w:szCs w:val="18"/>
              </w:rPr>
              <w:t>/dose once weekly for 4 doses</w:t>
            </w:r>
          </w:p>
          <w:p w14:paraId="7CFD6408" w14:textId="77777777" w:rsidR="003F71B9" w:rsidRDefault="003F71B9" w:rsidP="0074130F">
            <w:pPr>
              <w:pStyle w:val="Standard1"/>
              <w:jc w:val="left"/>
              <w:rPr>
                <w:rFonts w:ascii="Arial" w:eastAsia="Arial" w:hAnsi="Arial" w:cs="Arial"/>
                <w:sz w:val="18"/>
                <w:szCs w:val="18"/>
              </w:rPr>
            </w:pPr>
          </w:p>
          <w:p w14:paraId="2DCA6ADE" w14:textId="0E2D20A8"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Administration 171</w:t>
            </w:r>
            <w:r w:rsidRPr="002B7971">
              <w:rPr>
                <w:rFonts w:ascii="Arial" w:eastAsia="Arial" w:hAnsi="Arial" w:cs="Arial"/>
                <w:sz w:val="18"/>
                <w:szCs w:val="18"/>
              </w:rPr>
              <w:t>±</w:t>
            </w:r>
            <w:r>
              <w:rPr>
                <w:rFonts w:ascii="Arial" w:eastAsia="Arial" w:hAnsi="Arial" w:cs="Arial"/>
                <w:sz w:val="18"/>
                <w:szCs w:val="18"/>
              </w:rPr>
              <w:t>180 days (range 10-395 days) post-transplant and 114</w:t>
            </w:r>
            <w:r w:rsidRPr="002B7971">
              <w:rPr>
                <w:rFonts w:ascii="Arial" w:eastAsia="Arial" w:hAnsi="Arial" w:cs="Arial"/>
                <w:sz w:val="18"/>
                <w:szCs w:val="18"/>
              </w:rPr>
              <w:t>±</w:t>
            </w:r>
            <w:r>
              <w:rPr>
                <w:rFonts w:ascii="Arial" w:eastAsia="Arial" w:hAnsi="Arial" w:cs="Arial"/>
                <w:sz w:val="18"/>
                <w:szCs w:val="18"/>
              </w:rPr>
              <w:t>169 days (range 8-389 days) after the PP start</w:t>
            </w:r>
          </w:p>
          <w:p w14:paraId="3E2AA93A" w14:textId="77777777" w:rsidR="003F71B9" w:rsidRDefault="003F71B9" w:rsidP="0074130F">
            <w:pPr>
              <w:pStyle w:val="Standard1"/>
              <w:jc w:val="left"/>
              <w:rPr>
                <w:rFonts w:ascii="Arial" w:eastAsia="Arial" w:hAnsi="Arial" w:cs="Arial"/>
                <w:sz w:val="18"/>
                <w:szCs w:val="18"/>
              </w:rPr>
            </w:pPr>
          </w:p>
          <w:p w14:paraId="078E4C26" w14:textId="744A8C45" w:rsidR="003F71B9" w:rsidRDefault="003F71B9" w:rsidP="0074130F">
            <w:pPr>
              <w:pStyle w:val="Standard1"/>
              <w:jc w:val="left"/>
              <w:rPr>
                <w:rFonts w:ascii="Arial" w:eastAsia="Arial" w:hAnsi="Arial" w:cs="Arial"/>
                <w:b/>
                <w:sz w:val="18"/>
                <w:szCs w:val="18"/>
              </w:rPr>
            </w:pPr>
            <w:r w:rsidRPr="006128EA">
              <w:rPr>
                <w:rFonts w:ascii="Arial" w:eastAsia="Arial" w:hAnsi="Arial" w:cs="Arial"/>
                <w:b/>
                <w:sz w:val="18"/>
                <w:szCs w:val="18"/>
              </w:rPr>
              <w:t>Plasmapheresis</w:t>
            </w:r>
            <w:r>
              <w:rPr>
                <w:rFonts w:ascii="Arial" w:eastAsia="Arial" w:hAnsi="Arial" w:cs="Arial"/>
                <w:b/>
                <w:sz w:val="18"/>
                <w:szCs w:val="18"/>
              </w:rPr>
              <w:t xml:space="preserve"> (PP)</w:t>
            </w:r>
          </w:p>
          <w:p w14:paraId="04762B54" w14:textId="5B88E51D"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Initiation 58</w:t>
            </w:r>
            <w:r w:rsidRPr="002B7971">
              <w:rPr>
                <w:rFonts w:ascii="Arial" w:eastAsia="Arial" w:hAnsi="Arial" w:cs="Arial"/>
                <w:sz w:val="18"/>
                <w:szCs w:val="18"/>
              </w:rPr>
              <w:t>±</w:t>
            </w:r>
            <w:r>
              <w:rPr>
                <w:rFonts w:ascii="Arial" w:eastAsia="Arial" w:hAnsi="Arial" w:cs="Arial"/>
                <w:sz w:val="18"/>
                <w:szCs w:val="18"/>
              </w:rPr>
              <w:t>106 days post-transplant (range 2-217 days)</w:t>
            </w:r>
          </w:p>
          <w:p w14:paraId="6AF41898" w14:textId="77777777" w:rsidR="003F71B9" w:rsidRDefault="003F71B9" w:rsidP="0074130F">
            <w:pPr>
              <w:pStyle w:val="Standard1"/>
              <w:jc w:val="left"/>
              <w:rPr>
                <w:rFonts w:ascii="Arial" w:eastAsia="Arial" w:hAnsi="Arial" w:cs="Arial"/>
                <w:sz w:val="18"/>
                <w:szCs w:val="18"/>
              </w:rPr>
            </w:pPr>
          </w:p>
          <w:p w14:paraId="31605DDB" w14:textId="22EBF33A" w:rsidR="003F71B9" w:rsidRDefault="003F71B9" w:rsidP="0074130F">
            <w:pPr>
              <w:pStyle w:val="Standard1"/>
              <w:jc w:val="left"/>
              <w:rPr>
                <w:rFonts w:ascii="Arial" w:eastAsia="Arial" w:hAnsi="Arial" w:cs="Arial"/>
                <w:sz w:val="18"/>
                <w:szCs w:val="18"/>
              </w:rPr>
            </w:pPr>
            <w:r>
              <w:rPr>
                <w:rFonts w:ascii="Arial" w:eastAsia="Arial" w:hAnsi="Arial" w:cs="Arial"/>
                <w:sz w:val="18"/>
                <w:szCs w:val="18"/>
              </w:rPr>
              <w:t>2/4 patients treated with PP and rituximab within 2 weeks post-transplant.</w:t>
            </w:r>
          </w:p>
          <w:p w14:paraId="5945DC95" w14:textId="05AAEFC3" w:rsidR="003F71B9" w:rsidRPr="006128EA" w:rsidRDefault="003F71B9" w:rsidP="0074130F">
            <w:pPr>
              <w:pStyle w:val="Standard1"/>
              <w:jc w:val="left"/>
              <w:rPr>
                <w:rFonts w:ascii="Arial" w:eastAsia="Arial" w:hAnsi="Arial" w:cs="Arial"/>
                <w:b/>
                <w:sz w:val="18"/>
                <w:szCs w:val="18"/>
              </w:rPr>
            </w:pPr>
          </w:p>
        </w:tc>
        <w:tc>
          <w:tcPr>
            <w:tcW w:w="4252" w:type="dxa"/>
            <w:tcBorders>
              <w:right w:val="single" w:sz="4" w:space="0" w:color="000000"/>
            </w:tcBorders>
          </w:tcPr>
          <w:p w14:paraId="6AAFEB20" w14:textId="77777777" w:rsidR="003F71B9" w:rsidRDefault="003F71B9" w:rsidP="00460B37">
            <w:pPr>
              <w:pStyle w:val="Standard1"/>
              <w:rPr>
                <w:rFonts w:ascii="Arial" w:eastAsia="Arial" w:hAnsi="Arial" w:cs="Arial"/>
                <w:sz w:val="18"/>
                <w:szCs w:val="18"/>
                <w:u w:val="single"/>
              </w:rPr>
            </w:pPr>
            <w:r w:rsidRPr="00B838B8">
              <w:rPr>
                <w:rFonts w:ascii="Arial" w:eastAsia="Arial" w:hAnsi="Arial" w:cs="Arial"/>
                <w:sz w:val="18"/>
                <w:szCs w:val="18"/>
                <w:u w:val="single"/>
              </w:rPr>
              <w:t>Remission status:</w:t>
            </w:r>
          </w:p>
          <w:p w14:paraId="02FE56E5" w14:textId="59EE251F"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3/4 (75%), of those 1 relapse within 4 month</w:t>
            </w:r>
          </w:p>
          <w:p w14:paraId="70CBB6A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remission: 1/4 (25%), but not maintained</w:t>
            </w:r>
          </w:p>
          <w:p w14:paraId="20130814" w14:textId="77777777" w:rsidR="003F71B9" w:rsidRDefault="003F71B9" w:rsidP="00460B37">
            <w:pPr>
              <w:pStyle w:val="Standard1"/>
              <w:rPr>
                <w:rFonts w:ascii="Arial" w:eastAsia="Arial" w:hAnsi="Arial" w:cs="Arial"/>
                <w:sz w:val="18"/>
                <w:szCs w:val="18"/>
              </w:rPr>
            </w:pPr>
          </w:p>
          <w:p w14:paraId="1529BDBC" w14:textId="77777777" w:rsidR="003F71B9" w:rsidRDefault="003F71B9" w:rsidP="00460B37">
            <w:pPr>
              <w:pStyle w:val="Standard1"/>
              <w:rPr>
                <w:rFonts w:ascii="Arial" w:eastAsia="Arial" w:hAnsi="Arial" w:cs="Arial"/>
                <w:sz w:val="18"/>
                <w:szCs w:val="18"/>
              </w:rPr>
            </w:pPr>
          </w:p>
          <w:p w14:paraId="7D60A04C" w14:textId="0036AC16" w:rsidR="003F71B9" w:rsidRDefault="003F71B9" w:rsidP="00460B37">
            <w:pPr>
              <w:pStyle w:val="Standard1"/>
              <w:rPr>
                <w:rFonts w:ascii="Arial" w:eastAsia="Arial" w:hAnsi="Arial" w:cs="Arial"/>
                <w:sz w:val="18"/>
                <w:szCs w:val="18"/>
              </w:rPr>
            </w:pPr>
            <w:r w:rsidRPr="003E0117">
              <w:rPr>
                <w:rFonts w:ascii="Arial" w:eastAsia="Arial" w:hAnsi="Arial" w:cs="Arial"/>
                <w:sz w:val="18"/>
                <w:szCs w:val="18"/>
                <w:u w:val="single"/>
              </w:rPr>
              <w:t>Outcome at last follow-up</w:t>
            </w:r>
            <w:r>
              <w:rPr>
                <w:rFonts w:ascii="Arial" w:eastAsia="Arial" w:hAnsi="Arial" w:cs="Arial"/>
                <w:sz w:val="18"/>
                <w:szCs w:val="18"/>
              </w:rPr>
              <w:t xml:space="preserve"> (22-24 months post-rituximab):</w:t>
            </w:r>
          </w:p>
          <w:p w14:paraId="4C7476D2" w14:textId="450FD6F0" w:rsidR="003F71B9" w:rsidRDefault="003F71B9" w:rsidP="00460B37">
            <w:pPr>
              <w:pStyle w:val="Standard1"/>
              <w:rPr>
                <w:rFonts w:ascii="Arial" w:eastAsia="Arial" w:hAnsi="Arial" w:cs="Arial"/>
                <w:sz w:val="18"/>
                <w:szCs w:val="18"/>
              </w:rPr>
            </w:pPr>
            <w:r>
              <w:rPr>
                <w:rFonts w:ascii="Arial" w:eastAsia="Arial" w:hAnsi="Arial" w:cs="Arial"/>
                <w:sz w:val="18"/>
                <w:szCs w:val="18"/>
              </w:rPr>
              <w:t>Without PP: 3/4</w:t>
            </w:r>
          </w:p>
          <w:p w14:paraId="367A742F" w14:textId="7720BC21" w:rsidR="003F71B9" w:rsidRDefault="003F71B9" w:rsidP="00460B37">
            <w:pPr>
              <w:pStyle w:val="Standard1"/>
              <w:rPr>
                <w:rFonts w:ascii="Arial" w:eastAsia="Arial" w:hAnsi="Arial" w:cs="Arial"/>
                <w:sz w:val="18"/>
                <w:szCs w:val="18"/>
              </w:rPr>
            </w:pPr>
            <w:r>
              <w:rPr>
                <w:rFonts w:ascii="Arial" w:eastAsia="Arial" w:hAnsi="Arial" w:cs="Arial"/>
                <w:sz w:val="18"/>
                <w:szCs w:val="18"/>
              </w:rPr>
              <w:t>PP-dependent: 1/4</w:t>
            </w:r>
          </w:p>
          <w:p w14:paraId="0BB58A89" w14:textId="729CB0C4" w:rsidR="003F71B9" w:rsidRPr="00E73CE5" w:rsidRDefault="003F71B9" w:rsidP="00460B37">
            <w:pPr>
              <w:pStyle w:val="Standard1"/>
              <w:rPr>
                <w:rFonts w:ascii="Arial" w:eastAsia="Arial" w:hAnsi="Arial" w:cs="Arial"/>
                <w:sz w:val="18"/>
                <w:szCs w:val="18"/>
              </w:rPr>
            </w:pPr>
            <w:r>
              <w:rPr>
                <w:rFonts w:ascii="Arial" w:eastAsia="Arial" w:hAnsi="Arial" w:cs="Arial"/>
                <w:sz w:val="18"/>
                <w:szCs w:val="18"/>
              </w:rPr>
              <w:t>eGFR range: 88-127 ml/min*1.73m</w:t>
            </w:r>
            <w:r>
              <w:rPr>
                <w:rFonts w:ascii="Arial" w:eastAsia="Arial" w:hAnsi="Arial" w:cs="Arial"/>
                <w:sz w:val="18"/>
                <w:szCs w:val="18"/>
                <w:vertAlign w:val="superscript"/>
              </w:rPr>
              <w:t>2</w:t>
            </w:r>
          </w:p>
          <w:p w14:paraId="522A65BA" w14:textId="77777777" w:rsidR="003F71B9" w:rsidRDefault="003F71B9" w:rsidP="00460B37">
            <w:pPr>
              <w:pStyle w:val="Standard1"/>
              <w:rPr>
                <w:rFonts w:ascii="Arial" w:eastAsia="Arial" w:hAnsi="Arial" w:cs="Arial"/>
                <w:sz w:val="18"/>
                <w:szCs w:val="18"/>
              </w:rPr>
            </w:pPr>
          </w:p>
          <w:p w14:paraId="682C21C2" w14:textId="6151F22A" w:rsidR="003F71B9" w:rsidRPr="00B838B8" w:rsidRDefault="003F71B9" w:rsidP="00460B37">
            <w:pPr>
              <w:pStyle w:val="Standard1"/>
              <w:rPr>
                <w:rFonts w:ascii="Arial" w:eastAsia="Arial" w:hAnsi="Arial" w:cs="Arial"/>
                <w:sz w:val="18"/>
                <w:szCs w:val="18"/>
              </w:rPr>
            </w:pPr>
          </w:p>
        </w:tc>
      </w:tr>
      <w:tr w:rsidR="003F71B9" w14:paraId="1CD3A2C0" w14:textId="77777777" w:rsidTr="00460B37">
        <w:tc>
          <w:tcPr>
            <w:tcW w:w="1275" w:type="dxa"/>
          </w:tcPr>
          <w:p w14:paraId="5E3AADFB" w14:textId="0B8FBB4E" w:rsidR="003F71B9" w:rsidRPr="00FE08F2" w:rsidRDefault="003F71B9" w:rsidP="00460B37">
            <w:pPr>
              <w:pStyle w:val="Standard1"/>
              <w:rPr>
                <w:rFonts w:ascii="Arial" w:eastAsia="Arial" w:hAnsi="Arial" w:cs="Arial"/>
                <w:sz w:val="18"/>
                <w:szCs w:val="18"/>
              </w:rPr>
            </w:pPr>
            <w:r w:rsidRPr="00FE08F2">
              <w:rPr>
                <w:rFonts w:ascii="Arial" w:eastAsia="Arial" w:hAnsi="Arial" w:cs="Arial"/>
                <w:sz w:val="18"/>
                <w:szCs w:val="18"/>
              </w:rPr>
              <w:t xml:space="preserve">Kumar J, 2013 </w:t>
            </w:r>
            <w:r w:rsidRPr="00FE08F2">
              <w:rPr>
                <w:rFonts w:ascii="Arial" w:eastAsia="Arial" w:hAnsi="Arial" w:cs="Arial"/>
                <w:sz w:val="18"/>
                <w:szCs w:val="18"/>
              </w:rPr>
              <w:fldChar w:fldCharType="begin">
                <w:fldData xml:space="preserve">PEVuZE5vdGU+PENpdGU+PEF1dGhvcj5LdW1hcjwvQXV0aG9yPjxZZWFyPjIwMTM8L1llYXI+PFJl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bHQtcGVyaW9kaWNhbD48cGFnZXM+MzMzLTg8L3BhZ2VzPjx2b2x1bWU+Mjg8L3ZvbHVtZT48bnVt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=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PEVuZE5vdGU+PENpdGU+PEF1dGhvcj5LdW1hcjwvQXV0aG9yPjxZZWFyPjIwMTM8L1llYXI+PFJl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=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FE08F2">
              <w:rPr>
                <w:rFonts w:ascii="Arial" w:eastAsia="Arial" w:hAnsi="Arial" w:cs="Arial"/>
                <w:sz w:val="18"/>
                <w:szCs w:val="18"/>
              </w:rPr>
            </w:r>
            <w:r w:rsidRPr="00FE08F2">
              <w:rPr>
                <w:rFonts w:ascii="Arial" w:eastAsia="Arial" w:hAnsi="Arial" w:cs="Arial"/>
                <w:sz w:val="18"/>
                <w:szCs w:val="18"/>
              </w:rPr>
              <w:fldChar w:fldCharType="separate"/>
            </w:r>
            <w:r>
              <w:rPr>
                <w:rFonts w:ascii="Arial" w:eastAsia="Arial" w:hAnsi="Arial" w:cs="Arial"/>
                <w:noProof/>
                <w:sz w:val="18"/>
                <w:szCs w:val="18"/>
              </w:rPr>
              <w:t>[119]</w:t>
            </w:r>
            <w:r w:rsidRPr="00FE08F2">
              <w:rPr>
                <w:rFonts w:ascii="Arial" w:eastAsia="Arial" w:hAnsi="Arial" w:cs="Arial"/>
                <w:sz w:val="18"/>
                <w:szCs w:val="18"/>
              </w:rPr>
              <w:fldChar w:fldCharType="end"/>
            </w:r>
          </w:p>
          <w:p w14:paraId="787A6C3D" w14:textId="0C314DA1" w:rsidR="003F71B9" w:rsidRDefault="003F71B9" w:rsidP="00460B37">
            <w:pPr>
              <w:pStyle w:val="Standard1"/>
              <w:rPr>
                <w:rFonts w:ascii="Arial" w:eastAsia="Arial" w:hAnsi="Arial" w:cs="Arial"/>
                <w:sz w:val="18"/>
                <w:szCs w:val="18"/>
              </w:rPr>
            </w:pPr>
            <w:r w:rsidRPr="00FE08F2">
              <w:rPr>
                <w:rFonts w:ascii="Arial" w:eastAsia="Arial" w:hAnsi="Arial" w:cs="Arial"/>
                <w:sz w:val="18"/>
                <w:szCs w:val="18"/>
              </w:rPr>
              <w:t>U.S.</w:t>
            </w:r>
          </w:p>
        </w:tc>
        <w:tc>
          <w:tcPr>
            <w:tcW w:w="1701" w:type="dxa"/>
          </w:tcPr>
          <w:p w14:paraId="0B975919" w14:textId="6B16A166" w:rsidR="003F71B9" w:rsidRDefault="003F71B9" w:rsidP="00460B37">
            <w:pPr>
              <w:pStyle w:val="Standard1"/>
              <w:rPr>
                <w:rFonts w:ascii="Arial" w:eastAsia="Arial" w:hAnsi="Arial" w:cs="Arial"/>
                <w:sz w:val="18"/>
                <w:szCs w:val="18"/>
              </w:rPr>
            </w:pPr>
            <w:r>
              <w:rPr>
                <w:rFonts w:ascii="Arial" w:eastAsia="Arial" w:hAnsi="Arial" w:cs="Arial"/>
                <w:sz w:val="18"/>
                <w:szCs w:val="18"/>
              </w:rPr>
              <w:t>Rituximab in post-transplant pediatric recurrent focal segmental glomerulosclerosis</w:t>
            </w:r>
          </w:p>
        </w:tc>
        <w:tc>
          <w:tcPr>
            <w:tcW w:w="851" w:type="dxa"/>
          </w:tcPr>
          <w:p w14:paraId="056D4CB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4D23D973" w14:textId="77777777" w:rsidR="003F71B9" w:rsidRDefault="003F71B9" w:rsidP="00460B37">
            <w:pPr>
              <w:pStyle w:val="Standard1"/>
              <w:rPr>
                <w:rFonts w:ascii="Arial" w:eastAsia="Arial" w:hAnsi="Arial" w:cs="Arial"/>
                <w:sz w:val="18"/>
                <w:szCs w:val="18"/>
              </w:rPr>
            </w:pPr>
          </w:p>
          <w:p w14:paraId="7359DEA0" w14:textId="77777777" w:rsidR="003F71B9" w:rsidRDefault="003F71B9" w:rsidP="00460B37">
            <w:pPr>
              <w:pStyle w:val="Standard1"/>
              <w:rPr>
                <w:rFonts w:ascii="Arial" w:eastAsia="Arial" w:hAnsi="Arial" w:cs="Arial"/>
                <w:sz w:val="18"/>
                <w:szCs w:val="18"/>
              </w:rPr>
            </w:pPr>
          </w:p>
          <w:p w14:paraId="59BE95C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Multicenter (4)</w:t>
            </w:r>
          </w:p>
          <w:p w14:paraId="4841CE27" w14:textId="0EC7DFFD" w:rsidR="003F71B9" w:rsidRDefault="003F71B9" w:rsidP="00460B37">
            <w:pPr>
              <w:pStyle w:val="Standard1"/>
              <w:rPr>
                <w:rFonts w:ascii="Arial" w:eastAsia="Arial" w:hAnsi="Arial" w:cs="Arial"/>
                <w:sz w:val="18"/>
                <w:szCs w:val="18"/>
              </w:rPr>
            </w:pPr>
            <w:r>
              <w:rPr>
                <w:rFonts w:ascii="Arial" w:eastAsia="Arial" w:hAnsi="Arial" w:cs="Arial"/>
                <w:sz w:val="18"/>
                <w:szCs w:val="18"/>
              </w:rPr>
              <w:t>study</w:t>
            </w:r>
          </w:p>
        </w:tc>
        <w:tc>
          <w:tcPr>
            <w:tcW w:w="1559" w:type="dxa"/>
          </w:tcPr>
          <w:p w14:paraId="663193C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3858BEDF" w14:textId="77777777" w:rsidR="003F71B9" w:rsidRDefault="003F71B9" w:rsidP="00460B37">
            <w:pPr>
              <w:pStyle w:val="Standard1"/>
              <w:rPr>
                <w:rFonts w:ascii="Arial" w:eastAsia="Arial" w:hAnsi="Arial" w:cs="Arial"/>
                <w:sz w:val="18"/>
                <w:szCs w:val="18"/>
              </w:rPr>
            </w:pPr>
          </w:p>
          <w:p w14:paraId="0853A3D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disease</w:t>
            </w:r>
          </w:p>
          <w:p w14:paraId="0BC19E11" w14:textId="77777777" w:rsidR="003F71B9" w:rsidRDefault="003F71B9" w:rsidP="00460B37">
            <w:pPr>
              <w:pStyle w:val="Standard1"/>
              <w:rPr>
                <w:rFonts w:ascii="Arial" w:eastAsia="Arial" w:hAnsi="Arial" w:cs="Arial"/>
                <w:sz w:val="18"/>
                <w:szCs w:val="18"/>
              </w:rPr>
            </w:pPr>
          </w:p>
          <w:p w14:paraId="1DD9AAA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Transplant</w:t>
            </w:r>
          </w:p>
          <w:p w14:paraId="2C0A9EAC" w14:textId="77777777" w:rsidR="003F71B9" w:rsidRDefault="003F71B9" w:rsidP="00460B37">
            <w:pPr>
              <w:pStyle w:val="Standard1"/>
              <w:rPr>
                <w:rFonts w:ascii="Arial" w:eastAsia="Arial" w:hAnsi="Arial" w:cs="Arial"/>
                <w:sz w:val="18"/>
                <w:szCs w:val="18"/>
              </w:rPr>
            </w:pPr>
          </w:p>
          <w:p w14:paraId="7D231AC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Proteinuria</w:t>
            </w:r>
          </w:p>
          <w:p w14:paraId="46C67757" w14:textId="77777777" w:rsidR="003F71B9" w:rsidRDefault="003F71B9" w:rsidP="00460B37">
            <w:pPr>
              <w:pStyle w:val="Standard1"/>
              <w:rPr>
                <w:rFonts w:ascii="Arial" w:eastAsia="Arial" w:hAnsi="Arial" w:cs="Arial"/>
                <w:sz w:val="18"/>
                <w:szCs w:val="18"/>
              </w:rPr>
            </w:pPr>
          </w:p>
          <w:p w14:paraId="1F8E7F3E" w14:textId="46DD2FFA"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38B43588" w14:textId="50CBB32B" w:rsidR="003F71B9" w:rsidRDefault="003F71B9" w:rsidP="00460B37">
            <w:pPr>
              <w:pStyle w:val="Standard1"/>
              <w:rPr>
                <w:rFonts w:ascii="Arial" w:eastAsia="Arial" w:hAnsi="Arial" w:cs="Arial"/>
                <w:sz w:val="18"/>
                <w:szCs w:val="18"/>
              </w:rPr>
            </w:pPr>
            <w:r>
              <w:rPr>
                <w:rFonts w:ascii="Arial" w:eastAsia="Arial" w:hAnsi="Arial" w:cs="Arial"/>
                <w:sz w:val="18"/>
                <w:szCs w:val="18"/>
              </w:rPr>
              <w:t>8</w:t>
            </w:r>
          </w:p>
        </w:tc>
        <w:tc>
          <w:tcPr>
            <w:tcW w:w="1842" w:type="dxa"/>
          </w:tcPr>
          <w:p w14:paraId="4494A998" w14:textId="216F4E8B"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Children´s age range 5-17 yrs</w:t>
            </w:r>
          </w:p>
          <w:p w14:paraId="2C4F7FC0" w14:textId="77777777" w:rsidR="003F71B9" w:rsidRDefault="003F71B9" w:rsidP="001157CF">
            <w:pPr>
              <w:pStyle w:val="Standard1"/>
              <w:jc w:val="left"/>
              <w:rPr>
                <w:rFonts w:ascii="Arial" w:eastAsia="Arial" w:hAnsi="Arial" w:cs="Arial"/>
                <w:sz w:val="18"/>
                <w:szCs w:val="18"/>
              </w:rPr>
            </w:pPr>
          </w:p>
          <w:p w14:paraId="00E4C0DF" w14:textId="3D44D75A"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LRD 6/8</w:t>
            </w:r>
          </w:p>
          <w:p w14:paraId="15065FB4" w14:textId="76766476"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DD 2/8</w:t>
            </w:r>
          </w:p>
          <w:p w14:paraId="163B0636" w14:textId="77777777" w:rsidR="003F71B9" w:rsidRDefault="003F71B9" w:rsidP="001157CF">
            <w:pPr>
              <w:pStyle w:val="Standard1"/>
              <w:jc w:val="left"/>
              <w:rPr>
                <w:rFonts w:ascii="Arial" w:eastAsia="Arial" w:hAnsi="Arial" w:cs="Arial"/>
                <w:sz w:val="18"/>
                <w:szCs w:val="18"/>
              </w:rPr>
            </w:pPr>
          </w:p>
          <w:p w14:paraId="4498D88D"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Immunosuppr. Regimen:</w:t>
            </w:r>
          </w:p>
          <w:p w14:paraId="186C1092"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Induction: Thymoglobulin and MP 6/8</w:t>
            </w:r>
          </w:p>
          <w:p w14:paraId="00AF46D5"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Basiliximab and MP 2/8</w:t>
            </w:r>
          </w:p>
          <w:p w14:paraId="1ECDFB5C"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Maintenance: Tac/CsA+MMF</w:t>
            </w:r>
          </w:p>
          <w:p w14:paraId="7FCE1445" w14:textId="77777777"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lastRenderedPageBreak/>
              <w:t>+Predn.</w:t>
            </w:r>
          </w:p>
          <w:p w14:paraId="1FEC9700" w14:textId="77777777" w:rsidR="003F71B9" w:rsidRDefault="003F71B9" w:rsidP="001157CF">
            <w:pPr>
              <w:pStyle w:val="Standard1"/>
              <w:jc w:val="left"/>
              <w:rPr>
                <w:rFonts w:ascii="Arial" w:eastAsia="Arial" w:hAnsi="Arial" w:cs="Arial"/>
                <w:sz w:val="18"/>
                <w:szCs w:val="18"/>
              </w:rPr>
            </w:pPr>
          </w:p>
          <w:p w14:paraId="390F9306" w14:textId="23F5F7FB"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Immediate post-transplant SRNS recurrence 7/8,</w:t>
            </w:r>
          </w:p>
          <w:p w14:paraId="74766B3C" w14:textId="75A3B224" w:rsidR="003F71B9" w:rsidRDefault="003F71B9" w:rsidP="001157CF">
            <w:pPr>
              <w:pStyle w:val="Standard1"/>
              <w:jc w:val="left"/>
              <w:rPr>
                <w:rFonts w:ascii="Arial" w:eastAsia="Arial" w:hAnsi="Arial" w:cs="Arial"/>
                <w:sz w:val="18"/>
                <w:szCs w:val="18"/>
              </w:rPr>
            </w:pPr>
            <w:r>
              <w:rPr>
                <w:rFonts w:ascii="Arial" w:eastAsia="Arial" w:hAnsi="Arial" w:cs="Arial"/>
                <w:sz w:val="18"/>
                <w:szCs w:val="18"/>
              </w:rPr>
              <w:t>After 4yrs: 1/8</w:t>
            </w:r>
          </w:p>
        </w:tc>
        <w:tc>
          <w:tcPr>
            <w:tcW w:w="2694" w:type="dxa"/>
          </w:tcPr>
          <w:p w14:paraId="4AA252F2" w14:textId="77777777" w:rsidR="003F71B9" w:rsidRPr="00351985" w:rsidRDefault="003F71B9" w:rsidP="0038213C">
            <w:pPr>
              <w:pStyle w:val="Standard1"/>
              <w:jc w:val="left"/>
              <w:rPr>
                <w:rFonts w:ascii="Arial" w:eastAsia="Arial" w:hAnsi="Arial" w:cs="Arial"/>
                <w:b/>
                <w:sz w:val="18"/>
                <w:szCs w:val="18"/>
              </w:rPr>
            </w:pPr>
            <w:r w:rsidRPr="00351985">
              <w:rPr>
                <w:rFonts w:ascii="Arial" w:eastAsia="Arial" w:hAnsi="Arial" w:cs="Arial"/>
                <w:b/>
                <w:sz w:val="18"/>
                <w:szCs w:val="18"/>
              </w:rPr>
              <w:lastRenderedPageBreak/>
              <w:t xml:space="preserve">Rituximab </w:t>
            </w:r>
          </w:p>
          <w:p w14:paraId="53D6312F" w14:textId="77777777" w:rsidR="003F71B9" w:rsidRDefault="003F71B9" w:rsidP="0038213C">
            <w:pPr>
              <w:pStyle w:val="Standard1"/>
              <w:jc w:val="left"/>
              <w:rPr>
                <w:rFonts w:ascii="Arial" w:eastAsia="Arial" w:hAnsi="Arial" w:cs="Arial"/>
                <w:sz w:val="18"/>
                <w:szCs w:val="18"/>
              </w:rPr>
            </w:pPr>
            <w:r>
              <w:rPr>
                <w:rFonts w:ascii="Arial" w:eastAsia="Arial" w:hAnsi="Arial" w:cs="Arial"/>
                <w:sz w:val="18"/>
                <w:szCs w:val="18"/>
              </w:rPr>
              <w:t>375 mg/m</w:t>
            </w:r>
            <w:r>
              <w:rPr>
                <w:rFonts w:ascii="Arial" w:eastAsia="Arial" w:hAnsi="Arial" w:cs="Arial"/>
                <w:sz w:val="18"/>
                <w:szCs w:val="18"/>
                <w:vertAlign w:val="superscript"/>
              </w:rPr>
              <w:t>2</w:t>
            </w:r>
            <w:r>
              <w:rPr>
                <w:rFonts w:ascii="Arial" w:eastAsia="Arial" w:hAnsi="Arial" w:cs="Arial"/>
                <w:sz w:val="18"/>
                <w:szCs w:val="18"/>
              </w:rPr>
              <w:t>/dose once weekly for 1-4 doses</w:t>
            </w:r>
          </w:p>
          <w:p w14:paraId="5B29C76B" w14:textId="77777777" w:rsidR="003F71B9" w:rsidRDefault="003F71B9" w:rsidP="0038213C">
            <w:pPr>
              <w:pStyle w:val="Standard1"/>
              <w:jc w:val="left"/>
              <w:rPr>
                <w:rFonts w:ascii="Arial" w:eastAsia="Arial" w:hAnsi="Arial" w:cs="Arial"/>
                <w:sz w:val="18"/>
                <w:szCs w:val="18"/>
              </w:rPr>
            </w:pPr>
          </w:p>
          <w:p w14:paraId="6CD42A90" w14:textId="78675B54" w:rsidR="003F71B9" w:rsidRPr="00510C9E" w:rsidRDefault="003F71B9" w:rsidP="0038213C">
            <w:pPr>
              <w:pStyle w:val="Standard1"/>
              <w:jc w:val="left"/>
              <w:rPr>
                <w:rFonts w:ascii="Arial" w:eastAsia="Arial" w:hAnsi="Arial" w:cs="Arial"/>
                <w:b/>
                <w:sz w:val="18"/>
                <w:szCs w:val="18"/>
              </w:rPr>
            </w:pPr>
            <w:r>
              <w:rPr>
                <w:rFonts w:ascii="Arial" w:eastAsia="Arial" w:hAnsi="Arial" w:cs="Arial"/>
                <w:b/>
                <w:sz w:val="18"/>
                <w:szCs w:val="18"/>
              </w:rPr>
              <w:t xml:space="preserve">Pre-RTX </w:t>
            </w:r>
            <w:r w:rsidRPr="00510C9E">
              <w:rPr>
                <w:rFonts w:ascii="Arial" w:eastAsia="Arial" w:hAnsi="Arial" w:cs="Arial"/>
                <w:b/>
                <w:sz w:val="18"/>
                <w:szCs w:val="18"/>
              </w:rPr>
              <w:t>extracorporeal treatment:</w:t>
            </w:r>
          </w:p>
          <w:p w14:paraId="564EB42B" w14:textId="34C538D9" w:rsidR="003F71B9" w:rsidRDefault="003F71B9" w:rsidP="0038213C">
            <w:pPr>
              <w:pStyle w:val="Standard1"/>
              <w:jc w:val="left"/>
              <w:rPr>
                <w:rFonts w:ascii="Arial" w:eastAsia="Arial" w:hAnsi="Arial" w:cs="Arial"/>
                <w:sz w:val="18"/>
                <w:szCs w:val="18"/>
              </w:rPr>
            </w:pPr>
            <w:r>
              <w:rPr>
                <w:rFonts w:ascii="Arial" w:eastAsia="Arial" w:hAnsi="Arial" w:cs="Arial"/>
                <w:sz w:val="18"/>
                <w:szCs w:val="18"/>
              </w:rPr>
              <w:t>Pre-emptive Plasmapheresis (PP): 4/8 (50%)</w:t>
            </w:r>
          </w:p>
          <w:p w14:paraId="0D229DA6" w14:textId="0D68CE71" w:rsidR="003F71B9" w:rsidRDefault="003F71B9" w:rsidP="0038213C">
            <w:pPr>
              <w:pStyle w:val="Standard1"/>
              <w:jc w:val="left"/>
              <w:rPr>
                <w:rFonts w:ascii="Arial" w:eastAsia="Arial" w:hAnsi="Arial" w:cs="Arial"/>
                <w:sz w:val="18"/>
                <w:szCs w:val="18"/>
              </w:rPr>
            </w:pPr>
            <w:r>
              <w:rPr>
                <w:rFonts w:ascii="Arial" w:eastAsia="Arial" w:hAnsi="Arial" w:cs="Arial"/>
                <w:sz w:val="18"/>
                <w:szCs w:val="18"/>
              </w:rPr>
              <w:t>Therapeutic Plasmapheresis: 4/8 (50%)</w:t>
            </w:r>
          </w:p>
          <w:p w14:paraId="3027A63E" w14:textId="35F31292" w:rsidR="003F71B9" w:rsidRDefault="003F71B9" w:rsidP="0038213C">
            <w:pPr>
              <w:pStyle w:val="Standard1"/>
              <w:jc w:val="left"/>
              <w:rPr>
                <w:rFonts w:ascii="Arial" w:eastAsia="Arial" w:hAnsi="Arial" w:cs="Arial"/>
                <w:sz w:val="18"/>
                <w:szCs w:val="18"/>
              </w:rPr>
            </w:pPr>
            <w:r>
              <w:rPr>
                <w:rFonts w:ascii="Arial" w:eastAsia="Arial" w:hAnsi="Arial" w:cs="Arial"/>
                <w:sz w:val="18"/>
                <w:szCs w:val="18"/>
              </w:rPr>
              <w:t>Duration: 3 days to 61 months post-transplant before administration of RTX</w:t>
            </w:r>
          </w:p>
          <w:p w14:paraId="787958F8" w14:textId="77777777" w:rsidR="003F71B9" w:rsidRDefault="003F71B9" w:rsidP="0038213C">
            <w:pPr>
              <w:pStyle w:val="Standard1"/>
              <w:jc w:val="left"/>
              <w:rPr>
                <w:rFonts w:ascii="Arial" w:eastAsia="Arial" w:hAnsi="Arial" w:cs="Arial"/>
                <w:sz w:val="18"/>
                <w:szCs w:val="18"/>
              </w:rPr>
            </w:pPr>
          </w:p>
          <w:p w14:paraId="4E7560ED" w14:textId="77777777" w:rsidR="003F71B9" w:rsidRPr="00510C9E" w:rsidRDefault="003F71B9" w:rsidP="0038213C">
            <w:pPr>
              <w:pStyle w:val="Standard1"/>
              <w:jc w:val="left"/>
              <w:rPr>
                <w:rFonts w:ascii="Arial" w:eastAsia="Arial" w:hAnsi="Arial" w:cs="Arial"/>
                <w:b/>
                <w:sz w:val="18"/>
                <w:szCs w:val="18"/>
              </w:rPr>
            </w:pPr>
            <w:r w:rsidRPr="00510C9E">
              <w:rPr>
                <w:rFonts w:ascii="Arial" w:eastAsia="Arial" w:hAnsi="Arial" w:cs="Arial"/>
                <w:b/>
                <w:sz w:val="18"/>
                <w:szCs w:val="18"/>
              </w:rPr>
              <w:t>Concomitant treatment:</w:t>
            </w:r>
          </w:p>
          <w:p w14:paraId="7DFCCBE9" w14:textId="0B2BB6C7" w:rsidR="003F71B9" w:rsidRPr="00351985" w:rsidRDefault="003F71B9" w:rsidP="0038213C">
            <w:pPr>
              <w:pStyle w:val="Standard1"/>
              <w:jc w:val="left"/>
              <w:rPr>
                <w:rFonts w:ascii="Arial" w:eastAsia="Arial" w:hAnsi="Arial" w:cs="Arial"/>
                <w:sz w:val="18"/>
                <w:szCs w:val="18"/>
              </w:rPr>
            </w:pPr>
            <w:r>
              <w:rPr>
                <w:rFonts w:ascii="Arial" w:eastAsia="Arial" w:hAnsi="Arial" w:cs="Arial"/>
                <w:sz w:val="18"/>
                <w:szCs w:val="18"/>
              </w:rPr>
              <w:lastRenderedPageBreak/>
              <w:t>ACEi and/or ARB</w:t>
            </w:r>
            <w:r>
              <w:rPr>
                <w:rFonts w:ascii="Arial" w:eastAsia="Arial" w:hAnsi="Arial" w:cs="Arial"/>
                <w:sz w:val="18"/>
                <w:szCs w:val="18"/>
              </w:rPr>
              <w:br/>
            </w:r>
          </w:p>
        </w:tc>
        <w:tc>
          <w:tcPr>
            <w:tcW w:w="4252" w:type="dxa"/>
            <w:tcBorders>
              <w:right w:val="single" w:sz="4" w:space="0" w:color="000000"/>
            </w:tcBorders>
          </w:tcPr>
          <w:p w14:paraId="49E525C1" w14:textId="77777777" w:rsidR="003F71B9" w:rsidRPr="006746E8" w:rsidRDefault="003F71B9" w:rsidP="00460B37">
            <w:pPr>
              <w:pStyle w:val="Standard1"/>
              <w:rPr>
                <w:rFonts w:ascii="Arial" w:eastAsia="Arial" w:hAnsi="Arial" w:cs="Arial"/>
                <w:sz w:val="18"/>
                <w:szCs w:val="18"/>
                <w:u w:val="single"/>
              </w:rPr>
            </w:pPr>
            <w:r w:rsidRPr="006746E8">
              <w:rPr>
                <w:rFonts w:ascii="Arial" w:eastAsia="Arial" w:hAnsi="Arial" w:cs="Arial"/>
                <w:sz w:val="18"/>
                <w:szCs w:val="18"/>
                <w:u w:val="single"/>
              </w:rPr>
              <w:lastRenderedPageBreak/>
              <w:t>Remission status:</w:t>
            </w:r>
          </w:p>
          <w:p w14:paraId="75E3463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2/8 (25%)</w:t>
            </w:r>
          </w:p>
          <w:p w14:paraId="35D6C98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4/8 (50%)</w:t>
            </w:r>
          </w:p>
          <w:p w14:paraId="406DF5C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No rem.: 2/8 (50%)</w:t>
            </w:r>
          </w:p>
          <w:p w14:paraId="2E37170D" w14:textId="77777777" w:rsidR="003F71B9" w:rsidRDefault="003F71B9" w:rsidP="00460B37">
            <w:pPr>
              <w:pStyle w:val="Standard1"/>
              <w:rPr>
                <w:rFonts w:ascii="Arial" w:eastAsia="Arial" w:hAnsi="Arial" w:cs="Arial"/>
                <w:sz w:val="18"/>
                <w:szCs w:val="18"/>
              </w:rPr>
            </w:pPr>
          </w:p>
          <w:p w14:paraId="127C1069" w14:textId="24795FFA" w:rsidR="003F71B9" w:rsidRDefault="003F71B9" w:rsidP="00460B37">
            <w:pPr>
              <w:pStyle w:val="Standard1"/>
              <w:rPr>
                <w:rFonts w:ascii="Arial" w:eastAsia="Arial" w:hAnsi="Arial" w:cs="Arial"/>
                <w:sz w:val="18"/>
                <w:szCs w:val="18"/>
              </w:rPr>
            </w:pPr>
            <w:r>
              <w:rPr>
                <w:rFonts w:ascii="Arial" w:eastAsia="Arial" w:hAnsi="Arial" w:cs="Arial"/>
                <w:sz w:val="18"/>
                <w:szCs w:val="18"/>
              </w:rPr>
              <w:t>Time to CR: 1.5-8 months</w:t>
            </w:r>
          </w:p>
          <w:p w14:paraId="104E6080" w14:textId="17DBF595" w:rsidR="003F71B9" w:rsidRDefault="003F71B9" w:rsidP="00460B37">
            <w:pPr>
              <w:pStyle w:val="Standard1"/>
              <w:rPr>
                <w:rFonts w:ascii="Arial" w:eastAsia="Arial" w:hAnsi="Arial" w:cs="Arial"/>
                <w:sz w:val="18"/>
                <w:szCs w:val="18"/>
              </w:rPr>
            </w:pPr>
            <w:r>
              <w:rPr>
                <w:rFonts w:ascii="Arial" w:eastAsia="Arial" w:hAnsi="Arial" w:cs="Arial"/>
                <w:sz w:val="18"/>
                <w:szCs w:val="18"/>
              </w:rPr>
              <w:t>Time to PR: 0.5-12 months</w:t>
            </w:r>
          </w:p>
          <w:p w14:paraId="29D8CE44" w14:textId="77777777" w:rsidR="003F71B9" w:rsidRDefault="003F71B9" w:rsidP="00460B37">
            <w:pPr>
              <w:pStyle w:val="Standard1"/>
              <w:rPr>
                <w:rFonts w:ascii="Arial" w:eastAsia="Arial" w:hAnsi="Arial" w:cs="Arial"/>
                <w:sz w:val="18"/>
                <w:szCs w:val="18"/>
              </w:rPr>
            </w:pPr>
          </w:p>
          <w:p w14:paraId="7D6DD047" w14:textId="77777777" w:rsidR="003F71B9" w:rsidRDefault="003F71B9" w:rsidP="00460B37">
            <w:pPr>
              <w:pStyle w:val="Standard1"/>
              <w:rPr>
                <w:rFonts w:ascii="Arial" w:eastAsia="Arial" w:hAnsi="Arial" w:cs="Arial"/>
                <w:sz w:val="18"/>
                <w:szCs w:val="18"/>
                <w:u w:val="single"/>
              </w:rPr>
            </w:pPr>
            <w:r w:rsidRPr="005F6B68">
              <w:rPr>
                <w:rFonts w:ascii="Arial" w:eastAsia="Arial" w:hAnsi="Arial" w:cs="Arial"/>
                <w:sz w:val="18"/>
                <w:szCs w:val="18"/>
                <w:u w:val="single"/>
              </w:rPr>
              <w:t>Adverse events:</w:t>
            </w:r>
          </w:p>
          <w:p w14:paraId="34E5B6D0" w14:textId="2983A7BF" w:rsidR="003F71B9" w:rsidRDefault="003F71B9" w:rsidP="00460B37">
            <w:pPr>
              <w:pStyle w:val="Standard1"/>
              <w:rPr>
                <w:rFonts w:ascii="Arial" w:eastAsia="Arial" w:hAnsi="Arial" w:cs="Arial"/>
                <w:sz w:val="18"/>
                <w:szCs w:val="18"/>
              </w:rPr>
            </w:pPr>
            <w:r>
              <w:rPr>
                <w:rFonts w:ascii="Arial" w:eastAsia="Arial" w:hAnsi="Arial" w:cs="Arial"/>
                <w:sz w:val="18"/>
                <w:szCs w:val="18"/>
              </w:rPr>
              <w:t>Acute tubular necrosis+AKI 1/8 (immediate after RTX)</w:t>
            </w:r>
          </w:p>
          <w:p w14:paraId="6B3347DE" w14:textId="62BDE116" w:rsidR="003F71B9" w:rsidRDefault="003F71B9" w:rsidP="00460B37">
            <w:pPr>
              <w:pStyle w:val="Standard1"/>
              <w:rPr>
                <w:rFonts w:ascii="Arial" w:eastAsia="Arial" w:hAnsi="Arial" w:cs="Arial"/>
                <w:sz w:val="18"/>
                <w:szCs w:val="18"/>
              </w:rPr>
            </w:pPr>
            <w:r>
              <w:rPr>
                <w:rFonts w:ascii="Arial" w:eastAsia="Arial" w:hAnsi="Arial" w:cs="Arial"/>
                <w:sz w:val="18"/>
                <w:szCs w:val="18"/>
              </w:rPr>
              <w:t>CNS malignancy 1/8 (1yr after RTX)</w:t>
            </w:r>
          </w:p>
          <w:p w14:paraId="75EFE6A9" w14:textId="2970E8C1" w:rsidR="003F71B9" w:rsidRPr="005F6B68" w:rsidRDefault="003F71B9" w:rsidP="00460B37">
            <w:pPr>
              <w:pStyle w:val="Standard1"/>
              <w:rPr>
                <w:rFonts w:ascii="Arial" w:eastAsia="Arial" w:hAnsi="Arial" w:cs="Arial"/>
                <w:sz w:val="18"/>
                <w:szCs w:val="18"/>
              </w:rPr>
            </w:pPr>
            <w:r>
              <w:rPr>
                <w:rFonts w:ascii="Arial" w:eastAsia="Arial" w:hAnsi="Arial" w:cs="Arial"/>
                <w:sz w:val="18"/>
                <w:szCs w:val="18"/>
              </w:rPr>
              <w:t>RTX-associated lung-injury+death 1/8 (5 weeks after RTX)</w:t>
            </w:r>
          </w:p>
          <w:p w14:paraId="6627B83B" w14:textId="13CB67F7" w:rsidR="003F71B9" w:rsidRDefault="003F71B9" w:rsidP="00460B37">
            <w:pPr>
              <w:pStyle w:val="Standard1"/>
              <w:rPr>
                <w:rFonts w:ascii="Arial" w:eastAsia="Arial" w:hAnsi="Arial" w:cs="Arial"/>
                <w:sz w:val="18"/>
                <w:szCs w:val="18"/>
              </w:rPr>
            </w:pPr>
          </w:p>
        </w:tc>
      </w:tr>
      <w:tr w:rsidR="003F71B9" w14:paraId="6982F0FD" w14:textId="77777777" w:rsidTr="00460B37">
        <w:tc>
          <w:tcPr>
            <w:tcW w:w="1275" w:type="dxa"/>
          </w:tcPr>
          <w:p w14:paraId="24EE33BA" w14:textId="5F319623"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 xml:space="preserve">Garrouste C, 2016 </w:t>
            </w:r>
            <w:r>
              <w:rPr>
                <w:rFonts w:ascii="Arial" w:eastAsia="Arial" w:hAnsi="Arial" w:cs="Arial"/>
                <w:sz w:val="18"/>
                <w:szCs w:val="18"/>
              </w:rPr>
              <w:fldChar w:fldCharType="begin">
                <w:fldData xml:space="preserve">PEVuZE5vdGU+PENpdGU+PEF1dGhvcj5HYXJyb3VzdGU8L0F1dGhvcj48WWVhcj4yMDE3PC9ZZWFy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PEVuZE5vdGU+PENpdGU+PEF1dGhvcj5HYXJyb3VzdGU8L0F1dGhvcj48WWVhcj4yMDE3PC9ZZWFy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[120]</w:t>
            </w:r>
            <w:r>
              <w:rPr>
                <w:rFonts w:ascii="Arial" w:eastAsia="Arial" w:hAnsi="Arial" w:cs="Arial"/>
                <w:sz w:val="18"/>
                <w:szCs w:val="18"/>
              </w:rPr>
              <w:fldChar w:fldCharType="end"/>
            </w:r>
          </w:p>
          <w:p w14:paraId="72D06934" w14:textId="614321FD" w:rsidR="003F71B9" w:rsidRDefault="003F71B9" w:rsidP="00460B37">
            <w:pPr>
              <w:pStyle w:val="Standard1"/>
              <w:rPr>
                <w:rFonts w:ascii="Arial" w:eastAsia="Arial" w:hAnsi="Arial" w:cs="Arial"/>
                <w:sz w:val="18"/>
                <w:szCs w:val="18"/>
              </w:rPr>
            </w:pPr>
            <w:r>
              <w:rPr>
                <w:rFonts w:ascii="Arial" w:eastAsia="Arial" w:hAnsi="Arial" w:cs="Arial"/>
                <w:sz w:val="18"/>
                <w:szCs w:val="18"/>
              </w:rPr>
              <w:t>France</w:t>
            </w:r>
          </w:p>
        </w:tc>
        <w:tc>
          <w:tcPr>
            <w:tcW w:w="1701" w:type="dxa"/>
          </w:tcPr>
          <w:p w14:paraId="4060EBBF" w14:textId="677BC252" w:rsidR="003F71B9" w:rsidRDefault="003F71B9" w:rsidP="00460B37">
            <w:pPr>
              <w:pStyle w:val="Standard1"/>
              <w:rPr>
                <w:rFonts w:ascii="Arial" w:eastAsia="Arial" w:hAnsi="Arial" w:cs="Arial"/>
                <w:sz w:val="18"/>
                <w:szCs w:val="18"/>
              </w:rPr>
            </w:pPr>
            <w:r>
              <w:rPr>
                <w:rFonts w:ascii="Arial" w:eastAsia="Arial" w:hAnsi="Arial" w:cs="Arial"/>
                <w:sz w:val="18"/>
                <w:szCs w:val="18"/>
              </w:rPr>
              <w:t>Rituximab for Recurrence of Primary Focal Segmental Glomerulosclerosis after kidney transplantation: clinical outcomes</w:t>
            </w:r>
          </w:p>
        </w:tc>
        <w:tc>
          <w:tcPr>
            <w:tcW w:w="851" w:type="dxa"/>
          </w:tcPr>
          <w:p w14:paraId="4E3F500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573E0264" w14:textId="77777777" w:rsidR="003F71B9" w:rsidRDefault="003F71B9" w:rsidP="00460B37">
            <w:pPr>
              <w:pStyle w:val="Standard1"/>
              <w:rPr>
                <w:rFonts w:ascii="Arial" w:eastAsia="Arial" w:hAnsi="Arial" w:cs="Arial"/>
                <w:sz w:val="18"/>
                <w:szCs w:val="18"/>
              </w:rPr>
            </w:pPr>
          </w:p>
          <w:p w14:paraId="6140E1F7" w14:textId="2A555E4A" w:rsidR="003F71B9" w:rsidRDefault="003F71B9" w:rsidP="00460B37">
            <w:pPr>
              <w:pStyle w:val="Standard1"/>
              <w:rPr>
                <w:rFonts w:ascii="Arial" w:eastAsia="Arial" w:hAnsi="Arial" w:cs="Arial"/>
                <w:sz w:val="18"/>
                <w:szCs w:val="18"/>
              </w:rPr>
            </w:pPr>
            <w:r>
              <w:rPr>
                <w:rFonts w:ascii="Arial" w:eastAsia="Arial" w:hAnsi="Arial" w:cs="Arial"/>
                <w:sz w:val="18"/>
                <w:szCs w:val="18"/>
              </w:rPr>
              <w:t>Multicenter (13) study</w:t>
            </w:r>
          </w:p>
        </w:tc>
        <w:tc>
          <w:tcPr>
            <w:tcW w:w="1559" w:type="dxa"/>
          </w:tcPr>
          <w:p w14:paraId="49763EB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5851BC17" w14:textId="77777777" w:rsidR="003F71B9" w:rsidRDefault="003F71B9" w:rsidP="00460B37">
            <w:pPr>
              <w:pStyle w:val="Standard1"/>
              <w:rPr>
                <w:rFonts w:ascii="Arial" w:eastAsia="Arial" w:hAnsi="Arial" w:cs="Arial"/>
                <w:sz w:val="18"/>
                <w:szCs w:val="18"/>
              </w:rPr>
            </w:pPr>
          </w:p>
          <w:p w14:paraId="4F77256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28E1D20E" w14:textId="77777777" w:rsidR="003F71B9" w:rsidRDefault="003F71B9" w:rsidP="00460B37">
            <w:pPr>
              <w:pStyle w:val="Standard1"/>
              <w:rPr>
                <w:rFonts w:ascii="Arial" w:eastAsia="Arial" w:hAnsi="Arial" w:cs="Arial"/>
                <w:sz w:val="18"/>
                <w:szCs w:val="18"/>
              </w:rPr>
            </w:pPr>
          </w:p>
          <w:p w14:paraId="0187C0F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50031A2D" w14:textId="77777777" w:rsidR="003F71B9" w:rsidRDefault="003F71B9" w:rsidP="00460B37">
            <w:pPr>
              <w:pStyle w:val="Standard1"/>
              <w:rPr>
                <w:rFonts w:ascii="Arial" w:eastAsia="Arial" w:hAnsi="Arial" w:cs="Arial"/>
                <w:sz w:val="18"/>
                <w:szCs w:val="18"/>
              </w:rPr>
            </w:pPr>
          </w:p>
          <w:p w14:paraId="1129A9EF" w14:textId="169587CF" w:rsidR="003F71B9" w:rsidRDefault="003F71B9" w:rsidP="00460B37">
            <w:pPr>
              <w:pStyle w:val="Standard1"/>
              <w:rPr>
                <w:rFonts w:ascii="Arial" w:eastAsia="Arial" w:hAnsi="Arial" w:cs="Arial"/>
                <w:sz w:val="18"/>
                <w:szCs w:val="18"/>
              </w:rPr>
            </w:pPr>
          </w:p>
        </w:tc>
        <w:tc>
          <w:tcPr>
            <w:tcW w:w="709" w:type="dxa"/>
          </w:tcPr>
          <w:p w14:paraId="0668EA34" w14:textId="6E023629" w:rsidR="003F71B9" w:rsidRDefault="003F71B9" w:rsidP="00460B37">
            <w:pPr>
              <w:pStyle w:val="Standard1"/>
              <w:rPr>
                <w:rFonts w:ascii="Arial" w:eastAsia="Arial" w:hAnsi="Arial" w:cs="Arial"/>
                <w:sz w:val="18"/>
                <w:szCs w:val="18"/>
              </w:rPr>
            </w:pPr>
            <w:r>
              <w:rPr>
                <w:rFonts w:ascii="Arial" w:eastAsia="Arial" w:hAnsi="Arial" w:cs="Arial"/>
                <w:sz w:val="18"/>
                <w:szCs w:val="18"/>
              </w:rPr>
              <w:t>19</w:t>
            </w:r>
          </w:p>
        </w:tc>
        <w:tc>
          <w:tcPr>
            <w:tcW w:w="1842" w:type="dxa"/>
          </w:tcPr>
          <w:p w14:paraId="10ADCF6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Children and adults.</w:t>
            </w:r>
          </w:p>
          <w:p w14:paraId="76FA7DD4" w14:textId="0E16A17A" w:rsidR="003F71B9" w:rsidRDefault="003F71B9" w:rsidP="00460B37">
            <w:pPr>
              <w:pStyle w:val="Standard1"/>
              <w:rPr>
                <w:rFonts w:ascii="Arial" w:eastAsia="Arial" w:hAnsi="Arial" w:cs="Arial"/>
                <w:sz w:val="18"/>
                <w:szCs w:val="18"/>
              </w:rPr>
            </w:pPr>
            <w:r>
              <w:rPr>
                <w:rFonts w:ascii="Arial" w:eastAsia="Arial" w:hAnsi="Arial" w:cs="Arial"/>
                <w:sz w:val="18"/>
                <w:szCs w:val="18"/>
              </w:rPr>
              <w:t>Age 35 (15-66) yrs</w:t>
            </w:r>
          </w:p>
          <w:p w14:paraId="77C13843" w14:textId="77777777" w:rsidR="003F71B9" w:rsidRDefault="003F71B9" w:rsidP="00460B37">
            <w:pPr>
              <w:pStyle w:val="Standard1"/>
              <w:rPr>
                <w:rFonts w:ascii="Arial" w:eastAsia="Arial" w:hAnsi="Arial" w:cs="Arial"/>
                <w:sz w:val="18"/>
                <w:szCs w:val="18"/>
              </w:rPr>
            </w:pPr>
          </w:p>
          <w:p w14:paraId="4A984AB7" w14:textId="1F9C299C" w:rsidR="003F71B9" w:rsidRDefault="003F71B9" w:rsidP="00460B37">
            <w:pPr>
              <w:pStyle w:val="Standard1"/>
              <w:rPr>
                <w:rFonts w:ascii="Arial" w:eastAsia="Arial" w:hAnsi="Arial" w:cs="Arial"/>
                <w:sz w:val="18"/>
                <w:szCs w:val="18"/>
              </w:rPr>
            </w:pPr>
            <w:r>
              <w:rPr>
                <w:rFonts w:ascii="Arial" w:eastAsia="Arial" w:hAnsi="Arial" w:cs="Arial"/>
                <w:sz w:val="18"/>
                <w:szCs w:val="18"/>
              </w:rPr>
              <w:t>Age 1-16 yrs: 5/19 (27%)</w:t>
            </w:r>
          </w:p>
          <w:p w14:paraId="44F51A6A" w14:textId="6C4396F7" w:rsidR="003F71B9" w:rsidRDefault="003F71B9" w:rsidP="00460B37">
            <w:pPr>
              <w:pStyle w:val="Standard1"/>
              <w:rPr>
                <w:rFonts w:ascii="Arial" w:eastAsia="Arial" w:hAnsi="Arial" w:cs="Arial"/>
                <w:sz w:val="18"/>
                <w:szCs w:val="18"/>
              </w:rPr>
            </w:pPr>
            <w:r>
              <w:rPr>
                <w:rFonts w:ascii="Arial" w:eastAsia="Arial" w:hAnsi="Arial" w:cs="Arial"/>
                <w:sz w:val="18"/>
                <w:szCs w:val="18"/>
              </w:rPr>
              <w:t>Age 18-60 yrs: 14/19 (73)</w:t>
            </w:r>
          </w:p>
          <w:p w14:paraId="02BA1EF0" w14:textId="77777777" w:rsidR="003F71B9" w:rsidRDefault="003F71B9" w:rsidP="00460B37">
            <w:pPr>
              <w:pStyle w:val="Standard1"/>
              <w:rPr>
                <w:rFonts w:ascii="Arial" w:eastAsia="Arial" w:hAnsi="Arial" w:cs="Arial"/>
                <w:sz w:val="18"/>
                <w:szCs w:val="18"/>
              </w:rPr>
            </w:pPr>
          </w:p>
          <w:p w14:paraId="39418679" w14:textId="4CC1BAA7"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Immunosuppressive regimen:</w:t>
            </w:r>
          </w:p>
          <w:p w14:paraId="3F2288B0" w14:textId="38C204D0"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with ATG 10/19 (53%)</w:t>
            </w:r>
          </w:p>
          <w:p w14:paraId="5282EC6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Maintenance </w:t>
            </w:r>
          </w:p>
          <w:p w14:paraId="063F610E" w14:textId="64BC8EC3" w:rsidR="003F71B9" w:rsidRDefault="003F71B9" w:rsidP="00460B37">
            <w:pPr>
              <w:pStyle w:val="Standard1"/>
              <w:rPr>
                <w:rFonts w:ascii="Arial" w:eastAsia="Arial" w:hAnsi="Arial" w:cs="Arial"/>
                <w:sz w:val="18"/>
                <w:szCs w:val="18"/>
              </w:rPr>
            </w:pPr>
            <w:r>
              <w:rPr>
                <w:rFonts w:ascii="Arial" w:eastAsia="Arial" w:hAnsi="Arial" w:cs="Arial"/>
                <w:sz w:val="18"/>
                <w:szCs w:val="18"/>
              </w:rPr>
              <w:t>CsA (orally 8/19; IV 5/19) or</w:t>
            </w:r>
          </w:p>
          <w:p w14:paraId="3E349799" w14:textId="4997EF1A" w:rsidR="003F71B9" w:rsidRDefault="003F71B9" w:rsidP="00460B37">
            <w:pPr>
              <w:pStyle w:val="Standard1"/>
              <w:rPr>
                <w:rFonts w:ascii="Arial" w:eastAsia="Arial" w:hAnsi="Arial" w:cs="Arial"/>
                <w:sz w:val="18"/>
                <w:szCs w:val="18"/>
              </w:rPr>
            </w:pPr>
            <w:r>
              <w:rPr>
                <w:rFonts w:ascii="Arial" w:eastAsia="Arial" w:hAnsi="Arial" w:cs="Arial"/>
                <w:sz w:val="18"/>
                <w:szCs w:val="18"/>
              </w:rPr>
              <w:t>Tac (6/19)</w:t>
            </w:r>
          </w:p>
          <w:p w14:paraId="30BDB245" w14:textId="4B3B9107" w:rsidR="003F71B9" w:rsidRDefault="003F71B9" w:rsidP="00460B37">
            <w:pPr>
              <w:pStyle w:val="Standard1"/>
              <w:rPr>
                <w:rFonts w:ascii="Arial" w:eastAsia="Arial" w:hAnsi="Arial" w:cs="Arial"/>
                <w:sz w:val="18"/>
                <w:szCs w:val="18"/>
              </w:rPr>
            </w:pPr>
            <w:r>
              <w:rPr>
                <w:rFonts w:ascii="Arial" w:eastAsia="Arial" w:hAnsi="Arial" w:cs="Arial"/>
                <w:sz w:val="18"/>
                <w:szCs w:val="18"/>
              </w:rPr>
              <w:t>+ MMF + Steroids</w:t>
            </w:r>
          </w:p>
          <w:p w14:paraId="2AE64E5C" w14:textId="77777777" w:rsidR="003F71B9" w:rsidRDefault="003F71B9" w:rsidP="00460B37">
            <w:pPr>
              <w:pStyle w:val="Standard1"/>
              <w:rPr>
                <w:rFonts w:ascii="Arial" w:eastAsia="Arial" w:hAnsi="Arial" w:cs="Arial"/>
                <w:sz w:val="18"/>
                <w:szCs w:val="18"/>
              </w:rPr>
            </w:pPr>
          </w:p>
          <w:p w14:paraId="780365E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 recurrence at 12 (1.5-27) days posttransplantation,</w:t>
            </w:r>
          </w:p>
          <w:p w14:paraId="382B0F49" w14:textId="21AAF824" w:rsidR="003F71B9" w:rsidRDefault="003F71B9" w:rsidP="00460B37">
            <w:pPr>
              <w:pStyle w:val="Standard1"/>
              <w:rPr>
                <w:rFonts w:ascii="Arial" w:eastAsia="Arial" w:hAnsi="Arial" w:cs="Arial"/>
                <w:sz w:val="18"/>
                <w:szCs w:val="18"/>
              </w:rPr>
            </w:pPr>
            <w:r>
              <w:rPr>
                <w:rFonts w:ascii="Arial" w:eastAsia="Arial" w:hAnsi="Arial" w:cs="Arial"/>
                <w:sz w:val="18"/>
                <w:szCs w:val="18"/>
              </w:rPr>
              <w:t>2/10 with late recurrence (100 and 247 days)</w:t>
            </w:r>
          </w:p>
          <w:p w14:paraId="35697B7B" w14:textId="77777777" w:rsidR="003F71B9" w:rsidRDefault="003F71B9" w:rsidP="00460B37">
            <w:pPr>
              <w:pStyle w:val="Standard1"/>
              <w:rPr>
                <w:rFonts w:ascii="Arial" w:eastAsia="Arial" w:hAnsi="Arial" w:cs="Arial"/>
                <w:sz w:val="18"/>
                <w:szCs w:val="18"/>
              </w:rPr>
            </w:pPr>
          </w:p>
          <w:p w14:paraId="01ED7F19" w14:textId="1A9472A3" w:rsidR="003F71B9" w:rsidRDefault="003F71B9" w:rsidP="00460B37">
            <w:pPr>
              <w:pStyle w:val="Standard1"/>
              <w:rPr>
                <w:rFonts w:ascii="Arial" w:eastAsia="Arial" w:hAnsi="Arial" w:cs="Arial"/>
                <w:sz w:val="18"/>
                <w:szCs w:val="18"/>
              </w:rPr>
            </w:pPr>
          </w:p>
        </w:tc>
        <w:tc>
          <w:tcPr>
            <w:tcW w:w="2694" w:type="dxa"/>
          </w:tcPr>
          <w:p w14:paraId="7AE358E3" w14:textId="77777777" w:rsidR="003F71B9" w:rsidRDefault="003F71B9" w:rsidP="003801E2">
            <w:pPr>
              <w:pStyle w:val="Standard1"/>
              <w:jc w:val="left"/>
              <w:rPr>
                <w:rFonts w:ascii="Arial" w:eastAsia="Arial" w:hAnsi="Arial" w:cs="Arial"/>
                <w:b/>
                <w:sz w:val="18"/>
                <w:szCs w:val="18"/>
              </w:rPr>
            </w:pPr>
            <w:r w:rsidRPr="003801E2">
              <w:rPr>
                <w:rFonts w:ascii="Arial" w:eastAsia="Arial" w:hAnsi="Arial" w:cs="Arial"/>
                <w:b/>
                <w:sz w:val="18"/>
                <w:szCs w:val="18"/>
              </w:rPr>
              <w:t xml:space="preserve">Rituximab </w:t>
            </w:r>
          </w:p>
          <w:p w14:paraId="4FA39D9A" w14:textId="7ED60548"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375 mg/m</w:t>
            </w:r>
            <w:r>
              <w:rPr>
                <w:rFonts w:ascii="Arial" w:eastAsia="Arial" w:hAnsi="Arial" w:cs="Arial"/>
                <w:sz w:val="18"/>
                <w:szCs w:val="18"/>
                <w:vertAlign w:val="superscript"/>
              </w:rPr>
              <w:t>2</w:t>
            </w:r>
            <w:r>
              <w:rPr>
                <w:rFonts w:ascii="Arial" w:eastAsia="Arial" w:hAnsi="Arial" w:cs="Arial"/>
                <w:sz w:val="18"/>
                <w:szCs w:val="18"/>
              </w:rPr>
              <w:t xml:space="preserve">, median of  2 (1-4) infusions </w:t>
            </w:r>
          </w:p>
          <w:p w14:paraId="697CD50A" w14:textId="77777777" w:rsidR="003F71B9" w:rsidRPr="003801E2" w:rsidRDefault="003F71B9" w:rsidP="003801E2">
            <w:pPr>
              <w:pStyle w:val="Standard1"/>
              <w:jc w:val="left"/>
              <w:rPr>
                <w:rFonts w:ascii="Arial" w:eastAsia="Arial" w:hAnsi="Arial" w:cs="Arial"/>
                <w:b/>
                <w:sz w:val="18"/>
                <w:szCs w:val="18"/>
              </w:rPr>
            </w:pPr>
            <w:r w:rsidRPr="003801E2">
              <w:rPr>
                <w:rFonts w:ascii="Arial" w:eastAsia="Arial" w:hAnsi="Arial" w:cs="Arial"/>
                <w:b/>
                <w:sz w:val="18"/>
                <w:szCs w:val="18"/>
              </w:rPr>
              <w:t>+</w:t>
            </w:r>
          </w:p>
          <w:p w14:paraId="7505DA63" w14:textId="53D0D698" w:rsidR="003F71B9" w:rsidRPr="0060402C" w:rsidRDefault="003F71B9" w:rsidP="003801E2">
            <w:pPr>
              <w:pStyle w:val="Standard1"/>
              <w:jc w:val="left"/>
              <w:rPr>
                <w:rFonts w:ascii="Arial" w:eastAsia="Arial" w:hAnsi="Arial" w:cs="Arial"/>
                <w:sz w:val="18"/>
                <w:szCs w:val="18"/>
              </w:rPr>
            </w:pPr>
            <w:r>
              <w:rPr>
                <w:rFonts w:ascii="Arial" w:eastAsia="Arial" w:hAnsi="Arial" w:cs="Arial"/>
                <w:b/>
                <w:sz w:val="18"/>
                <w:szCs w:val="18"/>
              </w:rPr>
              <w:t>C</w:t>
            </w:r>
            <w:r w:rsidRPr="003801E2">
              <w:rPr>
                <w:rFonts w:ascii="Arial" w:eastAsia="Arial" w:hAnsi="Arial" w:cs="Arial"/>
                <w:b/>
                <w:sz w:val="18"/>
                <w:szCs w:val="18"/>
              </w:rPr>
              <w:t>onventional treatment</w:t>
            </w:r>
            <w:r>
              <w:rPr>
                <w:rFonts w:ascii="Arial" w:eastAsia="Arial" w:hAnsi="Arial" w:cs="Arial"/>
                <w:sz w:val="18"/>
                <w:szCs w:val="18"/>
              </w:rPr>
              <w:t>: Plasma exchanges (PP), high doses of CNI, steroids)</w:t>
            </w:r>
          </w:p>
          <w:p w14:paraId="52E203D2" w14:textId="77777777" w:rsidR="003F71B9" w:rsidRDefault="003F71B9" w:rsidP="003801E2">
            <w:pPr>
              <w:pStyle w:val="Standard1"/>
              <w:jc w:val="left"/>
              <w:rPr>
                <w:rFonts w:ascii="Arial" w:eastAsia="Arial" w:hAnsi="Arial" w:cs="Arial"/>
                <w:sz w:val="18"/>
                <w:szCs w:val="18"/>
              </w:rPr>
            </w:pPr>
          </w:p>
          <w:p w14:paraId="5E81780A" w14:textId="77777777"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Different timing:</w:t>
            </w:r>
          </w:p>
          <w:p w14:paraId="27E6F24C" w14:textId="77777777" w:rsidR="003F71B9" w:rsidRDefault="003F71B9" w:rsidP="003801E2">
            <w:pPr>
              <w:pStyle w:val="Standard1"/>
              <w:jc w:val="left"/>
              <w:rPr>
                <w:rFonts w:ascii="Arial" w:eastAsia="Arial" w:hAnsi="Arial" w:cs="Arial"/>
                <w:sz w:val="18"/>
                <w:szCs w:val="18"/>
              </w:rPr>
            </w:pPr>
          </w:p>
          <w:p w14:paraId="43B97830" w14:textId="59E6A417" w:rsidR="003F71B9" w:rsidRPr="00C8027E" w:rsidRDefault="003F71B9" w:rsidP="003801E2">
            <w:pPr>
              <w:pStyle w:val="Standard1"/>
              <w:jc w:val="left"/>
              <w:rPr>
                <w:rFonts w:ascii="Arial" w:eastAsia="Arial" w:hAnsi="Arial" w:cs="Arial"/>
                <w:sz w:val="18"/>
                <w:szCs w:val="18"/>
                <w:u w:val="single"/>
              </w:rPr>
            </w:pPr>
            <w:r w:rsidRPr="00C8027E">
              <w:rPr>
                <w:rFonts w:ascii="Arial" w:eastAsia="Arial" w:hAnsi="Arial" w:cs="Arial"/>
                <w:sz w:val="18"/>
                <w:szCs w:val="18"/>
                <w:u w:val="single"/>
              </w:rPr>
              <w:t>Group 1: n=6</w:t>
            </w:r>
            <w:r>
              <w:rPr>
                <w:rFonts w:ascii="Arial" w:eastAsia="Arial" w:hAnsi="Arial" w:cs="Arial"/>
                <w:sz w:val="18"/>
                <w:szCs w:val="18"/>
                <w:u w:val="single"/>
              </w:rPr>
              <w:t xml:space="preserve"> (32%)</w:t>
            </w:r>
          </w:p>
          <w:p w14:paraId="7EEF40BE" w14:textId="2F1905F2"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Administration of Rituximab immediately after recurrence diagnosis, parallel PE, IV CsA (4/6) or Tac (2/6)</w:t>
            </w:r>
          </w:p>
          <w:p w14:paraId="0EED98D0" w14:textId="77777777" w:rsidR="003F71B9" w:rsidRDefault="003F71B9" w:rsidP="003801E2">
            <w:pPr>
              <w:pStyle w:val="Standard1"/>
              <w:jc w:val="left"/>
              <w:rPr>
                <w:rFonts w:ascii="Arial" w:eastAsia="Arial" w:hAnsi="Arial" w:cs="Arial"/>
                <w:sz w:val="18"/>
                <w:szCs w:val="18"/>
              </w:rPr>
            </w:pPr>
          </w:p>
          <w:p w14:paraId="4C0C0A00" w14:textId="0AFB73B9" w:rsidR="003F71B9" w:rsidRPr="00C8027E" w:rsidRDefault="003F71B9" w:rsidP="003801E2">
            <w:pPr>
              <w:pStyle w:val="Standard1"/>
              <w:jc w:val="left"/>
              <w:rPr>
                <w:rFonts w:ascii="Arial" w:eastAsia="Arial" w:hAnsi="Arial" w:cs="Arial"/>
                <w:sz w:val="18"/>
                <w:szCs w:val="18"/>
                <w:u w:val="single"/>
              </w:rPr>
            </w:pPr>
            <w:r w:rsidRPr="00C8027E">
              <w:rPr>
                <w:rFonts w:ascii="Arial" w:eastAsia="Arial" w:hAnsi="Arial" w:cs="Arial"/>
                <w:sz w:val="18"/>
                <w:szCs w:val="18"/>
                <w:u w:val="single"/>
              </w:rPr>
              <w:t>Group 2: n= 10</w:t>
            </w:r>
            <w:r>
              <w:rPr>
                <w:rFonts w:ascii="Arial" w:eastAsia="Arial" w:hAnsi="Arial" w:cs="Arial"/>
                <w:sz w:val="18"/>
                <w:szCs w:val="18"/>
                <w:u w:val="single"/>
              </w:rPr>
              <w:t xml:space="preserve"> (53%)</w:t>
            </w:r>
          </w:p>
          <w:p w14:paraId="0D7A35F3" w14:textId="2562F255"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Administration of RTX after failure of conventional treatment (resistance to IV CsA, steroids and PE) at a median time of 56 (24-138) days after FSGS recurrence</w:t>
            </w:r>
          </w:p>
          <w:p w14:paraId="66EF0CBF" w14:textId="77777777" w:rsidR="003F71B9" w:rsidRDefault="003F71B9" w:rsidP="003801E2">
            <w:pPr>
              <w:pStyle w:val="Standard1"/>
              <w:jc w:val="left"/>
              <w:rPr>
                <w:rFonts w:ascii="Arial" w:eastAsia="Arial" w:hAnsi="Arial" w:cs="Arial"/>
                <w:sz w:val="18"/>
                <w:szCs w:val="18"/>
              </w:rPr>
            </w:pPr>
          </w:p>
          <w:p w14:paraId="36499ED3" w14:textId="1B8165CF" w:rsidR="003F71B9" w:rsidRPr="00C8027E" w:rsidRDefault="003F71B9" w:rsidP="003801E2">
            <w:pPr>
              <w:pStyle w:val="Standard1"/>
              <w:jc w:val="left"/>
              <w:rPr>
                <w:rFonts w:ascii="Arial" w:eastAsia="Arial" w:hAnsi="Arial" w:cs="Arial"/>
                <w:sz w:val="18"/>
                <w:szCs w:val="18"/>
                <w:u w:val="single"/>
              </w:rPr>
            </w:pPr>
            <w:r w:rsidRPr="00C8027E">
              <w:rPr>
                <w:rFonts w:ascii="Arial" w:eastAsia="Arial" w:hAnsi="Arial" w:cs="Arial"/>
                <w:sz w:val="18"/>
                <w:szCs w:val="18"/>
                <w:u w:val="single"/>
              </w:rPr>
              <w:t>Group 3: n=3</w:t>
            </w:r>
            <w:r>
              <w:rPr>
                <w:rFonts w:ascii="Arial" w:eastAsia="Arial" w:hAnsi="Arial" w:cs="Arial"/>
                <w:sz w:val="18"/>
                <w:szCs w:val="18"/>
                <w:u w:val="single"/>
              </w:rPr>
              <w:t xml:space="preserve"> (16%)</w:t>
            </w:r>
          </w:p>
          <w:p w14:paraId="080D20E6" w14:textId="77777777"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Administration of RTX after PE withdrawal or premature recurrence after PE discontinuation.</w:t>
            </w:r>
          </w:p>
          <w:p w14:paraId="0F318A06" w14:textId="65AEB0CE"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2/3 PE-dependent (CR, but relapse with weaning of PE)</w:t>
            </w:r>
          </w:p>
        </w:tc>
        <w:tc>
          <w:tcPr>
            <w:tcW w:w="4252" w:type="dxa"/>
            <w:tcBorders>
              <w:right w:val="single" w:sz="4" w:space="0" w:color="000000"/>
            </w:tcBorders>
          </w:tcPr>
          <w:p w14:paraId="2970EAE2" w14:textId="77777777" w:rsidR="003F71B9" w:rsidRDefault="003F71B9" w:rsidP="00460B37">
            <w:pPr>
              <w:pStyle w:val="Standard1"/>
              <w:rPr>
                <w:rFonts w:ascii="Arial" w:eastAsia="Arial" w:hAnsi="Arial" w:cs="Arial"/>
                <w:sz w:val="18"/>
                <w:szCs w:val="18"/>
                <w:u w:val="single"/>
              </w:rPr>
            </w:pPr>
            <w:r w:rsidRPr="008D7238">
              <w:rPr>
                <w:rFonts w:ascii="Arial" w:eastAsia="Arial" w:hAnsi="Arial" w:cs="Arial"/>
                <w:sz w:val="18"/>
                <w:szCs w:val="18"/>
                <w:u w:val="single"/>
              </w:rPr>
              <w:t>Remission status:</w:t>
            </w:r>
          </w:p>
          <w:p w14:paraId="6BEF9D51" w14:textId="3E0B7555" w:rsidR="003F71B9" w:rsidRDefault="003F71B9" w:rsidP="00460B37">
            <w:pPr>
              <w:pStyle w:val="Standard1"/>
              <w:rPr>
                <w:rFonts w:ascii="Arial" w:eastAsia="Arial" w:hAnsi="Arial" w:cs="Arial"/>
                <w:sz w:val="18"/>
                <w:szCs w:val="18"/>
              </w:rPr>
            </w:pPr>
            <w:r w:rsidRPr="008D7238">
              <w:rPr>
                <w:rFonts w:ascii="Arial" w:eastAsia="Arial" w:hAnsi="Arial" w:cs="Arial"/>
                <w:sz w:val="18"/>
                <w:szCs w:val="18"/>
              </w:rPr>
              <w:t>Complete rem.:</w:t>
            </w:r>
            <w:r>
              <w:rPr>
                <w:rFonts w:ascii="Arial" w:eastAsia="Arial" w:hAnsi="Arial" w:cs="Arial"/>
                <w:sz w:val="18"/>
                <w:szCs w:val="18"/>
              </w:rPr>
              <w:t xml:space="preserve"> 9/19 (47%)</w:t>
            </w:r>
          </w:p>
          <w:p w14:paraId="45B064F5" w14:textId="79CE0DA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3/19 (16%)</w:t>
            </w:r>
          </w:p>
          <w:p w14:paraId="70EEAFC2" w14:textId="7D4779C5" w:rsidR="003F71B9" w:rsidRDefault="003F71B9" w:rsidP="00460B37">
            <w:pPr>
              <w:pStyle w:val="Standard1"/>
              <w:rPr>
                <w:rFonts w:ascii="Arial" w:eastAsia="Arial" w:hAnsi="Arial" w:cs="Arial"/>
                <w:sz w:val="18"/>
                <w:szCs w:val="18"/>
              </w:rPr>
            </w:pPr>
            <w:r>
              <w:rPr>
                <w:rFonts w:ascii="Arial" w:eastAsia="Arial" w:hAnsi="Arial" w:cs="Arial"/>
                <w:sz w:val="18"/>
                <w:szCs w:val="18"/>
              </w:rPr>
              <w:t>No rem.: 7/19 (37%)</w:t>
            </w:r>
          </w:p>
          <w:p w14:paraId="627F9F8E" w14:textId="77777777" w:rsidR="003F71B9" w:rsidRDefault="003F71B9" w:rsidP="00460B37">
            <w:pPr>
              <w:pStyle w:val="Standard1"/>
              <w:rPr>
                <w:rFonts w:ascii="Arial" w:eastAsia="Arial" w:hAnsi="Arial" w:cs="Arial"/>
                <w:sz w:val="18"/>
                <w:szCs w:val="18"/>
              </w:rPr>
            </w:pPr>
          </w:p>
          <w:p w14:paraId="6E05D1E7" w14:textId="77777777" w:rsidR="003F71B9" w:rsidRPr="008A07B8" w:rsidRDefault="003F71B9" w:rsidP="00460B37">
            <w:pPr>
              <w:pStyle w:val="Standard1"/>
              <w:rPr>
                <w:rFonts w:ascii="Arial" w:eastAsia="Arial" w:hAnsi="Arial" w:cs="Arial"/>
                <w:sz w:val="18"/>
                <w:szCs w:val="18"/>
                <w:u w:val="single"/>
              </w:rPr>
            </w:pPr>
            <w:r w:rsidRPr="008A07B8">
              <w:rPr>
                <w:rFonts w:ascii="Arial" w:eastAsia="Arial" w:hAnsi="Arial" w:cs="Arial"/>
                <w:sz w:val="18"/>
                <w:szCs w:val="18"/>
                <w:u w:val="single"/>
              </w:rPr>
              <w:t>Group 1:</w:t>
            </w:r>
          </w:p>
          <w:p w14:paraId="6D1E6493" w14:textId="485F48ED" w:rsidR="003F71B9" w:rsidRDefault="003F71B9" w:rsidP="00460B37">
            <w:pPr>
              <w:pStyle w:val="Standard1"/>
              <w:rPr>
                <w:rFonts w:ascii="Arial" w:eastAsia="Arial" w:hAnsi="Arial" w:cs="Arial"/>
                <w:sz w:val="18"/>
                <w:szCs w:val="18"/>
              </w:rPr>
            </w:pPr>
            <w:r>
              <w:rPr>
                <w:rFonts w:ascii="Arial" w:eastAsia="Arial" w:hAnsi="Arial" w:cs="Arial"/>
                <w:sz w:val="18"/>
                <w:szCs w:val="18"/>
              </w:rPr>
              <w:t>CR: 3/6 (50%); PR 1/6 (17%), No rem.: 2/6 (33%); both with graft losses 24 months later</w:t>
            </w:r>
          </w:p>
          <w:p w14:paraId="0A7D8A49" w14:textId="3BB54F21" w:rsidR="003F71B9" w:rsidRDefault="003F71B9" w:rsidP="00460B37">
            <w:pPr>
              <w:pStyle w:val="Standard1"/>
              <w:rPr>
                <w:rFonts w:ascii="Arial" w:eastAsia="Arial" w:hAnsi="Arial" w:cs="Arial"/>
                <w:sz w:val="18"/>
                <w:szCs w:val="18"/>
              </w:rPr>
            </w:pPr>
            <w:r>
              <w:rPr>
                <w:rFonts w:ascii="Arial" w:eastAsia="Arial" w:hAnsi="Arial" w:cs="Arial"/>
                <w:sz w:val="18"/>
                <w:szCs w:val="18"/>
              </w:rPr>
              <w:t>4/6 with serious side effects (see below)</w:t>
            </w:r>
          </w:p>
          <w:p w14:paraId="0A145FC0" w14:textId="77777777" w:rsidR="003F71B9" w:rsidRDefault="003F71B9" w:rsidP="00460B37">
            <w:pPr>
              <w:pStyle w:val="Standard1"/>
              <w:rPr>
                <w:rFonts w:ascii="Arial" w:eastAsia="Arial" w:hAnsi="Arial" w:cs="Arial"/>
                <w:sz w:val="18"/>
                <w:szCs w:val="18"/>
              </w:rPr>
            </w:pPr>
          </w:p>
          <w:p w14:paraId="4AA9F4CF" w14:textId="77777777" w:rsidR="003F71B9" w:rsidRPr="008A07B8" w:rsidRDefault="003F71B9" w:rsidP="00460B37">
            <w:pPr>
              <w:pStyle w:val="Standard1"/>
              <w:rPr>
                <w:rFonts w:ascii="Arial" w:eastAsia="Arial" w:hAnsi="Arial" w:cs="Arial"/>
                <w:sz w:val="18"/>
                <w:szCs w:val="18"/>
                <w:u w:val="single"/>
              </w:rPr>
            </w:pPr>
            <w:r w:rsidRPr="008A07B8">
              <w:rPr>
                <w:rFonts w:ascii="Arial" w:eastAsia="Arial" w:hAnsi="Arial" w:cs="Arial"/>
                <w:sz w:val="18"/>
                <w:szCs w:val="18"/>
                <w:u w:val="single"/>
              </w:rPr>
              <w:t xml:space="preserve">Group 2: </w:t>
            </w:r>
          </w:p>
          <w:p w14:paraId="75217B8B" w14:textId="03DF3433" w:rsidR="003F71B9" w:rsidRDefault="003F71B9" w:rsidP="00460B37">
            <w:pPr>
              <w:pStyle w:val="Standard1"/>
              <w:rPr>
                <w:rFonts w:ascii="Arial" w:eastAsia="Arial" w:hAnsi="Arial" w:cs="Arial"/>
                <w:sz w:val="18"/>
                <w:szCs w:val="18"/>
              </w:rPr>
            </w:pPr>
            <w:r>
              <w:rPr>
                <w:rFonts w:ascii="Arial" w:eastAsia="Arial" w:hAnsi="Arial" w:cs="Arial"/>
                <w:sz w:val="18"/>
                <w:szCs w:val="18"/>
              </w:rPr>
              <w:t>CR: 4/10 (40%); PR 1/10 (10%), No rem.: 5/10 (50%)</w:t>
            </w:r>
          </w:p>
          <w:p w14:paraId="24E23C3B" w14:textId="09663D63" w:rsidR="003F71B9" w:rsidRDefault="003F71B9" w:rsidP="00460B37">
            <w:pPr>
              <w:pStyle w:val="Standard1"/>
              <w:rPr>
                <w:rFonts w:ascii="Arial" w:eastAsia="Arial" w:hAnsi="Arial" w:cs="Arial"/>
                <w:sz w:val="18"/>
                <w:szCs w:val="18"/>
              </w:rPr>
            </w:pPr>
            <w:r>
              <w:rPr>
                <w:rFonts w:ascii="Arial" w:eastAsia="Arial" w:hAnsi="Arial" w:cs="Arial"/>
                <w:sz w:val="18"/>
                <w:szCs w:val="18"/>
              </w:rPr>
              <w:t>Graft losses: 3/10 (10%), of those 2 due to recurrence, 1 due to chronic antibody-mediated rejectio 12 yrs post-Tx.</w:t>
            </w:r>
          </w:p>
          <w:p w14:paraId="6654A454" w14:textId="35A97457" w:rsidR="003F71B9" w:rsidRDefault="003F71B9" w:rsidP="00460B37">
            <w:pPr>
              <w:pStyle w:val="Standard1"/>
              <w:rPr>
                <w:rFonts w:ascii="Arial" w:eastAsia="Arial" w:hAnsi="Arial" w:cs="Arial"/>
                <w:sz w:val="18"/>
                <w:szCs w:val="18"/>
              </w:rPr>
            </w:pPr>
            <w:r>
              <w:rPr>
                <w:rFonts w:ascii="Arial" w:eastAsia="Arial" w:hAnsi="Arial" w:cs="Arial"/>
                <w:sz w:val="18"/>
                <w:szCs w:val="18"/>
              </w:rPr>
              <w:t>8/10 with serious side effects (see below)</w:t>
            </w:r>
          </w:p>
          <w:p w14:paraId="33DD9774" w14:textId="77777777" w:rsidR="003F71B9" w:rsidRDefault="003F71B9" w:rsidP="00460B37">
            <w:pPr>
              <w:pStyle w:val="Standard1"/>
              <w:rPr>
                <w:rFonts w:ascii="Arial" w:eastAsia="Arial" w:hAnsi="Arial" w:cs="Arial"/>
                <w:sz w:val="18"/>
                <w:szCs w:val="18"/>
              </w:rPr>
            </w:pPr>
          </w:p>
          <w:p w14:paraId="57081BC6" w14:textId="6C639AD6" w:rsidR="003F71B9" w:rsidRDefault="003F71B9" w:rsidP="00460B37">
            <w:pPr>
              <w:pStyle w:val="Standard1"/>
              <w:rPr>
                <w:rFonts w:ascii="Arial" w:eastAsia="Arial" w:hAnsi="Arial" w:cs="Arial"/>
                <w:sz w:val="18"/>
                <w:szCs w:val="18"/>
                <w:u w:val="single"/>
              </w:rPr>
            </w:pPr>
            <w:r w:rsidRPr="008A07B8">
              <w:rPr>
                <w:rFonts w:ascii="Arial" w:eastAsia="Arial" w:hAnsi="Arial" w:cs="Arial"/>
                <w:sz w:val="18"/>
                <w:szCs w:val="18"/>
                <w:u w:val="single"/>
              </w:rPr>
              <w:t xml:space="preserve">Group 3: </w:t>
            </w:r>
          </w:p>
          <w:p w14:paraId="4D9A98A7" w14:textId="4DF54C8C" w:rsidR="003F71B9" w:rsidRDefault="003F71B9" w:rsidP="00460B37">
            <w:pPr>
              <w:pStyle w:val="Standard1"/>
              <w:rPr>
                <w:rFonts w:ascii="Arial" w:eastAsia="Arial" w:hAnsi="Arial" w:cs="Arial"/>
                <w:sz w:val="18"/>
                <w:szCs w:val="18"/>
              </w:rPr>
            </w:pPr>
            <w:r>
              <w:rPr>
                <w:rFonts w:ascii="Arial" w:eastAsia="Arial" w:hAnsi="Arial" w:cs="Arial"/>
                <w:sz w:val="18"/>
                <w:szCs w:val="18"/>
              </w:rPr>
              <w:t>Maintaining CR: 2/3, PR 1/3</w:t>
            </w:r>
          </w:p>
          <w:p w14:paraId="56866D8D" w14:textId="4CBF2E8A" w:rsidR="003F71B9" w:rsidRPr="00905D23" w:rsidRDefault="003F71B9" w:rsidP="00460B37">
            <w:pPr>
              <w:pStyle w:val="Standard1"/>
              <w:rPr>
                <w:rFonts w:ascii="Arial" w:eastAsia="Arial" w:hAnsi="Arial" w:cs="Arial"/>
                <w:sz w:val="18"/>
                <w:szCs w:val="18"/>
              </w:rPr>
            </w:pPr>
            <w:r>
              <w:rPr>
                <w:rFonts w:ascii="Arial" w:eastAsia="Arial" w:hAnsi="Arial" w:cs="Arial"/>
                <w:sz w:val="18"/>
                <w:szCs w:val="18"/>
              </w:rPr>
              <w:t>2/3 with serious side effects (see below)</w:t>
            </w:r>
          </w:p>
          <w:p w14:paraId="70528593" w14:textId="77777777" w:rsidR="003F71B9" w:rsidRDefault="003F71B9" w:rsidP="00460B37">
            <w:pPr>
              <w:pStyle w:val="Standard1"/>
              <w:rPr>
                <w:rFonts w:ascii="Arial" w:eastAsia="Arial" w:hAnsi="Arial" w:cs="Arial"/>
                <w:sz w:val="18"/>
                <w:szCs w:val="18"/>
              </w:rPr>
            </w:pPr>
          </w:p>
          <w:p w14:paraId="28DB3F95" w14:textId="7E22EF3F" w:rsidR="003F71B9" w:rsidRPr="00E47FA5" w:rsidRDefault="003F71B9" w:rsidP="00460B37">
            <w:pPr>
              <w:pStyle w:val="Standard1"/>
              <w:rPr>
                <w:rFonts w:ascii="Arial" w:eastAsia="Arial" w:hAnsi="Arial" w:cs="Arial"/>
                <w:sz w:val="18"/>
                <w:szCs w:val="18"/>
                <w:u w:val="single"/>
              </w:rPr>
            </w:pPr>
            <w:r w:rsidRPr="00E47FA5">
              <w:rPr>
                <w:rFonts w:ascii="Arial" w:eastAsia="Arial" w:hAnsi="Arial" w:cs="Arial"/>
                <w:sz w:val="18"/>
                <w:szCs w:val="18"/>
                <w:u w:val="single"/>
              </w:rPr>
              <w:t>Renal survival:</w:t>
            </w:r>
          </w:p>
          <w:p w14:paraId="551901A5" w14:textId="6DF455D1" w:rsidR="003F71B9" w:rsidRDefault="003F71B9" w:rsidP="00460B37">
            <w:pPr>
              <w:pStyle w:val="Standard1"/>
              <w:rPr>
                <w:rFonts w:ascii="Arial" w:eastAsia="Arial" w:hAnsi="Arial" w:cs="Arial"/>
                <w:sz w:val="18"/>
                <w:szCs w:val="18"/>
              </w:rPr>
            </w:pPr>
            <w:r>
              <w:rPr>
                <w:rFonts w:ascii="Arial" w:eastAsia="Arial" w:hAnsi="Arial" w:cs="Arial"/>
                <w:sz w:val="18"/>
                <w:szCs w:val="18"/>
              </w:rPr>
              <w:t>Overall at 5yrs: 77.4% (95% CI, 41.9-92.7)</w:t>
            </w:r>
          </w:p>
          <w:p w14:paraId="24BCF139" w14:textId="2C515020" w:rsidR="003F71B9" w:rsidRDefault="003F71B9" w:rsidP="00460B37">
            <w:pPr>
              <w:pStyle w:val="Standard1"/>
              <w:rPr>
                <w:rFonts w:ascii="Arial" w:eastAsia="Arial" w:hAnsi="Arial" w:cs="Arial"/>
                <w:sz w:val="18"/>
                <w:szCs w:val="18"/>
              </w:rPr>
            </w:pPr>
            <w:r>
              <w:rPr>
                <w:rFonts w:ascii="Arial" w:eastAsia="Arial" w:hAnsi="Arial" w:cs="Arial"/>
                <w:sz w:val="18"/>
                <w:szCs w:val="18"/>
              </w:rPr>
              <w:t>1yr: CR/PR 100% vs. No rem. 86%</w:t>
            </w:r>
          </w:p>
          <w:p w14:paraId="63A3803D" w14:textId="22CA86B5" w:rsidR="003F71B9" w:rsidRDefault="003F71B9" w:rsidP="00460B37">
            <w:pPr>
              <w:pStyle w:val="Standard1"/>
              <w:rPr>
                <w:rFonts w:ascii="Arial" w:eastAsia="Arial" w:hAnsi="Arial" w:cs="Arial"/>
                <w:sz w:val="18"/>
                <w:szCs w:val="18"/>
              </w:rPr>
            </w:pPr>
            <w:r>
              <w:rPr>
                <w:rFonts w:ascii="Arial" w:eastAsia="Arial" w:hAnsi="Arial" w:cs="Arial"/>
                <w:sz w:val="18"/>
                <w:szCs w:val="18"/>
              </w:rPr>
              <w:t>5 yrs: CR/PR 100% vs. No rem. 34.3%</w:t>
            </w:r>
          </w:p>
          <w:p w14:paraId="7D9EEF60" w14:textId="77777777" w:rsidR="003F71B9" w:rsidRDefault="003F71B9" w:rsidP="00460B37">
            <w:pPr>
              <w:pStyle w:val="Standard1"/>
              <w:rPr>
                <w:rFonts w:ascii="Arial" w:eastAsia="Arial" w:hAnsi="Arial" w:cs="Arial"/>
                <w:sz w:val="18"/>
                <w:szCs w:val="18"/>
              </w:rPr>
            </w:pPr>
          </w:p>
          <w:p w14:paraId="55522E82" w14:textId="77777777" w:rsidR="003F71B9" w:rsidRPr="008D7238" w:rsidRDefault="003F71B9" w:rsidP="00460B37">
            <w:pPr>
              <w:pStyle w:val="Standard1"/>
              <w:rPr>
                <w:rFonts w:ascii="Arial" w:eastAsia="Arial" w:hAnsi="Arial" w:cs="Arial"/>
                <w:sz w:val="18"/>
                <w:szCs w:val="18"/>
                <w:u w:val="single"/>
              </w:rPr>
            </w:pPr>
            <w:r w:rsidRPr="008D7238">
              <w:rPr>
                <w:rFonts w:ascii="Arial" w:eastAsia="Arial" w:hAnsi="Arial" w:cs="Arial"/>
                <w:sz w:val="18"/>
                <w:szCs w:val="18"/>
                <w:u w:val="single"/>
              </w:rPr>
              <w:t>Adverse events:</w:t>
            </w:r>
          </w:p>
          <w:p w14:paraId="4CCF1C26" w14:textId="3D496D86" w:rsidR="003F71B9" w:rsidRPr="008D7238" w:rsidRDefault="003F71B9" w:rsidP="00460B37">
            <w:pPr>
              <w:pStyle w:val="Standard1"/>
              <w:rPr>
                <w:rFonts w:ascii="Arial" w:eastAsia="Arial" w:hAnsi="Arial" w:cs="Arial"/>
                <w:sz w:val="18"/>
                <w:szCs w:val="18"/>
              </w:rPr>
            </w:pPr>
            <w:r>
              <w:rPr>
                <w:rFonts w:ascii="Arial" w:eastAsia="Arial" w:hAnsi="Arial" w:cs="Arial"/>
                <w:sz w:val="18"/>
                <w:szCs w:val="18"/>
              </w:rPr>
              <w:t xml:space="preserve">Severe infections during 1st year after Tx: 14/19 patients (infections: bacterial 16, viral 4, parasitic 1) </w:t>
            </w:r>
          </w:p>
          <w:p w14:paraId="7A88B489" w14:textId="346BDFAE" w:rsidR="003F71B9" w:rsidRDefault="003F71B9" w:rsidP="00460B37">
            <w:pPr>
              <w:pStyle w:val="Standard1"/>
              <w:rPr>
                <w:rFonts w:ascii="Arial" w:eastAsia="Arial" w:hAnsi="Arial" w:cs="Arial"/>
                <w:sz w:val="18"/>
                <w:szCs w:val="18"/>
              </w:rPr>
            </w:pPr>
          </w:p>
        </w:tc>
      </w:tr>
      <w:tr w:rsidR="003F71B9" w14:paraId="308FED08" w14:textId="77777777" w:rsidTr="00460B37">
        <w:tc>
          <w:tcPr>
            <w:tcW w:w="1275" w:type="dxa"/>
          </w:tcPr>
          <w:p w14:paraId="655A854B" w14:textId="623C85D7" w:rsidR="003F71B9" w:rsidRPr="006F44A7" w:rsidRDefault="003F71B9" w:rsidP="00460B37">
            <w:pPr>
              <w:pStyle w:val="Standard1"/>
              <w:rPr>
                <w:rFonts w:ascii="Arial" w:eastAsia="Arial" w:hAnsi="Arial" w:cs="Arial"/>
                <w:sz w:val="18"/>
                <w:szCs w:val="18"/>
              </w:rPr>
            </w:pPr>
            <w:r w:rsidRPr="006F44A7">
              <w:rPr>
                <w:rFonts w:ascii="Arial" w:eastAsia="Arial" w:hAnsi="Arial" w:cs="Arial"/>
                <w:sz w:val="18"/>
                <w:szCs w:val="18"/>
              </w:rPr>
              <w:t xml:space="preserve">Alhasan KA, 2019 </w:t>
            </w:r>
            <w:r w:rsidRPr="006F44A7">
              <w:rPr>
                <w:rFonts w:ascii="Arial" w:eastAsia="Arial" w:hAnsi="Arial" w:cs="Arial"/>
                <w:sz w:val="18"/>
                <w:szCs w:val="18"/>
              </w:rPr>
              <w:fldChar w:fldCharType="begin">
                <w:fldData xml:space="preserve">PEVuZE5vdGU+PENpdGU+PEF1dGhvcj5BbGhhc2FuPC9BdXRob3I+PFllYXI+MjAxOTwvWWVhcj48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=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PEVuZE5vdGU+PENpdGU+PEF1dGhvcj5BbGhhc2FuPC9BdXRob3I+PFllYXI+MjAxOTwvWWVhcj48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=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6F44A7">
              <w:rPr>
                <w:rFonts w:ascii="Arial" w:eastAsia="Arial" w:hAnsi="Arial" w:cs="Arial"/>
                <w:sz w:val="18"/>
                <w:szCs w:val="18"/>
              </w:rPr>
            </w:r>
            <w:r w:rsidRPr="006F44A7">
              <w:rPr>
                <w:rFonts w:ascii="Arial" w:eastAsia="Arial" w:hAnsi="Arial" w:cs="Arial"/>
                <w:sz w:val="18"/>
                <w:szCs w:val="18"/>
              </w:rPr>
              <w:fldChar w:fldCharType="separate"/>
            </w:r>
            <w:r>
              <w:rPr>
                <w:rFonts w:ascii="Arial" w:eastAsia="Arial" w:hAnsi="Arial" w:cs="Arial"/>
                <w:noProof/>
                <w:sz w:val="18"/>
                <w:szCs w:val="18"/>
              </w:rPr>
              <w:t>[121]</w:t>
            </w:r>
            <w:r w:rsidRPr="006F44A7">
              <w:rPr>
                <w:rFonts w:ascii="Arial" w:eastAsia="Arial" w:hAnsi="Arial" w:cs="Arial"/>
                <w:sz w:val="18"/>
                <w:szCs w:val="18"/>
              </w:rPr>
              <w:fldChar w:fldCharType="end"/>
            </w:r>
          </w:p>
          <w:p w14:paraId="506E7110" w14:textId="5CB88621" w:rsidR="003F71B9" w:rsidRDefault="003F71B9" w:rsidP="00460B37">
            <w:pPr>
              <w:pStyle w:val="Standard1"/>
              <w:rPr>
                <w:rFonts w:ascii="Arial" w:eastAsia="Arial" w:hAnsi="Arial" w:cs="Arial"/>
                <w:sz w:val="18"/>
                <w:szCs w:val="18"/>
              </w:rPr>
            </w:pPr>
            <w:r w:rsidRPr="006F44A7">
              <w:rPr>
                <w:rFonts w:ascii="Arial" w:eastAsia="Arial" w:hAnsi="Arial" w:cs="Arial"/>
                <w:sz w:val="18"/>
                <w:szCs w:val="18"/>
              </w:rPr>
              <w:t>Saudi Arabia</w:t>
            </w:r>
          </w:p>
        </w:tc>
        <w:tc>
          <w:tcPr>
            <w:tcW w:w="1701" w:type="dxa"/>
          </w:tcPr>
          <w:p w14:paraId="37F45485" w14:textId="6099CB38" w:rsidR="003F71B9" w:rsidRDefault="003F71B9" w:rsidP="00C30473">
            <w:pPr>
              <w:pStyle w:val="Standard1"/>
              <w:jc w:val="left"/>
              <w:rPr>
                <w:rFonts w:ascii="Arial" w:eastAsia="Arial" w:hAnsi="Arial" w:cs="Arial"/>
                <w:sz w:val="18"/>
                <w:szCs w:val="18"/>
              </w:rPr>
            </w:pPr>
            <w:r>
              <w:rPr>
                <w:rFonts w:ascii="Arial" w:eastAsia="Arial" w:hAnsi="Arial" w:cs="Arial"/>
                <w:sz w:val="18"/>
                <w:szCs w:val="18"/>
              </w:rPr>
              <w:t xml:space="preserve">Successful Treatment of Recurrent Focal Segmental Glomerulosclerosis after </w:t>
            </w:r>
            <w:r>
              <w:rPr>
                <w:rFonts w:ascii="Arial" w:eastAsia="Arial" w:hAnsi="Arial" w:cs="Arial"/>
                <w:sz w:val="18"/>
                <w:szCs w:val="18"/>
              </w:rPr>
              <w:lastRenderedPageBreak/>
              <w:t>transplantation in children</w:t>
            </w:r>
          </w:p>
        </w:tc>
        <w:tc>
          <w:tcPr>
            <w:tcW w:w="851" w:type="dxa"/>
          </w:tcPr>
          <w:p w14:paraId="0737068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Retrospective study</w:t>
            </w:r>
          </w:p>
          <w:p w14:paraId="6501CE4B" w14:textId="77777777" w:rsidR="003F71B9" w:rsidRDefault="003F71B9" w:rsidP="00460B37">
            <w:pPr>
              <w:pStyle w:val="Standard1"/>
              <w:rPr>
                <w:rFonts w:ascii="Arial" w:eastAsia="Arial" w:hAnsi="Arial" w:cs="Arial"/>
                <w:sz w:val="18"/>
                <w:szCs w:val="18"/>
              </w:rPr>
            </w:pPr>
          </w:p>
          <w:p w14:paraId="335B46C3" w14:textId="1153FE82"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0828EA9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24BD7156" w14:textId="77777777" w:rsidR="003F71B9" w:rsidRDefault="003F71B9" w:rsidP="00460B37">
            <w:pPr>
              <w:pStyle w:val="Standard1"/>
              <w:rPr>
                <w:rFonts w:ascii="Arial" w:eastAsia="Arial" w:hAnsi="Arial" w:cs="Arial"/>
                <w:sz w:val="18"/>
                <w:szCs w:val="18"/>
              </w:rPr>
            </w:pPr>
          </w:p>
          <w:p w14:paraId="48BC63A6" w14:textId="1EA56F53"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4BAC8DEE" w14:textId="77777777" w:rsidR="003F71B9" w:rsidRDefault="003F71B9" w:rsidP="00460B37">
            <w:pPr>
              <w:pStyle w:val="Standard1"/>
              <w:rPr>
                <w:rFonts w:ascii="Arial" w:eastAsia="Arial" w:hAnsi="Arial" w:cs="Arial"/>
                <w:sz w:val="18"/>
                <w:szCs w:val="18"/>
              </w:rPr>
            </w:pPr>
          </w:p>
          <w:p w14:paraId="15E192E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Kidney transplantation</w:t>
            </w:r>
          </w:p>
          <w:p w14:paraId="23E7DE02" w14:textId="77777777" w:rsidR="003F71B9" w:rsidRDefault="003F71B9" w:rsidP="00460B37">
            <w:pPr>
              <w:pStyle w:val="Standard1"/>
              <w:rPr>
                <w:rFonts w:ascii="Arial" w:eastAsia="Arial" w:hAnsi="Arial" w:cs="Arial"/>
                <w:sz w:val="18"/>
                <w:szCs w:val="18"/>
              </w:rPr>
            </w:pPr>
          </w:p>
          <w:p w14:paraId="113CAAB4" w14:textId="40F3E6C8"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67E9654A" w14:textId="77777777" w:rsidR="003F71B9" w:rsidRDefault="003F71B9" w:rsidP="00460B37">
            <w:pPr>
              <w:pStyle w:val="Standard1"/>
              <w:rPr>
                <w:rFonts w:ascii="Arial" w:eastAsia="Arial" w:hAnsi="Arial" w:cs="Arial"/>
                <w:sz w:val="18"/>
                <w:szCs w:val="18"/>
              </w:rPr>
            </w:pPr>
          </w:p>
          <w:p w14:paraId="3F515F7E" w14:textId="5DD1EACF"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p w14:paraId="5929F352" w14:textId="77777777" w:rsidR="003F71B9" w:rsidRDefault="003F71B9" w:rsidP="00460B37">
            <w:pPr>
              <w:pStyle w:val="Standard1"/>
              <w:rPr>
                <w:rFonts w:ascii="Arial" w:eastAsia="Arial" w:hAnsi="Arial" w:cs="Arial"/>
                <w:sz w:val="18"/>
                <w:szCs w:val="18"/>
              </w:rPr>
            </w:pPr>
          </w:p>
          <w:p w14:paraId="4FB67584" w14:textId="5AE27448" w:rsidR="003F71B9" w:rsidRDefault="003F71B9" w:rsidP="00460B37">
            <w:pPr>
              <w:pStyle w:val="Standard1"/>
              <w:rPr>
                <w:rFonts w:ascii="Arial" w:eastAsia="Arial" w:hAnsi="Arial" w:cs="Arial"/>
                <w:sz w:val="18"/>
                <w:szCs w:val="18"/>
              </w:rPr>
            </w:pPr>
            <w:r>
              <w:rPr>
                <w:rFonts w:ascii="Arial" w:eastAsia="Arial" w:hAnsi="Arial" w:cs="Arial"/>
                <w:sz w:val="18"/>
                <w:szCs w:val="18"/>
              </w:rPr>
              <w:t>Abatacept</w:t>
            </w:r>
          </w:p>
        </w:tc>
        <w:tc>
          <w:tcPr>
            <w:tcW w:w="709" w:type="dxa"/>
          </w:tcPr>
          <w:p w14:paraId="25C71827" w14:textId="5E57888F"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6</w:t>
            </w:r>
          </w:p>
        </w:tc>
        <w:tc>
          <w:tcPr>
            <w:tcW w:w="1842" w:type="dxa"/>
          </w:tcPr>
          <w:p w14:paraId="0246C263" w14:textId="4F0662A2"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Study Period 2014-2016</w:t>
            </w:r>
          </w:p>
          <w:p w14:paraId="6F9C0A8E" w14:textId="77777777" w:rsidR="003F71B9" w:rsidRDefault="003F71B9" w:rsidP="00DD05AC">
            <w:pPr>
              <w:pStyle w:val="Standard1"/>
              <w:jc w:val="left"/>
              <w:rPr>
                <w:rFonts w:ascii="Arial" w:eastAsia="Arial" w:hAnsi="Arial" w:cs="Arial"/>
                <w:sz w:val="18"/>
                <w:szCs w:val="18"/>
              </w:rPr>
            </w:pPr>
          </w:p>
          <w:p w14:paraId="47B4FCB4" w14:textId="77777777"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 xml:space="preserve">Median age at SRNS diagnosis: 2.75 (range, 2-4) </w:t>
            </w:r>
            <w:r>
              <w:rPr>
                <w:rFonts w:ascii="Arial" w:eastAsia="Arial" w:hAnsi="Arial" w:cs="Arial"/>
                <w:sz w:val="18"/>
                <w:szCs w:val="18"/>
              </w:rPr>
              <w:lastRenderedPageBreak/>
              <w:t>years</w:t>
            </w:r>
          </w:p>
          <w:p w14:paraId="054F5B6A" w14:textId="77777777" w:rsidR="003F71B9" w:rsidRDefault="003F71B9" w:rsidP="00DD05AC">
            <w:pPr>
              <w:pStyle w:val="Standard1"/>
              <w:jc w:val="left"/>
              <w:rPr>
                <w:rFonts w:ascii="Arial" w:eastAsia="Arial" w:hAnsi="Arial" w:cs="Arial"/>
                <w:sz w:val="18"/>
                <w:szCs w:val="18"/>
              </w:rPr>
            </w:pPr>
          </w:p>
          <w:p w14:paraId="4302C39B" w14:textId="1EE6ED71" w:rsidR="003F71B9" w:rsidRPr="00DD05AC" w:rsidRDefault="003F71B9" w:rsidP="00DD05AC">
            <w:pPr>
              <w:pStyle w:val="Standard1"/>
              <w:jc w:val="left"/>
              <w:rPr>
                <w:rFonts w:ascii="Arial" w:eastAsia="Arial" w:hAnsi="Arial" w:cs="Arial"/>
                <w:i/>
                <w:sz w:val="18"/>
                <w:szCs w:val="18"/>
              </w:rPr>
            </w:pPr>
            <w:r>
              <w:rPr>
                <w:rFonts w:ascii="Arial" w:eastAsia="Arial" w:hAnsi="Arial" w:cs="Arial"/>
                <w:sz w:val="18"/>
                <w:szCs w:val="18"/>
              </w:rPr>
              <w:t xml:space="preserve">All negative in genetic screening: </w:t>
            </w:r>
            <w:r w:rsidRPr="00DD05AC">
              <w:rPr>
                <w:rFonts w:ascii="Arial" w:eastAsia="Arial" w:hAnsi="Arial" w:cs="Arial"/>
                <w:i/>
                <w:sz w:val="18"/>
                <w:szCs w:val="18"/>
              </w:rPr>
              <w:t>NPHS1, NPHS2, WT1, PLCE1, LAMB2</w:t>
            </w:r>
            <w:r>
              <w:rPr>
                <w:rFonts w:ascii="Arial" w:eastAsia="Arial" w:hAnsi="Arial" w:cs="Arial"/>
                <w:i/>
                <w:sz w:val="18"/>
                <w:szCs w:val="18"/>
              </w:rPr>
              <w:t>,</w:t>
            </w:r>
            <w:r w:rsidRPr="00DD05AC">
              <w:rPr>
                <w:rFonts w:ascii="Arial" w:eastAsia="Arial" w:hAnsi="Arial" w:cs="Arial"/>
                <w:i/>
                <w:sz w:val="18"/>
                <w:szCs w:val="18"/>
              </w:rPr>
              <w:t xml:space="preserve"> CD2AP</w:t>
            </w:r>
          </w:p>
          <w:p w14:paraId="5C16FA95" w14:textId="77777777" w:rsidR="003F71B9" w:rsidRDefault="003F71B9" w:rsidP="00DD05AC">
            <w:pPr>
              <w:pStyle w:val="Standard1"/>
              <w:jc w:val="left"/>
              <w:rPr>
                <w:rFonts w:ascii="Arial" w:eastAsia="Arial" w:hAnsi="Arial" w:cs="Arial"/>
                <w:sz w:val="18"/>
                <w:szCs w:val="18"/>
              </w:rPr>
            </w:pPr>
          </w:p>
          <w:p w14:paraId="2677FD22" w14:textId="77777777"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Time to ESRD: 19 (range, 8-30) months</w:t>
            </w:r>
          </w:p>
          <w:p w14:paraId="2350A8D8" w14:textId="77777777" w:rsidR="003F71B9" w:rsidRDefault="003F71B9" w:rsidP="00DD05AC">
            <w:pPr>
              <w:pStyle w:val="Standard1"/>
              <w:jc w:val="left"/>
              <w:rPr>
                <w:rFonts w:ascii="Arial" w:eastAsia="Arial" w:hAnsi="Arial" w:cs="Arial"/>
                <w:sz w:val="18"/>
                <w:szCs w:val="18"/>
              </w:rPr>
            </w:pPr>
          </w:p>
          <w:p w14:paraId="686A203C" w14:textId="77777777"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LRD 5/6</w:t>
            </w:r>
          </w:p>
          <w:p w14:paraId="6259C7C6" w14:textId="77777777"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LD, unrelated 1/6</w:t>
            </w:r>
          </w:p>
          <w:p w14:paraId="0E023D9A" w14:textId="77777777" w:rsidR="003F71B9" w:rsidRDefault="003F71B9" w:rsidP="00DD05AC">
            <w:pPr>
              <w:pStyle w:val="Standard1"/>
              <w:jc w:val="left"/>
              <w:rPr>
                <w:rFonts w:ascii="Arial" w:eastAsia="Arial" w:hAnsi="Arial" w:cs="Arial"/>
                <w:sz w:val="18"/>
                <w:szCs w:val="18"/>
              </w:rPr>
            </w:pPr>
          </w:p>
          <w:p w14:paraId="2F5DC87E" w14:textId="6EA7BF6D"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 xml:space="preserve">Immunosuppr. regimen: </w:t>
            </w:r>
            <w:r>
              <w:rPr>
                <w:rFonts w:ascii="Arial" w:eastAsia="Arial" w:hAnsi="Arial" w:cs="Arial"/>
                <w:sz w:val="18"/>
                <w:szCs w:val="18"/>
              </w:rPr>
              <w:br/>
              <w:t>Induction: basiliximab 4/6</w:t>
            </w:r>
          </w:p>
          <w:p w14:paraId="358EA3D5" w14:textId="41F1149F"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ATG 2/6</w:t>
            </w:r>
            <w:r>
              <w:rPr>
                <w:rFonts w:ascii="Arial" w:eastAsia="Arial" w:hAnsi="Arial" w:cs="Arial"/>
                <w:sz w:val="18"/>
                <w:szCs w:val="18"/>
              </w:rPr>
              <w:br/>
              <w:t>Maintenance: Tac+MMF+Predn.</w:t>
            </w:r>
          </w:p>
          <w:p w14:paraId="3BE1682F" w14:textId="77777777" w:rsidR="003F71B9" w:rsidRDefault="003F71B9" w:rsidP="00DD05AC">
            <w:pPr>
              <w:pStyle w:val="Standard1"/>
              <w:jc w:val="left"/>
              <w:rPr>
                <w:rFonts w:ascii="Arial" w:eastAsia="Arial" w:hAnsi="Arial" w:cs="Arial"/>
                <w:sz w:val="18"/>
                <w:szCs w:val="18"/>
              </w:rPr>
            </w:pPr>
          </w:p>
          <w:p w14:paraId="0701E449" w14:textId="743FCB67" w:rsidR="003F71B9" w:rsidRDefault="003F71B9" w:rsidP="00DD05AC">
            <w:pPr>
              <w:pStyle w:val="Standard1"/>
              <w:jc w:val="left"/>
              <w:rPr>
                <w:rFonts w:ascii="Arial" w:eastAsia="Arial" w:hAnsi="Arial" w:cs="Arial"/>
                <w:sz w:val="18"/>
                <w:szCs w:val="18"/>
              </w:rPr>
            </w:pPr>
            <w:r>
              <w:rPr>
                <w:rFonts w:ascii="Arial" w:eastAsia="Arial" w:hAnsi="Arial" w:cs="Arial"/>
                <w:sz w:val="18"/>
                <w:szCs w:val="18"/>
              </w:rPr>
              <w:t>Early recurrence within 1-3 days post-Tx</w:t>
            </w:r>
          </w:p>
          <w:p w14:paraId="2951D9C3" w14:textId="77777777" w:rsidR="003F71B9" w:rsidRDefault="003F71B9" w:rsidP="00460B37">
            <w:pPr>
              <w:pStyle w:val="Standard1"/>
              <w:rPr>
                <w:rFonts w:ascii="Arial" w:eastAsia="Arial" w:hAnsi="Arial" w:cs="Arial"/>
                <w:sz w:val="18"/>
                <w:szCs w:val="18"/>
              </w:rPr>
            </w:pPr>
          </w:p>
          <w:p w14:paraId="61F669C8" w14:textId="7046ACA2" w:rsidR="003F71B9" w:rsidRDefault="003F71B9" w:rsidP="00460B37">
            <w:pPr>
              <w:pStyle w:val="Standard1"/>
              <w:rPr>
                <w:rFonts w:ascii="Arial" w:eastAsia="Arial" w:hAnsi="Arial" w:cs="Arial"/>
                <w:sz w:val="18"/>
                <w:szCs w:val="18"/>
              </w:rPr>
            </w:pPr>
          </w:p>
        </w:tc>
        <w:tc>
          <w:tcPr>
            <w:tcW w:w="2694" w:type="dxa"/>
          </w:tcPr>
          <w:p w14:paraId="0E404429" w14:textId="33D40D03" w:rsidR="003F71B9" w:rsidRDefault="003F71B9" w:rsidP="003801E2">
            <w:pPr>
              <w:pStyle w:val="Standard1"/>
              <w:jc w:val="left"/>
              <w:rPr>
                <w:rFonts w:ascii="Arial" w:eastAsia="Arial" w:hAnsi="Arial" w:cs="Arial"/>
                <w:sz w:val="18"/>
                <w:szCs w:val="18"/>
              </w:rPr>
            </w:pPr>
            <w:r>
              <w:rPr>
                <w:rFonts w:ascii="Arial" w:eastAsia="Arial" w:hAnsi="Arial" w:cs="Arial"/>
                <w:b/>
                <w:sz w:val="18"/>
                <w:szCs w:val="18"/>
              </w:rPr>
              <w:lastRenderedPageBreak/>
              <w:t xml:space="preserve">Rituximab </w:t>
            </w:r>
            <w:r w:rsidRPr="00BB19E6">
              <w:rPr>
                <w:rFonts w:ascii="Arial" w:eastAsia="Arial" w:hAnsi="Arial" w:cs="Arial"/>
                <w:sz w:val="18"/>
                <w:szCs w:val="18"/>
              </w:rPr>
              <w:t>5/6</w:t>
            </w:r>
            <w:r>
              <w:rPr>
                <w:rFonts w:ascii="Arial" w:eastAsia="Arial" w:hAnsi="Arial" w:cs="Arial"/>
                <w:sz w:val="18"/>
                <w:szCs w:val="18"/>
              </w:rPr>
              <w:t xml:space="preserve"> (83%)</w:t>
            </w:r>
          </w:p>
          <w:p w14:paraId="69040AB9" w14:textId="19C4F45B" w:rsidR="003F71B9" w:rsidRPr="002027F5" w:rsidRDefault="003F71B9" w:rsidP="003801E2">
            <w:pPr>
              <w:pStyle w:val="Standard1"/>
              <w:jc w:val="left"/>
              <w:rPr>
                <w:rFonts w:ascii="Arial" w:eastAsia="Arial" w:hAnsi="Arial" w:cs="Arial"/>
                <w:b/>
                <w:sz w:val="18"/>
                <w:szCs w:val="18"/>
              </w:rPr>
            </w:pPr>
            <w:r>
              <w:rPr>
                <w:rFonts w:ascii="Arial" w:eastAsia="Arial" w:hAnsi="Arial" w:cs="Arial"/>
                <w:sz w:val="18"/>
                <w:szCs w:val="18"/>
              </w:rPr>
              <w:t>375 mg/m</w:t>
            </w:r>
            <w:r>
              <w:rPr>
                <w:rFonts w:ascii="Arial" w:eastAsia="Arial" w:hAnsi="Arial" w:cs="Arial"/>
                <w:sz w:val="18"/>
                <w:szCs w:val="18"/>
                <w:vertAlign w:val="superscript"/>
              </w:rPr>
              <w:t>2</w:t>
            </w:r>
            <w:r>
              <w:rPr>
                <w:rFonts w:ascii="Arial" w:eastAsia="Arial" w:hAnsi="Arial" w:cs="Arial"/>
                <w:sz w:val="18"/>
                <w:szCs w:val="18"/>
              </w:rPr>
              <w:t>, 4 infusions every 2 weeks</w:t>
            </w:r>
          </w:p>
          <w:p w14:paraId="57C14E05" w14:textId="77777777" w:rsidR="003F71B9" w:rsidRDefault="003F71B9" w:rsidP="003801E2">
            <w:pPr>
              <w:pStyle w:val="Standard1"/>
              <w:jc w:val="left"/>
              <w:rPr>
                <w:rFonts w:ascii="Arial" w:eastAsia="Arial" w:hAnsi="Arial" w:cs="Arial"/>
                <w:b/>
                <w:sz w:val="18"/>
                <w:szCs w:val="18"/>
              </w:rPr>
            </w:pPr>
          </w:p>
          <w:p w14:paraId="2DDB0576" w14:textId="7DE4B373" w:rsidR="003F71B9" w:rsidRDefault="003F71B9" w:rsidP="003801E2">
            <w:pPr>
              <w:pStyle w:val="Standard1"/>
              <w:jc w:val="left"/>
              <w:rPr>
                <w:rFonts w:ascii="Arial" w:eastAsia="Arial" w:hAnsi="Arial" w:cs="Arial"/>
                <w:b/>
                <w:sz w:val="18"/>
                <w:szCs w:val="18"/>
              </w:rPr>
            </w:pPr>
            <w:r>
              <w:rPr>
                <w:rFonts w:ascii="Arial" w:eastAsia="Arial" w:hAnsi="Arial" w:cs="Arial"/>
                <w:b/>
                <w:sz w:val="18"/>
                <w:szCs w:val="18"/>
              </w:rPr>
              <w:t>Concomitant extracorporeal treatment:</w:t>
            </w:r>
          </w:p>
          <w:p w14:paraId="5414585F" w14:textId="2B2D9C69" w:rsidR="003F71B9" w:rsidRDefault="003F71B9" w:rsidP="003801E2">
            <w:pPr>
              <w:pStyle w:val="Standard1"/>
              <w:jc w:val="left"/>
              <w:rPr>
                <w:rFonts w:ascii="Arial" w:eastAsia="Arial" w:hAnsi="Arial" w:cs="Arial"/>
                <w:b/>
                <w:sz w:val="18"/>
                <w:szCs w:val="18"/>
              </w:rPr>
            </w:pPr>
            <w:r>
              <w:rPr>
                <w:rFonts w:ascii="Arial" w:eastAsia="Arial" w:hAnsi="Arial" w:cs="Arial"/>
                <w:b/>
                <w:sz w:val="18"/>
                <w:szCs w:val="18"/>
              </w:rPr>
              <w:lastRenderedPageBreak/>
              <w:t>Plasma exchange (PE):</w:t>
            </w:r>
          </w:p>
          <w:p w14:paraId="3A7EED57" w14:textId="77777777" w:rsidR="003F71B9" w:rsidRDefault="003F71B9" w:rsidP="003801E2">
            <w:pPr>
              <w:pStyle w:val="Standard1"/>
              <w:jc w:val="left"/>
              <w:rPr>
                <w:rFonts w:ascii="Arial" w:eastAsia="Arial" w:hAnsi="Arial" w:cs="Arial"/>
                <w:sz w:val="18"/>
                <w:szCs w:val="18"/>
              </w:rPr>
            </w:pPr>
          </w:p>
          <w:p w14:paraId="3263E3B8" w14:textId="14461864"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 xml:space="preserve">All (100%): </w:t>
            </w:r>
          </w:p>
          <w:p w14:paraId="2237640C" w14:textId="77777777" w:rsidR="003F71B9" w:rsidRDefault="003F71B9" w:rsidP="003801E2">
            <w:pPr>
              <w:pStyle w:val="Standard1"/>
              <w:jc w:val="left"/>
              <w:rPr>
                <w:rFonts w:ascii="Arial" w:eastAsia="Arial" w:hAnsi="Arial" w:cs="Arial"/>
                <w:sz w:val="18"/>
                <w:szCs w:val="18"/>
              </w:rPr>
            </w:pPr>
            <w:r w:rsidRPr="00E7426C">
              <w:rPr>
                <w:rFonts w:ascii="Arial" w:eastAsia="Arial" w:hAnsi="Arial" w:cs="Arial"/>
                <w:b/>
                <w:sz w:val="18"/>
                <w:szCs w:val="18"/>
              </w:rPr>
              <w:t>Prophylactic PE:</w:t>
            </w:r>
            <w:r w:rsidRPr="00660927">
              <w:rPr>
                <w:rFonts w:ascii="Arial" w:eastAsia="Arial" w:hAnsi="Arial" w:cs="Arial"/>
                <w:sz w:val="18"/>
                <w:szCs w:val="18"/>
              </w:rPr>
              <w:t xml:space="preserve"> </w:t>
            </w:r>
          </w:p>
          <w:p w14:paraId="23FF6C77" w14:textId="4205D6D5" w:rsidR="003F71B9" w:rsidRDefault="003F71B9" w:rsidP="003801E2">
            <w:pPr>
              <w:pStyle w:val="Standard1"/>
              <w:jc w:val="left"/>
              <w:rPr>
                <w:rFonts w:ascii="Arial" w:eastAsia="Arial" w:hAnsi="Arial" w:cs="Arial"/>
                <w:sz w:val="18"/>
                <w:szCs w:val="18"/>
              </w:rPr>
            </w:pPr>
            <w:r w:rsidRPr="00660927">
              <w:rPr>
                <w:rFonts w:ascii="Arial" w:eastAsia="Arial" w:hAnsi="Arial" w:cs="Arial"/>
                <w:sz w:val="18"/>
                <w:szCs w:val="18"/>
              </w:rPr>
              <w:t>3 every-other-day sessions 1 week prior transplant</w:t>
            </w:r>
          </w:p>
          <w:p w14:paraId="18F0D6EB" w14:textId="77777777" w:rsidR="003F71B9" w:rsidRDefault="003F71B9" w:rsidP="003801E2">
            <w:pPr>
              <w:pStyle w:val="Standard1"/>
              <w:jc w:val="left"/>
              <w:rPr>
                <w:rFonts w:ascii="Arial" w:eastAsia="Arial" w:hAnsi="Arial" w:cs="Arial"/>
                <w:sz w:val="18"/>
                <w:szCs w:val="18"/>
              </w:rPr>
            </w:pPr>
          </w:p>
          <w:p w14:paraId="7A0CA0CE" w14:textId="77777777" w:rsidR="003F71B9" w:rsidRDefault="003F71B9" w:rsidP="003801E2">
            <w:pPr>
              <w:pStyle w:val="Standard1"/>
              <w:jc w:val="left"/>
              <w:rPr>
                <w:rFonts w:ascii="Arial" w:eastAsia="Arial" w:hAnsi="Arial" w:cs="Arial"/>
                <w:b/>
                <w:sz w:val="18"/>
                <w:szCs w:val="18"/>
              </w:rPr>
            </w:pPr>
            <w:r w:rsidRPr="00E7426C">
              <w:rPr>
                <w:rFonts w:ascii="Arial" w:eastAsia="Arial" w:hAnsi="Arial" w:cs="Arial"/>
                <w:b/>
                <w:sz w:val="18"/>
                <w:szCs w:val="18"/>
              </w:rPr>
              <w:t>Therapeutic PE:</w:t>
            </w:r>
          </w:p>
          <w:p w14:paraId="750F853D" w14:textId="25185626"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Daily sessions for 2 weeks, every other day for 4-6 weeks, thereafter twice weekly</w:t>
            </w:r>
          </w:p>
          <w:p w14:paraId="76EA1E7E" w14:textId="77777777" w:rsidR="003F71B9" w:rsidRDefault="003F71B9" w:rsidP="003801E2">
            <w:pPr>
              <w:pStyle w:val="Standard1"/>
              <w:jc w:val="left"/>
              <w:rPr>
                <w:rFonts w:ascii="Arial" w:eastAsia="Arial" w:hAnsi="Arial" w:cs="Arial"/>
                <w:sz w:val="18"/>
                <w:szCs w:val="18"/>
              </w:rPr>
            </w:pPr>
          </w:p>
          <w:p w14:paraId="0EA0B03A" w14:textId="0DA7F6FE" w:rsidR="003F71B9" w:rsidRPr="00247356" w:rsidRDefault="003F71B9" w:rsidP="003801E2">
            <w:pPr>
              <w:pStyle w:val="Standard1"/>
              <w:jc w:val="left"/>
              <w:rPr>
                <w:rFonts w:ascii="Arial" w:eastAsia="Arial" w:hAnsi="Arial" w:cs="Arial"/>
                <w:sz w:val="18"/>
                <w:szCs w:val="18"/>
              </w:rPr>
            </w:pPr>
            <w:r>
              <w:rPr>
                <w:rFonts w:ascii="Arial" w:eastAsia="Arial" w:hAnsi="Arial" w:cs="Arial"/>
                <w:sz w:val="18"/>
                <w:szCs w:val="18"/>
              </w:rPr>
              <w:t>Duration of PE: 2-5 months</w:t>
            </w:r>
          </w:p>
          <w:p w14:paraId="51820B07" w14:textId="77777777" w:rsidR="003F71B9" w:rsidRDefault="003F71B9" w:rsidP="003801E2">
            <w:pPr>
              <w:pStyle w:val="Standard1"/>
              <w:jc w:val="left"/>
              <w:rPr>
                <w:rFonts w:ascii="Arial" w:eastAsia="Arial" w:hAnsi="Arial" w:cs="Arial"/>
                <w:b/>
                <w:sz w:val="18"/>
                <w:szCs w:val="18"/>
              </w:rPr>
            </w:pPr>
          </w:p>
          <w:p w14:paraId="6E4D6BEA" w14:textId="77777777" w:rsidR="003F71B9" w:rsidRDefault="003F71B9" w:rsidP="003801E2">
            <w:pPr>
              <w:pStyle w:val="Standard1"/>
              <w:jc w:val="left"/>
              <w:rPr>
                <w:rFonts w:ascii="Arial" w:eastAsia="Arial" w:hAnsi="Arial" w:cs="Arial"/>
                <w:b/>
                <w:sz w:val="18"/>
                <w:szCs w:val="18"/>
              </w:rPr>
            </w:pPr>
            <w:r>
              <w:rPr>
                <w:rFonts w:ascii="Arial" w:eastAsia="Arial" w:hAnsi="Arial" w:cs="Arial"/>
                <w:b/>
                <w:sz w:val="18"/>
                <w:szCs w:val="18"/>
              </w:rPr>
              <w:t>Concomitangt treatment:</w:t>
            </w:r>
          </w:p>
          <w:p w14:paraId="3510E3D9" w14:textId="109D71FE"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2/6 Abatacept</w:t>
            </w:r>
          </w:p>
          <w:p w14:paraId="108E47FF" w14:textId="77777777" w:rsidR="003F71B9" w:rsidRDefault="003F71B9" w:rsidP="003801E2">
            <w:pPr>
              <w:pStyle w:val="Standard1"/>
              <w:jc w:val="left"/>
              <w:rPr>
                <w:rFonts w:ascii="Arial" w:eastAsia="Arial" w:hAnsi="Arial" w:cs="Arial"/>
                <w:sz w:val="18"/>
                <w:szCs w:val="18"/>
              </w:rPr>
            </w:pPr>
            <w:r>
              <w:rPr>
                <w:rFonts w:ascii="Arial" w:eastAsia="Arial" w:hAnsi="Arial" w:cs="Arial"/>
                <w:sz w:val="18"/>
                <w:szCs w:val="18"/>
              </w:rPr>
              <w:t>3/6 Switch from Tac to CsA</w:t>
            </w:r>
          </w:p>
          <w:p w14:paraId="454500C9" w14:textId="680B321C" w:rsidR="003F71B9" w:rsidRPr="00247356" w:rsidRDefault="003F71B9" w:rsidP="003801E2">
            <w:pPr>
              <w:pStyle w:val="Standard1"/>
              <w:jc w:val="left"/>
              <w:rPr>
                <w:rFonts w:ascii="Arial" w:eastAsia="Arial" w:hAnsi="Arial" w:cs="Arial"/>
                <w:sz w:val="18"/>
                <w:szCs w:val="18"/>
              </w:rPr>
            </w:pPr>
          </w:p>
        </w:tc>
        <w:tc>
          <w:tcPr>
            <w:tcW w:w="4252" w:type="dxa"/>
            <w:tcBorders>
              <w:right w:val="single" w:sz="4" w:space="0" w:color="000000"/>
            </w:tcBorders>
          </w:tcPr>
          <w:p w14:paraId="3A44CDC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u w:val="single"/>
              </w:rPr>
              <w:lastRenderedPageBreak/>
              <w:t>Remission status:</w:t>
            </w:r>
          </w:p>
          <w:p w14:paraId="50C6351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5/6 (83%)</w:t>
            </w:r>
          </w:p>
          <w:p w14:paraId="5EEF189B" w14:textId="4696FEF2" w:rsidR="003F71B9" w:rsidRDefault="003F71B9" w:rsidP="00460B37">
            <w:pPr>
              <w:pStyle w:val="Standard1"/>
              <w:rPr>
                <w:rFonts w:ascii="Arial" w:eastAsia="Arial" w:hAnsi="Arial" w:cs="Arial"/>
                <w:sz w:val="18"/>
                <w:szCs w:val="18"/>
              </w:rPr>
            </w:pPr>
            <w:r>
              <w:rPr>
                <w:rFonts w:ascii="Arial" w:eastAsia="Arial" w:hAnsi="Arial" w:cs="Arial"/>
                <w:sz w:val="18"/>
                <w:szCs w:val="18"/>
              </w:rPr>
              <w:t>No rem.: 1/6 (17%)</w:t>
            </w:r>
          </w:p>
          <w:p w14:paraId="158FD212" w14:textId="77777777" w:rsidR="003F71B9" w:rsidRDefault="003F71B9" w:rsidP="00460B37">
            <w:pPr>
              <w:pStyle w:val="Standard1"/>
              <w:rPr>
                <w:rFonts w:ascii="Arial" w:eastAsia="Arial" w:hAnsi="Arial" w:cs="Arial"/>
                <w:sz w:val="18"/>
                <w:szCs w:val="18"/>
              </w:rPr>
            </w:pPr>
          </w:p>
          <w:p w14:paraId="12943CAD" w14:textId="5BE87CA8" w:rsidR="003F71B9" w:rsidRPr="006E1BAB" w:rsidRDefault="003F71B9" w:rsidP="00460B37">
            <w:pPr>
              <w:pStyle w:val="Standard1"/>
              <w:rPr>
                <w:rFonts w:ascii="Arial" w:eastAsia="Arial" w:hAnsi="Arial" w:cs="Arial"/>
                <w:sz w:val="18"/>
                <w:szCs w:val="18"/>
                <w:u w:val="single"/>
              </w:rPr>
            </w:pPr>
            <w:r w:rsidRPr="006E1BAB">
              <w:rPr>
                <w:rFonts w:ascii="Arial" w:eastAsia="Arial" w:hAnsi="Arial" w:cs="Arial"/>
                <w:sz w:val="18"/>
                <w:szCs w:val="18"/>
                <w:u w:val="single"/>
              </w:rPr>
              <w:t>Adverse events:</w:t>
            </w:r>
          </w:p>
          <w:p w14:paraId="033C04C7" w14:textId="3599FA78" w:rsidR="003F71B9" w:rsidRPr="00A7663A" w:rsidRDefault="003F71B9" w:rsidP="00460B37">
            <w:pPr>
              <w:pStyle w:val="Standard1"/>
              <w:rPr>
                <w:rFonts w:ascii="Arial" w:eastAsia="Arial" w:hAnsi="Arial" w:cs="Arial"/>
                <w:sz w:val="18"/>
                <w:szCs w:val="18"/>
              </w:rPr>
            </w:pPr>
            <w:r>
              <w:rPr>
                <w:rFonts w:ascii="Arial" w:eastAsia="Arial" w:hAnsi="Arial" w:cs="Arial"/>
                <w:sz w:val="18"/>
                <w:szCs w:val="18"/>
              </w:rPr>
              <w:t xml:space="preserve">Death 1/6 due to pneumonia and sepsis at 8 </w:t>
            </w:r>
            <w:r>
              <w:rPr>
                <w:rFonts w:ascii="Arial" w:eastAsia="Arial" w:hAnsi="Arial" w:cs="Arial"/>
                <w:sz w:val="18"/>
                <w:szCs w:val="18"/>
              </w:rPr>
              <w:lastRenderedPageBreak/>
              <w:t>months posttransplantation (received Abatacept after PP and RTX without response to any of the treatments)</w:t>
            </w:r>
          </w:p>
        </w:tc>
      </w:tr>
      <w:tr w:rsidR="003F71B9" w14:paraId="1110D763" w14:textId="77777777" w:rsidTr="00460B37">
        <w:tc>
          <w:tcPr>
            <w:tcW w:w="1275" w:type="dxa"/>
          </w:tcPr>
          <w:p w14:paraId="73D71213" w14:textId="07B01046" w:rsidR="003F71B9" w:rsidRDefault="003F71B9" w:rsidP="00F22688">
            <w:pPr>
              <w:pStyle w:val="Standard1"/>
              <w:rPr>
                <w:rFonts w:ascii="Arial" w:eastAsia="Arial" w:hAnsi="Arial" w:cs="Arial"/>
                <w:sz w:val="18"/>
                <w:szCs w:val="18"/>
              </w:rPr>
            </w:pPr>
            <w:r>
              <w:rPr>
                <w:rFonts w:ascii="Arial" w:eastAsia="Arial" w:hAnsi="Arial" w:cs="Arial"/>
                <w:sz w:val="18"/>
                <w:szCs w:val="18"/>
              </w:rPr>
              <w:lastRenderedPageBreak/>
              <w:t xml:space="preserve">Alasfar S, 2018 </w:t>
            </w:r>
            <w:r>
              <w:rPr>
                <w:rFonts w:ascii="Arial" w:eastAsia="Arial" w:hAnsi="Arial" w:cs="Arial"/>
                <w:sz w:val="18"/>
                <w:szCs w:val="18"/>
              </w:rPr>
              <w:fldChar w:fldCharType="begin">
                <w:fldData xml:space="preserve">PEVuZE5vdGU+PENpdGU+PEF1dGhvcj5BbGFzZmFyPC9BdXRob3I+PFllYXI+MjAxODwvWWVhcj48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PEVuZE5vdGU+PENpdGU+PEF1dGhvcj5BbGFzZmFyPC9BdXRob3I+PFllYXI+MjAxODwvWWVhcj48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[122]</w:t>
            </w:r>
            <w:r>
              <w:rPr>
                <w:rFonts w:ascii="Arial" w:eastAsia="Arial" w:hAnsi="Arial" w:cs="Arial"/>
                <w:sz w:val="18"/>
                <w:szCs w:val="18"/>
              </w:rPr>
              <w:fldChar w:fldCharType="end"/>
            </w:r>
          </w:p>
          <w:p w14:paraId="33C1AAFA" w14:textId="1CDD509A" w:rsidR="003F71B9" w:rsidRDefault="003F71B9" w:rsidP="00F22688">
            <w:pPr>
              <w:pStyle w:val="Standard1"/>
              <w:rPr>
                <w:rFonts w:ascii="Arial" w:eastAsia="Arial" w:hAnsi="Arial" w:cs="Arial"/>
                <w:sz w:val="18"/>
                <w:szCs w:val="18"/>
              </w:rPr>
            </w:pPr>
            <w:r>
              <w:rPr>
                <w:rFonts w:ascii="Arial" w:eastAsia="Arial" w:hAnsi="Arial" w:cs="Arial"/>
                <w:sz w:val="18"/>
                <w:szCs w:val="18"/>
              </w:rPr>
              <w:t>U.S.</w:t>
            </w:r>
          </w:p>
        </w:tc>
        <w:tc>
          <w:tcPr>
            <w:tcW w:w="1701" w:type="dxa"/>
          </w:tcPr>
          <w:p w14:paraId="27C8FDFB" w14:textId="6454CEE4" w:rsidR="003F71B9" w:rsidRDefault="003F71B9" w:rsidP="00F22688">
            <w:pPr>
              <w:pStyle w:val="Standard1"/>
              <w:jc w:val="left"/>
              <w:rPr>
                <w:rFonts w:ascii="Arial" w:eastAsia="Arial" w:hAnsi="Arial" w:cs="Arial"/>
                <w:sz w:val="18"/>
                <w:szCs w:val="18"/>
              </w:rPr>
            </w:pPr>
            <w:r>
              <w:rPr>
                <w:rFonts w:ascii="Arial" w:eastAsia="Arial" w:hAnsi="Arial" w:cs="Arial"/>
                <w:sz w:val="18"/>
                <w:szCs w:val="18"/>
              </w:rPr>
              <w:t>Rituximab and therapeutic plasma exchange in recurrent focal segmental glomerulosclerosis postkidney transplantation</w:t>
            </w:r>
          </w:p>
        </w:tc>
        <w:tc>
          <w:tcPr>
            <w:tcW w:w="851" w:type="dxa"/>
          </w:tcPr>
          <w:p w14:paraId="64C452C2" w14:textId="5571F0E0" w:rsidR="003F71B9" w:rsidRDefault="003F71B9" w:rsidP="00460B37">
            <w:pPr>
              <w:pStyle w:val="Standard1"/>
              <w:rPr>
                <w:rFonts w:ascii="Arial" w:eastAsia="Arial" w:hAnsi="Arial" w:cs="Arial"/>
                <w:sz w:val="18"/>
                <w:szCs w:val="18"/>
              </w:rPr>
            </w:pPr>
            <w:r>
              <w:rPr>
                <w:rFonts w:ascii="Arial" w:eastAsia="Arial" w:hAnsi="Arial" w:cs="Arial"/>
                <w:sz w:val="18"/>
                <w:szCs w:val="18"/>
              </w:rPr>
              <w:t>Prospective observational study</w:t>
            </w:r>
          </w:p>
        </w:tc>
        <w:tc>
          <w:tcPr>
            <w:tcW w:w="1559" w:type="dxa"/>
          </w:tcPr>
          <w:p w14:paraId="2633DF3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4F325CF2" w14:textId="77777777" w:rsidR="003F71B9" w:rsidRDefault="003F71B9" w:rsidP="00460B37">
            <w:pPr>
              <w:pStyle w:val="Standard1"/>
              <w:rPr>
                <w:rFonts w:ascii="Arial" w:eastAsia="Arial" w:hAnsi="Arial" w:cs="Arial"/>
                <w:sz w:val="18"/>
                <w:szCs w:val="18"/>
              </w:rPr>
            </w:pPr>
          </w:p>
          <w:p w14:paraId="5A24964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12264627" w14:textId="77777777" w:rsidR="003F71B9" w:rsidRDefault="003F71B9" w:rsidP="00460B37">
            <w:pPr>
              <w:pStyle w:val="Standard1"/>
              <w:rPr>
                <w:rFonts w:ascii="Arial" w:eastAsia="Arial" w:hAnsi="Arial" w:cs="Arial"/>
                <w:sz w:val="18"/>
                <w:szCs w:val="18"/>
              </w:rPr>
            </w:pPr>
          </w:p>
          <w:p w14:paraId="462EB74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03EC5BD0" w14:textId="77777777" w:rsidR="003F71B9" w:rsidRDefault="003F71B9" w:rsidP="00460B37">
            <w:pPr>
              <w:pStyle w:val="Standard1"/>
              <w:rPr>
                <w:rFonts w:ascii="Arial" w:eastAsia="Arial" w:hAnsi="Arial" w:cs="Arial"/>
                <w:sz w:val="18"/>
                <w:szCs w:val="18"/>
              </w:rPr>
            </w:pPr>
          </w:p>
          <w:p w14:paraId="0482A0E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 exchange</w:t>
            </w:r>
          </w:p>
          <w:p w14:paraId="5605E64B" w14:textId="77777777" w:rsidR="003F71B9" w:rsidRDefault="003F71B9" w:rsidP="00460B37">
            <w:pPr>
              <w:pStyle w:val="Standard1"/>
              <w:rPr>
                <w:rFonts w:ascii="Arial" w:eastAsia="Arial" w:hAnsi="Arial" w:cs="Arial"/>
                <w:sz w:val="18"/>
                <w:szCs w:val="18"/>
              </w:rPr>
            </w:pPr>
          </w:p>
          <w:p w14:paraId="5AA7CEBE" w14:textId="3B60AE74"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tc>
        <w:tc>
          <w:tcPr>
            <w:tcW w:w="709" w:type="dxa"/>
          </w:tcPr>
          <w:p w14:paraId="72B328EF" w14:textId="41200B3D" w:rsidR="003F71B9" w:rsidRDefault="003F71B9" w:rsidP="00460B37">
            <w:pPr>
              <w:pStyle w:val="Standard1"/>
              <w:rPr>
                <w:rFonts w:ascii="Arial" w:eastAsia="Arial" w:hAnsi="Arial" w:cs="Arial"/>
                <w:sz w:val="18"/>
                <w:szCs w:val="18"/>
              </w:rPr>
            </w:pPr>
            <w:r>
              <w:rPr>
                <w:rFonts w:ascii="Arial" w:eastAsia="Arial" w:hAnsi="Arial" w:cs="Arial"/>
                <w:sz w:val="18"/>
                <w:szCs w:val="18"/>
              </w:rPr>
              <w:t>66</w:t>
            </w:r>
          </w:p>
        </w:tc>
        <w:tc>
          <w:tcPr>
            <w:tcW w:w="1842" w:type="dxa"/>
          </w:tcPr>
          <w:p w14:paraId="63F4DAC6" w14:textId="111839B9"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Adolescents, mainly adults</w:t>
            </w:r>
          </w:p>
          <w:p w14:paraId="696B34F0" w14:textId="77777777" w:rsidR="003F71B9" w:rsidRDefault="003F71B9" w:rsidP="006E76EF">
            <w:pPr>
              <w:pStyle w:val="Standard1"/>
              <w:jc w:val="left"/>
              <w:rPr>
                <w:rFonts w:ascii="Arial" w:eastAsia="Arial" w:hAnsi="Arial" w:cs="Arial"/>
                <w:sz w:val="18"/>
                <w:szCs w:val="18"/>
              </w:rPr>
            </w:pPr>
          </w:p>
          <w:p w14:paraId="50DAC702" w14:textId="15A32722"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Mean age at FSGS diagnosis: 29.9 yrs (range: 18-59 yrs)</w:t>
            </w:r>
          </w:p>
          <w:p w14:paraId="2F20F9FA" w14:textId="77777777" w:rsidR="003F71B9" w:rsidRDefault="003F71B9" w:rsidP="006E76EF">
            <w:pPr>
              <w:pStyle w:val="Standard1"/>
              <w:jc w:val="left"/>
              <w:rPr>
                <w:rFonts w:ascii="Arial" w:eastAsia="Arial" w:hAnsi="Arial" w:cs="Arial"/>
                <w:sz w:val="18"/>
                <w:szCs w:val="18"/>
              </w:rPr>
            </w:pPr>
          </w:p>
          <w:p w14:paraId="1F22AF42" w14:textId="6C25C94E"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Mean time to ESRD: 4 yrs /range 0-9 yrs)</w:t>
            </w:r>
          </w:p>
          <w:p w14:paraId="00A8A176" w14:textId="77777777" w:rsidR="003F71B9" w:rsidRDefault="003F71B9" w:rsidP="006E76EF">
            <w:pPr>
              <w:pStyle w:val="Standard1"/>
              <w:jc w:val="left"/>
              <w:rPr>
                <w:rFonts w:ascii="Arial" w:eastAsia="Arial" w:hAnsi="Arial" w:cs="Arial"/>
                <w:sz w:val="18"/>
                <w:szCs w:val="18"/>
              </w:rPr>
            </w:pPr>
          </w:p>
          <w:p w14:paraId="6046E38A" w14:textId="66A9E0D6"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1st Tx: 42/66</w:t>
            </w:r>
          </w:p>
          <w:p w14:paraId="1E237099" w14:textId="36E80BA4"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2nd Tx 22/66</w:t>
            </w:r>
          </w:p>
          <w:p w14:paraId="7F137541" w14:textId="28864749"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3rd Tx: 2/66</w:t>
            </w:r>
          </w:p>
          <w:p w14:paraId="42697AFC" w14:textId="77777777" w:rsidR="003F71B9" w:rsidRDefault="003F71B9" w:rsidP="006E76EF">
            <w:pPr>
              <w:pStyle w:val="Standard1"/>
              <w:jc w:val="left"/>
              <w:rPr>
                <w:rFonts w:ascii="Arial" w:eastAsia="Arial" w:hAnsi="Arial" w:cs="Arial"/>
                <w:sz w:val="18"/>
                <w:szCs w:val="18"/>
              </w:rPr>
            </w:pPr>
          </w:p>
          <w:p w14:paraId="639FE99D" w14:textId="2FF720EC"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LRD 25/66</w:t>
            </w:r>
          </w:p>
          <w:p w14:paraId="36B6CC1D" w14:textId="1DC1335D"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lastRenderedPageBreak/>
              <w:t>DD: 41/66</w:t>
            </w:r>
          </w:p>
          <w:p w14:paraId="07069F2D" w14:textId="77777777" w:rsidR="003F71B9" w:rsidRDefault="003F71B9" w:rsidP="006E76EF">
            <w:pPr>
              <w:pStyle w:val="Standard1"/>
              <w:jc w:val="left"/>
              <w:rPr>
                <w:rFonts w:ascii="Arial" w:eastAsia="Arial" w:hAnsi="Arial" w:cs="Arial"/>
                <w:sz w:val="18"/>
                <w:szCs w:val="18"/>
              </w:rPr>
            </w:pPr>
          </w:p>
          <w:p w14:paraId="241544B6" w14:textId="3875D36A"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Maintenance immunosuppressionCNI+MMF+Predn.</w:t>
            </w:r>
          </w:p>
          <w:p w14:paraId="620F4CDA" w14:textId="77777777" w:rsidR="003F71B9" w:rsidRDefault="003F71B9" w:rsidP="006E76EF">
            <w:pPr>
              <w:pStyle w:val="Standard1"/>
              <w:jc w:val="left"/>
              <w:rPr>
                <w:rFonts w:ascii="Arial" w:eastAsia="Arial" w:hAnsi="Arial" w:cs="Arial"/>
                <w:sz w:val="18"/>
                <w:szCs w:val="18"/>
              </w:rPr>
            </w:pPr>
          </w:p>
          <w:p w14:paraId="00042024" w14:textId="72A6893B" w:rsidR="003F71B9" w:rsidRDefault="003F71B9" w:rsidP="006E76EF">
            <w:pPr>
              <w:pStyle w:val="Standard1"/>
              <w:jc w:val="left"/>
              <w:rPr>
                <w:rFonts w:ascii="Arial" w:eastAsia="Arial" w:hAnsi="Arial" w:cs="Arial"/>
                <w:sz w:val="18"/>
                <w:szCs w:val="18"/>
              </w:rPr>
            </w:pPr>
            <w:r>
              <w:rPr>
                <w:rFonts w:ascii="Arial" w:eastAsia="Arial" w:hAnsi="Arial" w:cs="Arial"/>
                <w:sz w:val="18"/>
                <w:szCs w:val="18"/>
              </w:rPr>
              <w:t>Median duration of follow-up post-Tx: 29.5 months</w:t>
            </w:r>
          </w:p>
          <w:p w14:paraId="4379D18B" w14:textId="77777777" w:rsidR="003F71B9" w:rsidRDefault="003F71B9" w:rsidP="006E76EF">
            <w:pPr>
              <w:pStyle w:val="Standard1"/>
              <w:jc w:val="left"/>
              <w:rPr>
                <w:rFonts w:ascii="Arial" w:eastAsia="Arial" w:hAnsi="Arial" w:cs="Arial"/>
                <w:sz w:val="18"/>
                <w:szCs w:val="18"/>
              </w:rPr>
            </w:pPr>
          </w:p>
          <w:p w14:paraId="3368A5C0" w14:textId="77777777" w:rsidR="003F71B9" w:rsidRDefault="003F71B9" w:rsidP="006E76EF">
            <w:pPr>
              <w:pStyle w:val="Standard1"/>
              <w:jc w:val="left"/>
              <w:rPr>
                <w:rFonts w:ascii="Arial" w:eastAsia="Arial" w:hAnsi="Arial" w:cs="Arial"/>
                <w:sz w:val="18"/>
                <w:szCs w:val="18"/>
              </w:rPr>
            </w:pPr>
          </w:p>
          <w:p w14:paraId="5E3657D3" w14:textId="2A72E554" w:rsidR="003F71B9" w:rsidRDefault="003F71B9" w:rsidP="006E76EF">
            <w:pPr>
              <w:pStyle w:val="Standard1"/>
              <w:jc w:val="left"/>
              <w:rPr>
                <w:rFonts w:ascii="Arial" w:eastAsia="Arial" w:hAnsi="Arial" w:cs="Arial"/>
                <w:sz w:val="18"/>
                <w:szCs w:val="18"/>
              </w:rPr>
            </w:pPr>
          </w:p>
        </w:tc>
        <w:tc>
          <w:tcPr>
            <w:tcW w:w="2694" w:type="dxa"/>
          </w:tcPr>
          <w:p w14:paraId="054B9762" w14:textId="77777777" w:rsidR="003F71B9" w:rsidRDefault="003F71B9" w:rsidP="00275C33">
            <w:pPr>
              <w:pStyle w:val="Standard1"/>
              <w:jc w:val="left"/>
              <w:rPr>
                <w:rFonts w:ascii="Arial" w:eastAsia="Arial" w:hAnsi="Arial" w:cs="Arial"/>
                <w:sz w:val="18"/>
                <w:szCs w:val="18"/>
              </w:rPr>
            </w:pPr>
            <w:r w:rsidRPr="00C6556E">
              <w:rPr>
                <w:rFonts w:ascii="Arial" w:eastAsia="Arial" w:hAnsi="Arial" w:cs="Arial"/>
                <w:b/>
                <w:sz w:val="18"/>
                <w:szCs w:val="18"/>
              </w:rPr>
              <w:lastRenderedPageBreak/>
              <w:t>Preemptive treatment</w:t>
            </w:r>
            <w:r>
              <w:rPr>
                <w:rFonts w:ascii="Arial" w:eastAsia="Arial" w:hAnsi="Arial" w:cs="Arial"/>
                <w:sz w:val="18"/>
                <w:szCs w:val="18"/>
              </w:rPr>
              <w:t xml:space="preserve"> in high-risk recurrence patients:</w:t>
            </w:r>
          </w:p>
          <w:p w14:paraId="6DF16E06" w14:textId="77777777"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t>Preemptive PP (3-10 sessions) and/or rituximab (1-2 doses á 375 mg/m</w:t>
            </w:r>
            <w:r>
              <w:rPr>
                <w:rFonts w:ascii="Arial" w:eastAsia="Arial" w:hAnsi="Arial" w:cs="Arial"/>
                <w:sz w:val="18"/>
                <w:szCs w:val="18"/>
                <w:vertAlign w:val="superscript"/>
              </w:rPr>
              <w:t>2</w:t>
            </w:r>
            <w:r>
              <w:rPr>
                <w:rFonts w:ascii="Arial" w:eastAsia="Arial" w:hAnsi="Arial" w:cs="Arial"/>
                <w:sz w:val="18"/>
                <w:szCs w:val="18"/>
              </w:rPr>
              <w:t>)</w:t>
            </w:r>
          </w:p>
          <w:p w14:paraId="3627BEB1" w14:textId="77777777"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t>37/66 (56%)</w:t>
            </w:r>
          </w:p>
          <w:p w14:paraId="2DCB5FEC" w14:textId="77777777" w:rsidR="003F71B9" w:rsidRDefault="003F71B9" w:rsidP="00275C33">
            <w:pPr>
              <w:pStyle w:val="Standard1"/>
              <w:jc w:val="left"/>
              <w:rPr>
                <w:rFonts w:ascii="Arial" w:eastAsia="Arial" w:hAnsi="Arial" w:cs="Arial"/>
                <w:sz w:val="18"/>
                <w:szCs w:val="18"/>
              </w:rPr>
            </w:pPr>
          </w:p>
          <w:p w14:paraId="6E2BAF7B" w14:textId="77777777" w:rsidR="003F71B9" w:rsidRDefault="003F71B9" w:rsidP="00275C33">
            <w:pPr>
              <w:pStyle w:val="Standard1"/>
              <w:jc w:val="left"/>
              <w:rPr>
                <w:rFonts w:ascii="Arial" w:eastAsia="Arial" w:hAnsi="Arial" w:cs="Arial"/>
                <w:sz w:val="18"/>
                <w:szCs w:val="18"/>
              </w:rPr>
            </w:pPr>
          </w:p>
          <w:p w14:paraId="49DE1C43" w14:textId="7F1C6794" w:rsidR="003F71B9" w:rsidRPr="00780C29" w:rsidRDefault="003F71B9" w:rsidP="00275C33">
            <w:pPr>
              <w:pStyle w:val="Standard1"/>
              <w:jc w:val="left"/>
              <w:rPr>
                <w:rFonts w:ascii="Arial" w:eastAsia="Arial" w:hAnsi="Arial" w:cs="Arial"/>
                <w:b/>
                <w:sz w:val="18"/>
                <w:szCs w:val="18"/>
              </w:rPr>
            </w:pPr>
            <w:r w:rsidRPr="00780C29">
              <w:rPr>
                <w:rFonts w:ascii="Arial" w:eastAsia="Arial" w:hAnsi="Arial" w:cs="Arial"/>
                <w:b/>
                <w:sz w:val="18"/>
                <w:szCs w:val="18"/>
              </w:rPr>
              <w:t>Standardized treatment of recurrence:</w:t>
            </w:r>
          </w:p>
          <w:p w14:paraId="34C877D8" w14:textId="52CB33DB"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t>Plasmapheresis (at least 10 sessions, 8/66 more with range 16-35 sessions)</w:t>
            </w:r>
          </w:p>
          <w:p w14:paraId="7FBE8D20" w14:textId="77777777" w:rsidR="003F71B9" w:rsidRDefault="003F71B9" w:rsidP="00275C33">
            <w:pPr>
              <w:pStyle w:val="Standard1"/>
              <w:jc w:val="left"/>
              <w:rPr>
                <w:rFonts w:ascii="Arial" w:eastAsia="Arial" w:hAnsi="Arial" w:cs="Arial"/>
                <w:sz w:val="18"/>
                <w:szCs w:val="18"/>
              </w:rPr>
            </w:pPr>
          </w:p>
          <w:p w14:paraId="0605B6F6" w14:textId="77777777"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t>Low dose IVIG (200 mg/kg)</w:t>
            </w:r>
          </w:p>
          <w:p w14:paraId="4C390846" w14:textId="77777777" w:rsidR="003F71B9" w:rsidRDefault="003F71B9" w:rsidP="00275C33">
            <w:pPr>
              <w:pStyle w:val="Standard1"/>
              <w:jc w:val="left"/>
              <w:rPr>
                <w:rFonts w:ascii="Arial" w:eastAsia="Arial" w:hAnsi="Arial" w:cs="Arial"/>
                <w:sz w:val="18"/>
                <w:szCs w:val="18"/>
              </w:rPr>
            </w:pPr>
          </w:p>
          <w:p w14:paraId="58914C9F" w14:textId="77777777"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lastRenderedPageBreak/>
              <w:t>Rituximab 20/66 (30%)</w:t>
            </w:r>
          </w:p>
          <w:p w14:paraId="59355776" w14:textId="77777777" w:rsidR="003F71B9" w:rsidRDefault="003F71B9" w:rsidP="00275C33">
            <w:pPr>
              <w:pStyle w:val="Standard1"/>
              <w:jc w:val="left"/>
              <w:rPr>
                <w:rFonts w:ascii="Arial" w:eastAsia="Arial" w:hAnsi="Arial" w:cs="Arial"/>
                <w:sz w:val="18"/>
                <w:szCs w:val="18"/>
              </w:rPr>
            </w:pPr>
          </w:p>
          <w:p w14:paraId="6E6932B0" w14:textId="77777777" w:rsidR="003F71B9" w:rsidRPr="00780C29" w:rsidRDefault="003F71B9" w:rsidP="00275C33">
            <w:pPr>
              <w:pStyle w:val="Standard1"/>
              <w:jc w:val="left"/>
              <w:rPr>
                <w:rFonts w:ascii="Arial" w:eastAsia="Arial" w:hAnsi="Arial" w:cs="Arial"/>
                <w:b/>
                <w:sz w:val="18"/>
                <w:szCs w:val="18"/>
              </w:rPr>
            </w:pPr>
            <w:r w:rsidRPr="00780C29">
              <w:rPr>
                <w:rFonts w:ascii="Arial" w:eastAsia="Arial" w:hAnsi="Arial" w:cs="Arial"/>
                <w:b/>
                <w:sz w:val="18"/>
                <w:szCs w:val="18"/>
              </w:rPr>
              <w:t>Co-treatment:</w:t>
            </w:r>
          </w:p>
          <w:p w14:paraId="65D4355B" w14:textId="5FFBCF35" w:rsidR="003F71B9" w:rsidRDefault="003F71B9" w:rsidP="00275C33">
            <w:pPr>
              <w:pStyle w:val="Standard1"/>
              <w:jc w:val="left"/>
              <w:rPr>
                <w:rFonts w:ascii="Arial" w:eastAsia="Arial" w:hAnsi="Arial" w:cs="Arial"/>
                <w:sz w:val="18"/>
                <w:szCs w:val="18"/>
              </w:rPr>
            </w:pPr>
            <w:r>
              <w:rPr>
                <w:rFonts w:ascii="Arial" w:eastAsia="Arial" w:hAnsi="Arial" w:cs="Arial"/>
                <w:sz w:val="18"/>
                <w:szCs w:val="18"/>
              </w:rPr>
              <w:t>ACEi or ARB 35/66 (53%)</w:t>
            </w:r>
          </w:p>
        </w:tc>
        <w:tc>
          <w:tcPr>
            <w:tcW w:w="4252" w:type="dxa"/>
            <w:tcBorders>
              <w:right w:val="single" w:sz="4" w:space="0" w:color="000000"/>
            </w:tcBorders>
          </w:tcPr>
          <w:p w14:paraId="308E6B6B" w14:textId="56A48491" w:rsidR="003F71B9" w:rsidRDefault="003F71B9" w:rsidP="00460B37">
            <w:pPr>
              <w:pStyle w:val="Standard1"/>
              <w:rPr>
                <w:rFonts w:ascii="Arial" w:eastAsia="Arial" w:hAnsi="Arial" w:cs="Arial"/>
                <w:sz w:val="18"/>
                <w:szCs w:val="18"/>
                <w:u w:val="single"/>
              </w:rPr>
            </w:pPr>
            <w:r w:rsidRPr="00980015">
              <w:rPr>
                <w:rFonts w:ascii="Arial" w:eastAsia="Arial" w:hAnsi="Arial" w:cs="Arial"/>
                <w:sz w:val="18"/>
                <w:szCs w:val="18"/>
                <w:u w:val="single"/>
              </w:rPr>
              <w:lastRenderedPageBreak/>
              <w:t>Recurrence rate :</w:t>
            </w:r>
          </w:p>
          <w:p w14:paraId="13F34D96" w14:textId="7428F36B" w:rsidR="003F71B9" w:rsidRPr="00F52E86" w:rsidRDefault="003F71B9" w:rsidP="00460B37">
            <w:pPr>
              <w:pStyle w:val="Standard1"/>
              <w:rPr>
                <w:rFonts w:ascii="Arial" w:eastAsia="Arial" w:hAnsi="Arial" w:cs="Arial"/>
                <w:sz w:val="18"/>
                <w:szCs w:val="18"/>
              </w:rPr>
            </w:pPr>
            <w:r w:rsidRPr="00F52E86">
              <w:rPr>
                <w:rFonts w:ascii="Arial" w:eastAsia="Arial" w:hAnsi="Arial" w:cs="Arial"/>
                <w:sz w:val="18"/>
                <w:szCs w:val="18"/>
              </w:rPr>
              <w:t>Overall:</w:t>
            </w:r>
            <w:r>
              <w:rPr>
                <w:rFonts w:ascii="Arial" w:eastAsia="Arial" w:hAnsi="Arial" w:cs="Arial"/>
                <w:sz w:val="18"/>
                <w:szCs w:val="18"/>
              </w:rPr>
              <w:t xml:space="preserve"> 39/66 (59%)</w:t>
            </w:r>
          </w:p>
          <w:p w14:paraId="7BC4AF40" w14:textId="11D1FB6C" w:rsidR="003F71B9" w:rsidRDefault="003F71B9" w:rsidP="00460B37">
            <w:pPr>
              <w:pStyle w:val="Standard1"/>
              <w:rPr>
                <w:rFonts w:ascii="Arial" w:eastAsia="Arial" w:hAnsi="Arial" w:cs="Arial"/>
                <w:sz w:val="18"/>
                <w:szCs w:val="18"/>
              </w:rPr>
            </w:pPr>
            <w:r>
              <w:rPr>
                <w:rFonts w:ascii="Arial" w:eastAsia="Arial" w:hAnsi="Arial" w:cs="Arial"/>
                <w:sz w:val="18"/>
                <w:szCs w:val="18"/>
              </w:rPr>
              <w:t>with preventive treatments: 23/37 (62%)</w:t>
            </w:r>
          </w:p>
          <w:p w14:paraId="44DC9328" w14:textId="6A1DC830" w:rsidR="003F71B9" w:rsidRDefault="003F71B9" w:rsidP="00460B37">
            <w:pPr>
              <w:pStyle w:val="Standard1"/>
              <w:rPr>
                <w:rFonts w:ascii="Arial" w:eastAsia="Arial" w:hAnsi="Arial" w:cs="Arial"/>
                <w:sz w:val="18"/>
                <w:szCs w:val="18"/>
              </w:rPr>
            </w:pPr>
            <w:r>
              <w:rPr>
                <w:rFonts w:ascii="Arial" w:eastAsia="Arial" w:hAnsi="Arial" w:cs="Arial"/>
                <w:sz w:val="18"/>
                <w:szCs w:val="18"/>
              </w:rPr>
              <w:t>without preventive treatments: 14/27 (51%)</w:t>
            </w:r>
          </w:p>
          <w:p w14:paraId="4EC9DE71" w14:textId="77777777" w:rsidR="003F71B9" w:rsidRDefault="003F71B9" w:rsidP="00460B37">
            <w:pPr>
              <w:pStyle w:val="Standard1"/>
              <w:rPr>
                <w:rFonts w:ascii="Arial" w:eastAsia="Arial" w:hAnsi="Arial" w:cs="Arial"/>
                <w:sz w:val="18"/>
                <w:szCs w:val="18"/>
              </w:rPr>
            </w:pPr>
          </w:p>
          <w:p w14:paraId="316776D5" w14:textId="0F59BB8D" w:rsidR="003F71B9"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Remissio</w:t>
            </w:r>
            <w:r w:rsidRPr="005E3271">
              <w:rPr>
                <w:rFonts w:ascii="Arial" w:eastAsia="Arial" w:hAnsi="Arial" w:cs="Arial"/>
                <w:sz w:val="18"/>
                <w:szCs w:val="18"/>
                <w:u w:val="single"/>
              </w:rPr>
              <w:t>n status:</w:t>
            </w:r>
          </w:p>
          <w:p w14:paraId="30FD492C" w14:textId="54CBBC75" w:rsidR="003F71B9" w:rsidRDefault="003F71B9" w:rsidP="00460B37">
            <w:pPr>
              <w:pStyle w:val="Standard1"/>
              <w:rPr>
                <w:rFonts w:ascii="Arial" w:eastAsia="Arial" w:hAnsi="Arial" w:cs="Arial"/>
                <w:sz w:val="18"/>
                <w:szCs w:val="18"/>
              </w:rPr>
            </w:pPr>
            <w:r>
              <w:rPr>
                <w:rFonts w:ascii="Arial" w:eastAsia="Arial" w:hAnsi="Arial" w:cs="Arial"/>
                <w:sz w:val="18"/>
                <w:szCs w:val="18"/>
              </w:rPr>
              <w:t>Responder: 35/66 (53%), not differented between compl./partial remission</w:t>
            </w:r>
          </w:p>
          <w:p w14:paraId="2709AA60" w14:textId="3C1475FC" w:rsidR="003F71B9" w:rsidRDefault="003F71B9" w:rsidP="00460B37">
            <w:pPr>
              <w:pStyle w:val="Standard1"/>
              <w:rPr>
                <w:rFonts w:ascii="Arial" w:eastAsia="Arial" w:hAnsi="Arial" w:cs="Arial"/>
                <w:sz w:val="18"/>
                <w:szCs w:val="18"/>
              </w:rPr>
            </w:pPr>
            <w:r>
              <w:rPr>
                <w:rFonts w:ascii="Arial" w:eastAsia="Arial" w:hAnsi="Arial" w:cs="Arial"/>
                <w:sz w:val="18"/>
                <w:szCs w:val="18"/>
              </w:rPr>
              <w:t>Non-responder: 31/66 (47%)</w:t>
            </w:r>
          </w:p>
          <w:p w14:paraId="77FF226E" w14:textId="77777777" w:rsidR="003F71B9" w:rsidRDefault="003F71B9" w:rsidP="00460B37">
            <w:pPr>
              <w:pStyle w:val="Standard1"/>
              <w:rPr>
                <w:rFonts w:ascii="Arial" w:eastAsia="Arial" w:hAnsi="Arial" w:cs="Arial"/>
                <w:sz w:val="18"/>
                <w:szCs w:val="18"/>
              </w:rPr>
            </w:pPr>
          </w:p>
          <w:p w14:paraId="11D8C6A8" w14:textId="77777777" w:rsidR="003F71B9" w:rsidRPr="00237398" w:rsidRDefault="003F71B9" w:rsidP="00460B37">
            <w:pPr>
              <w:pStyle w:val="Standard1"/>
              <w:rPr>
                <w:rFonts w:ascii="Arial" w:eastAsia="Arial" w:hAnsi="Arial" w:cs="Arial"/>
                <w:sz w:val="18"/>
                <w:szCs w:val="18"/>
                <w:u w:val="single"/>
              </w:rPr>
            </w:pPr>
            <w:r w:rsidRPr="00237398">
              <w:rPr>
                <w:rFonts w:ascii="Arial" w:eastAsia="Arial" w:hAnsi="Arial" w:cs="Arial"/>
                <w:sz w:val="18"/>
                <w:szCs w:val="18"/>
                <w:u w:val="single"/>
              </w:rPr>
              <w:t>Subsequent relapses:</w:t>
            </w:r>
          </w:p>
          <w:p w14:paraId="59316F2E" w14:textId="52BB80C6" w:rsidR="003F71B9" w:rsidRPr="00237398" w:rsidRDefault="003F71B9" w:rsidP="00460B37">
            <w:pPr>
              <w:pStyle w:val="Standard1"/>
              <w:rPr>
                <w:rFonts w:ascii="Arial" w:eastAsia="Arial" w:hAnsi="Arial" w:cs="Arial"/>
                <w:sz w:val="18"/>
                <w:szCs w:val="18"/>
              </w:rPr>
            </w:pPr>
            <w:r>
              <w:rPr>
                <w:rFonts w:ascii="Arial" w:eastAsia="Arial" w:hAnsi="Arial" w:cs="Arial"/>
                <w:sz w:val="18"/>
                <w:szCs w:val="18"/>
              </w:rPr>
              <w:t>14/35 (40%): at least 1 relapse</w:t>
            </w:r>
          </w:p>
          <w:p w14:paraId="58832A6D" w14:textId="77777777" w:rsidR="003F71B9" w:rsidRDefault="003F71B9" w:rsidP="00460B37">
            <w:pPr>
              <w:pStyle w:val="Standard1"/>
              <w:rPr>
                <w:rFonts w:ascii="Arial" w:eastAsia="Arial" w:hAnsi="Arial" w:cs="Arial"/>
                <w:sz w:val="18"/>
                <w:szCs w:val="18"/>
                <w:u w:val="single"/>
              </w:rPr>
            </w:pPr>
          </w:p>
          <w:p w14:paraId="3AFF74F5" w14:textId="7536C147" w:rsidR="003F71B9"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Graft losses:</w:t>
            </w:r>
          </w:p>
          <w:p w14:paraId="50A1BEA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Overall: 8/66</w:t>
            </w:r>
          </w:p>
          <w:p w14:paraId="681CAC51" w14:textId="0965CC5D" w:rsidR="003F71B9" w:rsidRDefault="003F71B9" w:rsidP="00460B37">
            <w:pPr>
              <w:pStyle w:val="Standard1"/>
              <w:rPr>
                <w:rFonts w:ascii="Arial" w:eastAsia="Arial" w:hAnsi="Arial" w:cs="Arial"/>
                <w:sz w:val="18"/>
                <w:szCs w:val="18"/>
              </w:rPr>
            </w:pPr>
            <w:r>
              <w:rPr>
                <w:rFonts w:ascii="Arial" w:eastAsia="Arial" w:hAnsi="Arial" w:cs="Arial"/>
                <w:sz w:val="18"/>
                <w:szCs w:val="18"/>
              </w:rPr>
              <w:t>Due to initial recurrence: 4/8</w:t>
            </w:r>
          </w:p>
          <w:p w14:paraId="215DC2DC" w14:textId="71ACEA4D"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Due to subsequent relapse of recurrence: 2/8</w:t>
            </w:r>
          </w:p>
          <w:p w14:paraId="11A58236" w14:textId="254B39A3" w:rsidR="003F71B9" w:rsidRDefault="003F71B9" w:rsidP="00460B37">
            <w:pPr>
              <w:pStyle w:val="Standard1"/>
              <w:rPr>
                <w:rFonts w:ascii="Arial" w:eastAsia="Arial" w:hAnsi="Arial" w:cs="Arial"/>
                <w:sz w:val="18"/>
                <w:szCs w:val="18"/>
              </w:rPr>
            </w:pPr>
            <w:r>
              <w:rPr>
                <w:rFonts w:ascii="Arial" w:eastAsia="Arial" w:hAnsi="Arial" w:cs="Arial"/>
                <w:sz w:val="18"/>
                <w:szCs w:val="18"/>
              </w:rPr>
              <w:t>Due to rejection: 1/8</w:t>
            </w:r>
          </w:p>
          <w:p w14:paraId="51EEDB76" w14:textId="71A0CFAB" w:rsidR="003F71B9" w:rsidRDefault="003F71B9" w:rsidP="00460B37">
            <w:pPr>
              <w:pStyle w:val="Standard1"/>
              <w:rPr>
                <w:rFonts w:ascii="Arial" w:eastAsia="Arial" w:hAnsi="Arial" w:cs="Arial"/>
                <w:sz w:val="18"/>
                <w:szCs w:val="18"/>
              </w:rPr>
            </w:pPr>
            <w:r>
              <w:rPr>
                <w:rFonts w:ascii="Arial" w:eastAsia="Arial" w:hAnsi="Arial" w:cs="Arial"/>
                <w:sz w:val="18"/>
                <w:szCs w:val="18"/>
              </w:rPr>
              <w:t>Due to cardivascular death: 1/8</w:t>
            </w:r>
          </w:p>
          <w:p w14:paraId="25D9CB1C" w14:textId="77777777" w:rsidR="003F71B9" w:rsidRPr="00203AD4" w:rsidRDefault="003F71B9" w:rsidP="00460B37">
            <w:pPr>
              <w:pStyle w:val="Standard1"/>
              <w:rPr>
                <w:rFonts w:ascii="Arial" w:eastAsia="Arial" w:hAnsi="Arial" w:cs="Arial"/>
                <w:sz w:val="18"/>
                <w:szCs w:val="18"/>
              </w:rPr>
            </w:pPr>
          </w:p>
          <w:p w14:paraId="071AD49A" w14:textId="77777777" w:rsidR="003F71B9" w:rsidRPr="005E3271" w:rsidRDefault="003F71B9" w:rsidP="00460B37">
            <w:pPr>
              <w:pStyle w:val="Standard1"/>
              <w:rPr>
                <w:rFonts w:ascii="Arial" w:eastAsia="Arial" w:hAnsi="Arial" w:cs="Arial"/>
                <w:sz w:val="18"/>
                <w:szCs w:val="18"/>
                <w:u w:val="single"/>
              </w:rPr>
            </w:pPr>
          </w:p>
          <w:p w14:paraId="43841BFE" w14:textId="77777777" w:rsidR="003F71B9" w:rsidRDefault="003F71B9" w:rsidP="00460B37">
            <w:pPr>
              <w:pStyle w:val="Standard1"/>
              <w:rPr>
                <w:rFonts w:ascii="Arial" w:eastAsia="Arial" w:hAnsi="Arial" w:cs="Arial"/>
                <w:sz w:val="18"/>
                <w:szCs w:val="18"/>
              </w:rPr>
            </w:pPr>
          </w:p>
          <w:p w14:paraId="190FDFFE" w14:textId="2992B208" w:rsidR="003F71B9" w:rsidRDefault="003F71B9" w:rsidP="00460B37">
            <w:pPr>
              <w:pStyle w:val="Standard1"/>
              <w:rPr>
                <w:rFonts w:ascii="Arial" w:eastAsia="Arial" w:hAnsi="Arial" w:cs="Arial"/>
                <w:sz w:val="18"/>
                <w:szCs w:val="18"/>
              </w:rPr>
            </w:pPr>
          </w:p>
        </w:tc>
      </w:tr>
      <w:tr w:rsidR="003F71B9" w14:paraId="3C3A848C" w14:textId="77777777" w:rsidTr="000E28C4">
        <w:tc>
          <w:tcPr>
            <w:tcW w:w="14883" w:type="dxa"/>
            <w:gridSpan w:val="8"/>
            <w:tcBorders>
              <w:right w:val="single" w:sz="4" w:space="0" w:color="000000"/>
            </w:tcBorders>
          </w:tcPr>
          <w:p w14:paraId="249D28FF" w14:textId="371669EE" w:rsidR="003F71B9" w:rsidRPr="000A0966" w:rsidRDefault="003F71B9" w:rsidP="00460B37">
            <w:pPr>
              <w:pStyle w:val="Standard1"/>
              <w:rPr>
                <w:rFonts w:ascii="Arial" w:eastAsia="Arial" w:hAnsi="Arial" w:cs="Arial"/>
              </w:rPr>
            </w:pPr>
            <w:r w:rsidRPr="000A0966">
              <w:rPr>
                <w:rFonts w:ascii="Arial" w:eastAsia="Arial" w:hAnsi="Arial" w:cs="Arial"/>
                <w:b/>
              </w:rPr>
              <w:lastRenderedPageBreak/>
              <w:t>Ofatumumab</w:t>
            </w:r>
          </w:p>
        </w:tc>
      </w:tr>
      <w:tr w:rsidR="003F71B9" w14:paraId="426B479A" w14:textId="77777777" w:rsidTr="00460B37">
        <w:tc>
          <w:tcPr>
            <w:tcW w:w="1275" w:type="dxa"/>
          </w:tcPr>
          <w:p w14:paraId="7AF6F2A9" w14:textId="74BC51D4"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Bernard J, 2018 </w:t>
            </w:r>
            <w:r>
              <w:rPr>
                <w:rFonts w:ascii="Arial" w:eastAsia="Arial" w:hAnsi="Arial" w:cs="Arial"/>
                <w:sz w:val="18"/>
                <w:szCs w:val="18"/>
              </w:rPr>
              <w:fldChar w:fldCharType="begin"/>
            </w:r>
            <w:r>
              <w:rPr>
                <w:rFonts w:ascii="Arial" w:eastAsia="Arial" w:hAnsi="Arial" w:cs="Arial"/>
                <w:sz w:val="18"/>
                <w:szCs w:val="18"/>
              </w:rPr>
              <w:instrText xml:space="preserve"> ADDIN EN.CITE &lt;EndNote&gt;&lt;Cite&gt;&lt;Author&gt;Bernard&lt;/Author&gt;&lt;Year&gt;2018&lt;/Year&gt;&lt;RecNum&gt;128&lt;/RecNum&gt;&lt;DisplayText&gt;[123]&lt;/DisplayText&gt;&lt;record&gt;&lt;rec-number&gt;128&lt;/rec-number&gt;&lt;foreign-keys&gt;&lt;key app="EN" db-id="rppst9vdir95agee2f5ps5fzzf2wttwafrrr" timestamp="1528745178"&gt;128&lt;/key&gt;&lt;/foreign-keys&gt;&lt;ref-type name="Journal Article"&gt;17&lt;/ref-type&gt;&lt;contributors&gt;&lt;authors&gt;&lt;author&gt;Bernard, J.&lt;/author&gt;&lt;author&gt;Bruel, A.&lt;/author&gt;&lt;author&gt;Allain-Launay, E.&lt;/author&gt;&lt;author&gt;Dantal, J.&lt;/author&gt;&lt;author&gt;Roussey, G.&lt;/author&gt;&lt;/authors&gt;&lt;/contributors&gt;&lt;auth-address&gt;Pediatric Department, University Hospital of Nantes, Nantes, France.&amp;#xD;Nephrology and Immunology Department, University Hospital of Nantes, Nantes, France.&lt;/auth-address&gt;&lt;titles&gt;&lt;title&gt;Ofatumumab in post-transplantation recurrence of a pediatric steroid-resistant idiopathic nephrotic syndrome&lt;/title&gt;&lt;secondary-title&gt;Pediatr Transplant&lt;/secondary-title&gt;&lt;alt-title&gt;Pediatric transplantation&lt;/alt-title&gt;&lt;/titles&gt;&lt;periodical&gt;&lt;full-title&gt;Pediatr Transplant&lt;/full-title&gt;&lt;abbr-1&gt;Pediatric transplantation&lt;/abbr-1&gt;&lt;/periodical&gt;&lt;alt-periodical&gt;&lt;full-title&gt;Pediatr Transplant&lt;/full-title&gt;&lt;abbr-1&gt;Pediatric transplantation&lt;/abbr-1&gt;&lt;/alt-periodical&gt;&lt;pages&gt;e13175&lt;/pages&gt;&lt;volume&gt;22&lt;/volume&gt;&lt;number&gt;4&lt;/number&gt;&lt;edition&gt;2018/03/24&lt;/edition&gt;&lt;keywords&gt;&lt;keyword&gt;abatacept&lt;/keyword&gt;&lt;keyword&gt;children&lt;/keyword&gt;&lt;keyword&gt;nephrotic syndrome&lt;/keyword&gt;&lt;keyword&gt;ofatumumab&lt;/keyword&gt;&lt;keyword&gt;post-transplantation&lt;/keyword&gt;&lt;keyword&gt;rituximab&lt;/keyword&gt;&lt;/keywords&gt;&lt;dates&gt;&lt;year&gt;2018&lt;/year&gt;&lt;pub-dates&gt;&lt;date&gt;Jun&lt;/date&gt;&lt;/pub-dates&gt;&lt;/dates&gt;&lt;isbn&gt;1397-3142&lt;/isbn&gt;&lt;accession-num&gt;29569812&lt;/accession-num&gt;&lt;urls&gt;&lt;/urls&gt;&lt;electronic-resource-num&gt;10.1111/petr.13175&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Pr>
                <w:rFonts w:ascii="Arial" w:eastAsia="Arial" w:hAnsi="Arial" w:cs="Arial"/>
                <w:noProof/>
                <w:sz w:val="18"/>
                <w:szCs w:val="18"/>
              </w:rPr>
              <w:t>[123]</w:t>
            </w:r>
            <w:r>
              <w:rPr>
                <w:rFonts w:ascii="Arial" w:eastAsia="Arial" w:hAnsi="Arial" w:cs="Arial"/>
                <w:sz w:val="18"/>
                <w:szCs w:val="18"/>
              </w:rPr>
              <w:fldChar w:fldCharType="end"/>
            </w:r>
          </w:p>
          <w:p w14:paraId="2BFBB465" w14:textId="51FCE5BD" w:rsidR="003F71B9" w:rsidRDefault="003F71B9" w:rsidP="00460B37">
            <w:pPr>
              <w:pStyle w:val="Standard1"/>
              <w:rPr>
                <w:rFonts w:ascii="Arial" w:eastAsia="Arial" w:hAnsi="Arial" w:cs="Arial"/>
                <w:sz w:val="18"/>
                <w:szCs w:val="18"/>
              </w:rPr>
            </w:pPr>
            <w:r>
              <w:rPr>
                <w:rFonts w:ascii="Arial" w:eastAsia="Arial" w:hAnsi="Arial" w:cs="Arial"/>
                <w:sz w:val="18"/>
                <w:szCs w:val="18"/>
              </w:rPr>
              <w:t>France</w:t>
            </w:r>
          </w:p>
        </w:tc>
        <w:tc>
          <w:tcPr>
            <w:tcW w:w="1701" w:type="dxa"/>
          </w:tcPr>
          <w:p w14:paraId="72444FBE" w14:textId="3623D5E7"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 in post-transplantation recurrence of a pediatric steroid-resistant idiopathic nephrotic syndrome</w:t>
            </w:r>
          </w:p>
        </w:tc>
        <w:tc>
          <w:tcPr>
            <w:tcW w:w="851" w:type="dxa"/>
          </w:tcPr>
          <w:p w14:paraId="41B4300C" w14:textId="6849467C" w:rsidR="003F71B9" w:rsidRDefault="003F71B9" w:rsidP="00460B3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734F0CD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Nephrotic syndrome</w:t>
            </w:r>
          </w:p>
          <w:p w14:paraId="3AABF636" w14:textId="77777777" w:rsidR="003F71B9" w:rsidRDefault="003F71B9" w:rsidP="00460B37">
            <w:pPr>
              <w:pStyle w:val="Standard1"/>
              <w:rPr>
                <w:rFonts w:ascii="Arial" w:eastAsia="Arial" w:hAnsi="Arial" w:cs="Arial"/>
                <w:sz w:val="18"/>
                <w:szCs w:val="18"/>
              </w:rPr>
            </w:pPr>
          </w:p>
          <w:p w14:paraId="66CDE8F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Post-transplantation</w:t>
            </w:r>
          </w:p>
          <w:p w14:paraId="046E6010" w14:textId="77777777" w:rsidR="003F71B9" w:rsidRDefault="003F71B9" w:rsidP="00460B37">
            <w:pPr>
              <w:pStyle w:val="Standard1"/>
              <w:rPr>
                <w:rFonts w:ascii="Arial" w:eastAsia="Arial" w:hAnsi="Arial" w:cs="Arial"/>
                <w:sz w:val="18"/>
                <w:szCs w:val="18"/>
              </w:rPr>
            </w:pPr>
          </w:p>
          <w:p w14:paraId="1967F89E" w14:textId="62461838"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361C07CB" w14:textId="77777777" w:rsidR="003F71B9" w:rsidRDefault="003F71B9" w:rsidP="00460B37">
            <w:pPr>
              <w:pStyle w:val="Standard1"/>
              <w:rPr>
                <w:rFonts w:ascii="Arial" w:eastAsia="Arial" w:hAnsi="Arial" w:cs="Arial"/>
                <w:sz w:val="18"/>
                <w:szCs w:val="18"/>
              </w:rPr>
            </w:pPr>
          </w:p>
          <w:p w14:paraId="493DBF1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Abatacept</w:t>
            </w:r>
          </w:p>
          <w:p w14:paraId="030BA72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p w14:paraId="38A4184C" w14:textId="31F6327A"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w:t>
            </w:r>
          </w:p>
        </w:tc>
        <w:tc>
          <w:tcPr>
            <w:tcW w:w="709" w:type="dxa"/>
          </w:tcPr>
          <w:p w14:paraId="0A44F095" w14:textId="25528565" w:rsidR="003F71B9" w:rsidRDefault="003F71B9" w:rsidP="00460B3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2D5FF2E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SRNS, FSGS</w:t>
            </w:r>
          </w:p>
          <w:p w14:paraId="37CA3E0B" w14:textId="77777777" w:rsidR="003F71B9" w:rsidRDefault="003F71B9" w:rsidP="00460B37">
            <w:pPr>
              <w:pStyle w:val="Standard1"/>
              <w:rPr>
                <w:rFonts w:ascii="Arial" w:eastAsia="Arial" w:hAnsi="Arial" w:cs="Arial"/>
                <w:sz w:val="18"/>
                <w:szCs w:val="18"/>
              </w:rPr>
            </w:pPr>
          </w:p>
          <w:p w14:paraId="00F99B24" w14:textId="788CA6A9" w:rsidR="003F71B9" w:rsidRDefault="003F71B9" w:rsidP="00460B37">
            <w:pPr>
              <w:pStyle w:val="Standard1"/>
              <w:rPr>
                <w:rFonts w:ascii="Arial" w:eastAsia="Arial" w:hAnsi="Arial" w:cs="Arial"/>
                <w:sz w:val="18"/>
                <w:szCs w:val="18"/>
              </w:rPr>
            </w:pPr>
            <w:r>
              <w:rPr>
                <w:rFonts w:ascii="Arial" w:eastAsia="Arial" w:hAnsi="Arial" w:cs="Arial"/>
                <w:sz w:val="18"/>
                <w:szCs w:val="18"/>
              </w:rPr>
              <w:t>SRNS diagnosis at 5 yrs of age</w:t>
            </w:r>
          </w:p>
          <w:p w14:paraId="02C154D3" w14:textId="77777777" w:rsidR="003F71B9" w:rsidRDefault="003F71B9" w:rsidP="00460B37">
            <w:pPr>
              <w:pStyle w:val="Standard1"/>
              <w:rPr>
                <w:rFonts w:ascii="Arial" w:eastAsia="Arial" w:hAnsi="Arial" w:cs="Arial"/>
                <w:sz w:val="18"/>
                <w:szCs w:val="18"/>
              </w:rPr>
            </w:pPr>
          </w:p>
          <w:p w14:paraId="7FA0596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ESRD at 7 yrs of age</w:t>
            </w:r>
          </w:p>
          <w:p w14:paraId="4593A63B" w14:textId="77777777" w:rsidR="003F71B9" w:rsidRDefault="003F71B9" w:rsidP="00460B37">
            <w:pPr>
              <w:pStyle w:val="Standard1"/>
              <w:rPr>
                <w:rFonts w:ascii="Arial" w:eastAsia="Arial" w:hAnsi="Arial" w:cs="Arial"/>
                <w:sz w:val="18"/>
                <w:szCs w:val="18"/>
              </w:rPr>
            </w:pPr>
          </w:p>
          <w:p w14:paraId="476102A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Living related Tx at 9 yrs of age</w:t>
            </w:r>
          </w:p>
          <w:p w14:paraId="6FAFBF38" w14:textId="77777777" w:rsidR="003F71B9" w:rsidRDefault="003F71B9" w:rsidP="00460B37">
            <w:pPr>
              <w:pStyle w:val="Standard1"/>
              <w:rPr>
                <w:rFonts w:ascii="Arial" w:eastAsia="Arial" w:hAnsi="Arial" w:cs="Arial"/>
                <w:sz w:val="18"/>
                <w:szCs w:val="18"/>
              </w:rPr>
            </w:pPr>
          </w:p>
          <w:p w14:paraId="614D5E48" w14:textId="7026C951" w:rsidR="003F71B9" w:rsidRDefault="003F71B9" w:rsidP="00460B37">
            <w:pPr>
              <w:pStyle w:val="Standard1"/>
              <w:rPr>
                <w:rFonts w:ascii="Arial" w:eastAsia="Arial" w:hAnsi="Arial" w:cs="Arial"/>
                <w:sz w:val="18"/>
                <w:szCs w:val="18"/>
              </w:rPr>
            </w:pPr>
            <w:r>
              <w:rPr>
                <w:rFonts w:ascii="Arial" w:eastAsia="Arial" w:hAnsi="Arial" w:cs="Arial"/>
                <w:sz w:val="18"/>
                <w:szCs w:val="18"/>
              </w:rPr>
              <w:t>Early recurrence and in the end</w:t>
            </w:r>
          </w:p>
          <w:p w14:paraId="1E4001B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graft loss due to SRNS recurrence at 12 yrs of age</w:t>
            </w:r>
          </w:p>
          <w:p w14:paraId="188E5EFD" w14:textId="77777777" w:rsidR="003F71B9" w:rsidRDefault="003F71B9" w:rsidP="00460B37">
            <w:pPr>
              <w:pStyle w:val="Standard1"/>
              <w:rPr>
                <w:rFonts w:ascii="Arial" w:eastAsia="Arial" w:hAnsi="Arial" w:cs="Arial"/>
                <w:sz w:val="18"/>
                <w:szCs w:val="18"/>
              </w:rPr>
            </w:pPr>
          </w:p>
          <w:p w14:paraId="37D6CE08" w14:textId="702B19DB" w:rsidR="003F71B9" w:rsidRDefault="003F71B9" w:rsidP="00460B37">
            <w:pPr>
              <w:pStyle w:val="Standard1"/>
              <w:rPr>
                <w:rFonts w:ascii="Arial" w:eastAsia="Arial" w:hAnsi="Arial" w:cs="Arial"/>
                <w:sz w:val="18"/>
                <w:szCs w:val="18"/>
              </w:rPr>
            </w:pPr>
            <w:r>
              <w:rPr>
                <w:rFonts w:ascii="Arial" w:eastAsia="Arial" w:hAnsi="Arial" w:cs="Arial"/>
                <w:sz w:val="18"/>
                <w:szCs w:val="18"/>
              </w:rPr>
              <w:t>2nd Tx (from deceased donor) at 15 yrs of age.</w:t>
            </w:r>
          </w:p>
          <w:p w14:paraId="408BE88F" w14:textId="7B4BA521"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with ATG, Immunosuppressive regimen CsA+MMF+Pred.</w:t>
            </w:r>
          </w:p>
          <w:p w14:paraId="46AAE525" w14:textId="77777777" w:rsidR="003F71B9" w:rsidRDefault="003F71B9" w:rsidP="00460B37">
            <w:pPr>
              <w:pStyle w:val="Standard1"/>
              <w:rPr>
                <w:rFonts w:ascii="Arial" w:eastAsia="Arial" w:hAnsi="Arial" w:cs="Arial"/>
                <w:sz w:val="18"/>
                <w:szCs w:val="18"/>
              </w:rPr>
            </w:pPr>
          </w:p>
          <w:p w14:paraId="11CE36DC" w14:textId="1B3840F7" w:rsidR="003F71B9" w:rsidRDefault="003F71B9" w:rsidP="00460B37">
            <w:pPr>
              <w:pStyle w:val="Standard1"/>
              <w:rPr>
                <w:rFonts w:ascii="Arial" w:eastAsia="Arial" w:hAnsi="Arial" w:cs="Arial"/>
                <w:sz w:val="18"/>
                <w:szCs w:val="18"/>
              </w:rPr>
            </w:pPr>
          </w:p>
        </w:tc>
        <w:tc>
          <w:tcPr>
            <w:tcW w:w="2694" w:type="dxa"/>
          </w:tcPr>
          <w:p w14:paraId="3D22E65A" w14:textId="0ECEC873" w:rsidR="003F71B9" w:rsidRDefault="003F71B9" w:rsidP="00C569D9">
            <w:pPr>
              <w:pStyle w:val="Standard1"/>
              <w:jc w:val="left"/>
              <w:rPr>
                <w:rFonts w:ascii="Arial" w:eastAsia="Arial" w:hAnsi="Arial" w:cs="Arial"/>
                <w:sz w:val="18"/>
                <w:szCs w:val="18"/>
              </w:rPr>
            </w:pPr>
            <w:r w:rsidRPr="00D131F6">
              <w:rPr>
                <w:rFonts w:ascii="Arial" w:eastAsia="Arial" w:hAnsi="Arial" w:cs="Arial"/>
                <w:b/>
                <w:sz w:val="18"/>
                <w:szCs w:val="18"/>
              </w:rPr>
              <w:t>Ofatumumab</w:t>
            </w:r>
            <w:r>
              <w:rPr>
                <w:rFonts w:ascii="Arial" w:eastAsia="Arial" w:hAnsi="Arial" w:cs="Arial"/>
                <w:sz w:val="18"/>
                <w:szCs w:val="18"/>
              </w:rPr>
              <w:t xml:space="preserve"> (2.5 yrs after recurrence diagnosis):</w:t>
            </w:r>
          </w:p>
          <w:p w14:paraId="2DEC8A11" w14:textId="38916427" w:rsidR="003F71B9" w:rsidRPr="00D131F6" w:rsidRDefault="003F71B9" w:rsidP="00C569D9">
            <w:pPr>
              <w:pStyle w:val="Standard1"/>
              <w:jc w:val="left"/>
              <w:rPr>
                <w:rFonts w:ascii="Arial" w:eastAsia="Arial" w:hAnsi="Arial" w:cs="Arial"/>
                <w:sz w:val="18"/>
                <w:szCs w:val="18"/>
              </w:rPr>
            </w:pPr>
            <w:r>
              <w:rPr>
                <w:rFonts w:ascii="Arial" w:eastAsia="Arial" w:hAnsi="Arial" w:cs="Arial"/>
                <w:sz w:val="18"/>
                <w:szCs w:val="18"/>
              </w:rPr>
              <w:t>300 mg/1.73m</w:t>
            </w:r>
            <w:r>
              <w:rPr>
                <w:rFonts w:ascii="Arial" w:eastAsia="Arial" w:hAnsi="Arial" w:cs="Arial"/>
                <w:sz w:val="18"/>
                <w:szCs w:val="18"/>
                <w:vertAlign w:val="superscript"/>
              </w:rPr>
              <w:t>2</w:t>
            </w:r>
            <w:r>
              <w:rPr>
                <w:rFonts w:ascii="Arial" w:eastAsia="Arial" w:hAnsi="Arial" w:cs="Arial"/>
                <w:sz w:val="18"/>
                <w:szCs w:val="18"/>
              </w:rPr>
              <w:t>, in total 6 times.</w:t>
            </w:r>
          </w:p>
          <w:p w14:paraId="594CAE4D" w14:textId="77777777" w:rsidR="003F71B9" w:rsidRDefault="003F71B9" w:rsidP="00C569D9">
            <w:pPr>
              <w:pStyle w:val="Standard1"/>
              <w:jc w:val="left"/>
              <w:rPr>
                <w:rFonts w:ascii="Arial" w:eastAsia="Arial" w:hAnsi="Arial" w:cs="Arial"/>
                <w:sz w:val="18"/>
                <w:szCs w:val="18"/>
              </w:rPr>
            </w:pPr>
          </w:p>
          <w:p w14:paraId="6DC79BAF" w14:textId="77777777" w:rsidR="003F71B9" w:rsidRDefault="003F71B9" w:rsidP="00C569D9">
            <w:pPr>
              <w:pStyle w:val="Standard1"/>
              <w:jc w:val="left"/>
              <w:rPr>
                <w:rFonts w:ascii="Arial" w:eastAsia="Arial" w:hAnsi="Arial" w:cs="Arial"/>
                <w:sz w:val="18"/>
                <w:szCs w:val="18"/>
              </w:rPr>
            </w:pPr>
          </w:p>
          <w:p w14:paraId="0F997AE5" w14:textId="77777777" w:rsidR="003F71B9" w:rsidRDefault="003F71B9" w:rsidP="00C569D9">
            <w:pPr>
              <w:pStyle w:val="Standard1"/>
              <w:jc w:val="left"/>
              <w:rPr>
                <w:rFonts w:ascii="Arial" w:eastAsia="Arial" w:hAnsi="Arial" w:cs="Arial"/>
                <w:b/>
                <w:sz w:val="18"/>
                <w:szCs w:val="18"/>
              </w:rPr>
            </w:pPr>
            <w:r>
              <w:rPr>
                <w:rFonts w:ascii="Arial" w:eastAsia="Arial" w:hAnsi="Arial" w:cs="Arial"/>
                <w:b/>
                <w:sz w:val="18"/>
                <w:szCs w:val="18"/>
              </w:rPr>
              <w:t>Pre-treatments:</w:t>
            </w:r>
          </w:p>
          <w:p w14:paraId="0D1A70A1" w14:textId="4DE905CE" w:rsidR="003F71B9" w:rsidRDefault="003F71B9" w:rsidP="00C569D9">
            <w:pPr>
              <w:pStyle w:val="Standard1"/>
              <w:jc w:val="left"/>
              <w:rPr>
                <w:rFonts w:ascii="Arial" w:eastAsia="Arial" w:hAnsi="Arial" w:cs="Arial"/>
                <w:sz w:val="18"/>
                <w:szCs w:val="18"/>
              </w:rPr>
            </w:pPr>
            <w:r>
              <w:rPr>
                <w:rFonts w:ascii="Arial" w:eastAsia="Arial" w:hAnsi="Arial" w:cs="Arial"/>
                <w:sz w:val="18"/>
                <w:szCs w:val="18"/>
              </w:rPr>
              <w:t>Immunoadsorption</w:t>
            </w:r>
          </w:p>
          <w:p w14:paraId="62B84B7C" w14:textId="5334B394" w:rsidR="003F71B9" w:rsidRPr="00C569D9" w:rsidRDefault="003F71B9" w:rsidP="00C569D9">
            <w:pPr>
              <w:pStyle w:val="Standard1"/>
              <w:jc w:val="left"/>
              <w:rPr>
                <w:rFonts w:ascii="Arial" w:eastAsia="Arial" w:hAnsi="Arial" w:cs="Arial"/>
                <w:sz w:val="18"/>
                <w:szCs w:val="18"/>
              </w:rPr>
            </w:pPr>
            <w:r>
              <w:rPr>
                <w:rFonts w:ascii="Arial" w:eastAsia="Arial" w:hAnsi="Arial" w:cs="Arial"/>
                <w:sz w:val="18"/>
                <w:szCs w:val="18"/>
              </w:rPr>
              <w:t>-&gt; IA-dependent</w:t>
            </w:r>
          </w:p>
          <w:p w14:paraId="0E0C68BA" w14:textId="77777777" w:rsidR="003F71B9" w:rsidRDefault="003F71B9" w:rsidP="00C569D9">
            <w:pPr>
              <w:pStyle w:val="Standard1"/>
              <w:jc w:val="left"/>
              <w:rPr>
                <w:rFonts w:ascii="Arial" w:eastAsia="Arial" w:hAnsi="Arial" w:cs="Arial"/>
                <w:b/>
                <w:sz w:val="18"/>
                <w:szCs w:val="18"/>
              </w:rPr>
            </w:pPr>
          </w:p>
          <w:p w14:paraId="1DAC6F01" w14:textId="77777777" w:rsidR="003F71B9" w:rsidRPr="00C569D9" w:rsidRDefault="003F71B9" w:rsidP="00C569D9">
            <w:pPr>
              <w:pStyle w:val="Standard1"/>
              <w:jc w:val="left"/>
              <w:rPr>
                <w:rFonts w:ascii="Arial" w:eastAsia="Arial" w:hAnsi="Arial" w:cs="Arial"/>
                <w:b/>
                <w:sz w:val="18"/>
                <w:szCs w:val="18"/>
              </w:rPr>
            </w:pPr>
            <w:r w:rsidRPr="00C569D9">
              <w:rPr>
                <w:rFonts w:ascii="Arial" w:eastAsia="Arial" w:hAnsi="Arial" w:cs="Arial"/>
                <w:b/>
                <w:sz w:val="18"/>
                <w:szCs w:val="18"/>
              </w:rPr>
              <w:t>Pre-medications:</w:t>
            </w:r>
          </w:p>
          <w:p w14:paraId="200ADB1A" w14:textId="5B842E83" w:rsidR="003F71B9" w:rsidRDefault="003F71B9" w:rsidP="00C569D9">
            <w:pPr>
              <w:pStyle w:val="Standard1"/>
              <w:jc w:val="left"/>
              <w:rPr>
                <w:rFonts w:ascii="Arial" w:eastAsia="Arial" w:hAnsi="Arial" w:cs="Arial"/>
                <w:sz w:val="18"/>
                <w:szCs w:val="18"/>
              </w:rPr>
            </w:pPr>
            <w:r>
              <w:rPr>
                <w:rFonts w:ascii="Arial" w:eastAsia="Arial" w:hAnsi="Arial" w:cs="Arial"/>
                <w:sz w:val="18"/>
                <w:szCs w:val="18"/>
              </w:rPr>
              <w:t>Change from CsA to Tac</w:t>
            </w:r>
          </w:p>
          <w:p w14:paraId="7B2B3886" w14:textId="6283509C" w:rsidR="003F71B9" w:rsidRDefault="003F71B9" w:rsidP="00C569D9">
            <w:pPr>
              <w:pStyle w:val="Standard1"/>
              <w:jc w:val="left"/>
              <w:rPr>
                <w:rFonts w:ascii="Arial" w:eastAsia="Arial" w:hAnsi="Arial" w:cs="Arial"/>
                <w:sz w:val="18"/>
                <w:szCs w:val="18"/>
              </w:rPr>
            </w:pPr>
            <w:r>
              <w:rPr>
                <w:rFonts w:ascii="Arial" w:eastAsia="Arial" w:hAnsi="Arial" w:cs="Arial"/>
                <w:sz w:val="18"/>
                <w:szCs w:val="18"/>
              </w:rPr>
              <w:t>Rituximab (3 infusions á 375 mg/m</w:t>
            </w:r>
            <w:r>
              <w:rPr>
                <w:rFonts w:ascii="Arial" w:eastAsia="Arial" w:hAnsi="Arial" w:cs="Arial"/>
                <w:sz w:val="18"/>
                <w:szCs w:val="18"/>
                <w:vertAlign w:val="superscript"/>
              </w:rPr>
              <w:t>2</w:t>
            </w:r>
            <w:r>
              <w:rPr>
                <w:rFonts w:ascii="Arial" w:eastAsia="Arial" w:hAnsi="Arial" w:cs="Arial"/>
                <w:sz w:val="18"/>
                <w:szCs w:val="18"/>
              </w:rPr>
              <w:t>)</w:t>
            </w:r>
            <w:r>
              <w:rPr>
                <w:rFonts w:ascii="Arial" w:eastAsia="Arial" w:hAnsi="Arial" w:cs="Arial"/>
                <w:sz w:val="18"/>
                <w:szCs w:val="18"/>
              </w:rPr>
              <w:br/>
              <w:t>Abatacept (6 x 10 mg/kg infusions)</w:t>
            </w:r>
          </w:p>
          <w:p w14:paraId="0492F41A" w14:textId="31C55120" w:rsidR="003F71B9" w:rsidRDefault="003F71B9" w:rsidP="00C569D9">
            <w:pPr>
              <w:pStyle w:val="Standard1"/>
              <w:jc w:val="left"/>
              <w:rPr>
                <w:rFonts w:ascii="Arial" w:eastAsia="Arial" w:hAnsi="Arial" w:cs="Arial"/>
                <w:sz w:val="18"/>
                <w:szCs w:val="18"/>
              </w:rPr>
            </w:pPr>
            <w:r>
              <w:rPr>
                <w:rFonts w:ascii="Arial" w:eastAsia="Arial" w:hAnsi="Arial" w:cs="Arial"/>
                <w:sz w:val="18"/>
                <w:szCs w:val="18"/>
              </w:rPr>
              <w:t>Dual ACEi/ARB therapy (enalapril and losartan)</w:t>
            </w:r>
          </w:p>
          <w:p w14:paraId="7EEBD1A6" w14:textId="77777777" w:rsidR="003F71B9" w:rsidRDefault="003F71B9" w:rsidP="00C569D9">
            <w:pPr>
              <w:pStyle w:val="Standard1"/>
              <w:jc w:val="left"/>
              <w:rPr>
                <w:rFonts w:ascii="Arial" w:eastAsia="Arial" w:hAnsi="Arial" w:cs="Arial"/>
                <w:sz w:val="18"/>
                <w:szCs w:val="18"/>
              </w:rPr>
            </w:pPr>
          </w:p>
          <w:p w14:paraId="2F1B4846" w14:textId="6F900C6E" w:rsidR="003F71B9" w:rsidRDefault="003F71B9" w:rsidP="00C569D9">
            <w:pPr>
              <w:pStyle w:val="Standard1"/>
              <w:jc w:val="left"/>
              <w:rPr>
                <w:rFonts w:ascii="Arial" w:eastAsia="Arial" w:hAnsi="Arial" w:cs="Arial"/>
                <w:sz w:val="18"/>
                <w:szCs w:val="18"/>
              </w:rPr>
            </w:pPr>
            <w:r>
              <w:rPr>
                <w:rFonts w:ascii="Arial" w:eastAsia="Arial" w:hAnsi="Arial" w:cs="Arial"/>
                <w:sz w:val="18"/>
                <w:szCs w:val="18"/>
              </w:rPr>
              <w:t>-&gt; SRNS recurrence resistant to Rituximab, Abatacept</w:t>
            </w:r>
            <w:r>
              <w:rPr>
                <w:rFonts w:ascii="Arial" w:eastAsia="Arial" w:hAnsi="Arial" w:cs="Arial"/>
                <w:sz w:val="18"/>
                <w:szCs w:val="18"/>
              </w:rPr>
              <w:br/>
            </w:r>
            <w:r>
              <w:rPr>
                <w:rFonts w:ascii="Arial" w:eastAsia="Arial" w:hAnsi="Arial" w:cs="Arial"/>
                <w:sz w:val="18"/>
                <w:szCs w:val="18"/>
              </w:rPr>
              <w:br/>
            </w:r>
            <w:r w:rsidRPr="00D131F6">
              <w:rPr>
                <w:rFonts w:ascii="Arial" w:eastAsia="Arial" w:hAnsi="Arial" w:cs="Arial"/>
                <w:b/>
                <w:sz w:val="18"/>
                <w:szCs w:val="18"/>
              </w:rPr>
              <w:t>Co-medication:</w:t>
            </w:r>
            <w:r>
              <w:rPr>
                <w:rFonts w:ascii="Arial" w:eastAsia="Arial" w:hAnsi="Arial" w:cs="Arial"/>
                <w:sz w:val="18"/>
                <w:szCs w:val="18"/>
              </w:rPr>
              <w:br/>
              <w:t>Maintenance immunosuppression</w:t>
            </w:r>
            <w:r>
              <w:rPr>
                <w:rFonts w:ascii="Arial" w:eastAsia="Arial" w:hAnsi="Arial" w:cs="Arial"/>
                <w:sz w:val="18"/>
                <w:szCs w:val="18"/>
              </w:rPr>
              <w:br/>
              <w:t>ACEi/ARB</w:t>
            </w:r>
            <w:r>
              <w:rPr>
                <w:rFonts w:ascii="Arial" w:eastAsia="Arial" w:hAnsi="Arial" w:cs="Arial"/>
                <w:sz w:val="18"/>
                <w:szCs w:val="18"/>
              </w:rPr>
              <w:br/>
              <w:t>anti-pneumocystis prophylaxis with cotrimoxazole, later atovaquone during at least 1 year.</w:t>
            </w:r>
            <w:r>
              <w:rPr>
                <w:rFonts w:ascii="Arial" w:eastAsia="Arial" w:hAnsi="Arial" w:cs="Arial"/>
                <w:sz w:val="18"/>
                <w:szCs w:val="18"/>
              </w:rPr>
              <w:br/>
            </w:r>
          </w:p>
        </w:tc>
        <w:tc>
          <w:tcPr>
            <w:tcW w:w="4252" w:type="dxa"/>
            <w:tcBorders>
              <w:right w:val="single" w:sz="4" w:space="0" w:color="000000"/>
            </w:tcBorders>
          </w:tcPr>
          <w:p w14:paraId="516DDE15" w14:textId="77777777" w:rsidR="003F71B9" w:rsidRPr="008F6582" w:rsidRDefault="003F71B9" w:rsidP="00460B37">
            <w:pPr>
              <w:pStyle w:val="Standard1"/>
              <w:rPr>
                <w:rFonts w:ascii="Arial" w:eastAsia="Arial" w:hAnsi="Arial" w:cs="Arial"/>
                <w:b/>
                <w:sz w:val="18"/>
                <w:szCs w:val="18"/>
              </w:rPr>
            </w:pPr>
            <w:r w:rsidRPr="008F6582">
              <w:rPr>
                <w:rFonts w:ascii="Arial" w:eastAsia="Arial" w:hAnsi="Arial" w:cs="Arial"/>
                <w:b/>
                <w:sz w:val="18"/>
                <w:szCs w:val="18"/>
              </w:rPr>
              <w:t>Outcome:</w:t>
            </w:r>
          </w:p>
          <w:p w14:paraId="44B081AB" w14:textId="6A9D6FEA"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After Ofatumumab cessation of IA was possible. Partial remission of SRNS recurrence in 2nd renal transplant with maintaining proteinuria between UPCR 0.3-0.6 g/mmol, albumin &gt; 30g/L, stable renal function (serum creatinine 100-100 </w:t>
            </w:r>
            <w:r w:rsidRPr="008F6582">
              <w:rPr>
                <w:rFonts w:ascii="Arial" w:eastAsia="Arial" w:hAnsi="Arial" w:cs="Arial"/>
                <w:sz w:val="18"/>
                <w:szCs w:val="18"/>
              </w:rPr>
              <w:t>μ</w:t>
            </w:r>
            <w:r>
              <w:rPr>
                <w:rFonts w:ascii="Arial" w:eastAsia="Arial" w:hAnsi="Arial" w:cs="Arial"/>
                <w:sz w:val="18"/>
                <w:szCs w:val="18"/>
              </w:rPr>
              <w:t>mol/L)</w:t>
            </w:r>
          </w:p>
        </w:tc>
      </w:tr>
      <w:tr w:rsidR="003F71B9" w14:paraId="03977EDD" w14:textId="77777777" w:rsidTr="00460B37">
        <w:tc>
          <w:tcPr>
            <w:tcW w:w="1275" w:type="dxa"/>
          </w:tcPr>
          <w:p w14:paraId="55EAE48B" w14:textId="037F6189"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 xml:space="preserve">Solomon S, 2018 </w:t>
            </w:r>
            <w:r>
              <w:rPr>
                <w:rFonts w:ascii="Arial" w:eastAsia="Arial" w:hAnsi="Arial" w:cs="Arial"/>
                <w:sz w:val="18"/>
                <w:szCs w:val="18"/>
              </w:rPr>
              <w:fldChar w:fldCharType="begin"/>
            </w:r>
            <w:r w:rsidR="00A17DAF">
              <w:rPr>
                <w:rFonts w:ascii="Arial" w:eastAsia="Arial" w:hAnsi="Arial" w:cs="Arial"/>
                <w:sz w:val="18"/>
                <w:szCs w:val="18"/>
              </w:rPr>
              <w:instrText xml:space="preserve"> ADDIN EN.CITE &lt;EndNote&gt;&lt;Cite&gt;&lt;Author&gt;Solomon&lt;/Author&gt;&lt;Year&gt;2019&lt;/Year&gt;&lt;RecNum&gt;621&lt;/RecNum&gt;&lt;DisplayText&gt;[124]&lt;/DisplayText&gt;&lt;record&gt;&lt;rec-number&gt;621&lt;/rec-number&gt;&lt;foreign-keys&gt;&lt;key app="EN" db-id="rppst9vdir95agee2f5ps5fzzf2wttwafrrr" timestamp="1569066345"&gt;621&lt;/key&gt;&lt;/foreign-keys&gt;&lt;ref-type name="Journal Article"&gt;17&lt;/ref-type&gt;&lt;contributors&gt;&lt;authors&gt;&lt;author&gt;Solomon, S.&lt;/author&gt;&lt;author&gt;Zolotnitskaya, A.&lt;/author&gt;&lt;author&gt;Del Rio, M.&lt;/author&gt;&lt;/authors&gt;&lt;/contributors&gt;&lt;auth-address&gt;Children&amp;apos;s Hospital at Montefiore, Bronx, New York.&lt;/auth-address&gt;&lt;titles&gt;&lt;title&gt;Ofatumumab in post-transplantation recurrence of focal segmental glomerulosclerosis in a child&lt;/title&gt;&lt;secondary-title&gt;Pediatr Transplant&lt;/secondary-title&gt;&lt;alt-title&gt;Pediatric transplantation&lt;/alt-title&gt;&lt;/titles&gt;&lt;periodical&gt;&lt;full-title&gt;Pediatr Transplant&lt;/full-title&gt;&lt;abbr-1&gt;Pediatric transplantation&lt;/abbr-1&gt;&lt;/periodical&gt;&lt;alt-periodical&gt;&lt;full-title&gt;Pediatr Transplant&lt;/full-title&gt;&lt;abbr-1&gt;Pediatric transplantation&lt;/abbr-1&gt;&lt;/alt-periodical&gt;&lt;pages&gt;e13413&lt;/pages&gt;&lt;volume&gt;23&lt;/volume&gt;&lt;number&gt;4&lt;/number&gt;&lt;edition&gt;2019/04/12&lt;/edition&gt;&lt;keywords&gt;&lt;keyword&gt;Fsgs&lt;/keyword&gt;&lt;keyword&gt;Ofatumumab&lt;/keyword&gt;&lt;keyword&gt;Renal Transplant&lt;/keyword&gt;&lt;/keywords&gt;&lt;dates&gt;&lt;year&gt;2019&lt;/year&gt;&lt;pub-dates&gt;&lt;date&gt;Jun&lt;/date&gt;&lt;/pub-dates&gt;&lt;/dates&gt;&lt;isbn&gt;1397-3142&lt;/isbn&gt;&lt;accession-num&gt;30973669&lt;/accession-num&gt;&lt;urls&gt;&lt;/urls&gt;&lt;electronic-resource-num&gt;10.1111/petr.13413&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A17DAF">
              <w:rPr>
                <w:rFonts w:ascii="Arial" w:eastAsia="Arial" w:hAnsi="Arial" w:cs="Arial"/>
                <w:noProof/>
                <w:sz w:val="18"/>
                <w:szCs w:val="18"/>
              </w:rPr>
              <w:t>[124]</w:t>
            </w:r>
            <w:r>
              <w:rPr>
                <w:rFonts w:ascii="Arial" w:eastAsia="Arial" w:hAnsi="Arial" w:cs="Arial"/>
                <w:sz w:val="18"/>
                <w:szCs w:val="18"/>
              </w:rPr>
              <w:fldChar w:fldCharType="end"/>
            </w:r>
          </w:p>
          <w:p w14:paraId="579655D5" w14:textId="2F4E89D4" w:rsidR="003F71B9" w:rsidRDefault="003F71B9" w:rsidP="00460B37">
            <w:pPr>
              <w:pStyle w:val="Standard1"/>
              <w:rPr>
                <w:rFonts w:ascii="Arial" w:eastAsia="Arial" w:hAnsi="Arial" w:cs="Arial"/>
                <w:sz w:val="18"/>
                <w:szCs w:val="18"/>
              </w:rPr>
            </w:pPr>
            <w:r>
              <w:rPr>
                <w:rFonts w:ascii="Arial" w:eastAsia="Arial" w:hAnsi="Arial" w:cs="Arial"/>
                <w:sz w:val="18"/>
                <w:szCs w:val="18"/>
              </w:rPr>
              <w:t>U.S.</w:t>
            </w:r>
          </w:p>
        </w:tc>
        <w:tc>
          <w:tcPr>
            <w:tcW w:w="1701" w:type="dxa"/>
          </w:tcPr>
          <w:p w14:paraId="3D67ADF0" w14:textId="218493C9"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 in post-transplantation recurrence of focal segmental glomerulosclerosis in a child</w:t>
            </w:r>
          </w:p>
        </w:tc>
        <w:tc>
          <w:tcPr>
            <w:tcW w:w="851" w:type="dxa"/>
          </w:tcPr>
          <w:p w14:paraId="4D8896B2" w14:textId="76263A04" w:rsidR="003F71B9" w:rsidRDefault="003F71B9" w:rsidP="00460B3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36F859E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6AB7A5DA" w14:textId="77777777" w:rsidR="003F71B9" w:rsidRDefault="003F71B9" w:rsidP="00460B37">
            <w:pPr>
              <w:pStyle w:val="Standard1"/>
              <w:rPr>
                <w:rFonts w:ascii="Arial" w:eastAsia="Arial" w:hAnsi="Arial" w:cs="Arial"/>
                <w:sz w:val="18"/>
                <w:szCs w:val="18"/>
              </w:rPr>
            </w:pPr>
          </w:p>
          <w:p w14:paraId="2262983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w:t>
            </w:r>
          </w:p>
          <w:p w14:paraId="316B7D15" w14:textId="77777777" w:rsidR="003F71B9" w:rsidRDefault="003F71B9" w:rsidP="00460B37">
            <w:pPr>
              <w:pStyle w:val="Standard1"/>
              <w:rPr>
                <w:rFonts w:ascii="Arial" w:eastAsia="Arial" w:hAnsi="Arial" w:cs="Arial"/>
                <w:sz w:val="18"/>
                <w:szCs w:val="18"/>
              </w:rPr>
            </w:pPr>
          </w:p>
          <w:p w14:paraId="0C0A0196" w14:textId="03AA6E3E"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w:t>
            </w:r>
          </w:p>
        </w:tc>
        <w:tc>
          <w:tcPr>
            <w:tcW w:w="709" w:type="dxa"/>
          </w:tcPr>
          <w:p w14:paraId="76EB7F93" w14:textId="3C53EB4F" w:rsidR="003F71B9" w:rsidRDefault="003F71B9" w:rsidP="00460B3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47055AC8" w14:textId="5B9369BC"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13 year old boy</w:t>
            </w:r>
          </w:p>
          <w:p w14:paraId="3379B70C" w14:textId="77777777" w:rsidR="003F71B9" w:rsidRDefault="003F71B9" w:rsidP="00353EC1">
            <w:pPr>
              <w:pStyle w:val="Standard1"/>
              <w:jc w:val="left"/>
              <w:rPr>
                <w:rFonts w:ascii="Arial" w:eastAsia="Arial" w:hAnsi="Arial" w:cs="Arial"/>
                <w:sz w:val="18"/>
                <w:szCs w:val="18"/>
              </w:rPr>
            </w:pPr>
          </w:p>
          <w:p w14:paraId="3AE00235" w14:textId="77777777"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Initial manifestation: 3 yrs</w:t>
            </w:r>
          </w:p>
          <w:p w14:paraId="3EC18039" w14:textId="77777777" w:rsidR="003F71B9" w:rsidRDefault="003F71B9" w:rsidP="00353EC1">
            <w:pPr>
              <w:pStyle w:val="Standard1"/>
              <w:jc w:val="left"/>
              <w:rPr>
                <w:rFonts w:ascii="Arial" w:eastAsia="Arial" w:hAnsi="Arial" w:cs="Arial"/>
                <w:sz w:val="18"/>
                <w:szCs w:val="18"/>
              </w:rPr>
            </w:pPr>
          </w:p>
          <w:p w14:paraId="18DBE231" w14:textId="0CEA783F"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Multidrug-resistant SRNS (CNI, MMF, rituximab)</w:t>
            </w:r>
          </w:p>
          <w:p w14:paraId="1A13C98D" w14:textId="77777777" w:rsidR="003F71B9" w:rsidRDefault="003F71B9" w:rsidP="00353EC1">
            <w:pPr>
              <w:pStyle w:val="Standard1"/>
              <w:jc w:val="left"/>
              <w:rPr>
                <w:rFonts w:ascii="Arial" w:eastAsia="Arial" w:hAnsi="Arial" w:cs="Arial"/>
                <w:sz w:val="18"/>
                <w:szCs w:val="18"/>
              </w:rPr>
            </w:pPr>
          </w:p>
          <w:p w14:paraId="0427F6B3" w14:textId="7A95AF54" w:rsidR="003F71B9" w:rsidRPr="00353EC1" w:rsidRDefault="003F71B9" w:rsidP="00353EC1">
            <w:pPr>
              <w:pStyle w:val="Standard1"/>
              <w:jc w:val="left"/>
              <w:rPr>
                <w:rFonts w:ascii="Arial" w:eastAsia="Arial" w:hAnsi="Arial" w:cs="Arial"/>
                <w:i/>
                <w:sz w:val="18"/>
                <w:szCs w:val="18"/>
              </w:rPr>
            </w:pPr>
            <w:r>
              <w:rPr>
                <w:rFonts w:ascii="Arial" w:eastAsia="Arial" w:hAnsi="Arial" w:cs="Arial"/>
                <w:sz w:val="18"/>
                <w:szCs w:val="18"/>
              </w:rPr>
              <w:t>Negative genetic screening (</w:t>
            </w:r>
            <w:r w:rsidRPr="00353EC1">
              <w:rPr>
                <w:rFonts w:ascii="Arial" w:eastAsia="Arial" w:hAnsi="Arial" w:cs="Arial"/>
                <w:i/>
                <w:sz w:val="18"/>
                <w:szCs w:val="18"/>
              </w:rPr>
              <w:t>INF-1, ACTN4, TRPC6, WT1, NPHS1, NPHS2)</w:t>
            </w:r>
          </w:p>
          <w:p w14:paraId="6343892E" w14:textId="77777777" w:rsidR="003F71B9" w:rsidRDefault="003F71B9" w:rsidP="00353EC1">
            <w:pPr>
              <w:pStyle w:val="Standard1"/>
              <w:jc w:val="left"/>
              <w:rPr>
                <w:rFonts w:ascii="Arial" w:eastAsia="Arial" w:hAnsi="Arial" w:cs="Arial"/>
                <w:sz w:val="18"/>
                <w:szCs w:val="18"/>
              </w:rPr>
            </w:pPr>
          </w:p>
          <w:p w14:paraId="5CB8D4B9" w14:textId="77777777"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DD</w:t>
            </w:r>
          </w:p>
          <w:p w14:paraId="39C5B804" w14:textId="77777777" w:rsidR="003F71B9" w:rsidRDefault="003F71B9" w:rsidP="00353EC1">
            <w:pPr>
              <w:pStyle w:val="Standard1"/>
              <w:jc w:val="left"/>
              <w:rPr>
                <w:rFonts w:ascii="Arial" w:eastAsia="Arial" w:hAnsi="Arial" w:cs="Arial"/>
                <w:sz w:val="18"/>
                <w:szCs w:val="18"/>
              </w:rPr>
            </w:pPr>
          </w:p>
          <w:p w14:paraId="1A33B72D" w14:textId="77777777"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Immunosuppressive regimen:</w:t>
            </w:r>
            <w:r>
              <w:rPr>
                <w:rFonts w:ascii="Arial" w:eastAsia="Arial" w:hAnsi="Arial" w:cs="Arial"/>
                <w:sz w:val="18"/>
                <w:szCs w:val="18"/>
              </w:rPr>
              <w:br/>
              <w:t>Induction: thymoglobulin, MP Pulses</w:t>
            </w:r>
          </w:p>
          <w:p w14:paraId="550DF6DE" w14:textId="214AA5A5"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Maintenance: Tac+MMF+Predn.</w:t>
            </w:r>
          </w:p>
          <w:p w14:paraId="13C4863B" w14:textId="77777777" w:rsidR="003F71B9" w:rsidRDefault="003F71B9" w:rsidP="00353EC1">
            <w:pPr>
              <w:pStyle w:val="Standard1"/>
              <w:jc w:val="left"/>
              <w:rPr>
                <w:rFonts w:ascii="Arial" w:eastAsia="Arial" w:hAnsi="Arial" w:cs="Arial"/>
                <w:sz w:val="18"/>
                <w:szCs w:val="18"/>
              </w:rPr>
            </w:pPr>
          </w:p>
          <w:p w14:paraId="79D0BC32" w14:textId="77777777"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Recurrence within 48 hrs after Tx</w:t>
            </w:r>
          </w:p>
          <w:p w14:paraId="57D0B8D5" w14:textId="77777777" w:rsidR="003F71B9" w:rsidRDefault="003F71B9" w:rsidP="00353EC1">
            <w:pPr>
              <w:pStyle w:val="Standard1"/>
              <w:jc w:val="left"/>
              <w:rPr>
                <w:rFonts w:ascii="Arial" w:eastAsia="Arial" w:hAnsi="Arial" w:cs="Arial"/>
                <w:sz w:val="18"/>
                <w:szCs w:val="18"/>
              </w:rPr>
            </w:pPr>
          </w:p>
          <w:p w14:paraId="438A316C" w14:textId="7D4FA827" w:rsidR="003F71B9" w:rsidRDefault="003F71B9" w:rsidP="00353EC1">
            <w:pPr>
              <w:pStyle w:val="Standard1"/>
              <w:jc w:val="left"/>
              <w:rPr>
                <w:rFonts w:ascii="Arial" w:eastAsia="Arial" w:hAnsi="Arial" w:cs="Arial"/>
                <w:sz w:val="18"/>
                <w:szCs w:val="18"/>
              </w:rPr>
            </w:pPr>
            <w:r>
              <w:rPr>
                <w:rFonts w:ascii="Arial" w:eastAsia="Arial" w:hAnsi="Arial" w:cs="Arial"/>
                <w:sz w:val="18"/>
                <w:szCs w:val="18"/>
              </w:rPr>
              <w:t>Mean follow-up: 13 months post-Tx</w:t>
            </w:r>
          </w:p>
        </w:tc>
        <w:tc>
          <w:tcPr>
            <w:tcW w:w="2694" w:type="dxa"/>
          </w:tcPr>
          <w:p w14:paraId="69DD6709" w14:textId="70C90AEC" w:rsidR="003F71B9" w:rsidRDefault="003F71B9" w:rsidP="00C24ED1">
            <w:pPr>
              <w:pStyle w:val="Standard1"/>
              <w:jc w:val="left"/>
              <w:rPr>
                <w:rFonts w:ascii="Arial" w:eastAsia="Arial" w:hAnsi="Arial" w:cs="Arial"/>
                <w:sz w:val="18"/>
                <w:szCs w:val="18"/>
              </w:rPr>
            </w:pPr>
            <w:r>
              <w:rPr>
                <w:rFonts w:ascii="Arial" w:eastAsia="Arial" w:hAnsi="Arial" w:cs="Arial"/>
                <w:b/>
                <w:sz w:val="18"/>
                <w:szCs w:val="18"/>
              </w:rPr>
              <w:t>Ofatumumab:</w:t>
            </w:r>
          </w:p>
          <w:p w14:paraId="6BB4E316" w14:textId="7244D0DF"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4 months post-transplant</w:t>
            </w:r>
          </w:p>
          <w:p w14:paraId="10ABDA49" w14:textId="3E0C4239"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Pre-medication to avoid aanaphylaxis</w:t>
            </w:r>
          </w:p>
          <w:p w14:paraId="1B2CA111" w14:textId="1FBA4250" w:rsidR="003F71B9" w:rsidRDefault="003F71B9" w:rsidP="00C24ED1">
            <w:pPr>
              <w:pStyle w:val="Standard1"/>
              <w:jc w:val="left"/>
              <w:rPr>
                <w:rFonts w:ascii="Arial" w:eastAsia="Arial" w:hAnsi="Arial" w:cs="Arial"/>
                <w:sz w:val="18"/>
                <w:szCs w:val="18"/>
                <w:vertAlign w:val="superscript"/>
              </w:rPr>
            </w:pPr>
            <w:r>
              <w:rPr>
                <w:rFonts w:ascii="Arial" w:eastAsia="Arial" w:hAnsi="Arial" w:cs="Arial"/>
                <w:sz w:val="18"/>
                <w:szCs w:val="18"/>
              </w:rPr>
              <w:t>Test dose: 300 mg/m</w:t>
            </w:r>
            <w:r>
              <w:rPr>
                <w:rFonts w:ascii="Arial" w:eastAsia="Arial" w:hAnsi="Arial" w:cs="Arial"/>
                <w:sz w:val="18"/>
                <w:szCs w:val="18"/>
                <w:vertAlign w:val="superscript"/>
              </w:rPr>
              <w:t>2.</w:t>
            </w:r>
          </w:p>
          <w:p w14:paraId="478EAE22" w14:textId="74EA2FF9" w:rsidR="003F71B9" w:rsidRDefault="003F71B9" w:rsidP="00C24ED1">
            <w:pPr>
              <w:pStyle w:val="Standard1"/>
              <w:jc w:val="left"/>
              <w:rPr>
                <w:rFonts w:ascii="Arial" w:eastAsia="Arial" w:hAnsi="Arial" w:cs="Arial"/>
                <w:sz w:val="18"/>
                <w:szCs w:val="18"/>
                <w:vertAlign w:val="superscript"/>
              </w:rPr>
            </w:pPr>
            <w:r>
              <w:rPr>
                <w:rFonts w:ascii="Arial" w:eastAsia="Arial" w:hAnsi="Arial" w:cs="Arial"/>
                <w:sz w:val="18"/>
                <w:szCs w:val="18"/>
              </w:rPr>
              <w:t>Dose 2: 700 mg/m</w:t>
            </w:r>
            <w:r>
              <w:rPr>
                <w:rFonts w:ascii="Arial" w:eastAsia="Arial" w:hAnsi="Arial" w:cs="Arial"/>
                <w:sz w:val="18"/>
                <w:szCs w:val="18"/>
                <w:vertAlign w:val="superscript"/>
              </w:rPr>
              <w:t>2</w:t>
            </w:r>
          </w:p>
          <w:p w14:paraId="573F6A07" w14:textId="38E7D723"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Dose 3: 1g/m</w:t>
            </w:r>
            <w:r>
              <w:rPr>
                <w:rFonts w:ascii="Arial" w:eastAsia="Arial" w:hAnsi="Arial" w:cs="Arial"/>
                <w:sz w:val="18"/>
                <w:szCs w:val="18"/>
                <w:vertAlign w:val="superscript"/>
              </w:rPr>
              <w:t>2</w:t>
            </w:r>
          </w:p>
          <w:p w14:paraId="31352D09" w14:textId="02ADE0E2"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Dose 4: 1.5 g/m</w:t>
            </w:r>
            <w:r>
              <w:rPr>
                <w:rFonts w:ascii="Arial" w:eastAsia="Arial" w:hAnsi="Arial" w:cs="Arial"/>
                <w:sz w:val="18"/>
                <w:szCs w:val="18"/>
                <w:vertAlign w:val="superscript"/>
              </w:rPr>
              <w:t>2</w:t>
            </w:r>
          </w:p>
          <w:p w14:paraId="7D7A86FB" w14:textId="0F5931FF" w:rsidR="003F71B9" w:rsidRPr="009F1E06" w:rsidRDefault="003F71B9" w:rsidP="00C24ED1">
            <w:pPr>
              <w:pStyle w:val="Standard1"/>
              <w:jc w:val="left"/>
              <w:rPr>
                <w:rFonts w:ascii="Arial" w:eastAsia="Arial" w:hAnsi="Arial" w:cs="Arial"/>
                <w:sz w:val="18"/>
                <w:szCs w:val="18"/>
              </w:rPr>
            </w:pPr>
            <w:r>
              <w:rPr>
                <w:rFonts w:ascii="Arial" w:eastAsia="Arial" w:hAnsi="Arial" w:cs="Arial"/>
                <w:sz w:val="18"/>
                <w:szCs w:val="18"/>
              </w:rPr>
              <w:t>Dose 5-7: 2 g/m</w:t>
            </w:r>
            <w:r>
              <w:rPr>
                <w:rFonts w:ascii="Arial" w:eastAsia="Arial" w:hAnsi="Arial" w:cs="Arial"/>
                <w:sz w:val="18"/>
                <w:szCs w:val="18"/>
                <w:vertAlign w:val="superscript"/>
              </w:rPr>
              <w:t>2</w:t>
            </w:r>
          </w:p>
          <w:p w14:paraId="60993668" w14:textId="77777777" w:rsidR="003F71B9" w:rsidRDefault="003F71B9" w:rsidP="00C24ED1">
            <w:pPr>
              <w:pStyle w:val="Standard1"/>
              <w:jc w:val="left"/>
              <w:rPr>
                <w:rFonts w:ascii="Arial" w:eastAsia="Arial" w:hAnsi="Arial" w:cs="Arial"/>
                <w:b/>
                <w:sz w:val="18"/>
                <w:szCs w:val="18"/>
              </w:rPr>
            </w:pPr>
          </w:p>
          <w:p w14:paraId="09EFACD5" w14:textId="77777777" w:rsidR="003F71B9" w:rsidRPr="000F6366" w:rsidRDefault="003F71B9" w:rsidP="00C24ED1">
            <w:pPr>
              <w:pStyle w:val="Standard1"/>
              <w:jc w:val="left"/>
              <w:rPr>
                <w:rFonts w:ascii="Arial" w:eastAsia="Arial" w:hAnsi="Arial" w:cs="Arial"/>
                <w:b/>
                <w:sz w:val="18"/>
                <w:szCs w:val="18"/>
              </w:rPr>
            </w:pPr>
            <w:r w:rsidRPr="000F6366">
              <w:rPr>
                <w:rFonts w:ascii="Arial" w:eastAsia="Arial" w:hAnsi="Arial" w:cs="Arial"/>
                <w:b/>
                <w:sz w:val="18"/>
                <w:szCs w:val="18"/>
              </w:rPr>
              <w:t xml:space="preserve">Pre-treatment: </w:t>
            </w:r>
          </w:p>
          <w:p w14:paraId="2DCA3FC0" w14:textId="251454C7"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Plasmapheresis (6 months), rituximab (2 doses), Switch from Tac to CsA (target range 250-300 ng/mL)</w:t>
            </w:r>
          </w:p>
          <w:p w14:paraId="1F35C9EB" w14:textId="3EAB6FBC" w:rsidR="003F71B9" w:rsidRDefault="003F71B9" w:rsidP="00C24ED1">
            <w:pPr>
              <w:pStyle w:val="Standard1"/>
              <w:jc w:val="left"/>
              <w:rPr>
                <w:rFonts w:ascii="Arial" w:eastAsia="Arial" w:hAnsi="Arial" w:cs="Arial"/>
                <w:sz w:val="18"/>
                <w:szCs w:val="18"/>
              </w:rPr>
            </w:pPr>
            <w:r>
              <w:rPr>
                <w:rFonts w:ascii="Arial" w:eastAsia="Arial" w:hAnsi="Arial" w:cs="Arial"/>
                <w:sz w:val="18"/>
                <w:szCs w:val="18"/>
              </w:rPr>
              <w:t>-&gt; Improvement of proteinuria but remaining nephrotic-range</w:t>
            </w:r>
          </w:p>
          <w:p w14:paraId="42FC733B" w14:textId="77777777" w:rsidR="003F71B9" w:rsidRDefault="003F71B9" w:rsidP="00C24ED1">
            <w:pPr>
              <w:pStyle w:val="Standard1"/>
              <w:jc w:val="left"/>
              <w:rPr>
                <w:rFonts w:ascii="Arial" w:eastAsia="Arial" w:hAnsi="Arial" w:cs="Arial"/>
                <w:sz w:val="18"/>
                <w:szCs w:val="18"/>
              </w:rPr>
            </w:pPr>
          </w:p>
          <w:p w14:paraId="2796E25D" w14:textId="57CD27AA"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6276D35D" w14:textId="242E3415" w:rsidR="003F71B9" w:rsidRDefault="003F71B9" w:rsidP="00714A87">
            <w:pPr>
              <w:pStyle w:val="Standard1"/>
              <w:jc w:val="left"/>
              <w:rPr>
                <w:rFonts w:ascii="Arial" w:eastAsia="Arial" w:hAnsi="Arial" w:cs="Arial"/>
                <w:sz w:val="18"/>
                <w:szCs w:val="18"/>
              </w:rPr>
            </w:pPr>
            <w:r>
              <w:rPr>
                <w:rFonts w:ascii="Arial" w:eastAsia="Arial" w:hAnsi="Arial" w:cs="Arial"/>
                <w:sz w:val="18"/>
                <w:szCs w:val="18"/>
              </w:rPr>
              <w:t>Partial remission after ofatumumab (2 and 4 months)</w:t>
            </w:r>
          </w:p>
        </w:tc>
      </w:tr>
      <w:tr w:rsidR="003F71B9" w14:paraId="69E86C01" w14:textId="77777777" w:rsidTr="00460B37">
        <w:tc>
          <w:tcPr>
            <w:tcW w:w="1275" w:type="dxa"/>
          </w:tcPr>
          <w:p w14:paraId="4AF4F20E" w14:textId="53C18C7A" w:rsidR="003F71B9" w:rsidRDefault="003F71B9" w:rsidP="002667A1">
            <w:pPr>
              <w:pStyle w:val="Standard1"/>
              <w:rPr>
                <w:rFonts w:ascii="Arial" w:eastAsia="Arial" w:hAnsi="Arial" w:cs="Arial"/>
                <w:sz w:val="18"/>
                <w:szCs w:val="18"/>
              </w:rPr>
            </w:pPr>
            <w:r>
              <w:rPr>
                <w:rFonts w:ascii="Arial" w:eastAsia="Arial" w:hAnsi="Arial" w:cs="Arial"/>
                <w:sz w:val="18"/>
                <w:szCs w:val="18"/>
              </w:rPr>
              <w:t xml:space="preserve">Colucci M, 2019 </w:t>
            </w:r>
            <w:r>
              <w:rPr>
                <w:rFonts w:ascii="Arial" w:eastAsia="Arial" w:hAnsi="Arial" w:cs="Arial"/>
                <w:sz w:val="18"/>
                <w:szCs w:val="18"/>
              </w:rPr>
              <w:fldChar w:fldCharType="begin"/>
            </w:r>
            <w:r w:rsidR="00A17DAF">
              <w:rPr>
                <w:rFonts w:ascii="Arial" w:eastAsia="Arial" w:hAnsi="Arial" w:cs="Arial"/>
                <w:sz w:val="18"/>
                <w:szCs w:val="18"/>
              </w:rPr>
              <w:instrText xml:space="preserve"> ADDIN EN.CITE &lt;EndNote&gt;&lt;Cite&gt;&lt;Author&gt;Colucci&lt;/Author&gt;&lt;Year&gt;2019&lt;/Year&gt;&lt;RecNum&gt;998&lt;/RecNum&gt;&lt;DisplayText&gt;[125]&lt;/DisplayText&gt;&lt;record&gt;&lt;rec-number&gt;998&lt;/rec-number&gt;&lt;foreign-keys&gt;&lt;key app="EN" db-id="rppst9vdir95agee2f5ps5fzzf2wttwafrrr" timestamp="1576523087"&gt;998&lt;/key&gt;&lt;/foreign-keys&gt;&lt;ref-type name="Journal Article"&gt;17&lt;/ref-type&gt;&lt;contributors&gt;&lt;authors&gt;&lt;author&gt;Colucci, M.&lt;/author&gt;&lt;author&gt;Labbadia, R.&lt;/author&gt;&lt;author&gt;Vivarelli, M.&lt;/author&gt;&lt;author&gt;Camassei, F. D.&lt;/author&gt;&lt;author&gt;Emma, F.&lt;/author&gt;&lt;author&gt;Dello Strologo, L.&lt;/author&gt;&lt;/authors&gt;&lt;/contributors&gt;&lt;auth-address&gt;Renal Diseases Research Unit, Genetics and Rare Diseases Research Division, Rome, Italy. manuela.colucci@opbg.net.&amp;#xD;Division of Nephrology, Department of Pediatric Subspecialties, Rome, Italy.&amp;#xD;Department of Laboratories, Pathology Unit, IRCCS Ospedale Pediatrico Bambino Gesu, Rome, Italy.&lt;/auth-address&gt;&lt;titles&gt;&lt;title&gt;Ofatumumab rescue treatment in post-transplant recurrence of focal segmental glomerulosclerosis&lt;/title&gt;&lt;secondary-title&gt;Pediatr Nephrol&lt;/secondary-title&gt;&lt;alt-title&gt;Pediatric nephrology (Berlin, Germany)&lt;/alt-title&gt;&lt;/titles&gt;&lt;periodical&gt;&lt;full-title&gt;Pediatr Nephrol&lt;/full-title&gt;&lt;abbr-1&gt;Pediatric nephrology (Berlin, Germany)&lt;/abbr-1&gt;&lt;/periodical&gt;&lt;alt-periodical&gt;&lt;full-title&gt;Pediatr Nephrol&lt;/full-title&gt;&lt;abbr-1&gt;Pediatric nephrology (Berlin, Germany)&lt;/abbr-1&gt;&lt;/alt-periodical&gt;&lt;edition&gt;2019/11/02&lt;/edition&gt;&lt;keywords&gt;&lt;keyword&gt;Children&lt;/keyword&gt;&lt;keyword&gt;Fsgs&lt;/keyword&gt;&lt;keyword&gt;Ofatumumab&lt;/keyword&gt;&lt;keyword&gt;Post-transplantation&lt;/keyword&gt;&lt;keyword&gt;Steroid-resistant nephrotic syndrome&lt;/keyword&gt;&lt;/keywords&gt;&lt;dates&gt;&lt;year&gt;2019&lt;/year&gt;&lt;pub-dates&gt;&lt;date&gt;Oct 30&lt;/date&gt;&lt;/pub-dates&gt;&lt;/dates&gt;&lt;isbn&gt;0931-041x&lt;/isbn&gt;&lt;accession-num&gt;31667616&lt;/accession-num&gt;&lt;urls&gt;&lt;/urls&gt;&lt;electronic-resource-num&gt;10.1007/s00467-019-04365-w&lt;/electronic-resource-num&gt;&lt;remote-database-provider&gt;NLM&lt;/remote-database-provider&gt;&lt;language&gt;eng&lt;/language&gt;&lt;/record&gt;&lt;/Cite&gt;&lt;/EndNote&gt;</w:instrText>
            </w:r>
            <w:r>
              <w:rPr>
                <w:rFonts w:ascii="Arial" w:eastAsia="Arial" w:hAnsi="Arial" w:cs="Arial"/>
                <w:sz w:val="18"/>
                <w:szCs w:val="18"/>
              </w:rPr>
              <w:fldChar w:fldCharType="separate"/>
            </w:r>
            <w:r w:rsidR="00A17DAF">
              <w:rPr>
                <w:rFonts w:ascii="Arial" w:eastAsia="Arial" w:hAnsi="Arial" w:cs="Arial"/>
                <w:noProof/>
                <w:sz w:val="18"/>
                <w:szCs w:val="18"/>
              </w:rPr>
              <w:t>[125]</w:t>
            </w:r>
            <w:r>
              <w:rPr>
                <w:rFonts w:ascii="Arial" w:eastAsia="Arial" w:hAnsi="Arial" w:cs="Arial"/>
                <w:sz w:val="18"/>
                <w:szCs w:val="18"/>
              </w:rPr>
              <w:fldChar w:fldCharType="end"/>
            </w:r>
          </w:p>
          <w:p w14:paraId="3F5AC957" w14:textId="31F6E937" w:rsidR="003F71B9" w:rsidRDefault="003F71B9" w:rsidP="002667A1">
            <w:pPr>
              <w:pStyle w:val="Standard1"/>
              <w:rPr>
                <w:rFonts w:ascii="Arial" w:eastAsia="Arial" w:hAnsi="Arial" w:cs="Arial"/>
                <w:sz w:val="18"/>
                <w:szCs w:val="18"/>
              </w:rPr>
            </w:pPr>
            <w:r>
              <w:rPr>
                <w:rFonts w:ascii="Arial" w:eastAsia="Arial" w:hAnsi="Arial" w:cs="Arial"/>
                <w:sz w:val="18"/>
                <w:szCs w:val="18"/>
              </w:rPr>
              <w:t>Italy</w:t>
            </w:r>
          </w:p>
        </w:tc>
        <w:tc>
          <w:tcPr>
            <w:tcW w:w="1701" w:type="dxa"/>
          </w:tcPr>
          <w:p w14:paraId="18EAD87D" w14:textId="7CD3157B"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 rescue treatment in post-transplant recurrence of focal segmental glomerulosclerosis</w:t>
            </w:r>
          </w:p>
        </w:tc>
        <w:tc>
          <w:tcPr>
            <w:tcW w:w="851" w:type="dxa"/>
          </w:tcPr>
          <w:p w14:paraId="047FEAA3" w14:textId="48EBFFB4" w:rsidR="003F71B9" w:rsidRDefault="003F71B9" w:rsidP="00460B3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20BD652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112EA121" w14:textId="77777777" w:rsidR="003F71B9" w:rsidRDefault="003F71B9" w:rsidP="00460B37">
            <w:pPr>
              <w:pStyle w:val="Standard1"/>
              <w:rPr>
                <w:rFonts w:ascii="Arial" w:eastAsia="Arial" w:hAnsi="Arial" w:cs="Arial"/>
                <w:sz w:val="18"/>
                <w:szCs w:val="18"/>
              </w:rPr>
            </w:pPr>
          </w:p>
          <w:p w14:paraId="1B33C1B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Ofatumumab</w:t>
            </w:r>
          </w:p>
          <w:p w14:paraId="2B9C26F5" w14:textId="77777777" w:rsidR="003F71B9" w:rsidRDefault="003F71B9" w:rsidP="00460B37">
            <w:pPr>
              <w:pStyle w:val="Standard1"/>
              <w:rPr>
                <w:rFonts w:ascii="Arial" w:eastAsia="Arial" w:hAnsi="Arial" w:cs="Arial"/>
                <w:sz w:val="18"/>
                <w:szCs w:val="18"/>
              </w:rPr>
            </w:pPr>
          </w:p>
          <w:p w14:paraId="208F60C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6DBA3D9F" w14:textId="77777777" w:rsidR="003F71B9" w:rsidRDefault="003F71B9" w:rsidP="00460B37">
            <w:pPr>
              <w:pStyle w:val="Standard1"/>
              <w:rPr>
                <w:rFonts w:ascii="Arial" w:eastAsia="Arial" w:hAnsi="Arial" w:cs="Arial"/>
                <w:sz w:val="18"/>
                <w:szCs w:val="18"/>
              </w:rPr>
            </w:pPr>
          </w:p>
          <w:p w14:paraId="19C3232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Steroid-resistant nephrotic syndrome</w:t>
            </w:r>
          </w:p>
          <w:p w14:paraId="6E27CD9A" w14:textId="77777777" w:rsidR="003F71B9" w:rsidRDefault="003F71B9" w:rsidP="00460B37">
            <w:pPr>
              <w:pStyle w:val="Standard1"/>
              <w:rPr>
                <w:rFonts w:ascii="Arial" w:eastAsia="Arial" w:hAnsi="Arial" w:cs="Arial"/>
                <w:sz w:val="18"/>
                <w:szCs w:val="18"/>
              </w:rPr>
            </w:pPr>
          </w:p>
          <w:p w14:paraId="3A591DAC" w14:textId="6FC10408" w:rsidR="003F71B9" w:rsidRDefault="003F71B9" w:rsidP="00460B37">
            <w:pPr>
              <w:pStyle w:val="Standard1"/>
              <w:rPr>
                <w:rFonts w:ascii="Arial" w:eastAsia="Arial" w:hAnsi="Arial" w:cs="Arial"/>
                <w:sz w:val="18"/>
                <w:szCs w:val="18"/>
              </w:rPr>
            </w:pPr>
            <w:r>
              <w:rPr>
                <w:rFonts w:ascii="Arial" w:eastAsia="Arial" w:hAnsi="Arial" w:cs="Arial"/>
                <w:sz w:val="18"/>
                <w:szCs w:val="18"/>
              </w:rPr>
              <w:t>Post-transplantation</w:t>
            </w:r>
          </w:p>
        </w:tc>
        <w:tc>
          <w:tcPr>
            <w:tcW w:w="709" w:type="dxa"/>
          </w:tcPr>
          <w:p w14:paraId="07D41AA4" w14:textId="5AC497F9" w:rsidR="003F71B9" w:rsidRDefault="003F71B9" w:rsidP="00460B37">
            <w:pPr>
              <w:pStyle w:val="Standard1"/>
              <w:rPr>
                <w:rFonts w:ascii="Arial" w:eastAsia="Arial" w:hAnsi="Arial" w:cs="Arial"/>
                <w:sz w:val="18"/>
                <w:szCs w:val="18"/>
              </w:rPr>
            </w:pPr>
            <w:r>
              <w:rPr>
                <w:rFonts w:ascii="Arial" w:eastAsia="Arial" w:hAnsi="Arial" w:cs="Arial"/>
                <w:sz w:val="18"/>
                <w:szCs w:val="18"/>
              </w:rPr>
              <w:t>2</w:t>
            </w:r>
          </w:p>
        </w:tc>
        <w:tc>
          <w:tcPr>
            <w:tcW w:w="1842" w:type="dxa"/>
          </w:tcPr>
          <w:p w14:paraId="05D6AE2B" w14:textId="4A7E3ABE"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2 boys at the age of 16 and 18 yrs</w:t>
            </w:r>
          </w:p>
          <w:p w14:paraId="2EF7BAB6" w14:textId="77777777" w:rsidR="003F71B9" w:rsidRDefault="003F71B9" w:rsidP="009B32E7">
            <w:pPr>
              <w:pStyle w:val="Standard1"/>
              <w:jc w:val="left"/>
              <w:rPr>
                <w:rFonts w:ascii="Arial" w:eastAsia="Arial" w:hAnsi="Arial" w:cs="Arial"/>
                <w:sz w:val="18"/>
                <w:szCs w:val="18"/>
              </w:rPr>
            </w:pPr>
          </w:p>
          <w:p w14:paraId="0C8D1492" w14:textId="0B79FF0A"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Initial age at diagnosis 4 yrs and 7yrs</w:t>
            </w:r>
          </w:p>
          <w:p w14:paraId="1B5ACC27" w14:textId="77777777" w:rsidR="003F71B9" w:rsidRDefault="003F71B9" w:rsidP="009B32E7">
            <w:pPr>
              <w:pStyle w:val="Standard1"/>
              <w:jc w:val="left"/>
              <w:rPr>
                <w:rFonts w:ascii="Arial" w:eastAsia="Arial" w:hAnsi="Arial" w:cs="Arial"/>
                <w:sz w:val="18"/>
                <w:szCs w:val="18"/>
              </w:rPr>
            </w:pPr>
          </w:p>
          <w:p w14:paraId="300587AD" w14:textId="6016FEFF"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DD/ LRD</w:t>
            </w:r>
          </w:p>
          <w:p w14:paraId="5F32BB22" w14:textId="77777777" w:rsidR="003F71B9" w:rsidRDefault="003F71B9" w:rsidP="009B32E7">
            <w:pPr>
              <w:pStyle w:val="Standard1"/>
              <w:jc w:val="left"/>
              <w:rPr>
                <w:rFonts w:ascii="Arial" w:eastAsia="Arial" w:hAnsi="Arial" w:cs="Arial"/>
                <w:sz w:val="18"/>
                <w:szCs w:val="18"/>
              </w:rPr>
            </w:pPr>
          </w:p>
          <w:p w14:paraId="70C2AA3C" w14:textId="77777777"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Immunosuppressive regimen:</w:t>
            </w:r>
          </w:p>
          <w:p w14:paraId="67A0744C" w14:textId="02372E9D"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Induction: Basiliximab, MP Pulses</w:t>
            </w:r>
          </w:p>
          <w:p w14:paraId="6A62D85A" w14:textId="1F44CA79"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lastRenderedPageBreak/>
              <w:t>Maintenance: CNI+MMF+ Predn.</w:t>
            </w:r>
          </w:p>
          <w:p w14:paraId="6D12F798" w14:textId="77777777" w:rsidR="003F71B9" w:rsidRDefault="003F71B9" w:rsidP="009B32E7">
            <w:pPr>
              <w:pStyle w:val="Standard1"/>
              <w:jc w:val="left"/>
              <w:rPr>
                <w:rFonts w:ascii="Arial" w:eastAsia="Arial" w:hAnsi="Arial" w:cs="Arial"/>
                <w:sz w:val="18"/>
                <w:szCs w:val="18"/>
              </w:rPr>
            </w:pPr>
          </w:p>
          <w:p w14:paraId="6F0EC02B" w14:textId="0BB16893" w:rsidR="003F71B9" w:rsidRDefault="003F71B9" w:rsidP="009B32E7">
            <w:pPr>
              <w:pStyle w:val="Standard1"/>
              <w:jc w:val="left"/>
              <w:rPr>
                <w:rFonts w:ascii="Arial" w:eastAsia="Arial" w:hAnsi="Arial" w:cs="Arial"/>
                <w:sz w:val="18"/>
                <w:szCs w:val="18"/>
              </w:rPr>
            </w:pPr>
            <w:r>
              <w:rPr>
                <w:rFonts w:ascii="Arial" w:eastAsia="Arial" w:hAnsi="Arial" w:cs="Arial"/>
                <w:sz w:val="18"/>
                <w:szCs w:val="18"/>
              </w:rPr>
              <w:t>Early post-transplant recurrence 2 and 3 days</w:t>
            </w:r>
          </w:p>
        </w:tc>
        <w:tc>
          <w:tcPr>
            <w:tcW w:w="2694" w:type="dxa"/>
          </w:tcPr>
          <w:p w14:paraId="7CDD9034" w14:textId="77777777" w:rsidR="003F71B9" w:rsidRDefault="003F71B9" w:rsidP="006F36F8">
            <w:pPr>
              <w:pStyle w:val="Standard1"/>
              <w:jc w:val="left"/>
              <w:rPr>
                <w:rFonts w:ascii="Arial" w:eastAsia="Arial" w:hAnsi="Arial" w:cs="Arial"/>
                <w:b/>
                <w:sz w:val="18"/>
                <w:szCs w:val="18"/>
              </w:rPr>
            </w:pPr>
            <w:r w:rsidRPr="00206161">
              <w:rPr>
                <w:rFonts w:ascii="Arial" w:eastAsia="Arial" w:hAnsi="Arial" w:cs="Arial"/>
                <w:b/>
                <w:sz w:val="18"/>
                <w:szCs w:val="18"/>
              </w:rPr>
              <w:lastRenderedPageBreak/>
              <w:t>Ofatumumab:</w:t>
            </w:r>
          </w:p>
          <w:p w14:paraId="15309992" w14:textId="46C9CD43" w:rsidR="003F71B9" w:rsidRDefault="003F71B9" w:rsidP="006F36F8">
            <w:pPr>
              <w:pStyle w:val="Standard1"/>
              <w:jc w:val="left"/>
              <w:rPr>
                <w:rFonts w:ascii="Arial" w:eastAsia="Arial" w:hAnsi="Arial" w:cs="Arial"/>
                <w:sz w:val="18"/>
                <w:szCs w:val="18"/>
              </w:rPr>
            </w:pPr>
            <w:r>
              <w:rPr>
                <w:rFonts w:ascii="Arial" w:eastAsia="Arial" w:hAnsi="Arial" w:cs="Arial"/>
                <w:sz w:val="18"/>
                <w:szCs w:val="18"/>
              </w:rPr>
              <w:t>Dose 1: 1500 mg/m</w:t>
            </w:r>
            <w:r>
              <w:rPr>
                <w:rFonts w:ascii="Arial" w:eastAsia="Arial" w:hAnsi="Arial" w:cs="Arial"/>
                <w:sz w:val="18"/>
                <w:szCs w:val="18"/>
                <w:vertAlign w:val="superscript"/>
              </w:rPr>
              <w:t>2</w:t>
            </w:r>
            <w:r>
              <w:rPr>
                <w:rFonts w:ascii="Arial" w:eastAsia="Arial" w:hAnsi="Arial" w:cs="Arial"/>
                <w:sz w:val="18"/>
                <w:szCs w:val="18"/>
              </w:rPr>
              <w:t xml:space="preserve"> 17 months post-transplant (Case 1), 3 months (Case 2)</w:t>
            </w:r>
          </w:p>
          <w:p w14:paraId="7CED740F" w14:textId="5B44082D" w:rsidR="003F71B9" w:rsidRPr="00206161" w:rsidRDefault="003F71B9" w:rsidP="006F36F8">
            <w:pPr>
              <w:pStyle w:val="Standard1"/>
              <w:jc w:val="left"/>
              <w:rPr>
                <w:rFonts w:ascii="Arial" w:eastAsia="Arial" w:hAnsi="Arial" w:cs="Arial"/>
                <w:sz w:val="18"/>
                <w:szCs w:val="18"/>
              </w:rPr>
            </w:pPr>
            <w:r>
              <w:rPr>
                <w:rFonts w:ascii="Arial" w:eastAsia="Arial" w:hAnsi="Arial" w:cs="Arial"/>
                <w:sz w:val="18"/>
                <w:szCs w:val="18"/>
              </w:rPr>
              <w:t>Dose 2: 1500 mg/m</w:t>
            </w:r>
            <w:r>
              <w:rPr>
                <w:rFonts w:ascii="Arial" w:eastAsia="Arial" w:hAnsi="Arial" w:cs="Arial"/>
                <w:sz w:val="18"/>
                <w:szCs w:val="18"/>
                <w:vertAlign w:val="superscript"/>
              </w:rPr>
              <w:t>2</w:t>
            </w:r>
            <w:r>
              <w:rPr>
                <w:rFonts w:ascii="Arial" w:eastAsia="Arial" w:hAnsi="Arial" w:cs="Arial"/>
                <w:sz w:val="18"/>
                <w:szCs w:val="18"/>
              </w:rPr>
              <w:t xml:space="preserve"> 24 months post-transplant, 5 months (Case 2)</w:t>
            </w:r>
          </w:p>
          <w:p w14:paraId="120C7BD1" w14:textId="77777777" w:rsidR="003F71B9" w:rsidRDefault="003F71B9" w:rsidP="006F36F8">
            <w:pPr>
              <w:pStyle w:val="Standard1"/>
              <w:jc w:val="left"/>
              <w:rPr>
                <w:rFonts w:ascii="Arial" w:eastAsia="Arial" w:hAnsi="Arial" w:cs="Arial"/>
                <w:sz w:val="18"/>
                <w:szCs w:val="18"/>
              </w:rPr>
            </w:pPr>
          </w:p>
          <w:p w14:paraId="03F6AD70" w14:textId="77777777" w:rsidR="003F71B9" w:rsidRDefault="003F71B9" w:rsidP="006F36F8">
            <w:pPr>
              <w:pStyle w:val="Standard1"/>
              <w:jc w:val="left"/>
              <w:rPr>
                <w:rFonts w:ascii="Arial" w:eastAsia="Arial" w:hAnsi="Arial" w:cs="Arial"/>
                <w:sz w:val="18"/>
                <w:szCs w:val="18"/>
              </w:rPr>
            </w:pPr>
          </w:p>
          <w:p w14:paraId="2D184E36" w14:textId="52CEC343" w:rsidR="003F71B9" w:rsidRPr="008019EE" w:rsidRDefault="003F71B9" w:rsidP="006F36F8">
            <w:pPr>
              <w:pStyle w:val="Standard1"/>
              <w:jc w:val="left"/>
              <w:rPr>
                <w:rFonts w:ascii="Arial" w:eastAsia="Arial" w:hAnsi="Arial" w:cs="Arial"/>
                <w:b/>
                <w:sz w:val="18"/>
                <w:szCs w:val="18"/>
              </w:rPr>
            </w:pPr>
            <w:r w:rsidRPr="008019EE">
              <w:rPr>
                <w:rFonts w:ascii="Arial" w:eastAsia="Arial" w:hAnsi="Arial" w:cs="Arial"/>
                <w:b/>
                <w:sz w:val="18"/>
                <w:szCs w:val="18"/>
              </w:rPr>
              <w:t>Pre-</w:t>
            </w:r>
            <w:r>
              <w:rPr>
                <w:rFonts w:ascii="Arial" w:eastAsia="Arial" w:hAnsi="Arial" w:cs="Arial"/>
                <w:b/>
                <w:sz w:val="18"/>
                <w:szCs w:val="18"/>
              </w:rPr>
              <w:t>/Co</w:t>
            </w:r>
            <w:r w:rsidRPr="008019EE">
              <w:rPr>
                <w:rFonts w:ascii="Arial" w:eastAsia="Arial" w:hAnsi="Arial" w:cs="Arial"/>
                <w:b/>
                <w:sz w:val="18"/>
                <w:szCs w:val="18"/>
              </w:rPr>
              <w:t>treatment</w:t>
            </w:r>
            <w:r>
              <w:rPr>
                <w:rFonts w:ascii="Arial" w:eastAsia="Arial" w:hAnsi="Arial" w:cs="Arial"/>
                <w:b/>
                <w:sz w:val="18"/>
                <w:szCs w:val="18"/>
              </w:rPr>
              <w:t>:</w:t>
            </w:r>
          </w:p>
          <w:p w14:paraId="187D47AF" w14:textId="77777777" w:rsidR="003F71B9" w:rsidRDefault="003F71B9" w:rsidP="006F36F8">
            <w:pPr>
              <w:pStyle w:val="Standard1"/>
              <w:jc w:val="left"/>
              <w:rPr>
                <w:rFonts w:ascii="Arial" w:eastAsia="Arial" w:hAnsi="Arial" w:cs="Arial"/>
                <w:sz w:val="18"/>
                <w:szCs w:val="18"/>
              </w:rPr>
            </w:pPr>
            <w:r>
              <w:rPr>
                <w:rFonts w:ascii="Arial" w:eastAsia="Arial" w:hAnsi="Arial" w:cs="Arial"/>
                <w:sz w:val="18"/>
                <w:szCs w:val="18"/>
              </w:rPr>
              <w:t>Plasmapheresis</w:t>
            </w:r>
          </w:p>
          <w:p w14:paraId="298CB0EA" w14:textId="492556B7" w:rsidR="003F71B9" w:rsidRDefault="003F71B9" w:rsidP="006F36F8">
            <w:pPr>
              <w:pStyle w:val="Standard1"/>
              <w:jc w:val="left"/>
              <w:rPr>
                <w:rFonts w:ascii="Arial" w:eastAsia="Arial" w:hAnsi="Arial" w:cs="Arial"/>
                <w:sz w:val="18"/>
                <w:szCs w:val="18"/>
              </w:rPr>
            </w:pPr>
            <w:r>
              <w:rPr>
                <w:rFonts w:ascii="Arial" w:eastAsia="Arial" w:hAnsi="Arial" w:cs="Arial"/>
                <w:sz w:val="18"/>
                <w:szCs w:val="18"/>
              </w:rPr>
              <w:t>Switch from Tac to high-dose CsA</w:t>
            </w:r>
          </w:p>
          <w:p w14:paraId="23EF3379" w14:textId="0AC10DEF" w:rsidR="003F71B9" w:rsidRDefault="003F71B9" w:rsidP="006F36F8">
            <w:pPr>
              <w:pStyle w:val="Standard1"/>
              <w:jc w:val="left"/>
              <w:rPr>
                <w:rFonts w:ascii="Arial" w:eastAsia="Arial" w:hAnsi="Arial" w:cs="Arial"/>
                <w:sz w:val="18"/>
                <w:szCs w:val="18"/>
              </w:rPr>
            </w:pPr>
            <w:r>
              <w:rPr>
                <w:rFonts w:ascii="Arial" w:eastAsia="Arial" w:hAnsi="Arial" w:cs="Arial"/>
                <w:sz w:val="18"/>
                <w:szCs w:val="18"/>
              </w:rPr>
              <w:t>Rituximab (1-2 infusions)</w:t>
            </w:r>
          </w:p>
        </w:tc>
        <w:tc>
          <w:tcPr>
            <w:tcW w:w="4252" w:type="dxa"/>
            <w:tcBorders>
              <w:right w:val="single" w:sz="4" w:space="0" w:color="000000"/>
            </w:tcBorders>
          </w:tcPr>
          <w:p w14:paraId="3CAA20B0" w14:textId="65B4E23E" w:rsidR="003F71B9" w:rsidRPr="001D0AA7" w:rsidRDefault="003F71B9" w:rsidP="00460B37">
            <w:pPr>
              <w:pStyle w:val="Standard1"/>
              <w:rPr>
                <w:rFonts w:ascii="Arial" w:eastAsia="Arial" w:hAnsi="Arial" w:cs="Arial"/>
                <w:sz w:val="18"/>
                <w:szCs w:val="18"/>
                <w:u w:val="single"/>
              </w:rPr>
            </w:pPr>
            <w:r w:rsidRPr="001D0AA7">
              <w:rPr>
                <w:rFonts w:ascii="Arial" w:eastAsia="Arial" w:hAnsi="Arial" w:cs="Arial"/>
                <w:sz w:val="18"/>
                <w:szCs w:val="18"/>
                <w:u w:val="single"/>
              </w:rPr>
              <w:t>Remission status:</w:t>
            </w:r>
          </w:p>
          <w:p w14:paraId="546C2CAE" w14:textId="66D68B90" w:rsidR="003F71B9" w:rsidRDefault="003F71B9" w:rsidP="00460B37">
            <w:pPr>
              <w:pStyle w:val="Standard1"/>
              <w:rPr>
                <w:rFonts w:ascii="Arial" w:eastAsia="Arial" w:hAnsi="Arial" w:cs="Arial"/>
                <w:sz w:val="18"/>
                <w:szCs w:val="18"/>
              </w:rPr>
            </w:pPr>
            <w:r>
              <w:rPr>
                <w:rFonts w:ascii="Arial" w:eastAsia="Arial" w:hAnsi="Arial" w:cs="Arial"/>
                <w:sz w:val="18"/>
                <w:szCs w:val="18"/>
              </w:rPr>
              <w:t>Case 1: partial remission after PP/High-dose CsA/rituximab and complete remission after ofatumumab, stable for more than 12 months</w:t>
            </w:r>
          </w:p>
          <w:p w14:paraId="5BFA8B6D" w14:textId="77777777" w:rsidR="003F71B9" w:rsidRDefault="003F71B9" w:rsidP="00460B37">
            <w:pPr>
              <w:pStyle w:val="Standard1"/>
              <w:rPr>
                <w:rFonts w:ascii="Arial" w:eastAsia="Arial" w:hAnsi="Arial" w:cs="Arial"/>
                <w:sz w:val="18"/>
                <w:szCs w:val="18"/>
              </w:rPr>
            </w:pPr>
          </w:p>
          <w:p w14:paraId="2A967A8E" w14:textId="0FC611EB" w:rsidR="003F71B9" w:rsidRDefault="003F71B9" w:rsidP="00460B37">
            <w:pPr>
              <w:pStyle w:val="Standard1"/>
              <w:rPr>
                <w:rFonts w:ascii="Arial" w:eastAsia="Arial" w:hAnsi="Arial" w:cs="Arial"/>
                <w:sz w:val="18"/>
                <w:szCs w:val="18"/>
              </w:rPr>
            </w:pPr>
            <w:r>
              <w:rPr>
                <w:rFonts w:ascii="Arial" w:eastAsia="Arial" w:hAnsi="Arial" w:cs="Arial"/>
                <w:sz w:val="18"/>
                <w:szCs w:val="18"/>
              </w:rPr>
              <w:t>Case 2: partial remission</w:t>
            </w:r>
          </w:p>
        </w:tc>
      </w:tr>
      <w:tr w:rsidR="003F71B9" w14:paraId="2DDBAFE4" w14:textId="77777777" w:rsidTr="000E28C4">
        <w:tc>
          <w:tcPr>
            <w:tcW w:w="14883" w:type="dxa"/>
            <w:gridSpan w:val="8"/>
            <w:tcBorders>
              <w:right w:val="single" w:sz="4" w:space="0" w:color="000000"/>
            </w:tcBorders>
          </w:tcPr>
          <w:p w14:paraId="645BB92C" w14:textId="3A2D2376" w:rsidR="003F71B9" w:rsidRPr="00D95B0B" w:rsidRDefault="003F71B9" w:rsidP="00460B37">
            <w:pPr>
              <w:pStyle w:val="Standard1"/>
              <w:rPr>
                <w:rFonts w:ascii="Arial" w:eastAsia="Arial" w:hAnsi="Arial" w:cs="Arial"/>
                <w:b/>
              </w:rPr>
            </w:pPr>
            <w:r w:rsidRPr="00D95B0B">
              <w:rPr>
                <w:rFonts w:ascii="Arial" w:eastAsia="Arial" w:hAnsi="Arial" w:cs="Arial"/>
                <w:b/>
              </w:rPr>
              <w:lastRenderedPageBreak/>
              <w:t>Abatacept</w:t>
            </w:r>
          </w:p>
        </w:tc>
      </w:tr>
      <w:tr w:rsidR="003F71B9" w14:paraId="34A0B73B" w14:textId="77777777" w:rsidTr="00460B37">
        <w:tc>
          <w:tcPr>
            <w:tcW w:w="1275" w:type="dxa"/>
          </w:tcPr>
          <w:p w14:paraId="116AA8D6" w14:textId="5846D958" w:rsidR="003F71B9" w:rsidRPr="00556F95" w:rsidRDefault="003F71B9" w:rsidP="000E28C4">
            <w:pPr>
              <w:pStyle w:val="Standard1"/>
              <w:rPr>
                <w:rFonts w:ascii="Arial" w:eastAsia="Arial" w:hAnsi="Arial" w:cs="Arial"/>
                <w:sz w:val="18"/>
                <w:szCs w:val="18"/>
              </w:rPr>
            </w:pPr>
            <w:r w:rsidRPr="00556F95">
              <w:rPr>
                <w:rFonts w:ascii="Arial" w:eastAsia="Arial" w:hAnsi="Arial" w:cs="Arial"/>
                <w:sz w:val="18"/>
                <w:szCs w:val="18"/>
              </w:rPr>
              <w:t xml:space="preserve">Delville M, 2015 </w:t>
            </w:r>
            <w:r w:rsidRPr="00556F95">
              <w:rPr>
                <w:rFonts w:ascii="Arial" w:eastAsia="Arial" w:hAnsi="Arial" w:cs="Arial"/>
                <w:sz w:val="18"/>
                <w:szCs w:val="18"/>
              </w:rPr>
              <w:fldChar w:fldCharType="begin">
                <w:fldData xml:space="preserve">PEVuZE5vdGU+PENpdGU+PEF1dGhvcj5EZWx2aWxsZTwvQXV0aG9yPjxZZWFyPjIwMTY8L1llYXI+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==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PEVuZE5vdGU+PENpdGU+PEF1dGhvcj5EZWx2aWxsZTwvQXV0aG9yPjxZZWFyPjIwMTY8L1llYXI+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==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sidRPr="00556F95">
              <w:rPr>
                <w:rFonts w:ascii="Arial" w:eastAsia="Arial" w:hAnsi="Arial" w:cs="Arial"/>
                <w:sz w:val="18"/>
                <w:szCs w:val="18"/>
              </w:rPr>
            </w:r>
            <w:r w:rsidRPr="00556F95">
              <w:rPr>
                <w:rFonts w:ascii="Arial" w:eastAsia="Arial" w:hAnsi="Arial" w:cs="Arial"/>
                <w:sz w:val="18"/>
                <w:szCs w:val="18"/>
              </w:rPr>
              <w:fldChar w:fldCharType="separate"/>
            </w:r>
            <w:r w:rsidR="00A17DAF">
              <w:rPr>
                <w:rFonts w:ascii="Arial" w:eastAsia="Arial" w:hAnsi="Arial" w:cs="Arial"/>
                <w:noProof/>
                <w:sz w:val="18"/>
                <w:szCs w:val="18"/>
              </w:rPr>
              <w:t>[126]</w:t>
            </w:r>
            <w:r w:rsidRPr="00556F95">
              <w:rPr>
                <w:rFonts w:ascii="Arial" w:eastAsia="Arial" w:hAnsi="Arial" w:cs="Arial"/>
                <w:sz w:val="18"/>
                <w:szCs w:val="18"/>
              </w:rPr>
              <w:fldChar w:fldCharType="end"/>
            </w:r>
          </w:p>
          <w:p w14:paraId="5FF78EAD" w14:textId="43DBD277" w:rsidR="003F71B9" w:rsidRDefault="003F71B9" w:rsidP="00460B37">
            <w:pPr>
              <w:pStyle w:val="Standard1"/>
              <w:rPr>
                <w:rFonts w:ascii="Arial" w:eastAsia="Arial" w:hAnsi="Arial" w:cs="Arial"/>
                <w:sz w:val="18"/>
                <w:szCs w:val="18"/>
              </w:rPr>
            </w:pPr>
            <w:r w:rsidRPr="00556F95">
              <w:rPr>
                <w:rFonts w:ascii="Arial" w:eastAsia="Arial" w:hAnsi="Arial" w:cs="Arial"/>
                <w:sz w:val="18"/>
                <w:szCs w:val="18"/>
              </w:rPr>
              <w:t>France</w:t>
            </w:r>
          </w:p>
        </w:tc>
        <w:tc>
          <w:tcPr>
            <w:tcW w:w="1701" w:type="dxa"/>
          </w:tcPr>
          <w:p w14:paraId="37295C50" w14:textId="6325E5F6" w:rsidR="003F71B9" w:rsidRDefault="003F71B9" w:rsidP="00460B37">
            <w:pPr>
              <w:pStyle w:val="Standard1"/>
              <w:rPr>
                <w:rFonts w:ascii="Arial" w:eastAsia="Arial" w:hAnsi="Arial" w:cs="Arial"/>
                <w:sz w:val="18"/>
                <w:szCs w:val="18"/>
              </w:rPr>
            </w:pPr>
            <w:r>
              <w:rPr>
                <w:rFonts w:ascii="Arial" w:eastAsia="Arial" w:hAnsi="Arial" w:cs="Arial"/>
                <w:sz w:val="18"/>
                <w:szCs w:val="18"/>
              </w:rPr>
              <w:t>B7-1 blockade does not improve post-transplant nephrotic syndrome caused by recurrent FSGS</w:t>
            </w:r>
          </w:p>
        </w:tc>
        <w:tc>
          <w:tcPr>
            <w:tcW w:w="851" w:type="dxa"/>
          </w:tcPr>
          <w:p w14:paraId="48C73E41" w14:textId="3FF3FA30" w:rsidR="003F71B9" w:rsidRDefault="003F71B9" w:rsidP="00460B37">
            <w:pPr>
              <w:pStyle w:val="Standard1"/>
              <w:rPr>
                <w:rFonts w:ascii="Arial" w:eastAsia="Arial" w:hAnsi="Arial" w:cs="Arial"/>
                <w:sz w:val="18"/>
                <w:szCs w:val="18"/>
              </w:rPr>
            </w:pPr>
            <w:r>
              <w:rPr>
                <w:rFonts w:ascii="Arial" w:eastAsia="Arial" w:hAnsi="Arial" w:cs="Arial"/>
                <w:sz w:val="18"/>
                <w:szCs w:val="18"/>
              </w:rPr>
              <w:t>Prospective case series</w:t>
            </w:r>
          </w:p>
        </w:tc>
        <w:tc>
          <w:tcPr>
            <w:tcW w:w="1559" w:type="dxa"/>
          </w:tcPr>
          <w:p w14:paraId="0DD1EBE4"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Nephrotic syndrome</w:t>
            </w:r>
          </w:p>
          <w:p w14:paraId="4953453F" w14:textId="77777777" w:rsidR="003F71B9" w:rsidRDefault="003F71B9" w:rsidP="000E28C4">
            <w:pPr>
              <w:pStyle w:val="Standard1"/>
              <w:rPr>
                <w:rFonts w:ascii="Arial" w:eastAsia="Arial" w:hAnsi="Arial" w:cs="Arial"/>
                <w:sz w:val="18"/>
                <w:szCs w:val="18"/>
              </w:rPr>
            </w:pPr>
          </w:p>
          <w:p w14:paraId="1A945D4D"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FSGS</w:t>
            </w:r>
          </w:p>
          <w:p w14:paraId="48CC1D87" w14:textId="77777777" w:rsidR="003F71B9" w:rsidRDefault="003F71B9" w:rsidP="000E28C4">
            <w:pPr>
              <w:pStyle w:val="Standard1"/>
              <w:rPr>
                <w:rFonts w:ascii="Arial" w:eastAsia="Arial" w:hAnsi="Arial" w:cs="Arial"/>
                <w:sz w:val="18"/>
                <w:szCs w:val="18"/>
              </w:rPr>
            </w:pPr>
          </w:p>
          <w:p w14:paraId="5995939E"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Post-transplant recurrence</w:t>
            </w:r>
          </w:p>
          <w:p w14:paraId="5A4CEA7D" w14:textId="77777777" w:rsidR="003F71B9" w:rsidRDefault="003F71B9" w:rsidP="000E28C4">
            <w:pPr>
              <w:pStyle w:val="Standard1"/>
              <w:rPr>
                <w:rFonts w:ascii="Arial" w:eastAsia="Arial" w:hAnsi="Arial" w:cs="Arial"/>
                <w:sz w:val="18"/>
                <w:szCs w:val="18"/>
              </w:rPr>
            </w:pPr>
          </w:p>
          <w:p w14:paraId="53CCB24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B7-1 Blockade</w:t>
            </w:r>
          </w:p>
          <w:p w14:paraId="6EE0F53C" w14:textId="77777777" w:rsidR="003F71B9" w:rsidRDefault="003F71B9" w:rsidP="000E28C4">
            <w:pPr>
              <w:pStyle w:val="Standard1"/>
              <w:rPr>
                <w:rFonts w:ascii="Arial" w:eastAsia="Arial" w:hAnsi="Arial" w:cs="Arial"/>
                <w:sz w:val="18"/>
                <w:szCs w:val="18"/>
              </w:rPr>
            </w:pPr>
          </w:p>
          <w:p w14:paraId="472CE0A7"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Abatacept</w:t>
            </w:r>
          </w:p>
          <w:p w14:paraId="1EAC319C" w14:textId="1FB34933" w:rsidR="003F71B9" w:rsidRDefault="003F71B9" w:rsidP="00460B37">
            <w:pPr>
              <w:pStyle w:val="Standard1"/>
              <w:rPr>
                <w:rFonts w:ascii="Arial" w:eastAsia="Arial" w:hAnsi="Arial" w:cs="Arial"/>
                <w:sz w:val="18"/>
                <w:szCs w:val="18"/>
              </w:rPr>
            </w:pPr>
            <w:r>
              <w:rPr>
                <w:rFonts w:ascii="Arial" w:eastAsia="Arial" w:hAnsi="Arial" w:cs="Arial"/>
                <w:sz w:val="18"/>
                <w:szCs w:val="18"/>
              </w:rPr>
              <w:t>Belatacept</w:t>
            </w:r>
          </w:p>
        </w:tc>
        <w:tc>
          <w:tcPr>
            <w:tcW w:w="709" w:type="dxa"/>
          </w:tcPr>
          <w:p w14:paraId="4EF7FA06" w14:textId="3C0BFDE6" w:rsidR="003F71B9" w:rsidRDefault="003F71B9" w:rsidP="00460B37">
            <w:pPr>
              <w:pStyle w:val="Standard1"/>
              <w:rPr>
                <w:rFonts w:ascii="Arial" w:eastAsia="Arial" w:hAnsi="Arial" w:cs="Arial"/>
                <w:sz w:val="18"/>
                <w:szCs w:val="18"/>
              </w:rPr>
            </w:pPr>
            <w:r>
              <w:rPr>
                <w:rFonts w:ascii="Arial" w:eastAsia="Arial" w:hAnsi="Arial" w:cs="Arial"/>
                <w:sz w:val="18"/>
                <w:szCs w:val="18"/>
              </w:rPr>
              <w:t>9</w:t>
            </w:r>
          </w:p>
        </w:tc>
        <w:tc>
          <w:tcPr>
            <w:tcW w:w="1842" w:type="dxa"/>
          </w:tcPr>
          <w:p w14:paraId="33182843"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Adults (n=7) and children (n=2, 5 yrs with 1st Tx and 12 yrs old with 2nd Tx, 1st failed due to FSGS recurrence)</w:t>
            </w:r>
          </w:p>
          <w:p w14:paraId="40CD65A9" w14:textId="77777777" w:rsidR="003F71B9" w:rsidRDefault="003F71B9" w:rsidP="000E28C4">
            <w:pPr>
              <w:pStyle w:val="Standard1"/>
              <w:rPr>
                <w:rFonts w:ascii="Arial" w:eastAsia="Arial" w:hAnsi="Arial" w:cs="Arial"/>
                <w:sz w:val="18"/>
                <w:szCs w:val="18"/>
              </w:rPr>
            </w:pPr>
          </w:p>
          <w:p w14:paraId="22C1DDA3"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 xml:space="preserve">Native kidneys: </w:t>
            </w:r>
          </w:p>
          <w:p w14:paraId="02607682"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SDNS 8/9</w:t>
            </w:r>
          </w:p>
          <w:p w14:paraId="49AF06D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Sec. SRNS (1/9)</w:t>
            </w:r>
          </w:p>
          <w:p w14:paraId="5AA6F127" w14:textId="77777777" w:rsidR="003F71B9" w:rsidRDefault="003F71B9" w:rsidP="000E28C4">
            <w:pPr>
              <w:pStyle w:val="Standard1"/>
              <w:rPr>
                <w:rFonts w:ascii="Arial" w:eastAsia="Arial" w:hAnsi="Arial" w:cs="Arial"/>
                <w:sz w:val="18"/>
                <w:szCs w:val="18"/>
              </w:rPr>
            </w:pPr>
          </w:p>
          <w:p w14:paraId="517E3DB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LRD 1/9</w:t>
            </w:r>
          </w:p>
          <w:p w14:paraId="73132398"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DD 8/9</w:t>
            </w:r>
          </w:p>
          <w:p w14:paraId="4049774E" w14:textId="77777777" w:rsidR="003F71B9" w:rsidRDefault="003F71B9" w:rsidP="000E28C4">
            <w:pPr>
              <w:pStyle w:val="Standard1"/>
              <w:rPr>
                <w:rFonts w:ascii="Arial" w:eastAsia="Arial" w:hAnsi="Arial" w:cs="Arial"/>
                <w:sz w:val="18"/>
                <w:szCs w:val="18"/>
              </w:rPr>
            </w:pPr>
          </w:p>
          <w:p w14:paraId="1A3F958B" w14:textId="5D72B331"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 in both children: at day 1 and 7 post-Tx</w:t>
            </w:r>
          </w:p>
        </w:tc>
        <w:tc>
          <w:tcPr>
            <w:tcW w:w="2694" w:type="dxa"/>
          </w:tcPr>
          <w:p w14:paraId="14514010" w14:textId="77777777" w:rsidR="003F71B9" w:rsidRDefault="003F71B9" w:rsidP="000E28C4">
            <w:pPr>
              <w:pStyle w:val="Standard1"/>
              <w:rPr>
                <w:rFonts w:ascii="Arial" w:eastAsia="Arial" w:hAnsi="Arial" w:cs="Arial"/>
                <w:sz w:val="18"/>
                <w:szCs w:val="18"/>
              </w:rPr>
            </w:pPr>
            <w:r w:rsidRPr="001F73D7">
              <w:rPr>
                <w:rFonts w:ascii="Arial" w:eastAsia="Arial" w:hAnsi="Arial" w:cs="Arial"/>
                <w:b/>
                <w:sz w:val="18"/>
                <w:szCs w:val="18"/>
              </w:rPr>
              <w:t>Abatacept: n=5</w:t>
            </w:r>
            <w:r>
              <w:rPr>
                <w:rFonts w:ascii="Arial" w:eastAsia="Arial" w:hAnsi="Arial" w:cs="Arial"/>
                <w:b/>
                <w:sz w:val="18"/>
                <w:szCs w:val="18"/>
              </w:rPr>
              <w:t xml:space="preserve"> </w:t>
            </w:r>
            <w:r>
              <w:rPr>
                <w:rFonts w:ascii="Arial" w:eastAsia="Arial" w:hAnsi="Arial" w:cs="Arial"/>
                <w:sz w:val="18"/>
                <w:szCs w:val="18"/>
              </w:rPr>
              <w:t>(both children)</w:t>
            </w:r>
          </w:p>
          <w:p w14:paraId="0C135073" w14:textId="77777777" w:rsidR="003F71B9" w:rsidRPr="004F4EC8" w:rsidRDefault="003F71B9" w:rsidP="000E28C4">
            <w:pPr>
              <w:pStyle w:val="Standard1"/>
              <w:rPr>
                <w:rFonts w:ascii="Arial" w:eastAsia="Arial" w:hAnsi="Arial" w:cs="Arial"/>
                <w:sz w:val="18"/>
                <w:szCs w:val="18"/>
              </w:rPr>
            </w:pPr>
            <w:r>
              <w:rPr>
                <w:rFonts w:ascii="Arial" w:eastAsia="Arial" w:hAnsi="Arial" w:cs="Arial"/>
                <w:sz w:val="18"/>
                <w:szCs w:val="18"/>
              </w:rPr>
              <w:t>10 mg/kg, 2-3 doses</w:t>
            </w:r>
          </w:p>
          <w:p w14:paraId="5C020CD0" w14:textId="77777777" w:rsidR="003F71B9" w:rsidRDefault="003F71B9" w:rsidP="000E28C4">
            <w:pPr>
              <w:pStyle w:val="Standard1"/>
              <w:rPr>
                <w:rFonts w:ascii="Arial" w:eastAsia="Arial" w:hAnsi="Arial" w:cs="Arial"/>
                <w:sz w:val="18"/>
                <w:szCs w:val="18"/>
              </w:rPr>
            </w:pPr>
          </w:p>
          <w:p w14:paraId="55B27AE0" w14:textId="77777777" w:rsidR="003F71B9" w:rsidRDefault="003F71B9" w:rsidP="000E28C4">
            <w:pPr>
              <w:pStyle w:val="Standard1"/>
              <w:rPr>
                <w:rFonts w:ascii="Arial" w:eastAsia="Arial" w:hAnsi="Arial" w:cs="Arial"/>
                <w:b/>
                <w:sz w:val="18"/>
                <w:szCs w:val="18"/>
              </w:rPr>
            </w:pPr>
            <w:r w:rsidRPr="001F73D7">
              <w:rPr>
                <w:rFonts w:ascii="Arial" w:eastAsia="Arial" w:hAnsi="Arial" w:cs="Arial"/>
                <w:b/>
                <w:sz w:val="18"/>
                <w:szCs w:val="18"/>
              </w:rPr>
              <w:t>Belatacept: n=4</w:t>
            </w:r>
          </w:p>
          <w:p w14:paraId="3B20D21F" w14:textId="77777777" w:rsidR="003F71B9" w:rsidRPr="00365879" w:rsidRDefault="003F71B9" w:rsidP="000E28C4">
            <w:pPr>
              <w:pStyle w:val="Standard1"/>
              <w:rPr>
                <w:rFonts w:ascii="Arial" w:eastAsia="Arial" w:hAnsi="Arial" w:cs="Arial"/>
                <w:sz w:val="18"/>
                <w:szCs w:val="18"/>
              </w:rPr>
            </w:pPr>
            <w:r w:rsidRPr="00365879">
              <w:rPr>
                <w:rFonts w:ascii="Arial" w:eastAsia="Arial" w:hAnsi="Arial" w:cs="Arial"/>
                <w:sz w:val="18"/>
                <w:szCs w:val="18"/>
              </w:rPr>
              <w:t>5 to &gt; 10 infusions</w:t>
            </w:r>
          </w:p>
          <w:p w14:paraId="7529B491" w14:textId="77777777" w:rsidR="003F71B9" w:rsidRDefault="003F71B9" w:rsidP="000E28C4">
            <w:pPr>
              <w:pStyle w:val="Standard1"/>
              <w:rPr>
                <w:rFonts w:ascii="Arial" w:eastAsia="Arial" w:hAnsi="Arial" w:cs="Arial"/>
                <w:sz w:val="18"/>
                <w:szCs w:val="18"/>
              </w:rPr>
            </w:pPr>
          </w:p>
          <w:p w14:paraId="5C011F8D" w14:textId="77777777" w:rsidR="003F71B9" w:rsidRPr="00BC6518" w:rsidRDefault="003F71B9" w:rsidP="000E28C4">
            <w:pPr>
              <w:pStyle w:val="Standard1"/>
              <w:rPr>
                <w:rFonts w:ascii="Arial" w:eastAsia="Arial" w:hAnsi="Arial" w:cs="Arial"/>
                <w:b/>
                <w:sz w:val="18"/>
                <w:szCs w:val="18"/>
              </w:rPr>
            </w:pPr>
            <w:r w:rsidRPr="00BC6518">
              <w:rPr>
                <w:rFonts w:ascii="Arial" w:eastAsia="Arial" w:hAnsi="Arial" w:cs="Arial"/>
                <w:b/>
                <w:sz w:val="18"/>
                <w:szCs w:val="18"/>
              </w:rPr>
              <w:t>Extracorporeal treatment:</w:t>
            </w:r>
          </w:p>
          <w:p w14:paraId="32244E3F"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Plasma exchange (PE)  6/9 (67%)</w:t>
            </w:r>
          </w:p>
          <w:p w14:paraId="35DAA18D" w14:textId="77777777" w:rsidR="003F71B9" w:rsidRDefault="003F71B9" w:rsidP="000E28C4">
            <w:pPr>
              <w:pStyle w:val="Standard1"/>
              <w:rPr>
                <w:rFonts w:ascii="Arial" w:eastAsia="Arial" w:hAnsi="Arial" w:cs="Arial"/>
                <w:b/>
                <w:sz w:val="18"/>
                <w:szCs w:val="18"/>
              </w:rPr>
            </w:pPr>
            <w:r>
              <w:rPr>
                <w:rFonts w:ascii="Arial" w:eastAsia="Arial" w:hAnsi="Arial" w:cs="Arial"/>
                <w:sz w:val="18"/>
                <w:szCs w:val="18"/>
              </w:rPr>
              <w:t>Immunoadsorption (IA) 3/9 (33%)</w:t>
            </w:r>
            <w:r>
              <w:rPr>
                <w:rFonts w:ascii="Arial" w:eastAsia="Arial" w:hAnsi="Arial" w:cs="Arial"/>
                <w:b/>
                <w:sz w:val="18"/>
                <w:szCs w:val="18"/>
              </w:rPr>
              <w:t xml:space="preserve"> </w:t>
            </w:r>
            <w:r w:rsidRPr="00BC6518">
              <w:rPr>
                <w:rFonts w:ascii="Arial" w:eastAsia="Arial" w:hAnsi="Arial" w:cs="Arial"/>
                <w:sz w:val="18"/>
                <w:szCs w:val="18"/>
              </w:rPr>
              <w:t>(both children)</w:t>
            </w:r>
          </w:p>
          <w:p w14:paraId="1F746FD2" w14:textId="77777777" w:rsidR="003F71B9" w:rsidRDefault="003F71B9" w:rsidP="000E28C4">
            <w:pPr>
              <w:pStyle w:val="Standard1"/>
              <w:rPr>
                <w:rFonts w:ascii="Arial" w:eastAsia="Arial" w:hAnsi="Arial" w:cs="Arial"/>
                <w:b/>
                <w:sz w:val="18"/>
                <w:szCs w:val="18"/>
              </w:rPr>
            </w:pPr>
          </w:p>
          <w:p w14:paraId="50F29DB6" w14:textId="77777777" w:rsidR="003F71B9" w:rsidRDefault="003F71B9" w:rsidP="000E28C4">
            <w:pPr>
              <w:pStyle w:val="Standard1"/>
              <w:rPr>
                <w:rFonts w:ascii="Arial" w:eastAsia="Arial" w:hAnsi="Arial" w:cs="Arial"/>
                <w:b/>
                <w:sz w:val="18"/>
                <w:szCs w:val="18"/>
              </w:rPr>
            </w:pPr>
            <w:r>
              <w:rPr>
                <w:rFonts w:ascii="Arial" w:eastAsia="Arial" w:hAnsi="Arial" w:cs="Arial"/>
                <w:b/>
                <w:sz w:val="18"/>
                <w:szCs w:val="18"/>
              </w:rPr>
              <w:t>Concomitant/ Pre-treatment:</w:t>
            </w:r>
          </w:p>
          <w:p w14:paraId="06992178"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High dose CsA/ IV CsA</w:t>
            </w:r>
          </w:p>
          <w:p w14:paraId="3BA59D9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Steroids</w:t>
            </w:r>
          </w:p>
          <w:p w14:paraId="5B9C392B"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Rituxmab 4/9 (both children)</w:t>
            </w:r>
          </w:p>
          <w:p w14:paraId="1458B56A" w14:textId="77777777"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134A1C1D" w14:textId="77777777" w:rsidR="003F71B9" w:rsidRDefault="003F71B9" w:rsidP="000E28C4">
            <w:pPr>
              <w:pStyle w:val="Standard1"/>
              <w:rPr>
                <w:rFonts w:ascii="Arial" w:eastAsia="Arial" w:hAnsi="Arial" w:cs="Arial"/>
                <w:sz w:val="18"/>
                <w:szCs w:val="18"/>
                <w:u w:val="single"/>
              </w:rPr>
            </w:pPr>
            <w:r>
              <w:rPr>
                <w:rFonts w:ascii="Arial" w:eastAsia="Arial" w:hAnsi="Arial" w:cs="Arial"/>
                <w:sz w:val="18"/>
                <w:szCs w:val="18"/>
                <w:u w:val="single"/>
              </w:rPr>
              <w:t>Remission status:</w:t>
            </w:r>
          </w:p>
          <w:p w14:paraId="1D2530D2" w14:textId="77777777" w:rsidR="003F71B9" w:rsidRDefault="003F71B9" w:rsidP="000E28C4">
            <w:pPr>
              <w:pStyle w:val="Standard1"/>
              <w:rPr>
                <w:rFonts w:ascii="Arial" w:eastAsia="Arial" w:hAnsi="Arial" w:cs="Arial"/>
                <w:sz w:val="18"/>
                <w:szCs w:val="18"/>
              </w:rPr>
            </w:pPr>
            <w:r w:rsidRPr="004B596C">
              <w:rPr>
                <w:rFonts w:ascii="Arial" w:eastAsia="Arial" w:hAnsi="Arial" w:cs="Arial"/>
                <w:sz w:val="18"/>
                <w:szCs w:val="18"/>
              </w:rPr>
              <w:t>Complete rem.:</w:t>
            </w:r>
            <w:r>
              <w:rPr>
                <w:rFonts w:ascii="Arial" w:eastAsia="Arial" w:hAnsi="Arial" w:cs="Arial"/>
                <w:sz w:val="18"/>
                <w:szCs w:val="18"/>
              </w:rPr>
              <w:t xml:space="preserve"> 0/9</w:t>
            </w:r>
          </w:p>
          <w:p w14:paraId="36CEA92E"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Partial rem.: 0/9</w:t>
            </w:r>
          </w:p>
          <w:p w14:paraId="313D08BA" w14:textId="77777777" w:rsidR="003F71B9" w:rsidRPr="004B596C" w:rsidRDefault="003F71B9" w:rsidP="000E28C4">
            <w:pPr>
              <w:pStyle w:val="Standard1"/>
              <w:rPr>
                <w:rFonts w:ascii="Arial" w:eastAsia="Arial" w:hAnsi="Arial" w:cs="Arial"/>
                <w:sz w:val="18"/>
                <w:szCs w:val="18"/>
              </w:rPr>
            </w:pPr>
            <w:r>
              <w:rPr>
                <w:rFonts w:ascii="Arial" w:eastAsia="Arial" w:hAnsi="Arial" w:cs="Arial"/>
                <w:sz w:val="18"/>
                <w:szCs w:val="18"/>
              </w:rPr>
              <w:t>No response: 9/9 (100%)</w:t>
            </w:r>
          </w:p>
          <w:p w14:paraId="0D849832" w14:textId="77777777" w:rsidR="003F71B9" w:rsidRDefault="003F71B9" w:rsidP="000E28C4">
            <w:pPr>
              <w:pStyle w:val="Standard1"/>
              <w:rPr>
                <w:rFonts w:ascii="Arial" w:eastAsia="Arial" w:hAnsi="Arial" w:cs="Arial"/>
                <w:sz w:val="18"/>
                <w:szCs w:val="18"/>
              </w:rPr>
            </w:pPr>
          </w:p>
          <w:p w14:paraId="32CF7AB9" w14:textId="77777777" w:rsidR="003F71B9" w:rsidRPr="00076BDC" w:rsidRDefault="003F71B9" w:rsidP="000E28C4">
            <w:pPr>
              <w:pStyle w:val="Standard1"/>
              <w:rPr>
                <w:rFonts w:ascii="Arial" w:eastAsia="Arial" w:hAnsi="Arial" w:cs="Arial"/>
                <w:sz w:val="18"/>
                <w:szCs w:val="18"/>
                <w:u w:val="single"/>
              </w:rPr>
            </w:pPr>
            <w:r w:rsidRPr="00076BDC">
              <w:rPr>
                <w:rFonts w:ascii="Arial" w:eastAsia="Arial" w:hAnsi="Arial" w:cs="Arial"/>
                <w:sz w:val="18"/>
                <w:szCs w:val="18"/>
                <w:u w:val="single"/>
              </w:rPr>
              <w:t>Children:</w:t>
            </w:r>
          </w:p>
          <w:p w14:paraId="5CA3ECC3"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12 yr old child: 2nd graft</w:t>
            </w:r>
          </w:p>
          <w:p w14:paraId="17BEE1B7"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Initial complete remission after IA and RTX, then relapse after IA discontinuation, No weaning of IA possible after 5 Abatacept infusions, persistent proteinuria (partial remission) IA-dependent.</w:t>
            </w:r>
          </w:p>
          <w:p w14:paraId="10E5DA0A" w14:textId="77777777" w:rsidR="003F71B9" w:rsidRDefault="003F71B9" w:rsidP="000E28C4">
            <w:pPr>
              <w:pStyle w:val="Standard1"/>
              <w:rPr>
                <w:rFonts w:ascii="Arial" w:eastAsia="Arial" w:hAnsi="Arial" w:cs="Arial"/>
                <w:sz w:val="18"/>
                <w:szCs w:val="18"/>
              </w:rPr>
            </w:pPr>
          </w:p>
          <w:p w14:paraId="5CEA59B8"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5-yr old child: 1st graft</w:t>
            </w:r>
          </w:p>
          <w:p w14:paraId="2580C881"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No response to IA, IVIG, RTX. No response after 3 Abatcept infusions.</w:t>
            </w:r>
          </w:p>
          <w:p w14:paraId="5898BC7A" w14:textId="77777777" w:rsidR="003F71B9" w:rsidRDefault="003F71B9" w:rsidP="000E28C4">
            <w:pPr>
              <w:pStyle w:val="Standard1"/>
              <w:rPr>
                <w:rFonts w:ascii="Arial" w:eastAsia="Arial" w:hAnsi="Arial" w:cs="Arial"/>
                <w:sz w:val="18"/>
                <w:szCs w:val="18"/>
              </w:rPr>
            </w:pPr>
          </w:p>
          <w:p w14:paraId="76837653" w14:textId="77777777" w:rsidR="003F71B9" w:rsidRDefault="003F71B9" w:rsidP="000E28C4">
            <w:pPr>
              <w:pStyle w:val="Standard1"/>
              <w:rPr>
                <w:rFonts w:ascii="Arial" w:eastAsia="Arial" w:hAnsi="Arial" w:cs="Arial"/>
                <w:sz w:val="18"/>
                <w:szCs w:val="18"/>
              </w:rPr>
            </w:pPr>
          </w:p>
          <w:p w14:paraId="2C5F3E79"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 xml:space="preserve">Conclusion of authors: </w:t>
            </w:r>
          </w:p>
          <w:p w14:paraId="2A3454AA" w14:textId="5CEC6639" w:rsidR="003F71B9" w:rsidRDefault="003F71B9" w:rsidP="00460B37">
            <w:pPr>
              <w:pStyle w:val="Standard1"/>
              <w:rPr>
                <w:rFonts w:ascii="Arial" w:eastAsia="Arial" w:hAnsi="Arial" w:cs="Arial"/>
                <w:sz w:val="18"/>
                <w:szCs w:val="18"/>
              </w:rPr>
            </w:pPr>
            <w:r>
              <w:rPr>
                <w:rFonts w:ascii="Arial" w:eastAsia="Arial" w:hAnsi="Arial" w:cs="Arial"/>
                <w:sz w:val="18"/>
                <w:szCs w:val="18"/>
              </w:rPr>
              <w:t>B7-1 blockade did not induce FSGS remission after transplant in nine patients</w:t>
            </w:r>
          </w:p>
        </w:tc>
      </w:tr>
      <w:tr w:rsidR="003F71B9" w14:paraId="6BC3597D" w14:textId="77777777" w:rsidTr="00460B37">
        <w:tc>
          <w:tcPr>
            <w:tcW w:w="1275" w:type="dxa"/>
          </w:tcPr>
          <w:p w14:paraId="52119E24" w14:textId="2842D0D5" w:rsidR="003F71B9" w:rsidRPr="00D80CBD" w:rsidRDefault="003F71B9" w:rsidP="000E28C4">
            <w:pPr>
              <w:pStyle w:val="Standard1"/>
              <w:rPr>
                <w:rFonts w:ascii="Arial" w:eastAsia="Arial" w:hAnsi="Arial" w:cs="Arial"/>
                <w:sz w:val="18"/>
                <w:szCs w:val="18"/>
              </w:rPr>
            </w:pPr>
            <w:r w:rsidRPr="00D80CBD">
              <w:rPr>
                <w:rFonts w:ascii="Arial" w:eastAsia="Arial" w:hAnsi="Arial" w:cs="Arial"/>
                <w:sz w:val="18"/>
                <w:szCs w:val="18"/>
              </w:rPr>
              <w:t>Alkandari O, 2016</w:t>
            </w:r>
            <w:r>
              <w:rPr>
                <w:rFonts w:ascii="Arial" w:eastAsia="Arial" w:hAnsi="Arial" w:cs="Arial"/>
                <w:sz w:val="18"/>
                <w:szCs w:val="18"/>
              </w:rPr>
              <w:t xml:space="preserve"> </w:t>
            </w:r>
            <w:r>
              <w:rPr>
                <w:rFonts w:ascii="Arial" w:eastAsia="Arial" w:hAnsi="Arial" w:cs="Arial"/>
                <w:sz w:val="18"/>
                <w:szCs w:val="18"/>
              </w:rPr>
              <w:fldChar w:fldCharType="begin">
                <w:fldData xml:space="preserve">PEVuZE5vdGU+PENpdGU+PEF1dGhvcj5BbGthbmRhcmk8L0F1dGhvcj48WWVhcj4yMDE2PC9ZZWFy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PEVuZE5vdGU+PENpdGU+PEF1dGhvcj5BbGthbmRhcmk8L0F1dGhvcj48WWVhcj4yMDE2PC9ZZWFy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A17DAF">
              <w:rPr>
                <w:rFonts w:ascii="Arial" w:eastAsia="Arial" w:hAnsi="Arial" w:cs="Arial"/>
                <w:noProof/>
                <w:sz w:val="18"/>
                <w:szCs w:val="18"/>
              </w:rPr>
              <w:t>[127]</w:t>
            </w:r>
            <w:r>
              <w:rPr>
                <w:rFonts w:ascii="Arial" w:eastAsia="Arial" w:hAnsi="Arial" w:cs="Arial"/>
                <w:sz w:val="18"/>
                <w:szCs w:val="18"/>
              </w:rPr>
              <w:fldChar w:fldCharType="end"/>
            </w:r>
          </w:p>
          <w:p w14:paraId="102333F5" w14:textId="08ECA05A" w:rsidR="003F71B9" w:rsidRDefault="003F71B9" w:rsidP="00460B37">
            <w:pPr>
              <w:pStyle w:val="Standard1"/>
              <w:rPr>
                <w:rFonts w:ascii="Arial" w:eastAsia="Arial" w:hAnsi="Arial" w:cs="Arial"/>
                <w:sz w:val="18"/>
                <w:szCs w:val="18"/>
              </w:rPr>
            </w:pPr>
            <w:r w:rsidRPr="00D80CBD">
              <w:rPr>
                <w:rFonts w:ascii="Arial" w:eastAsia="Arial" w:hAnsi="Arial" w:cs="Arial"/>
                <w:sz w:val="18"/>
                <w:szCs w:val="18"/>
              </w:rPr>
              <w:t>Kuwait</w:t>
            </w:r>
          </w:p>
        </w:tc>
        <w:tc>
          <w:tcPr>
            <w:tcW w:w="1701" w:type="dxa"/>
          </w:tcPr>
          <w:p w14:paraId="318CE6C4" w14:textId="78D044EE"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focal segmental glomerulosclerosis and Abatacept: Case report</w:t>
            </w:r>
          </w:p>
        </w:tc>
        <w:tc>
          <w:tcPr>
            <w:tcW w:w="851" w:type="dxa"/>
          </w:tcPr>
          <w:p w14:paraId="057DBFDA" w14:textId="68F14D0E" w:rsidR="003F71B9" w:rsidRDefault="003F71B9" w:rsidP="00460B3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0C25EFD3"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End-stage renal disease</w:t>
            </w:r>
          </w:p>
          <w:p w14:paraId="266E2E0C" w14:textId="77777777" w:rsidR="003F71B9" w:rsidRDefault="003F71B9" w:rsidP="000E28C4">
            <w:pPr>
              <w:pStyle w:val="Standard1"/>
              <w:rPr>
                <w:rFonts w:ascii="Arial" w:eastAsia="Arial" w:hAnsi="Arial" w:cs="Arial"/>
                <w:sz w:val="18"/>
                <w:szCs w:val="18"/>
              </w:rPr>
            </w:pPr>
          </w:p>
          <w:p w14:paraId="6BE94545"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Immunosuppression</w:t>
            </w:r>
          </w:p>
          <w:p w14:paraId="6F1349C5" w14:textId="77777777" w:rsidR="003F71B9" w:rsidRDefault="003F71B9" w:rsidP="000E28C4">
            <w:pPr>
              <w:pStyle w:val="Standard1"/>
              <w:rPr>
                <w:rFonts w:ascii="Arial" w:eastAsia="Arial" w:hAnsi="Arial" w:cs="Arial"/>
                <w:sz w:val="18"/>
                <w:szCs w:val="18"/>
              </w:rPr>
            </w:pPr>
          </w:p>
          <w:p w14:paraId="52020560"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Pediatric</w:t>
            </w:r>
          </w:p>
          <w:p w14:paraId="329502A0" w14:textId="77777777" w:rsidR="003F71B9" w:rsidRDefault="003F71B9" w:rsidP="000E28C4">
            <w:pPr>
              <w:pStyle w:val="Standard1"/>
              <w:rPr>
                <w:rFonts w:ascii="Arial" w:eastAsia="Arial" w:hAnsi="Arial" w:cs="Arial"/>
                <w:sz w:val="18"/>
                <w:szCs w:val="18"/>
              </w:rPr>
            </w:pPr>
          </w:p>
          <w:p w14:paraId="4435CF15" w14:textId="19928A4C"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w:t>
            </w:r>
          </w:p>
        </w:tc>
        <w:tc>
          <w:tcPr>
            <w:tcW w:w="709" w:type="dxa"/>
          </w:tcPr>
          <w:p w14:paraId="5F563E01" w14:textId="25D034BE" w:rsidR="003F71B9" w:rsidRDefault="003F71B9" w:rsidP="00460B3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3F841A2A"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11 year old girl with SRNS (FSGS)</w:t>
            </w:r>
          </w:p>
          <w:p w14:paraId="49EC9F7D" w14:textId="77777777" w:rsidR="003F71B9" w:rsidRDefault="003F71B9" w:rsidP="000E28C4">
            <w:pPr>
              <w:pStyle w:val="Standard1"/>
              <w:rPr>
                <w:rFonts w:ascii="Arial" w:eastAsia="Arial" w:hAnsi="Arial" w:cs="Arial"/>
                <w:sz w:val="18"/>
                <w:szCs w:val="18"/>
              </w:rPr>
            </w:pPr>
          </w:p>
          <w:p w14:paraId="15AF5D46" w14:textId="77777777" w:rsidR="003F71B9" w:rsidRDefault="003F71B9" w:rsidP="000E28C4">
            <w:pPr>
              <w:pStyle w:val="Standard1"/>
              <w:rPr>
                <w:rFonts w:ascii="Arial" w:eastAsia="Arial" w:hAnsi="Arial" w:cs="Arial"/>
                <w:i/>
                <w:sz w:val="18"/>
                <w:szCs w:val="18"/>
              </w:rPr>
            </w:pPr>
            <w:r>
              <w:rPr>
                <w:rFonts w:ascii="Arial" w:eastAsia="Arial" w:hAnsi="Arial" w:cs="Arial"/>
                <w:sz w:val="18"/>
                <w:szCs w:val="18"/>
              </w:rPr>
              <w:t xml:space="preserve">Negativ genetic screening for </w:t>
            </w:r>
            <w:r w:rsidRPr="0077134A">
              <w:rPr>
                <w:rFonts w:ascii="Arial" w:eastAsia="Arial" w:hAnsi="Arial" w:cs="Arial"/>
                <w:i/>
                <w:sz w:val="18"/>
                <w:szCs w:val="18"/>
              </w:rPr>
              <w:t>NPHS2</w:t>
            </w:r>
          </w:p>
          <w:p w14:paraId="0399F843" w14:textId="77777777" w:rsidR="003F71B9" w:rsidRDefault="003F71B9" w:rsidP="000E28C4">
            <w:pPr>
              <w:pStyle w:val="Standard1"/>
              <w:rPr>
                <w:rFonts w:ascii="Arial" w:eastAsia="Arial" w:hAnsi="Arial" w:cs="Arial"/>
                <w:i/>
                <w:sz w:val="18"/>
                <w:szCs w:val="18"/>
              </w:rPr>
            </w:pPr>
          </w:p>
          <w:p w14:paraId="44D5CDC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Time to ESRD: 2 yrs</w:t>
            </w:r>
          </w:p>
          <w:p w14:paraId="5944F26F" w14:textId="77777777" w:rsidR="003F71B9" w:rsidRDefault="003F71B9" w:rsidP="000E28C4">
            <w:pPr>
              <w:pStyle w:val="Standard1"/>
              <w:rPr>
                <w:rFonts w:ascii="Arial" w:eastAsia="Arial" w:hAnsi="Arial" w:cs="Arial"/>
                <w:sz w:val="18"/>
                <w:szCs w:val="18"/>
              </w:rPr>
            </w:pPr>
          </w:p>
          <w:p w14:paraId="451578AC"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Age at Tx: 13 yrs</w:t>
            </w:r>
          </w:p>
          <w:p w14:paraId="63C32AFC" w14:textId="77777777" w:rsidR="003F71B9" w:rsidRDefault="003F71B9" w:rsidP="000E28C4">
            <w:pPr>
              <w:pStyle w:val="Standard1"/>
              <w:rPr>
                <w:rFonts w:ascii="Arial" w:eastAsia="Arial" w:hAnsi="Arial" w:cs="Arial"/>
                <w:sz w:val="18"/>
                <w:szCs w:val="18"/>
              </w:rPr>
            </w:pPr>
          </w:p>
          <w:p w14:paraId="5154F0D8"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Immunosuppressive regimen:</w:t>
            </w:r>
            <w:r>
              <w:rPr>
                <w:rFonts w:ascii="Arial" w:eastAsia="Arial" w:hAnsi="Arial" w:cs="Arial"/>
                <w:sz w:val="18"/>
                <w:szCs w:val="18"/>
              </w:rPr>
              <w:br/>
              <w:t>Induction: Basiliximab</w:t>
            </w:r>
          </w:p>
          <w:p w14:paraId="42A86C81"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lastRenderedPageBreak/>
              <w:t>Maintenance: CsA + MMF + Predn.</w:t>
            </w:r>
          </w:p>
          <w:p w14:paraId="52576921" w14:textId="77777777" w:rsidR="003F71B9" w:rsidRDefault="003F71B9" w:rsidP="000E28C4">
            <w:pPr>
              <w:pStyle w:val="Standard1"/>
              <w:rPr>
                <w:rFonts w:ascii="Arial" w:eastAsia="Arial" w:hAnsi="Arial" w:cs="Arial"/>
                <w:sz w:val="18"/>
                <w:szCs w:val="18"/>
              </w:rPr>
            </w:pPr>
          </w:p>
          <w:p w14:paraId="0A95A35A" w14:textId="7E68EFC6"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 6 days after Tx</w:t>
            </w:r>
          </w:p>
        </w:tc>
        <w:tc>
          <w:tcPr>
            <w:tcW w:w="2694" w:type="dxa"/>
          </w:tcPr>
          <w:p w14:paraId="1AC38880"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lastRenderedPageBreak/>
              <w:t>Prophylactic treatment pre-Tx:</w:t>
            </w:r>
          </w:p>
          <w:p w14:paraId="5A585CDB" w14:textId="77777777" w:rsidR="003F71B9" w:rsidRDefault="003F71B9" w:rsidP="000E28C4">
            <w:pPr>
              <w:pStyle w:val="Standard1"/>
              <w:numPr>
                <w:ilvl w:val="0"/>
                <w:numId w:val="6"/>
              </w:numPr>
              <w:rPr>
                <w:rFonts w:ascii="Arial" w:eastAsia="Arial" w:hAnsi="Arial" w:cs="Arial"/>
                <w:sz w:val="18"/>
                <w:szCs w:val="18"/>
              </w:rPr>
            </w:pPr>
            <w:r>
              <w:rPr>
                <w:rFonts w:ascii="Arial" w:eastAsia="Arial" w:hAnsi="Arial" w:cs="Arial"/>
                <w:sz w:val="18"/>
                <w:szCs w:val="18"/>
              </w:rPr>
              <w:t>Plasma exchange (PE) 2x (3 and 2 days before Tx)</w:t>
            </w:r>
          </w:p>
          <w:p w14:paraId="0AEF2CE8" w14:textId="77777777" w:rsidR="003F71B9" w:rsidRDefault="003F71B9" w:rsidP="000E28C4">
            <w:pPr>
              <w:pStyle w:val="Standard1"/>
              <w:numPr>
                <w:ilvl w:val="0"/>
                <w:numId w:val="6"/>
              </w:numPr>
              <w:rPr>
                <w:rFonts w:ascii="Arial" w:eastAsia="Arial" w:hAnsi="Arial" w:cs="Arial"/>
                <w:sz w:val="18"/>
                <w:szCs w:val="18"/>
              </w:rPr>
            </w:pPr>
            <w:r>
              <w:rPr>
                <w:rFonts w:ascii="Arial" w:eastAsia="Arial" w:hAnsi="Arial" w:cs="Arial"/>
                <w:sz w:val="18"/>
                <w:szCs w:val="18"/>
              </w:rPr>
              <w:t>Rituximab 375 mg/m</w:t>
            </w:r>
            <w:r>
              <w:rPr>
                <w:rFonts w:ascii="Arial" w:eastAsia="Arial" w:hAnsi="Arial" w:cs="Arial"/>
                <w:sz w:val="18"/>
                <w:szCs w:val="18"/>
                <w:vertAlign w:val="superscript"/>
              </w:rPr>
              <w:t>2</w:t>
            </w:r>
            <w:r>
              <w:rPr>
                <w:rFonts w:ascii="Arial" w:eastAsia="Arial" w:hAnsi="Arial" w:cs="Arial"/>
                <w:sz w:val="18"/>
                <w:szCs w:val="18"/>
              </w:rPr>
              <w:t xml:space="preserve"> at the day of Tx</w:t>
            </w:r>
          </w:p>
          <w:p w14:paraId="149A709D" w14:textId="77777777" w:rsidR="003F71B9" w:rsidRDefault="003F71B9" w:rsidP="000E28C4">
            <w:pPr>
              <w:pStyle w:val="Standard1"/>
              <w:rPr>
                <w:rFonts w:ascii="Arial" w:eastAsia="Arial" w:hAnsi="Arial" w:cs="Arial"/>
                <w:sz w:val="18"/>
                <w:szCs w:val="18"/>
              </w:rPr>
            </w:pPr>
          </w:p>
          <w:p w14:paraId="03DEF096"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Recurrence resistant to standard therapy: RTX, Plasmapheresis, high-dose CsA, corticosteroids)</w:t>
            </w:r>
          </w:p>
          <w:p w14:paraId="1AC04ACA" w14:textId="77777777" w:rsidR="003F71B9" w:rsidRDefault="003F71B9" w:rsidP="000E28C4">
            <w:pPr>
              <w:pStyle w:val="Standard1"/>
              <w:rPr>
                <w:rFonts w:ascii="Arial" w:eastAsia="Arial" w:hAnsi="Arial" w:cs="Arial"/>
                <w:sz w:val="18"/>
                <w:szCs w:val="18"/>
              </w:rPr>
            </w:pPr>
          </w:p>
          <w:p w14:paraId="5E01E5DF" w14:textId="77777777" w:rsidR="003F71B9" w:rsidRPr="00F6749B" w:rsidRDefault="003F71B9" w:rsidP="000E28C4">
            <w:pPr>
              <w:pStyle w:val="Standard1"/>
              <w:rPr>
                <w:rFonts w:ascii="Arial" w:eastAsia="Arial" w:hAnsi="Arial" w:cs="Arial"/>
                <w:b/>
                <w:sz w:val="18"/>
                <w:szCs w:val="18"/>
              </w:rPr>
            </w:pPr>
            <w:r>
              <w:rPr>
                <w:rFonts w:ascii="Arial" w:eastAsia="Arial" w:hAnsi="Arial" w:cs="Arial"/>
                <w:b/>
                <w:sz w:val="18"/>
                <w:szCs w:val="18"/>
              </w:rPr>
              <w:t xml:space="preserve">PE + </w:t>
            </w:r>
            <w:r w:rsidRPr="00F6749B">
              <w:rPr>
                <w:rFonts w:ascii="Arial" w:eastAsia="Arial" w:hAnsi="Arial" w:cs="Arial"/>
                <w:b/>
                <w:sz w:val="18"/>
                <w:szCs w:val="18"/>
              </w:rPr>
              <w:t>Abatacept</w:t>
            </w:r>
          </w:p>
          <w:p w14:paraId="09DC8896" w14:textId="77777777" w:rsidR="003F71B9" w:rsidRDefault="003F71B9" w:rsidP="000E28C4">
            <w:pPr>
              <w:pStyle w:val="Standard1"/>
              <w:rPr>
                <w:rFonts w:ascii="Arial" w:eastAsia="Arial" w:hAnsi="Arial" w:cs="Arial"/>
                <w:sz w:val="18"/>
                <w:szCs w:val="18"/>
              </w:rPr>
            </w:pPr>
            <w:r>
              <w:rPr>
                <w:rFonts w:ascii="Arial" w:eastAsia="Arial" w:hAnsi="Arial" w:cs="Arial"/>
                <w:sz w:val="18"/>
                <w:szCs w:val="18"/>
              </w:rPr>
              <w:t>10 mg/kg, 3 doses at week 0, 2, 4 weeks</w:t>
            </w:r>
          </w:p>
          <w:p w14:paraId="6C709D89" w14:textId="77777777" w:rsidR="003F71B9" w:rsidRDefault="003F71B9" w:rsidP="000E28C4">
            <w:pPr>
              <w:pStyle w:val="Standard1"/>
              <w:rPr>
                <w:rFonts w:ascii="Arial" w:eastAsia="Arial" w:hAnsi="Arial" w:cs="Arial"/>
                <w:sz w:val="18"/>
                <w:szCs w:val="18"/>
              </w:rPr>
            </w:pPr>
          </w:p>
          <w:p w14:paraId="37586FB4" w14:textId="77777777" w:rsidR="003F71B9" w:rsidRPr="00D52A63" w:rsidRDefault="003F71B9" w:rsidP="000E28C4">
            <w:pPr>
              <w:pStyle w:val="Standard1"/>
              <w:rPr>
                <w:rFonts w:ascii="Arial" w:eastAsia="Arial" w:hAnsi="Arial" w:cs="Arial"/>
                <w:b/>
                <w:sz w:val="18"/>
                <w:szCs w:val="18"/>
              </w:rPr>
            </w:pPr>
            <w:r w:rsidRPr="00D52A63">
              <w:rPr>
                <w:rFonts w:ascii="Arial" w:eastAsia="Arial" w:hAnsi="Arial" w:cs="Arial"/>
                <w:b/>
                <w:sz w:val="18"/>
                <w:szCs w:val="18"/>
              </w:rPr>
              <w:lastRenderedPageBreak/>
              <w:t>Concomitant treatment:</w:t>
            </w:r>
          </w:p>
          <w:p w14:paraId="29A87842" w14:textId="56C22BA0" w:rsidR="003F71B9" w:rsidRDefault="003F71B9" w:rsidP="00460B37">
            <w:pPr>
              <w:pStyle w:val="Standard1"/>
              <w:rPr>
                <w:rFonts w:ascii="Arial" w:eastAsia="Arial" w:hAnsi="Arial" w:cs="Arial"/>
                <w:sz w:val="18"/>
                <w:szCs w:val="18"/>
              </w:rPr>
            </w:pPr>
            <w:r>
              <w:rPr>
                <w:rFonts w:ascii="Arial" w:eastAsia="Arial" w:hAnsi="Arial" w:cs="Arial"/>
                <w:sz w:val="18"/>
                <w:szCs w:val="18"/>
              </w:rPr>
              <w:t>ACEi or ARB</w:t>
            </w:r>
          </w:p>
        </w:tc>
        <w:tc>
          <w:tcPr>
            <w:tcW w:w="4252" w:type="dxa"/>
            <w:tcBorders>
              <w:right w:val="single" w:sz="4" w:space="0" w:color="000000"/>
            </w:tcBorders>
          </w:tcPr>
          <w:p w14:paraId="3F1A372C" w14:textId="72106DCB"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No response to Abatacept in addition to PE and drug standard treatment (RTX, high-dose CsA, croticosteroids)</w:t>
            </w:r>
          </w:p>
        </w:tc>
      </w:tr>
      <w:tr w:rsidR="003F71B9" w14:paraId="7D6B1256" w14:textId="77777777" w:rsidTr="00460B37">
        <w:tc>
          <w:tcPr>
            <w:tcW w:w="1275" w:type="dxa"/>
          </w:tcPr>
          <w:p w14:paraId="10723817" w14:textId="1933C4CA" w:rsidR="003F71B9" w:rsidRDefault="003F71B9" w:rsidP="00460B37">
            <w:pPr>
              <w:pStyle w:val="Standard1"/>
              <w:rPr>
                <w:rFonts w:ascii="Arial" w:eastAsia="Arial" w:hAnsi="Arial" w:cs="Arial"/>
                <w:sz w:val="18"/>
                <w:szCs w:val="18"/>
              </w:rPr>
            </w:pPr>
          </w:p>
        </w:tc>
        <w:tc>
          <w:tcPr>
            <w:tcW w:w="1701" w:type="dxa"/>
          </w:tcPr>
          <w:p w14:paraId="08DE7C7C" w14:textId="77777777" w:rsidR="003F71B9" w:rsidRDefault="003F71B9" w:rsidP="00460B37">
            <w:pPr>
              <w:pStyle w:val="Standard1"/>
              <w:rPr>
                <w:rFonts w:ascii="Arial" w:eastAsia="Arial" w:hAnsi="Arial" w:cs="Arial"/>
                <w:sz w:val="18"/>
                <w:szCs w:val="18"/>
              </w:rPr>
            </w:pPr>
          </w:p>
        </w:tc>
        <w:tc>
          <w:tcPr>
            <w:tcW w:w="851" w:type="dxa"/>
          </w:tcPr>
          <w:p w14:paraId="5A5A6861" w14:textId="77777777" w:rsidR="003F71B9" w:rsidRDefault="003F71B9" w:rsidP="00460B37">
            <w:pPr>
              <w:pStyle w:val="Standard1"/>
              <w:rPr>
                <w:rFonts w:ascii="Arial" w:eastAsia="Arial" w:hAnsi="Arial" w:cs="Arial"/>
                <w:sz w:val="18"/>
                <w:szCs w:val="18"/>
              </w:rPr>
            </w:pPr>
          </w:p>
        </w:tc>
        <w:tc>
          <w:tcPr>
            <w:tcW w:w="1559" w:type="dxa"/>
          </w:tcPr>
          <w:p w14:paraId="59632814" w14:textId="77777777" w:rsidR="003F71B9" w:rsidRDefault="003F71B9" w:rsidP="00460B37">
            <w:pPr>
              <w:pStyle w:val="Standard1"/>
              <w:rPr>
                <w:rFonts w:ascii="Arial" w:eastAsia="Arial" w:hAnsi="Arial" w:cs="Arial"/>
                <w:sz w:val="18"/>
                <w:szCs w:val="18"/>
              </w:rPr>
            </w:pPr>
          </w:p>
        </w:tc>
        <w:tc>
          <w:tcPr>
            <w:tcW w:w="709" w:type="dxa"/>
          </w:tcPr>
          <w:p w14:paraId="4C05751C" w14:textId="77777777" w:rsidR="003F71B9" w:rsidRDefault="003F71B9" w:rsidP="00460B37">
            <w:pPr>
              <w:pStyle w:val="Standard1"/>
              <w:rPr>
                <w:rFonts w:ascii="Arial" w:eastAsia="Arial" w:hAnsi="Arial" w:cs="Arial"/>
                <w:sz w:val="18"/>
                <w:szCs w:val="18"/>
              </w:rPr>
            </w:pPr>
          </w:p>
        </w:tc>
        <w:tc>
          <w:tcPr>
            <w:tcW w:w="1842" w:type="dxa"/>
          </w:tcPr>
          <w:p w14:paraId="086A97F4" w14:textId="77777777" w:rsidR="003F71B9" w:rsidRDefault="003F71B9" w:rsidP="00460B37">
            <w:pPr>
              <w:pStyle w:val="Standard1"/>
              <w:rPr>
                <w:rFonts w:ascii="Arial" w:eastAsia="Arial" w:hAnsi="Arial" w:cs="Arial"/>
                <w:sz w:val="18"/>
                <w:szCs w:val="18"/>
              </w:rPr>
            </w:pPr>
          </w:p>
        </w:tc>
        <w:tc>
          <w:tcPr>
            <w:tcW w:w="2694" w:type="dxa"/>
          </w:tcPr>
          <w:p w14:paraId="7C542AE0" w14:textId="77777777"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43FDDF44" w14:textId="77777777" w:rsidR="003F71B9" w:rsidRDefault="003F71B9" w:rsidP="00460B37">
            <w:pPr>
              <w:pStyle w:val="Standard1"/>
              <w:rPr>
                <w:rFonts w:ascii="Arial" w:eastAsia="Arial" w:hAnsi="Arial" w:cs="Arial"/>
                <w:sz w:val="18"/>
                <w:szCs w:val="18"/>
              </w:rPr>
            </w:pPr>
          </w:p>
        </w:tc>
      </w:tr>
      <w:tr w:rsidR="003F71B9" w14:paraId="5C391D55" w14:textId="77777777" w:rsidTr="000E28C4">
        <w:tc>
          <w:tcPr>
            <w:tcW w:w="14883" w:type="dxa"/>
            <w:gridSpan w:val="8"/>
            <w:tcBorders>
              <w:right w:val="single" w:sz="4" w:space="0" w:color="000000"/>
            </w:tcBorders>
          </w:tcPr>
          <w:p w14:paraId="480E0095" w14:textId="53E87939" w:rsidR="003F71B9" w:rsidRDefault="003F71B9" w:rsidP="00460B37">
            <w:pPr>
              <w:pStyle w:val="Standard1"/>
              <w:rPr>
                <w:rFonts w:ascii="Arial" w:eastAsia="Arial" w:hAnsi="Arial" w:cs="Arial"/>
                <w:sz w:val="18"/>
                <w:szCs w:val="18"/>
              </w:rPr>
            </w:pPr>
            <w:r w:rsidRPr="00A35DEF">
              <w:rPr>
                <w:rFonts w:ascii="Arial" w:eastAsia="Arial" w:hAnsi="Arial" w:cs="Arial"/>
                <w:b/>
              </w:rPr>
              <w:t>Anti-TNFα antibody</w:t>
            </w:r>
          </w:p>
        </w:tc>
      </w:tr>
      <w:tr w:rsidR="003F71B9" w14:paraId="624FBD50" w14:textId="77777777" w:rsidTr="00460B37">
        <w:tc>
          <w:tcPr>
            <w:tcW w:w="1275" w:type="dxa"/>
          </w:tcPr>
          <w:p w14:paraId="2BFFB17B" w14:textId="41B487EE" w:rsidR="003F71B9" w:rsidRPr="00A14CA6" w:rsidRDefault="003F71B9" w:rsidP="00616804">
            <w:pPr>
              <w:pStyle w:val="Standard1"/>
              <w:jc w:val="left"/>
              <w:rPr>
                <w:rFonts w:ascii="Arial" w:eastAsia="Arial" w:hAnsi="Arial" w:cs="Arial"/>
                <w:sz w:val="18"/>
                <w:szCs w:val="18"/>
              </w:rPr>
            </w:pPr>
            <w:r w:rsidRPr="00A14CA6">
              <w:rPr>
                <w:rFonts w:ascii="Arial" w:eastAsia="Arial" w:hAnsi="Arial" w:cs="Arial"/>
                <w:sz w:val="18"/>
                <w:szCs w:val="18"/>
              </w:rPr>
              <w:t xml:space="preserve">Leroy S, 2009 </w:t>
            </w:r>
            <w:r w:rsidRPr="00A14CA6">
              <w:rPr>
                <w:rFonts w:ascii="Arial" w:eastAsia="Arial" w:hAnsi="Arial" w:cs="Arial"/>
                <w:sz w:val="18"/>
                <w:szCs w:val="18"/>
              </w:rPr>
              <w:fldChar w:fldCharType="begin">
                <w:fldData xml:space="preserve">PEVuZE5vdGU+PENpdGU+PEF1dGhvcj5MZXJveTwvQXV0aG9yPjxZZWFyPjIwMDk8L1llYXI+PFJl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PEVuZE5vdGU+PENpdGU+PEF1dGhvcj5MZXJveTwvQXV0aG9yPjxZZWFyPjIwMDk8L1llYXI+PFJl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A14CA6">
              <w:rPr>
                <w:rFonts w:ascii="Arial" w:eastAsia="Arial" w:hAnsi="Arial" w:cs="Arial"/>
                <w:sz w:val="18"/>
                <w:szCs w:val="18"/>
              </w:rPr>
            </w:r>
            <w:r w:rsidRPr="00A14CA6">
              <w:rPr>
                <w:rFonts w:ascii="Arial" w:eastAsia="Arial" w:hAnsi="Arial" w:cs="Arial"/>
                <w:sz w:val="18"/>
                <w:szCs w:val="18"/>
              </w:rPr>
              <w:fldChar w:fldCharType="separate"/>
            </w:r>
            <w:r>
              <w:rPr>
                <w:rFonts w:ascii="Arial" w:eastAsia="Arial" w:hAnsi="Arial" w:cs="Arial"/>
                <w:noProof/>
                <w:sz w:val="18"/>
                <w:szCs w:val="18"/>
              </w:rPr>
              <w:t>[128]</w:t>
            </w:r>
            <w:r w:rsidRPr="00A14CA6">
              <w:rPr>
                <w:rFonts w:ascii="Arial" w:eastAsia="Arial" w:hAnsi="Arial" w:cs="Arial"/>
                <w:sz w:val="18"/>
                <w:szCs w:val="18"/>
              </w:rPr>
              <w:fldChar w:fldCharType="end"/>
            </w:r>
          </w:p>
          <w:p w14:paraId="2BE3996D" w14:textId="7B0482B1" w:rsidR="003F71B9" w:rsidRDefault="003F71B9" w:rsidP="00616804">
            <w:pPr>
              <w:pStyle w:val="Standard1"/>
              <w:jc w:val="left"/>
              <w:rPr>
                <w:rFonts w:ascii="Arial" w:eastAsia="Arial" w:hAnsi="Arial" w:cs="Arial"/>
                <w:sz w:val="18"/>
                <w:szCs w:val="18"/>
              </w:rPr>
            </w:pPr>
            <w:r w:rsidRPr="00A14CA6">
              <w:rPr>
                <w:rFonts w:ascii="Arial" w:eastAsia="Arial" w:hAnsi="Arial" w:cs="Arial"/>
                <w:sz w:val="18"/>
                <w:szCs w:val="18"/>
              </w:rPr>
              <w:t>France</w:t>
            </w:r>
          </w:p>
        </w:tc>
        <w:tc>
          <w:tcPr>
            <w:tcW w:w="1701" w:type="dxa"/>
          </w:tcPr>
          <w:p w14:paraId="5581B9A5" w14:textId="33A28CEB" w:rsidR="003F71B9" w:rsidRDefault="003F71B9" w:rsidP="00460B37">
            <w:pPr>
              <w:pStyle w:val="Standard1"/>
              <w:rPr>
                <w:rFonts w:ascii="Arial" w:eastAsia="Arial" w:hAnsi="Arial" w:cs="Arial"/>
                <w:sz w:val="18"/>
                <w:szCs w:val="18"/>
              </w:rPr>
            </w:pPr>
            <w:r>
              <w:rPr>
                <w:rFonts w:ascii="Arial" w:eastAsia="Arial" w:hAnsi="Arial" w:cs="Arial"/>
                <w:sz w:val="18"/>
                <w:szCs w:val="18"/>
              </w:rPr>
              <w:t>Successful Anti-TNF</w:t>
            </w:r>
            <w:r w:rsidRPr="001A7681">
              <w:rPr>
                <w:rFonts w:ascii="Arial" w:eastAsia="Arial" w:hAnsi="Arial" w:cs="Arial"/>
                <w:sz w:val="18"/>
                <w:szCs w:val="18"/>
              </w:rPr>
              <w:t>α</w:t>
            </w:r>
            <w:r>
              <w:rPr>
                <w:rFonts w:ascii="Arial" w:eastAsia="Arial" w:hAnsi="Arial" w:cs="Arial"/>
                <w:sz w:val="18"/>
                <w:szCs w:val="18"/>
              </w:rPr>
              <w:t xml:space="preserve"> treatment in a child with posttransplant recurrent focal segmental glomerulosclerosis</w:t>
            </w:r>
          </w:p>
        </w:tc>
        <w:tc>
          <w:tcPr>
            <w:tcW w:w="851" w:type="dxa"/>
          </w:tcPr>
          <w:p w14:paraId="6CBBE0FB" w14:textId="7E04D89A" w:rsidR="003F71B9" w:rsidRDefault="003F71B9" w:rsidP="00460B37">
            <w:pPr>
              <w:pStyle w:val="Standard1"/>
              <w:rPr>
                <w:rFonts w:ascii="Arial" w:eastAsia="Arial" w:hAnsi="Arial" w:cs="Arial"/>
                <w:sz w:val="18"/>
                <w:szCs w:val="18"/>
              </w:rPr>
            </w:pPr>
            <w:r>
              <w:rPr>
                <w:rFonts w:ascii="Arial" w:eastAsia="Arial" w:hAnsi="Arial" w:cs="Arial"/>
                <w:sz w:val="18"/>
                <w:szCs w:val="18"/>
              </w:rPr>
              <w:t>Case report</w:t>
            </w:r>
          </w:p>
        </w:tc>
        <w:tc>
          <w:tcPr>
            <w:tcW w:w="1559" w:type="dxa"/>
          </w:tcPr>
          <w:p w14:paraId="2622C5C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Anti-tumor necrosis factor-</w:t>
            </w:r>
            <w:r w:rsidRPr="00616804">
              <w:rPr>
                <w:rFonts w:ascii="Arial" w:eastAsia="Arial" w:hAnsi="Arial" w:cs="Arial"/>
                <w:sz w:val="18"/>
                <w:szCs w:val="18"/>
              </w:rPr>
              <w:t>α</w:t>
            </w:r>
            <w:r>
              <w:rPr>
                <w:rFonts w:ascii="Arial" w:eastAsia="Arial" w:hAnsi="Arial" w:cs="Arial"/>
                <w:sz w:val="18"/>
                <w:szCs w:val="18"/>
              </w:rPr>
              <w:t xml:space="preserve"> treatment</w:t>
            </w:r>
          </w:p>
          <w:p w14:paraId="544B68AB" w14:textId="77777777" w:rsidR="003F71B9" w:rsidRDefault="003F71B9" w:rsidP="00460B37">
            <w:pPr>
              <w:pStyle w:val="Standard1"/>
              <w:rPr>
                <w:rFonts w:ascii="Arial" w:eastAsia="Arial" w:hAnsi="Arial" w:cs="Arial"/>
                <w:sz w:val="18"/>
                <w:szCs w:val="18"/>
              </w:rPr>
            </w:pPr>
          </w:p>
          <w:p w14:paraId="19EFC40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Nephrotic syndrome</w:t>
            </w:r>
          </w:p>
          <w:p w14:paraId="307CCA3B" w14:textId="77777777" w:rsidR="003F71B9" w:rsidRDefault="003F71B9" w:rsidP="00460B37">
            <w:pPr>
              <w:pStyle w:val="Standard1"/>
              <w:rPr>
                <w:rFonts w:ascii="Arial" w:eastAsia="Arial" w:hAnsi="Arial" w:cs="Arial"/>
                <w:sz w:val="18"/>
                <w:szCs w:val="18"/>
              </w:rPr>
            </w:pPr>
          </w:p>
          <w:p w14:paraId="62834F2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Posttransplant recurrence</w:t>
            </w:r>
          </w:p>
          <w:p w14:paraId="5CADCCE0" w14:textId="77777777" w:rsidR="003F71B9" w:rsidRDefault="003F71B9" w:rsidP="00460B37">
            <w:pPr>
              <w:pStyle w:val="Standard1"/>
              <w:rPr>
                <w:rFonts w:ascii="Arial" w:eastAsia="Arial" w:hAnsi="Arial" w:cs="Arial"/>
                <w:sz w:val="18"/>
                <w:szCs w:val="18"/>
              </w:rPr>
            </w:pPr>
          </w:p>
          <w:p w14:paraId="7EB2E88D" w14:textId="32D2AF3C" w:rsidR="003F71B9" w:rsidRDefault="003F71B9" w:rsidP="00460B37">
            <w:pPr>
              <w:pStyle w:val="Standard1"/>
              <w:rPr>
                <w:rFonts w:ascii="Arial" w:eastAsia="Arial" w:hAnsi="Arial" w:cs="Arial"/>
                <w:sz w:val="18"/>
                <w:szCs w:val="18"/>
              </w:rPr>
            </w:pPr>
            <w:r>
              <w:rPr>
                <w:rFonts w:ascii="Arial" w:eastAsia="Arial" w:hAnsi="Arial" w:cs="Arial"/>
                <w:sz w:val="18"/>
                <w:szCs w:val="18"/>
              </w:rPr>
              <w:t>Steroid resistance</w:t>
            </w:r>
          </w:p>
        </w:tc>
        <w:tc>
          <w:tcPr>
            <w:tcW w:w="709" w:type="dxa"/>
          </w:tcPr>
          <w:p w14:paraId="309074AA" w14:textId="579956B4" w:rsidR="003F71B9" w:rsidRDefault="003F71B9" w:rsidP="00460B37">
            <w:pPr>
              <w:pStyle w:val="Standard1"/>
              <w:rPr>
                <w:rFonts w:ascii="Arial" w:eastAsia="Arial" w:hAnsi="Arial" w:cs="Arial"/>
                <w:sz w:val="18"/>
                <w:szCs w:val="18"/>
              </w:rPr>
            </w:pPr>
            <w:r>
              <w:rPr>
                <w:rFonts w:ascii="Arial" w:eastAsia="Arial" w:hAnsi="Arial" w:cs="Arial"/>
                <w:sz w:val="18"/>
                <w:szCs w:val="18"/>
              </w:rPr>
              <w:t>1</w:t>
            </w:r>
          </w:p>
        </w:tc>
        <w:tc>
          <w:tcPr>
            <w:tcW w:w="1842" w:type="dxa"/>
          </w:tcPr>
          <w:p w14:paraId="64DDD7E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12 yr old boy with CsA-resistant idiopathic NS (FSGS)</w:t>
            </w:r>
          </w:p>
          <w:p w14:paraId="2DB177F7" w14:textId="77777777" w:rsidR="003F71B9" w:rsidRDefault="003F71B9" w:rsidP="00460B37">
            <w:pPr>
              <w:pStyle w:val="Standard1"/>
              <w:rPr>
                <w:rFonts w:ascii="Arial" w:eastAsia="Arial" w:hAnsi="Arial" w:cs="Arial"/>
                <w:sz w:val="18"/>
                <w:szCs w:val="18"/>
              </w:rPr>
            </w:pPr>
          </w:p>
          <w:p w14:paraId="476AA7F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ESRD at 15 yrs of age</w:t>
            </w:r>
          </w:p>
          <w:p w14:paraId="7123EFEF" w14:textId="77777777" w:rsidR="003F71B9" w:rsidRDefault="003F71B9" w:rsidP="00460B37">
            <w:pPr>
              <w:pStyle w:val="Standard1"/>
              <w:rPr>
                <w:rFonts w:ascii="Arial" w:eastAsia="Arial" w:hAnsi="Arial" w:cs="Arial"/>
                <w:sz w:val="18"/>
                <w:szCs w:val="18"/>
              </w:rPr>
            </w:pPr>
          </w:p>
          <w:p w14:paraId="3489A1B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DD at 16 yrs of age</w:t>
            </w:r>
          </w:p>
          <w:p w14:paraId="1F0EFF12" w14:textId="77777777" w:rsidR="003F71B9" w:rsidRDefault="003F71B9" w:rsidP="00460B37">
            <w:pPr>
              <w:pStyle w:val="Standard1"/>
              <w:rPr>
                <w:rFonts w:ascii="Arial" w:eastAsia="Arial" w:hAnsi="Arial" w:cs="Arial"/>
                <w:sz w:val="18"/>
                <w:szCs w:val="18"/>
              </w:rPr>
            </w:pPr>
          </w:p>
          <w:p w14:paraId="7017818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Immunosuppressive regimen:</w:t>
            </w:r>
          </w:p>
          <w:p w14:paraId="0F9D176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Basiliximab</w:t>
            </w:r>
          </w:p>
          <w:p w14:paraId="189799E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Maintenance:</w:t>
            </w:r>
          </w:p>
          <w:p w14:paraId="5E212CD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CsA+MMF+Predn.</w:t>
            </w:r>
          </w:p>
          <w:p w14:paraId="39C1D11A" w14:textId="77777777" w:rsidR="003F71B9" w:rsidRDefault="003F71B9" w:rsidP="00460B37">
            <w:pPr>
              <w:pStyle w:val="Standard1"/>
              <w:rPr>
                <w:rFonts w:ascii="Arial" w:eastAsia="Arial" w:hAnsi="Arial" w:cs="Arial"/>
                <w:sz w:val="18"/>
                <w:szCs w:val="18"/>
              </w:rPr>
            </w:pPr>
          </w:p>
          <w:p w14:paraId="30D878F2" w14:textId="72442CAD"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 at day 7 post-Tx</w:t>
            </w:r>
          </w:p>
        </w:tc>
        <w:tc>
          <w:tcPr>
            <w:tcW w:w="2694" w:type="dxa"/>
          </w:tcPr>
          <w:p w14:paraId="21B21D9F" w14:textId="75DD938B" w:rsidR="003F71B9" w:rsidRDefault="003F71B9" w:rsidP="008467E8">
            <w:pPr>
              <w:pStyle w:val="Standard1"/>
              <w:jc w:val="left"/>
              <w:rPr>
                <w:rFonts w:ascii="Arial" w:eastAsia="Arial" w:hAnsi="Arial" w:cs="Arial"/>
                <w:b/>
                <w:sz w:val="18"/>
                <w:szCs w:val="18"/>
              </w:rPr>
            </w:pPr>
            <w:r>
              <w:rPr>
                <w:rFonts w:ascii="Arial" w:eastAsia="Arial" w:hAnsi="Arial" w:cs="Arial"/>
                <w:b/>
                <w:sz w:val="18"/>
                <w:szCs w:val="18"/>
              </w:rPr>
              <w:t>Anti-</w:t>
            </w:r>
            <w:r w:rsidRPr="00404FA0">
              <w:rPr>
                <w:rFonts w:ascii="Arial" w:eastAsia="Arial" w:hAnsi="Arial" w:cs="Arial"/>
                <w:b/>
                <w:sz w:val="18"/>
                <w:szCs w:val="18"/>
              </w:rPr>
              <w:t xml:space="preserve">TNFα </w:t>
            </w:r>
            <w:r>
              <w:rPr>
                <w:rFonts w:ascii="Arial" w:eastAsia="Arial" w:hAnsi="Arial" w:cs="Arial"/>
                <w:b/>
                <w:sz w:val="18"/>
                <w:szCs w:val="18"/>
              </w:rPr>
              <w:t xml:space="preserve">monoclonal antibody </w:t>
            </w:r>
            <w:r w:rsidRPr="00404FA0">
              <w:rPr>
                <w:rFonts w:ascii="Arial" w:eastAsia="Arial" w:hAnsi="Arial" w:cs="Arial"/>
                <w:b/>
                <w:sz w:val="18"/>
                <w:szCs w:val="18"/>
              </w:rPr>
              <w:t>(Infliximab)</w:t>
            </w:r>
            <w:r>
              <w:rPr>
                <w:rFonts w:ascii="Arial" w:eastAsia="Arial" w:hAnsi="Arial" w:cs="Arial"/>
                <w:b/>
                <w:sz w:val="18"/>
                <w:szCs w:val="18"/>
              </w:rPr>
              <w:t>:</w:t>
            </w:r>
          </w:p>
          <w:p w14:paraId="716663F7" w14:textId="1B6761F9" w:rsidR="003F71B9" w:rsidRPr="009E6B34" w:rsidRDefault="003F71B9" w:rsidP="008467E8">
            <w:pPr>
              <w:pStyle w:val="Standard1"/>
              <w:jc w:val="left"/>
              <w:rPr>
                <w:rFonts w:ascii="Arial" w:eastAsia="Arial" w:hAnsi="Arial" w:cs="Arial"/>
                <w:sz w:val="18"/>
                <w:szCs w:val="18"/>
              </w:rPr>
            </w:pPr>
            <w:r>
              <w:rPr>
                <w:rFonts w:ascii="Arial" w:eastAsia="Arial" w:hAnsi="Arial" w:cs="Arial"/>
                <w:sz w:val="18"/>
                <w:szCs w:val="18"/>
              </w:rPr>
              <w:t>3 mg/kg twice a month+high-dose steroids, start at day 45 post-Tx and uncontrolled recurrent FSGS</w:t>
            </w:r>
          </w:p>
          <w:p w14:paraId="03030AF5" w14:textId="77777777" w:rsidR="003F71B9" w:rsidRPr="009E6B34" w:rsidRDefault="003F71B9" w:rsidP="008467E8">
            <w:pPr>
              <w:pStyle w:val="Standard1"/>
              <w:jc w:val="left"/>
              <w:rPr>
                <w:rFonts w:ascii="Arial" w:eastAsia="Arial" w:hAnsi="Arial" w:cs="Arial"/>
                <w:sz w:val="18"/>
                <w:szCs w:val="18"/>
              </w:rPr>
            </w:pPr>
          </w:p>
          <w:p w14:paraId="68E12E17" w14:textId="77777777" w:rsidR="003F71B9" w:rsidRDefault="003F71B9" w:rsidP="008467E8">
            <w:pPr>
              <w:pStyle w:val="Standard1"/>
              <w:jc w:val="left"/>
              <w:rPr>
                <w:rFonts w:ascii="Arial" w:eastAsia="Arial" w:hAnsi="Arial" w:cs="Arial"/>
                <w:b/>
                <w:sz w:val="18"/>
                <w:szCs w:val="18"/>
              </w:rPr>
            </w:pPr>
          </w:p>
          <w:p w14:paraId="77AFAB03" w14:textId="77777777" w:rsidR="003F71B9" w:rsidRPr="00722060" w:rsidRDefault="003F71B9" w:rsidP="008467E8">
            <w:pPr>
              <w:pStyle w:val="Standard1"/>
              <w:jc w:val="left"/>
              <w:rPr>
                <w:rFonts w:ascii="Arial" w:eastAsia="Arial" w:hAnsi="Arial" w:cs="Arial"/>
                <w:b/>
                <w:sz w:val="18"/>
                <w:szCs w:val="18"/>
              </w:rPr>
            </w:pPr>
            <w:r w:rsidRPr="00722060">
              <w:rPr>
                <w:rFonts w:ascii="Arial" w:eastAsia="Arial" w:hAnsi="Arial" w:cs="Arial"/>
                <w:b/>
                <w:sz w:val="18"/>
                <w:szCs w:val="18"/>
              </w:rPr>
              <w:t>Plasmapheresis (PP):</w:t>
            </w:r>
          </w:p>
          <w:p w14:paraId="71709E38" w14:textId="77777777" w:rsidR="003F71B9" w:rsidRDefault="003F71B9" w:rsidP="008467E8">
            <w:pPr>
              <w:pStyle w:val="Standard1"/>
              <w:jc w:val="left"/>
              <w:rPr>
                <w:rFonts w:ascii="Arial" w:eastAsia="Arial" w:hAnsi="Arial" w:cs="Arial"/>
                <w:sz w:val="18"/>
                <w:szCs w:val="18"/>
              </w:rPr>
            </w:pPr>
            <w:r>
              <w:rPr>
                <w:rFonts w:ascii="Arial" w:eastAsia="Arial" w:hAnsi="Arial" w:cs="Arial"/>
                <w:sz w:val="18"/>
                <w:szCs w:val="18"/>
              </w:rPr>
              <w:t>15 sessions within 1 month</w:t>
            </w:r>
          </w:p>
          <w:p w14:paraId="348C88BB" w14:textId="77777777" w:rsidR="003F71B9" w:rsidRDefault="003F71B9" w:rsidP="008467E8">
            <w:pPr>
              <w:pStyle w:val="Standard1"/>
              <w:jc w:val="left"/>
              <w:rPr>
                <w:rFonts w:ascii="Arial" w:eastAsia="Arial" w:hAnsi="Arial" w:cs="Arial"/>
                <w:sz w:val="18"/>
                <w:szCs w:val="18"/>
              </w:rPr>
            </w:pPr>
          </w:p>
          <w:p w14:paraId="0E6642C1" w14:textId="68C7CC9F" w:rsidR="003F71B9" w:rsidRPr="008467E8" w:rsidRDefault="003F71B9" w:rsidP="008467E8">
            <w:pPr>
              <w:pStyle w:val="Standard1"/>
              <w:jc w:val="left"/>
              <w:rPr>
                <w:rFonts w:ascii="Arial" w:eastAsia="Arial" w:hAnsi="Arial" w:cs="Arial"/>
                <w:b/>
                <w:sz w:val="18"/>
                <w:szCs w:val="18"/>
              </w:rPr>
            </w:pPr>
            <w:r>
              <w:rPr>
                <w:rFonts w:ascii="Arial" w:eastAsia="Arial" w:hAnsi="Arial" w:cs="Arial"/>
                <w:b/>
                <w:sz w:val="18"/>
                <w:szCs w:val="18"/>
              </w:rPr>
              <w:t xml:space="preserve">Pre-/ </w:t>
            </w:r>
            <w:r w:rsidRPr="008467E8">
              <w:rPr>
                <w:rFonts w:ascii="Arial" w:eastAsia="Arial" w:hAnsi="Arial" w:cs="Arial"/>
                <w:b/>
                <w:sz w:val="18"/>
                <w:szCs w:val="18"/>
              </w:rPr>
              <w:t>Concomitant treatment:</w:t>
            </w:r>
          </w:p>
          <w:p w14:paraId="00C22B70" w14:textId="276466B9" w:rsidR="003F71B9" w:rsidRDefault="003F71B9" w:rsidP="008467E8">
            <w:pPr>
              <w:pStyle w:val="Standard1"/>
              <w:jc w:val="left"/>
              <w:rPr>
                <w:rFonts w:ascii="Arial" w:eastAsia="Arial" w:hAnsi="Arial" w:cs="Arial"/>
                <w:sz w:val="18"/>
                <w:szCs w:val="18"/>
              </w:rPr>
            </w:pPr>
            <w:r>
              <w:rPr>
                <w:rFonts w:ascii="Arial" w:eastAsia="Arial" w:hAnsi="Arial" w:cs="Arial"/>
                <w:sz w:val="18"/>
                <w:szCs w:val="18"/>
              </w:rPr>
              <w:t>Switch from high dose CsA orally (10 mg/kg/day, target CsA trough level 200-300 ng/mL) to IV CsA 5 mg/kg/day, thereafter maintaining level 400-500 ng/mL</w:t>
            </w:r>
          </w:p>
          <w:p w14:paraId="3EB945BC" w14:textId="77777777" w:rsidR="003F71B9" w:rsidRDefault="003F71B9" w:rsidP="008467E8">
            <w:pPr>
              <w:pStyle w:val="Standard1"/>
              <w:jc w:val="left"/>
              <w:rPr>
                <w:rFonts w:ascii="Arial" w:eastAsia="Arial" w:hAnsi="Arial" w:cs="Arial"/>
                <w:sz w:val="18"/>
                <w:szCs w:val="18"/>
              </w:rPr>
            </w:pPr>
          </w:p>
          <w:p w14:paraId="35700524" w14:textId="77777777" w:rsidR="003F71B9" w:rsidRDefault="003F71B9" w:rsidP="008467E8">
            <w:pPr>
              <w:pStyle w:val="Standard1"/>
              <w:jc w:val="left"/>
              <w:rPr>
                <w:rFonts w:ascii="Arial" w:eastAsia="Arial" w:hAnsi="Arial" w:cs="Arial"/>
                <w:sz w:val="18"/>
                <w:szCs w:val="18"/>
              </w:rPr>
            </w:pPr>
            <w:r>
              <w:rPr>
                <w:rFonts w:ascii="Arial" w:eastAsia="Arial" w:hAnsi="Arial" w:cs="Arial"/>
                <w:sz w:val="18"/>
                <w:szCs w:val="18"/>
              </w:rPr>
              <w:t>High-dose steroids (60 mg/1.73m</w:t>
            </w:r>
            <w:r>
              <w:rPr>
                <w:rFonts w:ascii="Arial" w:eastAsia="Arial" w:hAnsi="Arial" w:cs="Arial"/>
                <w:sz w:val="18"/>
                <w:szCs w:val="18"/>
                <w:vertAlign w:val="superscript"/>
              </w:rPr>
              <w:t>2</w:t>
            </w:r>
            <w:r>
              <w:rPr>
                <w:rFonts w:ascii="Arial" w:eastAsia="Arial" w:hAnsi="Arial" w:cs="Arial"/>
                <w:sz w:val="18"/>
                <w:szCs w:val="18"/>
              </w:rPr>
              <w:t xml:space="preserve"> per day)</w:t>
            </w:r>
          </w:p>
          <w:p w14:paraId="64B50F57" w14:textId="77777777" w:rsidR="003F71B9" w:rsidRDefault="003F71B9" w:rsidP="008467E8">
            <w:pPr>
              <w:pStyle w:val="Standard1"/>
              <w:jc w:val="left"/>
              <w:rPr>
                <w:rFonts w:ascii="Arial" w:eastAsia="Arial" w:hAnsi="Arial" w:cs="Arial"/>
                <w:sz w:val="18"/>
                <w:szCs w:val="18"/>
              </w:rPr>
            </w:pPr>
          </w:p>
          <w:p w14:paraId="111A78D7" w14:textId="77777777" w:rsidR="003F71B9" w:rsidRDefault="003F71B9" w:rsidP="008467E8">
            <w:pPr>
              <w:pStyle w:val="Standard1"/>
              <w:jc w:val="left"/>
              <w:rPr>
                <w:rFonts w:ascii="Arial" w:eastAsia="Arial" w:hAnsi="Arial" w:cs="Arial"/>
                <w:sz w:val="18"/>
                <w:szCs w:val="18"/>
              </w:rPr>
            </w:pPr>
            <w:r>
              <w:rPr>
                <w:rFonts w:ascii="Arial" w:eastAsia="Arial" w:hAnsi="Arial" w:cs="Arial"/>
                <w:sz w:val="18"/>
                <w:szCs w:val="18"/>
              </w:rPr>
              <w:t xml:space="preserve">Cyclophosphamide orally 100 mg/day </w:t>
            </w:r>
          </w:p>
          <w:p w14:paraId="3F9A89BA" w14:textId="77777777" w:rsidR="003F71B9" w:rsidRDefault="003F71B9" w:rsidP="008467E8">
            <w:pPr>
              <w:pStyle w:val="Standard1"/>
              <w:jc w:val="left"/>
              <w:rPr>
                <w:rFonts w:ascii="Arial" w:eastAsia="Arial" w:hAnsi="Arial" w:cs="Arial"/>
                <w:sz w:val="18"/>
                <w:szCs w:val="18"/>
              </w:rPr>
            </w:pPr>
          </w:p>
          <w:p w14:paraId="7BA4B7EC" w14:textId="7B454B3A" w:rsidR="003F71B9" w:rsidRPr="008467E8" w:rsidRDefault="003F71B9" w:rsidP="008467E8">
            <w:pPr>
              <w:pStyle w:val="Standard1"/>
              <w:jc w:val="left"/>
              <w:rPr>
                <w:rFonts w:ascii="Arial" w:eastAsia="Arial" w:hAnsi="Arial" w:cs="Arial"/>
                <w:sz w:val="18"/>
                <w:szCs w:val="18"/>
              </w:rPr>
            </w:pPr>
            <w:r>
              <w:rPr>
                <w:rFonts w:ascii="Arial" w:eastAsia="Arial" w:hAnsi="Arial" w:cs="Arial"/>
                <w:sz w:val="18"/>
                <w:szCs w:val="18"/>
              </w:rPr>
              <w:t xml:space="preserve">Pefloxacine orally 800 mg/d </w:t>
            </w:r>
          </w:p>
        </w:tc>
        <w:tc>
          <w:tcPr>
            <w:tcW w:w="4252" w:type="dxa"/>
            <w:tcBorders>
              <w:right w:val="single" w:sz="4" w:space="0" w:color="000000"/>
            </w:tcBorders>
          </w:tcPr>
          <w:p w14:paraId="5FE6392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Remission after infliximab</w:t>
            </w:r>
          </w:p>
          <w:p w14:paraId="6E5E2CC0" w14:textId="77777777" w:rsidR="003F71B9" w:rsidRDefault="003F71B9" w:rsidP="00460B37">
            <w:pPr>
              <w:pStyle w:val="Standard1"/>
              <w:rPr>
                <w:rFonts w:ascii="Arial" w:eastAsia="Arial" w:hAnsi="Arial" w:cs="Arial"/>
                <w:sz w:val="18"/>
                <w:szCs w:val="18"/>
              </w:rPr>
            </w:pPr>
          </w:p>
          <w:p w14:paraId="5E3EFDE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2 relapses ocurred when anti-TNF</w:t>
            </w:r>
            <w:r w:rsidRPr="00616804">
              <w:rPr>
                <w:rFonts w:ascii="Arial" w:eastAsia="Arial" w:hAnsi="Arial" w:cs="Arial"/>
                <w:sz w:val="18"/>
                <w:szCs w:val="18"/>
              </w:rPr>
              <w:t>α</w:t>
            </w:r>
            <w:r>
              <w:rPr>
                <w:rFonts w:ascii="Arial" w:eastAsia="Arial" w:hAnsi="Arial" w:cs="Arial"/>
                <w:sz w:val="18"/>
                <w:szCs w:val="18"/>
              </w:rPr>
              <w:t xml:space="preserve"> treatment (infliximab) was discontinued</w:t>
            </w:r>
          </w:p>
          <w:p w14:paraId="319E6E37" w14:textId="77777777" w:rsidR="003F71B9" w:rsidRDefault="003F71B9" w:rsidP="00460B37">
            <w:pPr>
              <w:pStyle w:val="Standard1"/>
              <w:rPr>
                <w:rFonts w:ascii="Arial" w:eastAsia="Arial" w:hAnsi="Arial" w:cs="Arial"/>
                <w:sz w:val="18"/>
                <w:szCs w:val="18"/>
              </w:rPr>
            </w:pPr>
          </w:p>
          <w:p w14:paraId="4472CCF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Control of relapses with combination of etanercept (anti-TNF</w:t>
            </w:r>
            <w:r w:rsidRPr="00616804">
              <w:rPr>
                <w:rFonts w:ascii="Arial" w:eastAsia="Arial" w:hAnsi="Arial" w:cs="Arial"/>
                <w:sz w:val="18"/>
                <w:szCs w:val="18"/>
              </w:rPr>
              <w:t>α</w:t>
            </w:r>
            <w:r>
              <w:rPr>
                <w:rFonts w:ascii="Arial" w:eastAsia="Arial" w:hAnsi="Arial" w:cs="Arial"/>
                <w:sz w:val="18"/>
                <w:szCs w:val="18"/>
              </w:rPr>
              <w:t xml:space="preserve"> blocking agent: 25 mg twice weekly) and high-dose steroids (60 mg/1.73m</w:t>
            </w:r>
            <w:r>
              <w:rPr>
                <w:rFonts w:ascii="Arial" w:eastAsia="Arial" w:hAnsi="Arial" w:cs="Arial"/>
                <w:sz w:val="18"/>
                <w:szCs w:val="18"/>
                <w:vertAlign w:val="superscript"/>
              </w:rPr>
              <w:t>2</w:t>
            </w:r>
            <w:r>
              <w:rPr>
                <w:rFonts w:ascii="Arial" w:eastAsia="Arial" w:hAnsi="Arial" w:cs="Arial"/>
                <w:sz w:val="18"/>
                <w:szCs w:val="18"/>
              </w:rPr>
              <w:t>/d)</w:t>
            </w:r>
          </w:p>
          <w:p w14:paraId="032D16FE" w14:textId="77777777" w:rsidR="003F71B9" w:rsidRDefault="003F71B9" w:rsidP="00460B37">
            <w:pPr>
              <w:pStyle w:val="Standard1"/>
              <w:rPr>
                <w:rFonts w:ascii="Arial" w:eastAsia="Arial" w:hAnsi="Arial" w:cs="Arial"/>
                <w:sz w:val="18"/>
                <w:szCs w:val="18"/>
              </w:rPr>
            </w:pPr>
          </w:p>
          <w:p w14:paraId="6858534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Persistent remission at age of 20 yrs on 25 mg weekly etanercept maintenance therapy plus CsA, MMF, low-dose steroids</w:t>
            </w:r>
          </w:p>
          <w:p w14:paraId="1F7FE586" w14:textId="77777777" w:rsidR="003F71B9" w:rsidRDefault="003F71B9" w:rsidP="00460B37">
            <w:pPr>
              <w:pStyle w:val="Standard1"/>
              <w:rPr>
                <w:rFonts w:ascii="Arial" w:eastAsia="Arial" w:hAnsi="Arial" w:cs="Arial"/>
                <w:sz w:val="18"/>
                <w:szCs w:val="18"/>
              </w:rPr>
            </w:pPr>
          </w:p>
          <w:p w14:paraId="341F728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Side effects of infliximab/ etanercept: </w:t>
            </w:r>
          </w:p>
          <w:p w14:paraId="7930DB08" w14:textId="3578ABF6" w:rsidR="003F71B9" w:rsidRPr="003A2A6E" w:rsidRDefault="003F71B9" w:rsidP="00460B37">
            <w:pPr>
              <w:pStyle w:val="Standard1"/>
              <w:rPr>
                <w:rFonts w:ascii="Arial" w:eastAsia="Arial" w:hAnsi="Arial" w:cs="Arial"/>
                <w:sz w:val="18"/>
                <w:szCs w:val="18"/>
              </w:rPr>
            </w:pPr>
            <w:r>
              <w:rPr>
                <w:rFonts w:ascii="Arial" w:eastAsia="Arial" w:hAnsi="Arial" w:cs="Arial"/>
                <w:sz w:val="18"/>
                <w:szCs w:val="18"/>
              </w:rPr>
              <w:t>none reported</w:t>
            </w:r>
          </w:p>
        </w:tc>
      </w:tr>
      <w:tr w:rsidR="003F71B9" w14:paraId="2FA12F6D" w14:textId="77777777" w:rsidTr="000E28C4">
        <w:tc>
          <w:tcPr>
            <w:tcW w:w="14883" w:type="dxa"/>
            <w:gridSpan w:val="8"/>
            <w:tcBorders>
              <w:right w:val="single" w:sz="4" w:space="0" w:color="000000"/>
            </w:tcBorders>
          </w:tcPr>
          <w:p w14:paraId="40A5B1C2" w14:textId="55A53B2B" w:rsidR="003F71B9" w:rsidRPr="00A35DEF" w:rsidRDefault="003F71B9" w:rsidP="00460B37">
            <w:pPr>
              <w:pStyle w:val="Standard1"/>
              <w:rPr>
                <w:rFonts w:ascii="Arial" w:eastAsia="Arial" w:hAnsi="Arial" w:cs="Arial"/>
                <w:b/>
              </w:rPr>
            </w:pPr>
            <w:r>
              <w:rPr>
                <w:rFonts w:ascii="Arial" w:eastAsia="Arial" w:hAnsi="Arial" w:cs="Arial"/>
                <w:b/>
              </w:rPr>
              <w:t>Extracorporeal Treatments</w:t>
            </w:r>
          </w:p>
        </w:tc>
      </w:tr>
      <w:tr w:rsidR="003F71B9" w14:paraId="6C5DA87E" w14:textId="77777777" w:rsidTr="000E28C4">
        <w:tc>
          <w:tcPr>
            <w:tcW w:w="14883" w:type="dxa"/>
            <w:gridSpan w:val="8"/>
            <w:tcBorders>
              <w:right w:val="single" w:sz="4" w:space="0" w:color="000000"/>
            </w:tcBorders>
          </w:tcPr>
          <w:p w14:paraId="2D388546" w14:textId="68C07C71" w:rsidR="003F71B9" w:rsidRDefault="003F71B9" w:rsidP="00460B37">
            <w:pPr>
              <w:pStyle w:val="Standard1"/>
              <w:rPr>
                <w:rFonts w:ascii="Arial" w:eastAsia="Arial" w:hAnsi="Arial" w:cs="Arial"/>
                <w:sz w:val="18"/>
                <w:szCs w:val="18"/>
              </w:rPr>
            </w:pPr>
            <w:r w:rsidRPr="00A35DEF">
              <w:rPr>
                <w:rFonts w:ascii="Arial" w:eastAsia="Arial" w:hAnsi="Arial" w:cs="Arial"/>
                <w:b/>
              </w:rPr>
              <w:t>Plasmapheresis</w:t>
            </w:r>
          </w:p>
        </w:tc>
      </w:tr>
      <w:tr w:rsidR="003F71B9" w14:paraId="2C31EB5F" w14:textId="77777777" w:rsidTr="00460B37">
        <w:tc>
          <w:tcPr>
            <w:tcW w:w="1275" w:type="dxa"/>
          </w:tcPr>
          <w:p w14:paraId="475FB4E5" w14:textId="4AF7283C" w:rsidR="003F71B9" w:rsidRDefault="003F71B9" w:rsidP="00C602B3">
            <w:pPr>
              <w:pStyle w:val="Standard1"/>
              <w:rPr>
                <w:rFonts w:ascii="Arial" w:eastAsia="Arial" w:hAnsi="Arial" w:cs="Arial"/>
                <w:sz w:val="18"/>
                <w:szCs w:val="18"/>
              </w:rPr>
            </w:pPr>
            <w:r>
              <w:rPr>
                <w:rFonts w:ascii="Arial" w:eastAsia="Arial" w:hAnsi="Arial" w:cs="Arial"/>
                <w:sz w:val="18"/>
                <w:szCs w:val="18"/>
              </w:rPr>
              <w:t xml:space="preserve">Kashgary A, 2016 </w:t>
            </w:r>
            <w:r>
              <w:rPr>
                <w:rFonts w:ascii="Arial" w:eastAsia="Arial" w:hAnsi="Arial" w:cs="Arial"/>
                <w:sz w:val="18"/>
                <w:szCs w:val="18"/>
              </w:rPr>
              <w:fldChar w:fldCharType="begin">
                <w:fldData xml:space="preserve">PEVuZE5vdGU+PENpdGU+PEF1dGhvcj5LYXNoZ2FyeTwvQXV0aG9yPjxZZWFyPjIwMTY8L1llYXI+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PEVuZE5vdGU+PENpdGU+PEF1dGhvcj5LYXNoZ2FyeTwvQXV0aG9yPjxZZWFyPjIwMTY8L1llYXI+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[129]</w:t>
            </w:r>
            <w:r>
              <w:rPr>
                <w:rFonts w:ascii="Arial" w:eastAsia="Arial" w:hAnsi="Arial" w:cs="Arial"/>
                <w:sz w:val="18"/>
                <w:szCs w:val="18"/>
              </w:rPr>
              <w:fldChar w:fldCharType="end"/>
            </w:r>
          </w:p>
        </w:tc>
        <w:tc>
          <w:tcPr>
            <w:tcW w:w="1701" w:type="dxa"/>
          </w:tcPr>
          <w:p w14:paraId="3DAB9FE4" w14:textId="2A0C33D8"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The role of plasma exchange in treating post-transplant focal segmental glomerulosclerosis: A systematic </w:t>
            </w:r>
            <w:r>
              <w:rPr>
                <w:rFonts w:ascii="Arial" w:eastAsia="Arial" w:hAnsi="Arial" w:cs="Arial"/>
                <w:sz w:val="18"/>
                <w:szCs w:val="18"/>
              </w:rPr>
              <w:lastRenderedPageBreak/>
              <w:t>review and meta-analysis of case-reports and case-series</w:t>
            </w:r>
          </w:p>
        </w:tc>
        <w:tc>
          <w:tcPr>
            <w:tcW w:w="851" w:type="dxa"/>
          </w:tcPr>
          <w:p w14:paraId="7C21BA7A" w14:textId="332EE25A"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 xml:space="preserve">Systematic review and meta-analysis of 77 </w:t>
            </w:r>
            <w:r>
              <w:rPr>
                <w:rFonts w:ascii="Arial" w:eastAsia="Arial" w:hAnsi="Arial" w:cs="Arial"/>
                <w:sz w:val="18"/>
                <w:szCs w:val="18"/>
              </w:rPr>
              <w:lastRenderedPageBreak/>
              <w:t>case-reports and case-series</w:t>
            </w:r>
          </w:p>
        </w:tc>
        <w:tc>
          <w:tcPr>
            <w:tcW w:w="1559" w:type="dxa"/>
          </w:tcPr>
          <w:p w14:paraId="2EFC708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Focal segmental glomerulosclerosis</w:t>
            </w:r>
          </w:p>
          <w:p w14:paraId="2575960E" w14:textId="77777777" w:rsidR="003F71B9" w:rsidRDefault="003F71B9" w:rsidP="00460B37">
            <w:pPr>
              <w:pStyle w:val="Standard1"/>
              <w:rPr>
                <w:rFonts w:ascii="Arial" w:eastAsia="Arial" w:hAnsi="Arial" w:cs="Arial"/>
                <w:sz w:val="18"/>
                <w:szCs w:val="18"/>
              </w:rPr>
            </w:pPr>
          </w:p>
          <w:p w14:paraId="4892899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38B557E6" w14:textId="77777777" w:rsidR="003F71B9" w:rsidRDefault="003F71B9" w:rsidP="00460B37">
            <w:pPr>
              <w:pStyle w:val="Standard1"/>
              <w:rPr>
                <w:rFonts w:ascii="Arial" w:eastAsia="Arial" w:hAnsi="Arial" w:cs="Arial"/>
                <w:sz w:val="18"/>
                <w:szCs w:val="18"/>
              </w:rPr>
            </w:pPr>
          </w:p>
          <w:p w14:paraId="3A0C248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Plasma exchange</w:t>
            </w:r>
          </w:p>
          <w:p w14:paraId="7EE2626C" w14:textId="77777777" w:rsidR="003F71B9" w:rsidRDefault="003F71B9" w:rsidP="00460B37">
            <w:pPr>
              <w:pStyle w:val="Standard1"/>
              <w:rPr>
                <w:rFonts w:ascii="Arial" w:eastAsia="Arial" w:hAnsi="Arial" w:cs="Arial"/>
                <w:sz w:val="18"/>
                <w:szCs w:val="18"/>
              </w:rPr>
            </w:pPr>
          </w:p>
          <w:p w14:paraId="720CCBA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6FEE90B3" w14:textId="77777777" w:rsidR="003F71B9" w:rsidRDefault="003F71B9" w:rsidP="00460B37">
            <w:pPr>
              <w:pStyle w:val="Standard1"/>
              <w:rPr>
                <w:rFonts w:ascii="Arial" w:eastAsia="Arial" w:hAnsi="Arial" w:cs="Arial"/>
                <w:sz w:val="18"/>
                <w:szCs w:val="18"/>
              </w:rPr>
            </w:pPr>
          </w:p>
          <w:p w14:paraId="34FBD38E" w14:textId="416ECAAD" w:rsidR="003F71B9" w:rsidRDefault="003F71B9" w:rsidP="00460B37">
            <w:pPr>
              <w:pStyle w:val="Standard1"/>
              <w:rPr>
                <w:rFonts w:ascii="Arial" w:eastAsia="Arial" w:hAnsi="Arial" w:cs="Arial"/>
                <w:sz w:val="18"/>
                <w:szCs w:val="18"/>
              </w:rPr>
            </w:pPr>
            <w:r>
              <w:rPr>
                <w:rFonts w:ascii="Arial" w:eastAsia="Arial" w:hAnsi="Arial" w:cs="Arial"/>
                <w:sz w:val="18"/>
                <w:szCs w:val="18"/>
              </w:rPr>
              <w:t>Systematic review</w:t>
            </w:r>
          </w:p>
        </w:tc>
        <w:tc>
          <w:tcPr>
            <w:tcW w:w="709" w:type="dxa"/>
          </w:tcPr>
          <w:p w14:paraId="15961E7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423</w:t>
            </w:r>
          </w:p>
          <w:p w14:paraId="3B1B4F16" w14:textId="77777777" w:rsidR="003F71B9" w:rsidRDefault="003F71B9" w:rsidP="00460B37">
            <w:pPr>
              <w:pStyle w:val="Standard1"/>
              <w:rPr>
                <w:rFonts w:ascii="Arial" w:eastAsia="Arial" w:hAnsi="Arial" w:cs="Arial"/>
                <w:sz w:val="18"/>
                <w:szCs w:val="18"/>
              </w:rPr>
            </w:pPr>
          </w:p>
          <w:p w14:paraId="1682140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45 pts. From 34 case </w:t>
            </w:r>
            <w:r>
              <w:rPr>
                <w:rFonts w:ascii="Arial" w:eastAsia="Arial" w:hAnsi="Arial" w:cs="Arial"/>
                <w:sz w:val="18"/>
                <w:szCs w:val="18"/>
              </w:rPr>
              <w:lastRenderedPageBreak/>
              <w:t>reports</w:t>
            </w:r>
          </w:p>
          <w:p w14:paraId="46030FB4" w14:textId="77777777" w:rsidR="003F71B9" w:rsidRDefault="003F71B9" w:rsidP="00460B37">
            <w:pPr>
              <w:pStyle w:val="Standard1"/>
              <w:rPr>
                <w:rFonts w:ascii="Arial" w:eastAsia="Arial" w:hAnsi="Arial" w:cs="Arial"/>
                <w:sz w:val="18"/>
                <w:szCs w:val="18"/>
              </w:rPr>
            </w:pPr>
          </w:p>
          <w:p w14:paraId="3BEFC487" w14:textId="4E72CA6E" w:rsidR="003F71B9" w:rsidRDefault="003F71B9" w:rsidP="00460B37">
            <w:pPr>
              <w:pStyle w:val="Standard1"/>
              <w:rPr>
                <w:rFonts w:ascii="Arial" w:eastAsia="Arial" w:hAnsi="Arial" w:cs="Arial"/>
                <w:sz w:val="18"/>
                <w:szCs w:val="18"/>
              </w:rPr>
            </w:pPr>
            <w:r>
              <w:rPr>
                <w:rFonts w:ascii="Arial" w:eastAsia="Arial" w:hAnsi="Arial" w:cs="Arial"/>
                <w:sz w:val="18"/>
                <w:szCs w:val="18"/>
              </w:rPr>
              <w:t>378 from case-series</w:t>
            </w:r>
          </w:p>
        </w:tc>
        <w:tc>
          <w:tcPr>
            <w:tcW w:w="1842" w:type="dxa"/>
          </w:tcPr>
          <w:p w14:paraId="7B5FA8AF" w14:textId="77777777" w:rsidR="003F71B9" w:rsidRDefault="003F71B9" w:rsidP="007E4664">
            <w:pPr>
              <w:pStyle w:val="Standard1"/>
              <w:jc w:val="left"/>
              <w:rPr>
                <w:rFonts w:ascii="Arial" w:eastAsia="Arial" w:hAnsi="Arial" w:cs="Arial"/>
                <w:sz w:val="18"/>
                <w:szCs w:val="18"/>
              </w:rPr>
            </w:pPr>
            <w:r>
              <w:rPr>
                <w:rFonts w:ascii="Arial" w:eastAsia="Arial" w:hAnsi="Arial" w:cs="Arial"/>
                <w:sz w:val="18"/>
                <w:szCs w:val="18"/>
              </w:rPr>
              <w:lastRenderedPageBreak/>
              <w:t>Adults and children</w:t>
            </w:r>
          </w:p>
          <w:p w14:paraId="1FD743F4" w14:textId="77777777" w:rsidR="003F71B9" w:rsidRDefault="003F71B9" w:rsidP="00460B37">
            <w:pPr>
              <w:pStyle w:val="Standard1"/>
              <w:rPr>
                <w:rFonts w:ascii="Arial" w:eastAsia="Arial" w:hAnsi="Arial" w:cs="Arial"/>
                <w:sz w:val="18"/>
                <w:szCs w:val="18"/>
              </w:rPr>
            </w:pPr>
          </w:p>
          <w:p w14:paraId="20569D3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21 countries</w:t>
            </w:r>
          </w:p>
          <w:p w14:paraId="5F06E92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Time period 1985-2012</w:t>
            </w:r>
          </w:p>
          <w:p w14:paraId="272B9280" w14:textId="5A4BFB00"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  </w:t>
            </w:r>
          </w:p>
          <w:p w14:paraId="0B248C5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Median time to </w:t>
            </w:r>
            <w:r>
              <w:rPr>
                <w:rFonts w:ascii="Arial" w:eastAsia="Arial" w:hAnsi="Arial" w:cs="Arial"/>
                <w:sz w:val="18"/>
                <w:szCs w:val="18"/>
              </w:rPr>
              <w:lastRenderedPageBreak/>
              <w:t>FSGS recurrence: 4 days (IQR 1; 18), reportet for 135/423 pts.</w:t>
            </w:r>
          </w:p>
          <w:p w14:paraId="14294D83" w14:textId="77777777" w:rsidR="003F71B9" w:rsidRDefault="003F71B9" w:rsidP="00460B37">
            <w:pPr>
              <w:pStyle w:val="Standard1"/>
              <w:rPr>
                <w:rFonts w:ascii="Arial" w:eastAsia="Arial" w:hAnsi="Arial" w:cs="Arial"/>
                <w:sz w:val="18"/>
                <w:szCs w:val="18"/>
              </w:rPr>
            </w:pPr>
          </w:p>
          <w:p w14:paraId="3A887028" w14:textId="00284813" w:rsidR="003F71B9" w:rsidRDefault="003F71B9" w:rsidP="00460B37">
            <w:pPr>
              <w:pStyle w:val="Standard1"/>
              <w:rPr>
                <w:rFonts w:ascii="Arial" w:eastAsia="Arial" w:hAnsi="Arial" w:cs="Arial"/>
                <w:sz w:val="18"/>
                <w:szCs w:val="18"/>
              </w:rPr>
            </w:pPr>
            <w:r>
              <w:rPr>
                <w:rFonts w:ascii="Arial" w:eastAsia="Arial" w:hAnsi="Arial" w:cs="Arial"/>
                <w:sz w:val="18"/>
                <w:szCs w:val="18"/>
              </w:rPr>
              <w:t>Median age at recurrence: 17 yrs (IQR 12; 33)</w:t>
            </w:r>
          </w:p>
          <w:p w14:paraId="7B74C5F5" w14:textId="77777777" w:rsidR="003F71B9" w:rsidRDefault="003F71B9" w:rsidP="00460B37">
            <w:pPr>
              <w:pStyle w:val="Standard1"/>
              <w:rPr>
                <w:rFonts w:ascii="Arial" w:eastAsia="Arial" w:hAnsi="Arial" w:cs="Arial"/>
                <w:sz w:val="18"/>
                <w:szCs w:val="18"/>
              </w:rPr>
            </w:pPr>
          </w:p>
          <w:p w14:paraId="69764D0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Age &lt; 18 yrs 119/235 (51%)</w:t>
            </w:r>
          </w:p>
          <w:p w14:paraId="7A772E88" w14:textId="77777777" w:rsidR="003F71B9" w:rsidRDefault="003F71B9" w:rsidP="00460B37">
            <w:pPr>
              <w:pStyle w:val="Standard1"/>
              <w:rPr>
                <w:rFonts w:ascii="Arial" w:eastAsia="Arial" w:hAnsi="Arial" w:cs="Arial"/>
                <w:sz w:val="18"/>
                <w:szCs w:val="18"/>
              </w:rPr>
            </w:pPr>
          </w:p>
          <w:p w14:paraId="5940B0B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Gender: </w:t>
            </w:r>
          </w:p>
          <w:p w14:paraId="32C3E22C" w14:textId="21C8F3BE" w:rsidR="003F71B9" w:rsidRDefault="003F71B9" w:rsidP="00460B37">
            <w:pPr>
              <w:pStyle w:val="Standard1"/>
              <w:rPr>
                <w:rFonts w:ascii="Arial" w:eastAsia="Arial" w:hAnsi="Arial" w:cs="Arial"/>
                <w:sz w:val="18"/>
                <w:szCs w:val="18"/>
              </w:rPr>
            </w:pPr>
            <w:r>
              <w:rPr>
                <w:rFonts w:ascii="Arial" w:eastAsia="Arial" w:hAnsi="Arial" w:cs="Arial"/>
                <w:sz w:val="18"/>
                <w:szCs w:val="18"/>
              </w:rPr>
              <w:t>Male 126/121 (59%)</w:t>
            </w:r>
          </w:p>
          <w:p w14:paraId="5B2B2A6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Female 86/212 (41%)</w:t>
            </w:r>
          </w:p>
          <w:p w14:paraId="22067CB9" w14:textId="77777777" w:rsidR="003F71B9" w:rsidRDefault="003F71B9" w:rsidP="00460B37">
            <w:pPr>
              <w:pStyle w:val="Standard1"/>
              <w:rPr>
                <w:rFonts w:ascii="Arial" w:eastAsia="Arial" w:hAnsi="Arial" w:cs="Arial"/>
                <w:sz w:val="18"/>
                <w:szCs w:val="18"/>
              </w:rPr>
            </w:pPr>
          </w:p>
          <w:p w14:paraId="1D2EE0B1" w14:textId="2A6EA34B" w:rsidR="003F71B9" w:rsidRDefault="003F71B9" w:rsidP="00460B37">
            <w:pPr>
              <w:pStyle w:val="Standard1"/>
              <w:rPr>
                <w:rFonts w:ascii="Arial" w:eastAsia="Arial" w:hAnsi="Arial" w:cs="Arial"/>
                <w:sz w:val="18"/>
                <w:szCs w:val="18"/>
              </w:rPr>
            </w:pPr>
            <w:r>
              <w:rPr>
                <w:rFonts w:ascii="Arial" w:eastAsia="Arial" w:hAnsi="Arial" w:cs="Arial"/>
                <w:sz w:val="18"/>
                <w:szCs w:val="18"/>
              </w:rPr>
              <w:t>Donor type:</w:t>
            </w:r>
          </w:p>
          <w:p w14:paraId="0033A00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Living donor: 62/175 (65%)</w:t>
            </w:r>
          </w:p>
          <w:p w14:paraId="785355FE" w14:textId="02B427A7" w:rsidR="003F71B9" w:rsidRDefault="003F71B9" w:rsidP="00460B37">
            <w:pPr>
              <w:pStyle w:val="Standard1"/>
              <w:rPr>
                <w:rFonts w:ascii="Arial" w:eastAsia="Arial" w:hAnsi="Arial" w:cs="Arial"/>
                <w:sz w:val="18"/>
                <w:szCs w:val="18"/>
              </w:rPr>
            </w:pPr>
            <w:r>
              <w:rPr>
                <w:rFonts w:ascii="Arial" w:eastAsia="Arial" w:hAnsi="Arial" w:cs="Arial"/>
                <w:sz w:val="18"/>
                <w:szCs w:val="18"/>
              </w:rPr>
              <w:t>Deceased donor: 113/175 (35%)</w:t>
            </w:r>
          </w:p>
        </w:tc>
        <w:tc>
          <w:tcPr>
            <w:tcW w:w="2694" w:type="dxa"/>
          </w:tcPr>
          <w:p w14:paraId="552C0992" w14:textId="43288141" w:rsidR="003F71B9" w:rsidRDefault="003F71B9" w:rsidP="00460B37">
            <w:pPr>
              <w:pStyle w:val="Standard1"/>
              <w:rPr>
                <w:rFonts w:ascii="Arial" w:eastAsia="Arial" w:hAnsi="Arial" w:cs="Arial"/>
                <w:b/>
                <w:sz w:val="18"/>
                <w:szCs w:val="18"/>
              </w:rPr>
            </w:pPr>
            <w:r w:rsidRPr="00046C7F">
              <w:rPr>
                <w:rFonts w:ascii="Arial" w:eastAsia="Arial" w:hAnsi="Arial" w:cs="Arial"/>
                <w:b/>
                <w:sz w:val="18"/>
                <w:szCs w:val="18"/>
              </w:rPr>
              <w:lastRenderedPageBreak/>
              <w:t>Plasmaexchange</w:t>
            </w:r>
            <w:r>
              <w:rPr>
                <w:rFonts w:ascii="Arial" w:eastAsia="Arial" w:hAnsi="Arial" w:cs="Arial"/>
                <w:b/>
                <w:sz w:val="18"/>
                <w:szCs w:val="18"/>
              </w:rPr>
              <w:t xml:space="preserve"> (PE)</w:t>
            </w:r>
          </w:p>
          <w:p w14:paraId="16DC0993" w14:textId="77777777" w:rsidR="003F71B9" w:rsidRDefault="003F71B9" w:rsidP="00460B37">
            <w:pPr>
              <w:pStyle w:val="Standard1"/>
              <w:rPr>
                <w:rFonts w:ascii="Arial" w:eastAsia="Arial" w:hAnsi="Arial" w:cs="Arial"/>
                <w:b/>
                <w:sz w:val="18"/>
                <w:szCs w:val="18"/>
              </w:rPr>
            </w:pPr>
          </w:p>
          <w:p w14:paraId="12681011" w14:textId="7A2049F9" w:rsidR="003F71B9" w:rsidRDefault="003F71B9" w:rsidP="00460B37">
            <w:pPr>
              <w:pStyle w:val="Standard1"/>
              <w:rPr>
                <w:rFonts w:ascii="Arial" w:eastAsia="Arial" w:hAnsi="Arial" w:cs="Arial"/>
                <w:sz w:val="18"/>
                <w:szCs w:val="18"/>
              </w:rPr>
            </w:pPr>
            <w:r>
              <w:rPr>
                <w:rFonts w:ascii="Arial" w:eastAsia="Arial" w:hAnsi="Arial" w:cs="Arial"/>
                <w:sz w:val="18"/>
                <w:szCs w:val="18"/>
              </w:rPr>
              <w:t>Median time from recurrence to treatment with PE: 1 day (IQR 0;3)</w:t>
            </w:r>
          </w:p>
          <w:p w14:paraId="43C2DD61" w14:textId="21312082" w:rsidR="003F71B9" w:rsidRPr="00816B73" w:rsidRDefault="003F71B9" w:rsidP="00460B37">
            <w:pPr>
              <w:pStyle w:val="Standard1"/>
              <w:rPr>
                <w:rFonts w:ascii="Arial" w:eastAsia="Arial" w:hAnsi="Arial" w:cs="Arial"/>
                <w:sz w:val="18"/>
                <w:szCs w:val="18"/>
              </w:rPr>
            </w:pPr>
            <w:r>
              <w:rPr>
                <w:rFonts w:ascii="Arial" w:eastAsia="Arial" w:hAnsi="Arial" w:cs="Arial"/>
                <w:sz w:val="18"/>
                <w:szCs w:val="18"/>
              </w:rPr>
              <w:t xml:space="preserve">Delayed start with PE &gt; 2 weeks after recurrence </w:t>
            </w:r>
            <w:r>
              <w:rPr>
                <w:rFonts w:ascii="Arial" w:eastAsia="Arial" w:hAnsi="Arial" w:cs="Arial"/>
                <w:sz w:val="18"/>
                <w:szCs w:val="18"/>
              </w:rPr>
              <w:lastRenderedPageBreak/>
              <w:t>diagnosis: 28/230 (12%); &gt; 1  month: 22/230 (10%)</w:t>
            </w:r>
          </w:p>
          <w:p w14:paraId="3B4C221F" w14:textId="77777777" w:rsidR="003F71B9" w:rsidRDefault="003F71B9" w:rsidP="00460B37">
            <w:pPr>
              <w:pStyle w:val="Standard1"/>
              <w:rPr>
                <w:rFonts w:ascii="Arial" w:eastAsia="Arial" w:hAnsi="Arial" w:cs="Arial"/>
                <w:sz w:val="18"/>
                <w:szCs w:val="18"/>
              </w:rPr>
            </w:pPr>
          </w:p>
          <w:p w14:paraId="0751A4AB" w14:textId="4E44FCF8" w:rsidR="003F71B9" w:rsidRDefault="003F71B9" w:rsidP="00460B37">
            <w:pPr>
              <w:pStyle w:val="Standard1"/>
              <w:rPr>
                <w:rFonts w:ascii="Arial" w:eastAsia="Arial" w:hAnsi="Arial" w:cs="Arial"/>
                <w:sz w:val="18"/>
                <w:szCs w:val="18"/>
              </w:rPr>
            </w:pPr>
            <w:r>
              <w:rPr>
                <w:rFonts w:ascii="Arial" w:eastAsia="Arial" w:hAnsi="Arial" w:cs="Arial"/>
                <w:sz w:val="18"/>
                <w:szCs w:val="18"/>
              </w:rPr>
              <w:t>Median no. of PE sessions: 12 (IQR 10; 20)</w:t>
            </w:r>
          </w:p>
          <w:p w14:paraId="47A994E1" w14:textId="16875459" w:rsidR="003F71B9" w:rsidRDefault="003F71B9" w:rsidP="00460B37">
            <w:pPr>
              <w:pStyle w:val="Standard1"/>
              <w:rPr>
                <w:rFonts w:ascii="Arial" w:eastAsia="Arial" w:hAnsi="Arial" w:cs="Arial"/>
                <w:sz w:val="18"/>
                <w:szCs w:val="18"/>
              </w:rPr>
            </w:pPr>
            <w:r>
              <w:rPr>
                <w:rFonts w:ascii="Arial" w:eastAsia="Arial" w:hAnsi="Arial" w:cs="Arial"/>
                <w:sz w:val="18"/>
                <w:szCs w:val="18"/>
              </w:rPr>
              <w:t>Median weeks of PE treatment: 12 (IQR 4; 28)</w:t>
            </w:r>
          </w:p>
          <w:p w14:paraId="6B52D620" w14:textId="77777777" w:rsidR="003F71B9" w:rsidRDefault="003F71B9" w:rsidP="00460B37">
            <w:pPr>
              <w:pStyle w:val="Standard1"/>
              <w:rPr>
                <w:rFonts w:ascii="Arial" w:eastAsia="Arial" w:hAnsi="Arial" w:cs="Arial"/>
                <w:sz w:val="18"/>
                <w:szCs w:val="18"/>
              </w:rPr>
            </w:pPr>
          </w:p>
          <w:p w14:paraId="63ED6A95" w14:textId="77777777" w:rsidR="003F71B9" w:rsidRDefault="003F71B9" w:rsidP="00460B37">
            <w:pPr>
              <w:pStyle w:val="Standard1"/>
              <w:rPr>
                <w:rFonts w:ascii="Arial" w:eastAsia="Arial" w:hAnsi="Arial" w:cs="Arial"/>
                <w:sz w:val="18"/>
                <w:szCs w:val="18"/>
              </w:rPr>
            </w:pPr>
          </w:p>
          <w:p w14:paraId="02968BAA" w14:textId="77777777" w:rsidR="003F71B9" w:rsidRPr="00046C7F" w:rsidRDefault="003F71B9" w:rsidP="00460B37">
            <w:pPr>
              <w:pStyle w:val="Standard1"/>
              <w:rPr>
                <w:rFonts w:ascii="Arial" w:eastAsia="Arial" w:hAnsi="Arial" w:cs="Arial"/>
                <w:b/>
                <w:sz w:val="18"/>
                <w:szCs w:val="18"/>
              </w:rPr>
            </w:pPr>
            <w:r w:rsidRPr="00046C7F">
              <w:rPr>
                <w:rFonts w:ascii="Arial" w:eastAsia="Arial" w:hAnsi="Arial" w:cs="Arial"/>
                <w:b/>
                <w:sz w:val="18"/>
                <w:szCs w:val="18"/>
              </w:rPr>
              <w:t>Concomitant treatments:</w:t>
            </w:r>
          </w:p>
          <w:p w14:paraId="09626C3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Rituximab 41/404 (10%)</w:t>
            </w:r>
          </w:p>
          <w:p w14:paraId="3016E125" w14:textId="4016E72D" w:rsidR="003F71B9" w:rsidRDefault="003F71B9" w:rsidP="00460B37">
            <w:pPr>
              <w:pStyle w:val="Standard1"/>
              <w:rPr>
                <w:rFonts w:ascii="Arial" w:eastAsia="Arial" w:hAnsi="Arial" w:cs="Arial"/>
                <w:sz w:val="18"/>
                <w:szCs w:val="18"/>
              </w:rPr>
            </w:pPr>
            <w:r>
              <w:rPr>
                <w:rFonts w:ascii="Arial" w:eastAsia="Arial" w:hAnsi="Arial" w:cs="Arial"/>
                <w:sz w:val="18"/>
                <w:szCs w:val="18"/>
              </w:rPr>
              <w:t>High dose steroids 341/344 (99%)</w:t>
            </w:r>
          </w:p>
        </w:tc>
        <w:tc>
          <w:tcPr>
            <w:tcW w:w="4252" w:type="dxa"/>
            <w:tcBorders>
              <w:right w:val="single" w:sz="4" w:space="0" w:color="000000"/>
            </w:tcBorders>
          </w:tcPr>
          <w:p w14:paraId="082A050A" w14:textId="77777777" w:rsidR="003F71B9" w:rsidRDefault="003F71B9" w:rsidP="00460B37">
            <w:pPr>
              <w:pStyle w:val="Standard1"/>
              <w:rPr>
                <w:rFonts w:ascii="Arial" w:eastAsia="Arial" w:hAnsi="Arial" w:cs="Arial"/>
                <w:b/>
                <w:sz w:val="18"/>
                <w:szCs w:val="18"/>
              </w:rPr>
            </w:pPr>
            <w:r w:rsidRPr="007F5A8C">
              <w:rPr>
                <w:rFonts w:ascii="Arial" w:eastAsia="Arial" w:hAnsi="Arial" w:cs="Arial"/>
                <w:b/>
                <w:sz w:val="18"/>
                <w:szCs w:val="18"/>
              </w:rPr>
              <w:lastRenderedPageBreak/>
              <w:t>Remissions status:</w:t>
            </w:r>
            <w:r>
              <w:rPr>
                <w:rFonts w:ascii="Arial" w:eastAsia="Arial" w:hAnsi="Arial" w:cs="Arial"/>
                <w:b/>
                <w:sz w:val="18"/>
                <w:szCs w:val="18"/>
              </w:rPr>
              <w:t xml:space="preserve"> </w:t>
            </w:r>
          </w:p>
          <w:p w14:paraId="639D8B1E" w14:textId="0380EDA3" w:rsidR="003F71B9" w:rsidRPr="00816B73" w:rsidRDefault="003F71B9" w:rsidP="00460B37">
            <w:pPr>
              <w:pStyle w:val="Standard1"/>
              <w:rPr>
                <w:rFonts w:ascii="Arial" w:eastAsia="Arial" w:hAnsi="Arial" w:cs="Arial"/>
                <w:sz w:val="18"/>
                <w:szCs w:val="18"/>
              </w:rPr>
            </w:pPr>
            <w:r w:rsidRPr="00816B73">
              <w:rPr>
                <w:rFonts w:ascii="Arial" w:eastAsia="Arial" w:hAnsi="Arial" w:cs="Arial"/>
                <w:sz w:val="18"/>
                <w:szCs w:val="18"/>
              </w:rPr>
              <w:t xml:space="preserve">Overall response (CR+PR): </w:t>
            </w:r>
            <w:r>
              <w:rPr>
                <w:rFonts w:ascii="Arial" w:eastAsia="Arial" w:hAnsi="Arial" w:cs="Arial"/>
                <w:sz w:val="18"/>
                <w:szCs w:val="18"/>
              </w:rPr>
              <w:t>71% (95% CI: 66-75%)</w:t>
            </w:r>
          </w:p>
          <w:p w14:paraId="7A3CE20B" w14:textId="2C6F49DB"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198/423 (47%)</w:t>
            </w:r>
          </w:p>
          <w:p w14:paraId="4CC0C3B6" w14:textId="3FEC3374"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119/423 (28%)</w:t>
            </w:r>
          </w:p>
          <w:p w14:paraId="5E3A6FCC" w14:textId="04AE9BFE" w:rsidR="003F71B9" w:rsidRDefault="003F71B9" w:rsidP="00460B37">
            <w:pPr>
              <w:pStyle w:val="Standard1"/>
              <w:rPr>
                <w:rFonts w:ascii="Arial" w:eastAsia="Arial" w:hAnsi="Arial" w:cs="Arial"/>
                <w:sz w:val="18"/>
                <w:szCs w:val="18"/>
              </w:rPr>
            </w:pPr>
            <w:r>
              <w:rPr>
                <w:rFonts w:ascii="Arial" w:eastAsia="Arial" w:hAnsi="Arial" w:cs="Arial"/>
                <w:sz w:val="18"/>
                <w:szCs w:val="18"/>
              </w:rPr>
              <w:t>No rem.: 106/423 (25%)</w:t>
            </w:r>
          </w:p>
          <w:p w14:paraId="02DFDC66" w14:textId="77777777" w:rsidR="003F71B9" w:rsidRDefault="003F71B9" w:rsidP="00460B37">
            <w:pPr>
              <w:pStyle w:val="Standard1"/>
              <w:rPr>
                <w:rFonts w:ascii="Arial" w:eastAsia="Arial" w:hAnsi="Arial" w:cs="Arial"/>
                <w:sz w:val="18"/>
                <w:szCs w:val="18"/>
              </w:rPr>
            </w:pPr>
          </w:p>
          <w:p w14:paraId="47E06FB3" w14:textId="77777777" w:rsidR="003F71B9" w:rsidRPr="000651B0" w:rsidRDefault="003F71B9" w:rsidP="00460B37">
            <w:pPr>
              <w:pStyle w:val="Standard1"/>
              <w:rPr>
                <w:rFonts w:ascii="Arial" w:eastAsia="Arial" w:hAnsi="Arial" w:cs="Arial"/>
                <w:b/>
                <w:sz w:val="18"/>
                <w:szCs w:val="18"/>
              </w:rPr>
            </w:pPr>
            <w:r w:rsidRPr="000651B0">
              <w:rPr>
                <w:rFonts w:ascii="Arial" w:eastAsia="Arial" w:hAnsi="Arial" w:cs="Arial"/>
                <w:b/>
                <w:sz w:val="18"/>
                <w:szCs w:val="18"/>
              </w:rPr>
              <w:lastRenderedPageBreak/>
              <w:t>Children:</w:t>
            </w:r>
          </w:p>
          <w:p w14:paraId="3A765DF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CR+PR: 70% (95% CI: 61-78%)</w:t>
            </w:r>
          </w:p>
          <w:p w14:paraId="69FEB8BF" w14:textId="77777777" w:rsidR="003F71B9" w:rsidRDefault="003F71B9" w:rsidP="00460B37">
            <w:pPr>
              <w:pStyle w:val="Standard1"/>
              <w:rPr>
                <w:rFonts w:ascii="Arial" w:eastAsia="Arial" w:hAnsi="Arial" w:cs="Arial"/>
                <w:sz w:val="18"/>
                <w:szCs w:val="18"/>
              </w:rPr>
            </w:pPr>
          </w:p>
          <w:p w14:paraId="0ABF15E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ESRD: 83/381 (22%)</w:t>
            </w:r>
          </w:p>
          <w:p w14:paraId="7E91E5B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Time to ESRD after Tx: 0.9 (0.3; 2.0) years</w:t>
            </w:r>
          </w:p>
          <w:p w14:paraId="3E261311" w14:textId="77777777" w:rsidR="003F71B9" w:rsidRDefault="003F71B9" w:rsidP="00460B37">
            <w:pPr>
              <w:pStyle w:val="Standard1"/>
              <w:rPr>
                <w:rFonts w:ascii="Arial" w:eastAsia="Arial" w:hAnsi="Arial" w:cs="Arial"/>
                <w:sz w:val="18"/>
                <w:szCs w:val="18"/>
              </w:rPr>
            </w:pPr>
          </w:p>
          <w:p w14:paraId="7C26DACA" w14:textId="77777777" w:rsidR="003F71B9" w:rsidRDefault="003F71B9" w:rsidP="00460B37">
            <w:pPr>
              <w:pStyle w:val="Standard1"/>
              <w:rPr>
                <w:rFonts w:ascii="Arial" w:eastAsia="Arial" w:hAnsi="Arial" w:cs="Arial"/>
                <w:b/>
                <w:sz w:val="18"/>
                <w:szCs w:val="18"/>
              </w:rPr>
            </w:pPr>
            <w:r w:rsidRPr="008D2605">
              <w:rPr>
                <w:rFonts w:ascii="Arial" w:eastAsia="Arial" w:hAnsi="Arial" w:cs="Arial"/>
                <w:b/>
                <w:sz w:val="18"/>
                <w:szCs w:val="18"/>
              </w:rPr>
              <w:t>Association with remission:</w:t>
            </w:r>
          </w:p>
          <w:p w14:paraId="4496E0C1" w14:textId="55242966" w:rsidR="003F71B9" w:rsidRPr="008D2605" w:rsidRDefault="003F71B9" w:rsidP="00460B37">
            <w:pPr>
              <w:pStyle w:val="Standard1"/>
              <w:rPr>
                <w:rFonts w:ascii="Arial" w:eastAsia="Arial" w:hAnsi="Arial" w:cs="Arial"/>
                <w:sz w:val="18"/>
                <w:szCs w:val="18"/>
              </w:rPr>
            </w:pPr>
            <w:r w:rsidRPr="008D2605">
              <w:rPr>
                <w:rFonts w:ascii="Arial" w:eastAsia="Arial" w:hAnsi="Arial" w:cs="Arial"/>
                <w:sz w:val="18"/>
                <w:szCs w:val="18"/>
              </w:rPr>
              <w:t>Adults vs. Children (235 pts.): OR 1.09 (95% CI 0.55 to 2.16)</w:t>
            </w:r>
          </w:p>
          <w:p w14:paraId="139D4FB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Males vs. Females (212 pts): OR 2.85 (95% CI 1.44 to 5.62)</w:t>
            </w:r>
          </w:p>
          <w:p w14:paraId="6755015F" w14:textId="4967EEAA" w:rsidR="003F71B9" w:rsidRDefault="003F71B9" w:rsidP="00460B37">
            <w:pPr>
              <w:pStyle w:val="Standard1"/>
              <w:rPr>
                <w:rFonts w:ascii="Arial" w:eastAsia="Arial" w:hAnsi="Arial" w:cs="Arial"/>
                <w:sz w:val="18"/>
                <w:szCs w:val="18"/>
              </w:rPr>
            </w:pPr>
            <w:r>
              <w:rPr>
                <w:rFonts w:ascii="Arial" w:eastAsia="Arial" w:hAnsi="Arial" w:cs="Arial"/>
                <w:sz w:val="18"/>
                <w:szCs w:val="18"/>
              </w:rPr>
              <w:t>Proteinuria at recurrence (</w:t>
            </w:r>
            <w:r w:rsidRPr="008D2605">
              <w:rPr>
                <w:rFonts w:ascii="Arial" w:eastAsia="Arial" w:hAnsi="Arial" w:cs="Arial"/>
                <w:sz w:val="18"/>
                <w:szCs w:val="18"/>
              </w:rPr>
              <w:t>≥</w:t>
            </w:r>
            <w:r>
              <w:rPr>
                <w:rFonts w:ascii="Arial" w:eastAsia="Arial" w:hAnsi="Arial" w:cs="Arial"/>
                <w:sz w:val="18"/>
                <w:szCs w:val="18"/>
              </w:rPr>
              <w:t xml:space="preserve"> 7g/day vs. &lt; 7g/day) (148 pts.): OR 0.43 (95% CI 0.19 tp 0.97)</w:t>
            </w:r>
          </w:p>
          <w:p w14:paraId="333BBD16" w14:textId="37FD464D" w:rsidR="003F71B9" w:rsidRDefault="003F71B9" w:rsidP="00460B37">
            <w:pPr>
              <w:pStyle w:val="Standard1"/>
              <w:rPr>
                <w:rFonts w:ascii="Arial" w:eastAsia="Arial" w:hAnsi="Arial" w:cs="Arial"/>
                <w:sz w:val="18"/>
                <w:szCs w:val="18"/>
              </w:rPr>
            </w:pPr>
            <w:r>
              <w:rPr>
                <w:rFonts w:ascii="Arial" w:eastAsia="Arial" w:hAnsi="Arial" w:cs="Arial"/>
                <w:sz w:val="18"/>
                <w:szCs w:val="18"/>
              </w:rPr>
              <w:t>Received rituximab (404 pts.): OR 0.60 (95% CI 0.21 tp 1.75)</w:t>
            </w:r>
          </w:p>
          <w:p w14:paraId="0A7ED0EB" w14:textId="3F35C3B6" w:rsidR="003F71B9" w:rsidRDefault="003F71B9" w:rsidP="00460B37">
            <w:pPr>
              <w:pStyle w:val="Standard1"/>
              <w:rPr>
                <w:rFonts w:ascii="Arial" w:eastAsia="Arial" w:hAnsi="Arial" w:cs="Arial"/>
                <w:sz w:val="18"/>
                <w:szCs w:val="18"/>
              </w:rPr>
            </w:pPr>
            <w:r>
              <w:rPr>
                <w:rFonts w:ascii="Arial" w:eastAsia="Arial" w:hAnsi="Arial" w:cs="Arial"/>
                <w:sz w:val="18"/>
                <w:szCs w:val="18"/>
              </w:rPr>
              <w:t>Transplant typ (living vs. deceased) (423 pts.): OR 1.0 (95% CI 0.43 to 2.3)</w:t>
            </w:r>
          </w:p>
          <w:p w14:paraId="78C80342" w14:textId="3AB68F91" w:rsidR="003F71B9" w:rsidRPr="007F5A8C" w:rsidRDefault="003F71B9" w:rsidP="00460B37">
            <w:pPr>
              <w:pStyle w:val="Standard1"/>
              <w:rPr>
                <w:rFonts w:ascii="Arial" w:eastAsia="Arial" w:hAnsi="Arial" w:cs="Arial"/>
                <w:sz w:val="18"/>
                <w:szCs w:val="18"/>
              </w:rPr>
            </w:pPr>
            <w:r>
              <w:rPr>
                <w:rFonts w:ascii="Arial" w:eastAsia="Arial" w:hAnsi="Arial" w:cs="Arial"/>
                <w:sz w:val="18"/>
                <w:szCs w:val="18"/>
              </w:rPr>
              <w:t>Plasma exchange start within 2 wks of FSGS</w:t>
            </w:r>
          </w:p>
        </w:tc>
      </w:tr>
      <w:tr w:rsidR="003F71B9" w14:paraId="3CB52933" w14:textId="77777777" w:rsidTr="00460B37">
        <w:tc>
          <w:tcPr>
            <w:tcW w:w="1275" w:type="dxa"/>
          </w:tcPr>
          <w:p w14:paraId="345124ED" w14:textId="12DCAFF1"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 xml:space="preserve">Ohta T, 2001 </w:t>
            </w:r>
            <w:r>
              <w:rPr>
                <w:rFonts w:ascii="Arial" w:eastAsia="Arial" w:hAnsi="Arial" w:cs="Arial"/>
                <w:sz w:val="18"/>
                <w:szCs w:val="18"/>
              </w:rPr>
              <w:fldChar w:fldCharType="begin">
                <w:fldData xml:space="preserve">PEVuZE5vdGU+PENpdGU+PEF1dGhvcj5PaHRhPC9BdXRob3I+PFllYXI+MjAwMTwvWWVhcj48UmVj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PEVuZE5vdGU+PENpdGU+PEF1dGhvcj5PaHRhPC9BdXRob3I+PFllYXI+MjAwMTwvWWVhcj48UmVj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[130]</w:t>
            </w:r>
            <w:r>
              <w:rPr>
                <w:rFonts w:ascii="Arial" w:eastAsia="Arial" w:hAnsi="Arial" w:cs="Arial"/>
                <w:sz w:val="18"/>
                <w:szCs w:val="18"/>
              </w:rPr>
              <w:fldChar w:fldCharType="end"/>
            </w:r>
          </w:p>
          <w:p w14:paraId="6015D059" w14:textId="28027589" w:rsidR="003F71B9" w:rsidRDefault="003F71B9" w:rsidP="00460B37">
            <w:pPr>
              <w:pStyle w:val="Standard1"/>
              <w:rPr>
                <w:rFonts w:ascii="Arial" w:eastAsia="Arial" w:hAnsi="Arial" w:cs="Arial"/>
                <w:sz w:val="18"/>
                <w:szCs w:val="18"/>
              </w:rPr>
            </w:pPr>
            <w:r>
              <w:rPr>
                <w:rFonts w:ascii="Arial" w:eastAsia="Arial" w:hAnsi="Arial" w:cs="Arial"/>
                <w:sz w:val="18"/>
                <w:szCs w:val="18"/>
              </w:rPr>
              <w:t>Japan</w:t>
            </w:r>
          </w:p>
        </w:tc>
        <w:tc>
          <w:tcPr>
            <w:tcW w:w="1701" w:type="dxa"/>
          </w:tcPr>
          <w:p w14:paraId="3FE6D9CC" w14:textId="32F72188" w:rsidR="003F71B9" w:rsidRDefault="003F71B9" w:rsidP="00460B37">
            <w:pPr>
              <w:pStyle w:val="Standard1"/>
              <w:rPr>
                <w:rFonts w:ascii="Arial" w:eastAsia="Arial" w:hAnsi="Arial" w:cs="Arial"/>
                <w:sz w:val="18"/>
                <w:szCs w:val="18"/>
              </w:rPr>
            </w:pPr>
            <w:r>
              <w:rPr>
                <w:rFonts w:ascii="Arial" w:eastAsia="Arial" w:hAnsi="Arial" w:cs="Arial"/>
                <w:sz w:val="18"/>
                <w:szCs w:val="18"/>
              </w:rPr>
              <w:t>Effect of pre- and postoperative plasmapheresis on post-transplant plasmapheresis on posttransplant recurrence of focal segmental glomerulosclerosis in children</w:t>
            </w:r>
          </w:p>
        </w:tc>
        <w:tc>
          <w:tcPr>
            <w:tcW w:w="851" w:type="dxa"/>
          </w:tcPr>
          <w:p w14:paraId="6D10F7B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759607E3" w14:textId="77777777" w:rsidR="003F71B9" w:rsidRDefault="003F71B9" w:rsidP="00460B37">
            <w:pPr>
              <w:pStyle w:val="Standard1"/>
              <w:rPr>
                <w:rFonts w:ascii="Arial" w:eastAsia="Arial" w:hAnsi="Arial" w:cs="Arial"/>
                <w:sz w:val="18"/>
                <w:szCs w:val="18"/>
              </w:rPr>
            </w:pPr>
          </w:p>
          <w:p w14:paraId="163E3D6E" w14:textId="17B97B24" w:rsidR="003F71B9" w:rsidRDefault="003F71B9" w:rsidP="00460B37">
            <w:pPr>
              <w:pStyle w:val="Standard1"/>
              <w:rPr>
                <w:rFonts w:ascii="Arial" w:eastAsia="Arial" w:hAnsi="Arial" w:cs="Arial"/>
                <w:sz w:val="18"/>
                <w:szCs w:val="18"/>
              </w:rPr>
            </w:pPr>
            <w:r>
              <w:rPr>
                <w:rFonts w:ascii="Arial" w:eastAsia="Arial" w:hAnsi="Arial" w:cs="Arial"/>
                <w:sz w:val="18"/>
                <w:szCs w:val="18"/>
              </w:rPr>
              <w:t>Case series</w:t>
            </w:r>
          </w:p>
        </w:tc>
        <w:tc>
          <w:tcPr>
            <w:tcW w:w="1559" w:type="dxa"/>
          </w:tcPr>
          <w:p w14:paraId="702251B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Nephrotic syndrome</w:t>
            </w:r>
          </w:p>
          <w:p w14:paraId="6FA4B1CA" w14:textId="77777777" w:rsidR="003F71B9" w:rsidRDefault="003F71B9" w:rsidP="00460B37">
            <w:pPr>
              <w:pStyle w:val="Standard1"/>
              <w:rPr>
                <w:rFonts w:ascii="Arial" w:eastAsia="Arial" w:hAnsi="Arial" w:cs="Arial"/>
                <w:sz w:val="18"/>
                <w:szCs w:val="18"/>
              </w:rPr>
            </w:pPr>
          </w:p>
          <w:p w14:paraId="3129F7DD" w14:textId="28CCE96D"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5823B591" w14:textId="77777777" w:rsidR="003F71B9" w:rsidRDefault="003F71B9" w:rsidP="00460B37">
            <w:pPr>
              <w:pStyle w:val="Standard1"/>
              <w:rPr>
                <w:rFonts w:ascii="Arial" w:eastAsia="Arial" w:hAnsi="Arial" w:cs="Arial"/>
                <w:sz w:val="18"/>
                <w:szCs w:val="18"/>
              </w:rPr>
            </w:pPr>
          </w:p>
          <w:p w14:paraId="7004D7B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Posttransplant recurrence</w:t>
            </w:r>
          </w:p>
          <w:p w14:paraId="04D5B5A6" w14:textId="77777777" w:rsidR="003F71B9" w:rsidRDefault="003F71B9" w:rsidP="00460B37">
            <w:pPr>
              <w:pStyle w:val="Standard1"/>
              <w:rPr>
                <w:rFonts w:ascii="Arial" w:eastAsia="Arial" w:hAnsi="Arial" w:cs="Arial"/>
                <w:sz w:val="18"/>
                <w:szCs w:val="18"/>
              </w:rPr>
            </w:pPr>
          </w:p>
          <w:p w14:paraId="6CC76206" w14:textId="25192ED4"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tc>
        <w:tc>
          <w:tcPr>
            <w:tcW w:w="709" w:type="dxa"/>
          </w:tcPr>
          <w:p w14:paraId="67A1F575" w14:textId="6A6E4BEF" w:rsidR="003F71B9" w:rsidRDefault="003F71B9" w:rsidP="00460B37">
            <w:pPr>
              <w:pStyle w:val="Standard1"/>
              <w:rPr>
                <w:rFonts w:ascii="Arial" w:eastAsia="Arial" w:hAnsi="Arial" w:cs="Arial"/>
                <w:sz w:val="18"/>
                <w:szCs w:val="18"/>
              </w:rPr>
            </w:pPr>
            <w:r>
              <w:rPr>
                <w:rFonts w:ascii="Arial" w:eastAsia="Arial" w:hAnsi="Arial" w:cs="Arial"/>
                <w:sz w:val="18"/>
                <w:szCs w:val="18"/>
              </w:rPr>
              <w:t>8/20 pts.</w:t>
            </w:r>
          </w:p>
          <w:p w14:paraId="33FBEA28" w14:textId="77777777" w:rsidR="003F71B9" w:rsidRDefault="003F71B9" w:rsidP="00460B37">
            <w:pPr>
              <w:pStyle w:val="Standard1"/>
              <w:rPr>
                <w:rFonts w:ascii="Arial" w:eastAsia="Arial" w:hAnsi="Arial" w:cs="Arial"/>
                <w:sz w:val="18"/>
                <w:szCs w:val="18"/>
              </w:rPr>
            </w:pPr>
          </w:p>
          <w:p w14:paraId="380881CE" w14:textId="24640996" w:rsidR="003F71B9" w:rsidRDefault="003F71B9" w:rsidP="00460B37">
            <w:pPr>
              <w:pStyle w:val="Standard1"/>
              <w:rPr>
                <w:rFonts w:ascii="Arial" w:eastAsia="Arial" w:hAnsi="Arial" w:cs="Arial"/>
                <w:sz w:val="18"/>
                <w:szCs w:val="18"/>
              </w:rPr>
            </w:pPr>
            <w:r>
              <w:rPr>
                <w:rFonts w:ascii="Arial" w:eastAsia="Arial" w:hAnsi="Arial" w:cs="Arial"/>
                <w:sz w:val="18"/>
                <w:szCs w:val="18"/>
              </w:rPr>
              <w:t>9/21 grafts</w:t>
            </w:r>
          </w:p>
        </w:tc>
        <w:tc>
          <w:tcPr>
            <w:tcW w:w="1842" w:type="dxa"/>
          </w:tcPr>
          <w:p w14:paraId="2131169F" w14:textId="65301D6B"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Children</w:t>
            </w:r>
          </w:p>
          <w:p w14:paraId="7FDFDC35" w14:textId="77777777"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Study period 1984-1997</w:t>
            </w:r>
          </w:p>
          <w:p w14:paraId="4A0FE2C7" w14:textId="77777777" w:rsidR="003F71B9" w:rsidRDefault="003F71B9" w:rsidP="00230D62">
            <w:pPr>
              <w:pStyle w:val="Standard1"/>
              <w:jc w:val="left"/>
              <w:rPr>
                <w:rFonts w:ascii="Arial" w:eastAsia="Arial" w:hAnsi="Arial" w:cs="Arial"/>
                <w:sz w:val="18"/>
                <w:szCs w:val="18"/>
              </w:rPr>
            </w:pPr>
          </w:p>
          <w:p w14:paraId="6B5E43EF" w14:textId="01E5881D"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Native kidneys: FSGS</w:t>
            </w:r>
          </w:p>
          <w:p w14:paraId="5DA365C6" w14:textId="77777777"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Age &lt; 15 yrs</w:t>
            </w:r>
          </w:p>
          <w:p w14:paraId="20209B1D" w14:textId="77777777" w:rsidR="003F71B9" w:rsidRDefault="003F71B9" w:rsidP="00230D62">
            <w:pPr>
              <w:pStyle w:val="Standard1"/>
              <w:jc w:val="left"/>
              <w:rPr>
                <w:rFonts w:ascii="Arial" w:eastAsia="Arial" w:hAnsi="Arial" w:cs="Arial"/>
                <w:sz w:val="18"/>
                <w:szCs w:val="18"/>
              </w:rPr>
            </w:pPr>
          </w:p>
          <w:p w14:paraId="1DEB6C52" w14:textId="0E0F7EF6"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18 LRD, 3 DD</w:t>
            </w:r>
          </w:p>
          <w:p w14:paraId="60844156" w14:textId="77777777" w:rsidR="003F71B9" w:rsidRDefault="003F71B9" w:rsidP="00230D62">
            <w:pPr>
              <w:pStyle w:val="Standard1"/>
              <w:jc w:val="left"/>
              <w:rPr>
                <w:rFonts w:ascii="Arial" w:eastAsia="Arial" w:hAnsi="Arial" w:cs="Arial"/>
                <w:sz w:val="18"/>
                <w:szCs w:val="18"/>
              </w:rPr>
            </w:pPr>
          </w:p>
          <w:p w14:paraId="33D22982" w14:textId="0FD6AEF5" w:rsidR="003F71B9" w:rsidRDefault="003F71B9" w:rsidP="00230D62">
            <w:pPr>
              <w:pStyle w:val="Standard1"/>
              <w:jc w:val="left"/>
              <w:rPr>
                <w:rFonts w:ascii="Arial" w:eastAsia="Arial" w:hAnsi="Arial" w:cs="Arial"/>
                <w:sz w:val="18"/>
                <w:szCs w:val="18"/>
              </w:rPr>
            </w:pPr>
            <w:r w:rsidRPr="00F94E1D">
              <w:rPr>
                <w:rFonts w:ascii="Arial" w:eastAsia="Arial" w:hAnsi="Arial" w:cs="Arial"/>
                <w:b/>
                <w:sz w:val="18"/>
                <w:szCs w:val="18"/>
              </w:rPr>
              <w:t>Group A:</w:t>
            </w:r>
            <w:r>
              <w:rPr>
                <w:rFonts w:ascii="Arial" w:eastAsia="Arial" w:hAnsi="Arial" w:cs="Arial"/>
                <w:sz w:val="18"/>
                <w:szCs w:val="18"/>
              </w:rPr>
              <w:t xml:space="preserve"> Therapeutic PP post-transplant</w:t>
            </w:r>
          </w:p>
          <w:p w14:paraId="208F3918" w14:textId="77777777"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N=6</w:t>
            </w:r>
          </w:p>
          <w:p w14:paraId="318E1188" w14:textId="77777777" w:rsidR="003F71B9" w:rsidRDefault="003F71B9" w:rsidP="00230D62">
            <w:pPr>
              <w:pStyle w:val="Standard1"/>
              <w:jc w:val="left"/>
              <w:rPr>
                <w:rFonts w:ascii="Arial" w:eastAsia="Arial" w:hAnsi="Arial" w:cs="Arial"/>
                <w:sz w:val="18"/>
                <w:szCs w:val="18"/>
              </w:rPr>
            </w:pPr>
          </w:p>
          <w:p w14:paraId="324350A5" w14:textId="4EFCB9BB" w:rsidR="003F71B9" w:rsidRDefault="003F71B9" w:rsidP="00230D62">
            <w:pPr>
              <w:pStyle w:val="Standard1"/>
              <w:jc w:val="left"/>
              <w:rPr>
                <w:rFonts w:ascii="Arial" w:eastAsia="Arial" w:hAnsi="Arial" w:cs="Arial"/>
                <w:sz w:val="18"/>
                <w:szCs w:val="18"/>
              </w:rPr>
            </w:pPr>
            <w:r w:rsidRPr="00230D62">
              <w:rPr>
                <w:rFonts w:ascii="Arial" w:eastAsia="Arial" w:hAnsi="Arial" w:cs="Arial"/>
                <w:b/>
                <w:sz w:val="18"/>
                <w:szCs w:val="18"/>
              </w:rPr>
              <w:t>Group B:</w:t>
            </w:r>
            <w:r>
              <w:rPr>
                <w:rFonts w:ascii="Arial" w:eastAsia="Arial" w:hAnsi="Arial" w:cs="Arial"/>
                <w:sz w:val="18"/>
                <w:szCs w:val="18"/>
              </w:rPr>
              <w:t xml:space="preserve"> Prophylactic PP pre-transplant</w:t>
            </w:r>
          </w:p>
          <w:p w14:paraId="506E09AF" w14:textId="5E9DD284"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N=15</w:t>
            </w:r>
          </w:p>
          <w:p w14:paraId="6CA76FCD" w14:textId="77777777" w:rsidR="003F71B9" w:rsidRDefault="003F71B9" w:rsidP="00230D62">
            <w:pPr>
              <w:pStyle w:val="Standard1"/>
              <w:jc w:val="left"/>
              <w:rPr>
                <w:rFonts w:ascii="Arial" w:eastAsia="Arial" w:hAnsi="Arial" w:cs="Arial"/>
                <w:sz w:val="18"/>
                <w:szCs w:val="18"/>
              </w:rPr>
            </w:pPr>
          </w:p>
          <w:p w14:paraId="6E78FC63" w14:textId="543C9C9D" w:rsidR="003F71B9" w:rsidRDefault="003F71B9" w:rsidP="00230D62">
            <w:pPr>
              <w:pStyle w:val="Standard1"/>
              <w:jc w:val="left"/>
              <w:rPr>
                <w:rFonts w:ascii="Arial" w:eastAsia="Arial" w:hAnsi="Arial" w:cs="Arial"/>
                <w:sz w:val="18"/>
                <w:szCs w:val="18"/>
              </w:rPr>
            </w:pPr>
            <w:r>
              <w:rPr>
                <w:rFonts w:ascii="Arial" w:eastAsia="Arial" w:hAnsi="Arial" w:cs="Arial"/>
                <w:sz w:val="18"/>
                <w:szCs w:val="18"/>
              </w:rPr>
              <w:t>IS regimen:</w:t>
            </w:r>
            <w:r>
              <w:rPr>
                <w:rFonts w:ascii="Arial" w:eastAsia="Arial" w:hAnsi="Arial" w:cs="Arial"/>
                <w:sz w:val="18"/>
                <w:szCs w:val="18"/>
              </w:rPr>
              <w:br/>
              <w:t xml:space="preserve">CsA or Tac + MP+ </w:t>
            </w:r>
            <w:r>
              <w:rPr>
                <w:rFonts w:ascii="Arial" w:eastAsia="Arial" w:hAnsi="Arial" w:cs="Arial"/>
                <w:sz w:val="18"/>
                <w:szCs w:val="18"/>
              </w:rPr>
              <w:lastRenderedPageBreak/>
              <w:t>azathioprine or mizoribine</w:t>
            </w:r>
          </w:p>
          <w:p w14:paraId="39689EF7" w14:textId="33816AEB" w:rsidR="003F71B9" w:rsidRDefault="003F71B9" w:rsidP="00460B37">
            <w:pPr>
              <w:pStyle w:val="Standard1"/>
              <w:rPr>
                <w:rFonts w:ascii="Arial" w:eastAsia="Arial" w:hAnsi="Arial" w:cs="Arial"/>
                <w:sz w:val="18"/>
                <w:szCs w:val="18"/>
              </w:rPr>
            </w:pPr>
          </w:p>
        </w:tc>
        <w:tc>
          <w:tcPr>
            <w:tcW w:w="2694" w:type="dxa"/>
          </w:tcPr>
          <w:p w14:paraId="6216758C" w14:textId="2D3ABCAC" w:rsidR="003F71B9" w:rsidRDefault="003F71B9" w:rsidP="00CD70BF">
            <w:pPr>
              <w:pStyle w:val="Standard1"/>
              <w:jc w:val="left"/>
              <w:rPr>
                <w:rFonts w:ascii="Arial" w:eastAsia="Arial" w:hAnsi="Arial" w:cs="Arial"/>
                <w:b/>
                <w:sz w:val="18"/>
                <w:szCs w:val="18"/>
              </w:rPr>
            </w:pPr>
            <w:r w:rsidRPr="007A69D1">
              <w:rPr>
                <w:rFonts w:ascii="Arial" w:eastAsia="Arial" w:hAnsi="Arial" w:cs="Arial"/>
                <w:b/>
                <w:sz w:val="18"/>
                <w:szCs w:val="18"/>
              </w:rPr>
              <w:lastRenderedPageBreak/>
              <w:t>Plasmapheresis (PP)</w:t>
            </w:r>
          </w:p>
          <w:p w14:paraId="79CE1FED" w14:textId="77777777" w:rsidR="003F71B9" w:rsidRDefault="003F71B9" w:rsidP="00CD70BF">
            <w:pPr>
              <w:pStyle w:val="Standard1"/>
              <w:jc w:val="left"/>
              <w:rPr>
                <w:rFonts w:ascii="Arial" w:eastAsia="Arial" w:hAnsi="Arial" w:cs="Arial"/>
                <w:b/>
                <w:sz w:val="18"/>
                <w:szCs w:val="18"/>
              </w:rPr>
            </w:pPr>
          </w:p>
          <w:p w14:paraId="73ABBF21" w14:textId="1ED054E5" w:rsidR="003F71B9" w:rsidRDefault="003F71B9" w:rsidP="00CD70BF">
            <w:pPr>
              <w:pStyle w:val="Standard1"/>
              <w:jc w:val="left"/>
              <w:rPr>
                <w:rFonts w:ascii="Arial" w:eastAsia="Arial" w:hAnsi="Arial" w:cs="Arial"/>
                <w:sz w:val="18"/>
                <w:szCs w:val="18"/>
                <w:u w:val="single"/>
              </w:rPr>
            </w:pPr>
            <w:r w:rsidRPr="00FE62ED">
              <w:rPr>
                <w:rFonts w:ascii="Arial" w:eastAsia="Arial" w:hAnsi="Arial" w:cs="Arial"/>
                <w:sz w:val="18"/>
                <w:szCs w:val="18"/>
                <w:u w:val="single"/>
              </w:rPr>
              <w:t>Prophylactic PP:</w:t>
            </w:r>
          </w:p>
          <w:p w14:paraId="62546B76" w14:textId="6FAFF45D" w:rsidR="003F71B9" w:rsidRDefault="003F71B9" w:rsidP="00CD70BF">
            <w:pPr>
              <w:pStyle w:val="Standard1"/>
              <w:jc w:val="left"/>
              <w:rPr>
                <w:rFonts w:ascii="Arial" w:eastAsia="Arial" w:hAnsi="Arial" w:cs="Arial"/>
                <w:sz w:val="18"/>
                <w:szCs w:val="18"/>
              </w:rPr>
            </w:pPr>
            <w:r w:rsidRPr="00FE62ED">
              <w:rPr>
                <w:rFonts w:ascii="Arial" w:eastAsia="Arial" w:hAnsi="Arial" w:cs="Arial"/>
                <w:sz w:val="18"/>
                <w:szCs w:val="18"/>
              </w:rPr>
              <w:t>2-3</w:t>
            </w:r>
            <w:r>
              <w:rPr>
                <w:rFonts w:ascii="Arial" w:eastAsia="Arial" w:hAnsi="Arial" w:cs="Arial"/>
                <w:sz w:val="18"/>
                <w:szCs w:val="18"/>
              </w:rPr>
              <w:t xml:space="preserve"> sessions before Tx (-5, -3, -1 day)</w:t>
            </w:r>
          </w:p>
          <w:p w14:paraId="1FEAA8ED" w14:textId="3984D41D" w:rsidR="003F71B9" w:rsidRDefault="003F71B9" w:rsidP="00CD70BF">
            <w:pPr>
              <w:pStyle w:val="Standard1"/>
              <w:jc w:val="left"/>
              <w:rPr>
                <w:rFonts w:ascii="Arial" w:eastAsia="Arial" w:hAnsi="Arial" w:cs="Arial"/>
                <w:sz w:val="18"/>
                <w:szCs w:val="18"/>
              </w:rPr>
            </w:pPr>
            <w:r w:rsidRPr="00AB6252">
              <w:rPr>
                <w:rFonts w:ascii="Arial" w:eastAsia="Arial" w:hAnsi="Arial" w:cs="Arial"/>
                <w:sz w:val="18"/>
                <w:szCs w:val="18"/>
                <w:u w:val="single"/>
              </w:rPr>
              <w:t>Therapeutic PP:</w:t>
            </w:r>
            <w:r>
              <w:rPr>
                <w:rFonts w:ascii="Arial" w:eastAsia="Arial" w:hAnsi="Arial" w:cs="Arial"/>
                <w:sz w:val="18"/>
                <w:szCs w:val="18"/>
                <w:u w:val="single"/>
              </w:rPr>
              <w:t xml:space="preserve"> </w:t>
            </w:r>
            <w:r w:rsidRPr="00D57D60">
              <w:rPr>
                <w:rFonts w:ascii="Arial" w:eastAsia="Arial" w:hAnsi="Arial" w:cs="Arial"/>
                <w:sz w:val="18"/>
                <w:szCs w:val="18"/>
              </w:rPr>
              <w:t>immediately after recurrence diagnosis</w:t>
            </w:r>
          </w:p>
          <w:p w14:paraId="605EB788" w14:textId="77777777" w:rsidR="003F71B9" w:rsidRDefault="003F71B9" w:rsidP="00CD70BF">
            <w:pPr>
              <w:pStyle w:val="Standard1"/>
              <w:jc w:val="left"/>
              <w:rPr>
                <w:rFonts w:ascii="Arial" w:eastAsia="Arial" w:hAnsi="Arial" w:cs="Arial"/>
                <w:sz w:val="18"/>
                <w:szCs w:val="18"/>
              </w:rPr>
            </w:pPr>
          </w:p>
          <w:p w14:paraId="2CB3D185" w14:textId="08CB135A" w:rsidR="003F71B9" w:rsidRDefault="003F71B9" w:rsidP="00CD70BF">
            <w:pPr>
              <w:pStyle w:val="Standard1"/>
              <w:jc w:val="left"/>
              <w:rPr>
                <w:rFonts w:ascii="Arial" w:eastAsia="Arial" w:hAnsi="Arial" w:cs="Arial"/>
                <w:sz w:val="18"/>
                <w:szCs w:val="18"/>
              </w:rPr>
            </w:pPr>
            <w:r>
              <w:rPr>
                <w:rFonts w:ascii="Arial" w:eastAsia="Arial" w:hAnsi="Arial" w:cs="Arial"/>
                <w:sz w:val="18"/>
                <w:szCs w:val="18"/>
              </w:rPr>
              <w:t>Technique: membrane plasmaseparator</w:t>
            </w:r>
          </w:p>
          <w:p w14:paraId="335DE9E0" w14:textId="77777777" w:rsidR="003F71B9" w:rsidRDefault="003F71B9" w:rsidP="00CD70BF">
            <w:pPr>
              <w:pStyle w:val="Standard1"/>
              <w:jc w:val="left"/>
              <w:rPr>
                <w:rFonts w:ascii="Arial" w:eastAsia="Arial" w:hAnsi="Arial" w:cs="Arial"/>
                <w:sz w:val="18"/>
                <w:szCs w:val="18"/>
              </w:rPr>
            </w:pPr>
          </w:p>
          <w:p w14:paraId="71B21C7D" w14:textId="72277B8B" w:rsidR="003F71B9" w:rsidRDefault="003F71B9" w:rsidP="00CD70BF">
            <w:pPr>
              <w:pStyle w:val="Standard1"/>
              <w:jc w:val="left"/>
              <w:rPr>
                <w:rFonts w:ascii="Arial" w:eastAsia="Arial" w:hAnsi="Arial" w:cs="Arial"/>
                <w:sz w:val="18"/>
                <w:szCs w:val="18"/>
                <w:u w:val="single"/>
              </w:rPr>
            </w:pPr>
            <w:r>
              <w:rPr>
                <w:rFonts w:ascii="Arial" w:eastAsia="Arial" w:hAnsi="Arial" w:cs="Arial"/>
                <w:sz w:val="18"/>
                <w:szCs w:val="18"/>
              </w:rPr>
              <w:t>Plasma exchange volume: 50-75 ml/kg, replaced by 5-8% albumin in Ringer`s solution</w:t>
            </w:r>
          </w:p>
          <w:p w14:paraId="74E0A005" w14:textId="77777777" w:rsidR="003F71B9" w:rsidRDefault="003F71B9" w:rsidP="00CD70BF">
            <w:pPr>
              <w:pStyle w:val="Standard1"/>
              <w:jc w:val="left"/>
              <w:rPr>
                <w:rFonts w:ascii="Arial" w:eastAsia="Arial" w:hAnsi="Arial" w:cs="Arial"/>
                <w:sz w:val="18"/>
                <w:szCs w:val="18"/>
              </w:rPr>
            </w:pPr>
          </w:p>
          <w:p w14:paraId="3DB77A59" w14:textId="44D23AEF" w:rsidR="003F71B9" w:rsidRDefault="003F71B9" w:rsidP="00B6553E">
            <w:pPr>
              <w:pStyle w:val="Standard1"/>
              <w:jc w:val="left"/>
              <w:rPr>
                <w:rFonts w:ascii="Arial" w:eastAsia="Arial" w:hAnsi="Arial" w:cs="Arial"/>
                <w:sz w:val="18"/>
                <w:szCs w:val="18"/>
              </w:rPr>
            </w:pPr>
            <w:r>
              <w:rPr>
                <w:rFonts w:ascii="Arial" w:eastAsia="Arial" w:hAnsi="Arial" w:cs="Arial"/>
                <w:sz w:val="18"/>
                <w:szCs w:val="18"/>
              </w:rPr>
              <w:t>No. PP sessions: 6 to &gt; 100</w:t>
            </w:r>
          </w:p>
          <w:p w14:paraId="6867C51E" w14:textId="77777777" w:rsidR="003F71B9" w:rsidRDefault="003F71B9" w:rsidP="00CD70BF">
            <w:pPr>
              <w:pStyle w:val="Standard1"/>
              <w:jc w:val="left"/>
              <w:rPr>
                <w:rFonts w:ascii="Arial" w:eastAsia="Arial" w:hAnsi="Arial" w:cs="Arial"/>
                <w:sz w:val="18"/>
                <w:szCs w:val="18"/>
              </w:rPr>
            </w:pPr>
          </w:p>
          <w:p w14:paraId="7001FFEA" w14:textId="77777777" w:rsidR="003F71B9" w:rsidRPr="00394E87" w:rsidRDefault="003F71B9" w:rsidP="00CD70BF">
            <w:pPr>
              <w:pStyle w:val="Standard1"/>
              <w:jc w:val="left"/>
              <w:rPr>
                <w:rFonts w:ascii="Arial" w:eastAsia="Arial" w:hAnsi="Arial" w:cs="Arial"/>
                <w:b/>
                <w:sz w:val="18"/>
                <w:szCs w:val="18"/>
              </w:rPr>
            </w:pPr>
            <w:r w:rsidRPr="00394E87">
              <w:rPr>
                <w:rFonts w:ascii="Arial" w:eastAsia="Arial" w:hAnsi="Arial" w:cs="Arial"/>
                <w:b/>
                <w:sz w:val="18"/>
                <w:szCs w:val="18"/>
              </w:rPr>
              <w:t>Concomitant treatment:</w:t>
            </w:r>
          </w:p>
          <w:p w14:paraId="31F27278" w14:textId="77777777" w:rsidR="003F71B9" w:rsidRDefault="003F71B9" w:rsidP="00CD70BF">
            <w:pPr>
              <w:pStyle w:val="Standard1"/>
              <w:jc w:val="left"/>
              <w:rPr>
                <w:rFonts w:ascii="Arial" w:eastAsia="Arial" w:hAnsi="Arial" w:cs="Arial"/>
                <w:sz w:val="18"/>
                <w:szCs w:val="18"/>
              </w:rPr>
            </w:pPr>
            <w:r>
              <w:rPr>
                <w:rFonts w:ascii="Arial" w:eastAsia="Arial" w:hAnsi="Arial" w:cs="Arial"/>
                <w:sz w:val="18"/>
                <w:szCs w:val="18"/>
              </w:rPr>
              <w:t>2/8 patients: oral CPH + ACEi</w:t>
            </w:r>
          </w:p>
          <w:p w14:paraId="597CDF03" w14:textId="4915FDCB" w:rsidR="003F71B9" w:rsidRPr="00D57D60" w:rsidRDefault="003F71B9" w:rsidP="00CD70BF">
            <w:pPr>
              <w:pStyle w:val="Standard1"/>
              <w:jc w:val="left"/>
              <w:rPr>
                <w:rFonts w:ascii="Arial" w:eastAsia="Arial" w:hAnsi="Arial" w:cs="Arial"/>
                <w:sz w:val="18"/>
                <w:szCs w:val="18"/>
              </w:rPr>
            </w:pPr>
            <w:r>
              <w:rPr>
                <w:rFonts w:ascii="Arial" w:eastAsia="Arial" w:hAnsi="Arial" w:cs="Arial"/>
                <w:sz w:val="18"/>
                <w:szCs w:val="18"/>
              </w:rPr>
              <w:t>1/8: ACEi</w:t>
            </w:r>
            <w:r w:rsidRPr="00D57D60">
              <w:rPr>
                <w:rFonts w:ascii="Arial" w:eastAsia="Arial" w:hAnsi="Arial" w:cs="Arial"/>
                <w:sz w:val="18"/>
                <w:szCs w:val="18"/>
              </w:rPr>
              <w:br/>
            </w:r>
          </w:p>
          <w:p w14:paraId="12A8637D" w14:textId="77777777" w:rsidR="003F71B9" w:rsidRDefault="003F71B9" w:rsidP="00CD70BF">
            <w:pPr>
              <w:pStyle w:val="Standard1"/>
              <w:jc w:val="left"/>
              <w:rPr>
                <w:rFonts w:ascii="Arial" w:eastAsia="Arial" w:hAnsi="Arial" w:cs="Arial"/>
                <w:sz w:val="18"/>
                <w:szCs w:val="18"/>
              </w:rPr>
            </w:pPr>
          </w:p>
          <w:p w14:paraId="7DA74F7B" w14:textId="64CDF325" w:rsidR="003F71B9" w:rsidRDefault="003F71B9" w:rsidP="00F94E1D">
            <w:pPr>
              <w:pStyle w:val="Standard1"/>
              <w:rPr>
                <w:rFonts w:ascii="Arial" w:eastAsia="Arial" w:hAnsi="Arial" w:cs="Arial"/>
                <w:sz w:val="18"/>
                <w:szCs w:val="18"/>
              </w:rPr>
            </w:pPr>
          </w:p>
        </w:tc>
        <w:tc>
          <w:tcPr>
            <w:tcW w:w="4252" w:type="dxa"/>
            <w:tcBorders>
              <w:right w:val="single" w:sz="4" w:space="0" w:color="000000"/>
            </w:tcBorders>
          </w:tcPr>
          <w:p w14:paraId="3CA964F2" w14:textId="77777777" w:rsidR="003F71B9" w:rsidRPr="00757593" w:rsidRDefault="003F71B9" w:rsidP="0009373F">
            <w:pPr>
              <w:pStyle w:val="Standard1"/>
              <w:jc w:val="left"/>
              <w:rPr>
                <w:rFonts w:ascii="Arial" w:eastAsia="Arial" w:hAnsi="Arial" w:cs="Arial"/>
                <w:sz w:val="18"/>
                <w:szCs w:val="18"/>
                <w:u w:val="single"/>
              </w:rPr>
            </w:pPr>
            <w:r w:rsidRPr="00757593">
              <w:rPr>
                <w:rFonts w:ascii="Arial" w:eastAsia="Arial" w:hAnsi="Arial" w:cs="Arial"/>
                <w:sz w:val="18"/>
                <w:szCs w:val="18"/>
                <w:u w:val="single"/>
              </w:rPr>
              <w:lastRenderedPageBreak/>
              <w:t>Incidence of recurrence:</w:t>
            </w:r>
          </w:p>
          <w:p w14:paraId="338218A6" w14:textId="148414BE"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Patients: 8/20 (40%)</w:t>
            </w:r>
          </w:p>
          <w:p w14:paraId="22427D93" w14:textId="77777777"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Grafts: 9/21 (43%)</w:t>
            </w:r>
          </w:p>
          <w:p w14:paraId="6BD827B2" w14:textId="77777777" w:rsidR="003F71B9" w:rsidRDefault="003F71B9" w:rsidP="0009373F">
            <w:pPr>
              <w:pStyle w:val="Standard1"/>
              <w:jc w:val="left"/>
              <w:rPr>
                <w:rFonts w:ascii="Arial" w:eastAsia="Arial" w:hAnsi="Arial" w:cs="Arial"/>
                <w:sz w:val="18"/>
                <w:szCs w:val="18"/>
              </w:rPr>
            </w:pPr>
          </w:p>
          <w:p w14:paraId="06056007" w14:textId="77777777"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Group A: 4/6 (67%)</w:t>
            </w:r>
            <w:r>
              <w:rPr>
                <w:rFonts w:ascii="Arial" w:eastAsia="Arial" w:hAnsi="Arial" w:cs="Arial"/>
                <w:sz w:val="18"/>
                <w:szCs w:val="18"/>
              </w:rPr>
              <w:br/>
              <w:t>Group B: 5/15 (33%)</w:t>
            </w:r>
          </w:p>
          <w:p w14:paraId="17419408" w14:textId="77777777" w:rsidR="003F71B9" w:rsidRDefault="003F71B9" w:rsidP="0009373F">
            <w:pPr>
              <w:pStyle w:val="Standard1"/>
              <w:jc w:val="left"/>
              <w:rPr>
                <w:rFonts w:ascii="Arial" w:eastAsia="Arial" w:hAnsi="Arial" w:cs="Arial"/>
                <w:sz w:val="18"/>
                <w:szCs w:val="18"/>
              </w:rPr>
            </w:pPr>
          </w:p>
          <w:p w14:paraId="5AE35ABD" w14:textId="3AE35097"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FSGS recurrence within 24 hrs post-transplantation</w:t>
            </w:r>
          </w:p>
          <w:p w14:paraId="6BB636D3" w14:textId="77777777" w:rsidR="003F71B9" w:rsidRDefault="003F71B9" w:rsidP="0009373F">
            <w:pPr>
              <w:pStyle w:val="Standard1"/>
              <w:jc w:val="left"/>
              <w:rPr>
                <w:rFonts w:ascii="Arial" w:eastAsia="Arial" w:hAnsi="Arial" w:cs="Arial"/>
                <w:sz w:val="18"/>
                <w:szCs w:val="18"/>
              </w:rPr>
            </w:pPr>
          </w:p>
          <w:p w14:paraId="486233F0" w14:textId="7A6F5E9E" w:rsidR="003F71B9" w:rsidRDefault="003F71B9" w:rsidP="0009373F">
            <w:pPr>
              <w:pStyle w:val="Standard1"/>
              <w:jc w:val="left"/>
              <w:rPr>
                <w:rFonts w:ascii="Arial" w:eastAsia="Arial" w:hAnsi="Arial" w:cs="Arial"/>
                <w:sz w:val="18"/>
                <w:szCs w:val="18"/>
                <w:u w:val="single"/>
              </w:rPr>
            </w:pPr>
            <w:r w:rsidRPr="00D53AB3">
              <w:rPr>
                <w:rFonts w:ascii="Arial" w:eastAsia="Arial" w:hAnsi="Arial" w:cs="Arial"/>
                <w:sz w:val="18"/>
                <w:szCs w:val="18"/>
                <w:u w:val="single"/>
              </w:rPr>
              <w:t>Remission status:</w:t>
            </w:r>
          </w:p>
          <w:p w14:paraId="009737A9" w14:textId="41EC8607"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Complete/ Partial remission (not differentiated):</w:t>
            </w:r>
          </w:p>
          <w:p w14:paraId="29DE92CF" w14:textId="08FB65D1"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Grafts: 6/9 (67%), of those 1/4 without prophylactic PP (Group A), 5/5 with prophylactic PP (Group B)</w:t>
            </w:r>
          </w:p>
          <w:p w14:paraId="7A1F51BF" w14:textId="77777777" w:rsidR="003F71B9" w:rsidRDefault="003F71B9" w:rsidP="0009373F">
            <w:pPr>
              <w:pStyle w:val="Standard1"/>
              <w:jc w:val="left"/>
              <w:rPr>
                <w:rFonts w:ascii="Arial" w:eastAsia="Arial" w:hAnsi="Arial" w:cs="Arial"/>
                <w:sz w:val="18"/>
                <w:szCs w:val="18"/>
              </w:rPr>
            </w:pPr>
          </w:p>
          <w:p w14:paraId="31556293" w14:textId="24301E0B"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Graft survival not different between group A and B (approx. 60-65%)</w:t>
            </w:r>
          </w:p>
          <w:p w14:paraId="7804539A" w14:textId="560BD677"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Graft loss 2/9 recurrences</w:t>
            </w:r>
          </w:p>
          <w:p w14:paraId="33B36810" w14:textId="74F65A7C" w:rsidR="003F71B9" w:rsidRDefault="003F71B9" w:rsidP="0009373F">
            <w:pPr>
              <w:pStyle w:val="Standard1"/>
              <w:jc w:val="left"/>
              <w:rPr>
                <w:rFonts w:ascii="Arial" w:eastAsia="Arial" w:hAnsi="Arial" w:cs="Arial"/>
                <w:sz w:val="18"/>
                <w:szCs w:val="18"/>
              </w:rPr>
            </w:pPr>
            <w:r>
              <w:rPr>
                <w:rFonts w:ascii="Arial" w:eastAsia="Arial" w:hAnsi="Arial" w:cs="Arial"/>
                <w:sz w:val="18"/>
                <w:szCs w:val="18"/>
              </w:rPr>
              <w:t>Deteriorated Graft function: 5/9</w:t>
            </w:r>
          </w:p>
          <w:p w14:paraId="04ABEC4F" w14:textId="77777777" w:rsidR="003F71B9" w:rsidRDefault="003F71B9" w:rsidP="0009373F">
            <w:pPr>
              <w:pStyle w:val="Standard1"/>
              <w:jc w:val="left"/>
              <w:rPr>
                <w:rFonts w:ascii="Arial" w:eastAsia="Arial" w:hAnsi="Arial" w:cs="Arial"/>
                <w:sz w:val="18"/>
                <w:szCs w:val="18"/>
              </w:rPr>
            </w:pPr>
          </w:p>
          <w:p w14:paraId="5295328B" w14:textId="77777777" w:rsidR="003F71B9" w:rsidRPr="00CC619B" w:rsidRDefault="003F71B9" w:rsidP="0009373F">
            <w:pPr>
              <w:pStyle w:val="Standard1"/>
              <w:jc w:val="left"/>
              <w:rPr>
                <w:rFonts w:ascii="Arial" w:eastAsia="Arial" w:hAnsi="Arial" w:cs="Arial"/>
                <w:sz w:val="18"/>
                <w:szCs w:val="18"/>
                <w:u w:val="single"/>
              </w:rPr>
            </w:pPr>
            <w:r w:rsidRPr="00CC619B">
              <w:rPr>
                <w:rFonts w:ascii="Arial" w:eastAsia="Arial" w:hAnsi="Arial" w:cs="Arial"/>
                <w:sz w:val="18"/>
                <w:szCs w:val="18"/>
                <w:u w:val="single"/>
              </w:rPr>
              <w:t xml:space="preserve">Adverse events of PP: </w:t>
            </w:r>
          </w:p>
          <w:p w14:paraId="40C0DFE7" w14:textId="24E7AD5B" w:rsidR="003F71B9" w:rsidRPr="002531DC" w:rsidRDefault="003F71B9" w:rsidP="0009373F">
            <w:pPr>
              <w:pStyle w:val="Standard1"/>
              <w:jc w:val="left"/>
              <w:rPr>
                <w:rFonts w:ascii="Arial" w:eastAsia="Arial" w:hAnsi="Arial" w:cs="Arial"/>
                <w:sz w:val="18"/>
                <w:szCs w:val="18"/>
              </w:rPr>
            </w:pPr>
            <w:r>
              <w:rPr>
                <w:rFonts w:ascii="Arial" w:eastAsia="Arial" w:hAnsi="Arial" w:cs="Arial"/>
                <w:sz w:val="18"/>
                <w:szCs w:val="18"/>
              </w:rPr>
              <w:lastRenderedPageBreak/>
              <w:t>none</w:t>
            </w:r>
          </w:p>
          <w:p w14:paraId="5F1CF49A" w14:textId="77777777" w:rsidR="003F71B9" w:rsidRDefault="003F71B9" w:rsidP="0009373F">
            <w:pPr>
              <w:pStyle w:val="Standard1"/>
              <w:jc w:val="left"/>
              <w:rPr>
                <w:rFonts w:ascii="Arial" w:eastAsia="Arial" w:hAnsi="Arial" w:cs="Arial"/>
                <w:sz w:val="18"/>
                <w:szCs w:val="18"/>
              </w:rPr>
            </w:pPr>
          </w:p>
          <w:p w14:paraId="16A11527" w14:textId="1FE62342" w:rsidR="003F71B9" w:rsidRDefault="003F71B9" w:rsidP="0009373F">
            <w:pPr>
              <w:pStyle w:val="Standard1"/>
              <w:jc w:val="left"/>
              <w:rPr>
                <w:rFonts w:ascii="Arial" w:eastAsia="Arial" w:hAnsi="Arial" w:cs="Arial"/>
                <w:sz w:val="18"/>
                <w:szCs w:val="18"/>
              </w:rPr>
            </w:pPr>
          </w:p>
        </w:tc>
      </w:tr>
      <w:tr w:rsidR="003F71B9" w14:paraId="7D75A806" w14:textId="77777777" w:rsidTr="00460B37">
        <w:tc>
          <w:tcPr>
            <w:tcW w:w="1275" w:type="dxa"/>
          </w:tcPr>
          <w:p w14:paraId="22538F98" w14:textId="5D065FE9" w:rsidR="003F71B9" w:rsidRPr="007D1142" w:rsidRDefault="003F71B9" w:rsidP="00460B37">
            <w:pPr>
              <w:pStyle w:val="Standard1"/>
              <w:rPr>
                <w:rFonts w:ascii="Arial" w:eastAsia="Arial" w:hAnsi="Arial" w:cs="Arial"/>
                <w:sz w:val="18"/>
                <w:szCs w:val="18"/>
              </w:rPr>
            </w:pPr>
            <w:r w:rsidRPr="007D1142">
              <w:rPr>
                <w:rFonts w:ascii="Arial" w:eastAsia="Arial" w:hAnsi="Arial" w:cs="Arial"/>
                <w:sz w:val="18"/>
                <w:szCs w:val="18"/>
              </w:rPr>
              <w:lastRenderedPageBreak/>
              <w:t xml:space="preserve">Hickson LJ, 2009 </w:t>
            </w:r>
            <w:r w:rsidRPr="007D1142">
              <w:rPr>
                <w:rFonts w:ascii="Arial" w:eastAsia="Arial" w:hAnsi="Arial" w:cs="Arial"/>
                <w:sz w:val="18"/>
                <w:szCs w:val="18"/>
              </w:rPr>
              <w:fldChar w:fldCharType="begin">
                <w:fldData xml:space="preserve">PEVuZE5vdGU+PENpdGU+PEF1dGhvcj5IaWNrc29uPC9BdXRob3I+PFllYXI+MjAwOTwvWWVhcj48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PEVuZE5vdGU+PENpdGU+PEF1dGhvcj5IaWNrc29uPC9BdXRob3I+PFllYXI+MjAwOTwvWWVhcj48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7D1142">
              <w:rPr>
                <w:rFonts w:ascii="Arial" w:eastAsia="Arial" w:hAnsi="Arial" w:cs="Arial"/>
                <w:sz w:val="18"/>
                <w:szCs w:val="18"/>
              </w:rPr>
            </w:r>
            <w:r w:rsidRPr="007D1142">
              <w:rPr>
                <w:rFonts w:ascii="Arial" w:eastAsia="Arial" w:hAnsi="Arial" w:cs="Arial"/>
                <w:sz w:val="18"/>
                <w:szCs w:val="18"/>
              </w:rPr>
              <w:fldChar w:fldCharType="separate"/>
            </w:r>
            <w:r>
              <w:rPr>
                <w:rFonts w:ascii="Arial" w:eastAsia="Arial" w:hAnsi="Arial" w:cs="Arial"/>
                <w:noProof/>
                <w:sz w:val="18"/>
                <w:szCs w:val="18"/>
              </w:rPr>
              <w:t>[131]</w:t>
            </w:r>
            <w:r w:rsidRPr="007D1142">
              <w:rPr>
                <w:rFonts w:ascii="Arial" w:eastAsia="Arial" w:hAnsi="Arial" w:cs="Arial"/>
                <w:sz w:val="18"/>
                <w:szCs w:val="18"/>
              </w:rPr>
              <w:fldChar w:fldCharType="end"/>
            </w:r>
          </w:p>
          <w:p w14:paraId="125B7300" w14:textId="1ECC9C2F" w:rsidR="003F71B9" w:rsidRDefault="003F71B9" w:rsidP="00460B37">
            <w:pPr>
              <w:pStyle w:val="Standard1"/>
              <w:rPr>
                <w:rFonts w:ascii="Arial" w:eastAsia="Arial" w:hAnsi="Arial" w:cs="Arial"/>
                <w:sz w:val="18"/>
                <w:szCs w:val="18"/>
              </w:rPr>
            </w:pPr>
            <w:r w:rsidRPr="007D1142">
              <w:rPr>
                <w:rFonts w:ascii="Arial" w:eastAsia="Arial" w:hAnsi="Arial" w:cs="Arial"/>
                <w:sz w:val="18"/>
                <w:szCs w:val="18"/>
              </w:rPr>
              <w:t>U.S.</w:t>
            </w:r>
          </w:p>
        </w:tc>
        <w:tc>
          <w:tcPr>
            <w:tcW w:w="1701" w:type="dxa"/>
          </w:tcPr>
          <w:p w14:paraId="59577022" w14:textId="3F6EA68C"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 for primary focal segmental glomerulosclerosis: outcomes and response to therapy for recurrence</w:t>
            </w:r>
          </w:p>
        </w:tc>
        <w:tc>
          <w:tcPr>
            <w:tcW w:w="851" w:type="dxa"/>
          </w:tcPr>
          <w:p w14:paraId="6EAB9C9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48A391B1" w14:textId="77777777" w:rsidR="003F71B9" w:rsidRDefault="003F71B9" w:rsidP="00460B37">
            <w:pPr>
              <w:pStyle w:val="Standard1"/>
              <w:rPr>
                <w:rFonts w:ascii="Arial" w:eastAsia="Arial" w:hAnsi="Arial" w:cs="Arial"/>
                <w:sz w:val="18"/>
                <w:szCs w:val="18"/>
              </w:rPr>
            </w:pPr>
          </w:p>
          <w:p w14:paraId="1DD28F2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Case series</w:t>
            </w:r>
          </w:p>
          <w:p w14:paraId="31CB7E3A" w14:textId="77777777" w:rsidR="003F71B9" w:rsidRDefault="003F71B9" w:rsidP="00460B37">
            <w:pPr>
              <w:pStyle w:val="Standard1"/>
              <w:rPr>
                <w:rFonts w:ascii="Arial" w:eastAsia="Arial" w:hAnsi="Arial" w:cs="Arial"/>
                <w:sz w:val="18"/>
                <w:szCs w:val="18"/>
              </w:rPr>
            </w:pPr>
          </w:p>
          <w:p w14:paraId="0A75BDD8" w14:textId="66B6387B"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7F9E21A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38AD51EB" w14:textId="77777777" w:rsidR="003F71B9" w:rsidRDefault="003F71B9" w:rsidP="00460B37">
            <w:pPr>
              <w:pStyle w:val="Standard1"/>
              <w:rPr>
                <w:rFonts w:ascii="Arial" w:eastAsia="Arial" w:hAnsi="Arial" w:cs="Arial"/>
                <w:sz w:val="18"/>
                <w:szCs w:val="18"/>
              </w:rPr>
            </w:pPr>
          </w:p>
          <w:p w14:paraId="231A021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2B646E9A" w14:textId="77777777" w:rsidR="003F71B9" w:rsidRDefault="003F71B9" w:rsidP="00460B37">
            <w:pPr>
              <w:pStyle w:val="Standard1"/>
              <w:rPr>
                <w:rFonts w:ascii="Arial" w:eastAsia="Arial" w:hAnsi="Arial" w:cs="Arial"/>
                <w:sz w:val="18"/>
                <w:szCs w:val="18"/>
              </w:rPr>
            </w:pPr>
          </w:p>
          <w:p w14:paraId="5D8E29E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disease</w:t>
            </w:r>
          </w:p>
          <w:p w14:paraId="31EB5346" w14:textId="77777777" w:rsidR="003F71B9" w:rsidRDefault="003F71B9" w:rsidP="00460B37">
            <w:pPr>
              <w:pStyle w:val="Standard1"/>
              <w:rPr>
                <w:rFonts w:ascii="Arial" w:eastAsia="Arial" w:hAnsi="Arial" w:cs="Arial"/>
                <w:sz w:val="18"/>
                <w:szCs w:val="18"/>
              </w:rPr>
            </w:pPr>
          </w:p>
          <w:p w14:paraId="40FD777A" w14:textId="044BEB15"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6F8626CB" w14:textId="77777777" w:rsidR="003F71B9" w:rsidRDefault="003F71B9" w:rsidP="00460B37">
            <w:pPr>
              <w:pStyle w:val="Standard1"/>
              <w:rPr>
                <w:rFonts w:ascii="Arial" w:eastAsia="Arial" w:hAnsi="Arial" w:cs="Arial"/>
                <w:sz w:val="18"/>
                <w:szCs w:val="18"/>
              </w:rPr>
            </w:pPr>
          </w:p>
          <w:p w14:paraId="6200B3C0" w14:textId="088B335C"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tc>
        <w:tc>
          <w:tcPr>
            <w:tcW w:w="709" w:type="dxa"/>
          </w:tcPr>
          <w:p w14:paraId="4FFCB400" w14:textId="294C750E" w:rsidR="003F71B9" w:rsidRDefault="003F71B9" w:rsidP="00460B37">
            <w:pPr>
              <w:pStyle w:val="Standard1"/>
              <w:rPr>
                <w:rFonts w:ascii="Arial" w:eastAsia="Arial" w:hAnsi="Arial" w:cs="Arial"/>
                <w:sz w:val="18"/>
                <w:szCs w:val="18"/>
              </w:rPr>
            </w:pPr>
            <w:r>
              <w:rPr>
                <w:rFonts w:ascii="Arial" w:eastAsia="Arial" w:hAnsi="Arial" w:cs="Arial"/>
                <w:sz w:val="18"/>
                <w:szCs w:val="18"/>
              </w:rPr>
              <w:t>14</w:t>
            </w:r>
          </w:p>
        </w:tc>
        <w:tc>
          <w:tcPr>
            <w:tcW w:w="1842" w:type="dxa"/>
          </w:tcPr>
          <w:p w14:paraId="75335547" w14:textId="77777777"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Children and Adults</w:t>
            </w:r>
          </w:p>
          <w:p w14:paraId="4D5B71AA" w14:textId="77777777" w:rsidR="003F71B9" w:rsidRDefault="003F71B9" w:rsidP="00C91C47">
            <w:pPr>
              <w:pStyle w:val="Standard1"/>
              <w:jc w:val="left"/>
              <w:rPr>
                <w:rFonts w:ascii="Arial" w:eastAsia="Arial" w:hAnsi="Arial" w:cs="Arial"/>
                <w:sz w:val="18"/>
                <w:szCs w:val="18"/>
              </w:rPr>
            </w:pPr>
          </w:p>
          <w:p w14:paraId="4D23F123" w14:textId="04D82794" w:rsidR="003F71B9" w:rsidRDefault="003F71B9" w:rsidP="00C91C47">
            <w:pPr>
              <w:pStyle w:val="Standard1"/>
              <w:jc w:val="left"/>
              <w:rPr>
                <w:rFonts w:ascii="Arial" w:eastAsia="Arial" w:hAnsi="Arial" w:cs="Arial"/>
                <w:sz w:val="18"/>
                <w:szCs w:val="18"/>
              </w:rPr>
            </w:pPr>
            <w:r w:rsidRPr="00343D90">
              <w:rPr>
                <w:rFonts w:ascii="Arial" w:eastAsia="Arial" w:hAnsi="Arial" w:cs="Arial"/>
                <w:b/>
                <w:sz w:val="18"/>
                <w:szCs w:val="18"/>
              </w:rPr>
              <w:t>Children: n=6</w:t>
            </w:r>
            <w:r>
              <w:rPr>
                <w:rFonts w:ascii="Arial" w:eastAsia="Arial" w:hAnsi="Arial" w:cs="Arial"/>
                <w:sz w:val="18"/>
                <w:szCs w:val="18"/>
              </w:rPr>
              <w:t xml:space="preserve"> Recurrence rate: 86% (6/7)</w:t>
            </w:r>
          </w:p>
          <w:p w14:paraId="7EEDD6BE" w14:textId="3D8CCBBF"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Median age at FSGS diagnosis: 8</w:t>
            </w:r>
            <w:r w:rsidRPr="00343D90">
              <w:rPr>
                <w:rFonts w:ascii="Arial" w:eastAsia="Arial" w:hAnsi="Arial" w:cs="Arial"/>
                <w:sz w:val="18"/>
                <w:szCs w:val="18"/>
              </w:rPr>
              <w:t>±</w:t>
            </w:r>
            <w:r>
              <w:rPr>
                <w:rFonts w:ascii="Arial" w:eastAsia="Arial" w:hAnsi="Arial" w:cs="Arial"/>
                <w:sz w:val="18"/>
                <w:szCs w:val="18"/>
              </w:rPr>
              <w:t>6yrs</w:t>
            </w:r>
            <w:r>
              <w:rPr>
                <w:rFonts w:ascii="Arial" w:eastAsia="Arial" w:hAnsi="Arial" w:cs="Arial"/>
                <w:sz w:val="18"/>
                <w:szCs w:val="18"/>
              </w:rPr>
              <w:br/>
              <w:t>Time to ESRD: 3.9</w:t>
            </w:r>
            <w:r w:rsidRPr="00343D90">
              <w:rPr>
                <w:rFonts w:ascii="Arial" w:eastAsia="Arial" w:hAnsi="Arial" w:cs="Arial"/>
                <w:sz w:val="18"/>
                <w:szCs w:val="18"/>
              </w:rPr>
              <w:t>±</w:t>
            </w:r>
            <w:r>
              <w:rPr>
                <w:rFonts w:ascii="Arial" w:eastAsia="Arial" w:hAnsi="Arial" w:cs="Arial"/>
                <w:sz w:val="18"/>
                <w:szCs w:val="18"/>
              </w:rPr>
              <w:t>2.3</w:t>
            </w:r>
          </w:p>
          <w:p w14:paraId="70181A0B" w14:textId="5B365E5D"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Median age at Tx:</w:t>
            </w:r>
            <w:r>
              <w:rPr>
                <w:rFonts w:ascii="Arial" w:eastAsia="Arial" w:hAnsi="Arial" w:cs="Arial"/>
                <w:sz w:val="18"/>
                <w:szCs w:val="18"/>
              </w:rPr>
              <w:br/>
              <w:t>13</w:t>
            </w:r>
            <w:r w:rsidRPr="00343D90">
              <w:rPr>
                <w:rFonts w:ascii="Arial" w:eastAsia="Arial" w:hAnsi="Arial" w:cs="Arial"/>
                <w:sz w:val="18"/>
                <w:szCs w:val="18"/>
              </w:rPr>
              <w:t>±</w:t>
            </w:r>
            <w:r>
              <w:rPr>
                <w:rFonts w:ascii="Arial" w:eastAsia="Arial" w:hAnsi="Arial" w:cs="Arial"/>
                <w:sz w:val="18"/>
                <w:szCs w:val="18"/>
              </w:rPr>
              <w:t>6yrs</w:t>
            </w:r>
          </w:p>
          <w:p w14:paraId="67AC040A" w14:textId="77777777" w:rsidR="003F71B9" w:rsidRDefault="003F71B9" w:rsidP="00C91C47">
            <w:pPr>
              <w:pStyle w:val="Standard1"/>
              <w:jc w:val="left"/>
              <w:rPr>
                <w:rFonts w:ascii="Arial" w:eastAsia="Arial" w:hAnsi="Arial" w:cs="Arial"/>
                <w:sz w:val="18"/>
                <w:szCs w:val="18"/>
              </w:rPr>
            </w:pPr>
          </w:p>
          <w:p w14:paraId="2E942BB5" w14:textId="77777777" w:rsidR="003F71B9" w:rsidRPr="00343D90" w:rsidRDefault="003F71B9" w:rsidP="00C91C47">
            <w:pPr>
              <w:pStyle w:val="Standard1"/>
              <w:jc w:val="left"/>
              <w:rPr>
                <w:rFonts w:ascii="Arial" w:eastAsia="Arial" w:hAnsi="Arial" w:cs="Arial"/>
                <w:b/>
                <w:sz w:val="18"/>
                <w:szCs w:val="18"/>
              </w:rPr>
            </w:pPr>
            <w:r w:rsidRPr="00343D90">
              <w:rPr>
                <w:rFonts w:ascii="Arial" w:eastAsia="Arial" w:hAnsi="Arial" w:cs="Arial"/>
                <w:b/>
                <w:sz w:val="18"/>
                <w:szCs w:val="18"/>
              </w:rPr>
              <w:t>Adults: n=8</w:t>
            </w:r>
          </w:p>
          <w:p w14:paraId="26B8A200" w14:textId="77777777"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Recurrence rate: 35% (8/23)</w:t>
            </w:r>
          </w:p>
          <w:p w14:paraId="22CE85E1" w14:textId="77777777" w:rsidR="003F71B9" w:rsidRDefault="003F71B9" w:rsidP="00C91C47">
            <w:pPr>
              <w:pStyle w:val="Standard1"/>
              <w:jc w:val="left"/>
              <w:rPr>
                <w:rFonts w:ascii="Arial" w:eastAsia="Arial" w:hAnsi="Arial" w:cs="Arial"/>
                <w:sz w:val="18"/>
                <w:szCs w:val="18"/>
              </w:rPr>
            </w:pPr>
          </w:p>
          <w:p w14:paraId="67F2BE16" w14:textId="084B19F8"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13/14 LRD, 1/14 LD (unrelated)</w:t>
            </w:r>
          </w:p>
          <w:p w14:paraId="142B9A24" w14:textId="77777777" w:rsidR="003F71B9" w:rsidRDefault="003F71B9" w:rsidP="00C91C47">
            <w:pPr>
              <w:pStyle w:val="Standard1"/>
              <w:jc w:val="left"/>
              <w:rPr>
                <w:rFonts w:ascii="Arial" w:eastAsia="Arial" w:hAnsi="Arial" w:cs="Arial"/>
                <w:sz w:val="18"/>
                <w:szCs w:val="18"/>
              </w:rPr>
            </w:pPr>
          </w:p>
          <w:p w14:paraId="397E774D" w14:textId="51565A57"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Immunosuppr. regimen:</w:t>
            </w:r>
            <w:r>
              <w:rPr>
                <w:rFonts w:ascii="Arial" w:eastAsia="Arial" w:hAnsi="Arial" w:cs="Arial"/>
                <w:sz w:val="18"/>
                <w:szCs w:val="18"/>
              </w:rPr>
              <w:br/>
              <w:t>Induction: ATG</w:t>
            </w:r>
          </w:p>
          <w:p w14:paraId="2C924961" w14:textId="25BDA407" w:rsidR="003F71B9" w:rsidRDefault="003F71B9" w:rsidP="00C91C47">
            <w:pPr>
              <w:pStyle w:val="Standard1"/>
              <w:jc w:val="left"/>
              <w:rPr>
                <w:rFonts w:ascii="Arial" w:eastAsia="Arial" w:hAnsi="Arial" w:cs="Arial"/>
                <w:sz w:val="18"/>
                <w:szCs w:val="18"/>
              </w:rPr>
            </w:pPr>
            <w:r>
              <w:rPr>
                <w:rFonts w:ascii="Arial" w:eastAsia="Arial" w:hAnsi="Arial" w:cs="Arial"/>
                <w:sz w:val="18"/>
                <w:szCs w:val="18"/>
              </w:rPr>
              <w:t>Maintenance: Tac or Sirolimus +MMF +Predn.</w:t>
            </w:r>
          </w:p>
        </w:tc>
        <w:tc>
          <w:tcPr>
            <w:tcW w:w="2694" w:type="dxa"/>
          </w:tcPr>
          <w:p w14:paraId="10DC51DF" w14:textId="48C2F686" w:rsidR="003F71B9" w:rsidRDefault="003F71B9" w:rsidP="0020502C">
            <w:pPr>
              <w:pStyle w:val="Standard1"/>
              <w:jc w:val="left"/>
              <w:rPr>
                <w:rFonts w:ascii="Arial" w:eastAsia="Arial" w:hAnsi="Arial" w:cs="Arial"/>
                <w:b/>
                <w:sz w:val="18"/>
                <w:szCs w:val="18"/>
              </w:rPr>
            </w:pPr>
            <w:r w:rsidRPr="001A5800">
              <w:rPr>
                <w:rFonts w:ascii="Arial" w:eastAsia="Arial" w:hAnsi="Arial" w:cs="Arial"/>
                <w:b/>
                <w:sz w:val="18"/>
                <w:szCs w:val="18"/>
              </w:rPr>
              <w:t>Plasmapheresis</w:t>
            </w:r>
            <w:r>
              <w:rPr>
                <w:rFonts w:ascii="Arial" w:eastAsia="Arial" w:hAnsi="Arial" w:cs="Arial"/>
                <w:b/>
                <w:sz w:val="18"/>
                <w:szCs w:val="18"/>
              </w:rPr>
              <w:t xml:space="preserve"> (PP)</w:t>
            </w:r>
          </w:p>
          <w:p w14:paraId="7F9D79B8" w14:textId="77777777" w:rsidR="003F71B9" w:rsidRDefault="003F71B9" w:rsidP="0020502C">
            <w:pPr>
              <w:pStyle w:val="Standard1"/>
              <w:jc w:val="left"/>
              <w:rPr>
                <w:rFonts w:ascii="Arial" w:eastAsia="Arial" w:hAnsi="Arial" w:cs="Arial"/>
                <w:b/>
                <w:sz w:val="18"/>
                <w:szCs w:val="18"/>
              </w:rPr>
            </w:pPr>
          </w:p>
          <w:p w14:paraId="57538E90" w14:textId="43B22822" w:rsidR="003F71B9" w:rsidRPr="0020502C" w:rsidRDefault="003F71B9" w:rsidP="0020502C">
            <w:pPr>
              <w:pStyle w:val="Standard1"/>
              <w:jc w:val="left"/>
              <w:rPr>
                <w:rFonts w:ascii="Arial" w:eastAsia="Arial" w:hAnsi="Arial" w:cs="Arial"/>
                <w:sz w:val="18"/>
                <w:szCs w:val="18"/>
              </w:rPr>
            </w:pPr>
            <w:r>
              <w:rPr>
                <w:rFonts w:ascii="Arial" w:eastAsia="Arial" w:hAnsi="Arial" w:cs="Arial"/>
                <w:b/>
                <w:sz w:val="18"/>
                <w:szCs w:val="18"/>
              </w:rPr>
              <w:t xml:space="preserve">Preemptive PP: </w:t>
            </w:r>
            <w:r w:rsidRPr="00AF1876">
              <w:rPr>
                <w:rFonts w:ascii="Arial" w:eastAsia="Arial" w:hAnsi="Arial" w:cs="Arial"/>
                <w:sz w:val="18"/>
                <w:szCs w:val="18"/>
              </w:rPr>
              <w:t>7/14</w:t>
            </w:r>
            <w:r>
              <w:rPr>
                <w:rFonts w:ascii="Arial" w:eastAsia="Arial" w:hAnsi="Arial" w:cs="Arial"/>
                <w:sz w:val="18"/>
                <w:szCs w:val="18"/>
              </w:rPr>
              <w:t xml:space="preserve"> (50%)</w:t>
            </w:r>
            <w:r>
              <w:rPr>
                <w:rFonts w:ascii="Arial" w:eastAsia="Arial" w:hAnsi="Arial" w:cs="Arial"/>
                <w:b/>
                <w:sz w:val="18"/>
                <w:szCs w:val="18"/>
              </w:rPr>
              <w:br/>
            </w:r>
            <w:r>
              <w:rPr>
                <w:rFonts w:ascii="Arial" w:eastAsia="Arial" w:hAnsi="Arial" w:cs="Arial"/>
                <w:sz w:val="18"/>
                <w:szCs w:val="18"/>
              </w:rPr>
              <w:t>days -5, -3, -1 pre-Tx.</w:t>
            </w:r>
          </w:p>
          <w:p w14:paraId="6F3D8019" w14:textId="77777777" w:rsidR="003F71B9" w:rsidRDefault="003F71B9" w:rsidP="0020502C">
            <w:pPr>
              <w:pStyle w:val="Standard1"/>
              <w:jc w:val="left"/>
              <w:rPr>
                <w:rFonts w:ascii="Arial" w:eastAsia="Arial" w:hAnsi="Arial" w:cs="Arial"/>
                <w:sz w:val="18"/>
                <w:szCs w:val="18"/>
              </w:rPr>
            </w:pPr>
          </w:p>
          <w:p w14:paraId="1FFA946D" w14:textId="24BA86B5" w:rsidR="003F71B9" w:rsidRDefault="003F71B9" w:rsidP="0020502C">
            <w:pPr>
              <w:pStyle w:val="Standard1"/>
              <w:jc w:val="left"/>
              <w:rPr>
                <w:rFonts w:ascii="Arial" w:eastAsia="Arial" w:hAnsi="Arial" w:cs="Arial"/>
                <w:b/>
                <w:sz w:val="18"/>
                <w:szCs w:val="18"/>
              </w:rPr>
            </w:pPr>
            <w:r>
              <w:rPr>
                <w:rFonts w:ascii="Arial" w:eastAsia="Arial" w:hAnsi="Arial" w:cs="Arial"/>
                <w:b/>
                <w:sz w:val="18"/>
                <w:szCs w:val="18"/>
              </w:rPr>
              <w:t xml:space="preserve">Therapeutic PP: </w:t>
            </w:r>
            <w:r w:rsidRPr="00AF1876">
              <w:rPr>
                <w:rFonts w:ascii="Arial" w:eastAsia="Arial" w:hAnsi="Arial" w:cs="Arial"/>
                <w:sz w:val="18"/>
                <w:szCs w:val="18"/>
              </w:rPr>
              <w:t>7/14</w:t>
            </w:r>
            <w:r>
              <w:rPr>
                <w:rFonts w:ascii="Arial" w:eastAsia="Arial" w:hAnsi="Arial" w:cs="Arial"/>
                <w:sz w:val="18"/>
                <w:szCs w:val="18"/>
              </w:rPr>
              <w:t xml:space="preserve"> (50%)</w:t>
            </w:r>
          </w:p>
          <w:p w14:paraId="61704C67" w14:textId="77777777" w:rsidR="003F71B9" w:rsidRDefault="003F71B9" w:rsidP="0020502C">
            <w:pPr>
              <w:pStyle w:val="Standard1"/>
              <w:jc w:val="left"/>
              <w:rPr>
                <w:rFonts w:ascii="Arial" w:eastAsia="Arial" w:hAnsi="Arial" w:cs="Arial"/>
                <w:sz w:val="18"/>
                <w:szCs w:val="18"/>
              </w:rPr>
            </w:pPr>
            <w:r>
              <w:rPr>
                <w:rFonts w:ascii="Arial" w:eastAsia="Arial" w:hAnsi="Arial" w:cs="Arial"/>
                <w:sz w:val="18"/>
                <w:szCs w:val="18"/>
              </w:rPr>
              <w:t>Daily for 3-7 days, then 3 days a week for 4-12 weeks, thereafter at frequencies varying from twice weekly to monthly depending on the clinical response</w:t>
            </w:r>
          </w:p>
          <w:p w14:paraId="487A7385" w14:textId="77777777" w:rsidR="003F71B9" w:rsidRDefault="003F71B9" w:rsidP="0020502C">
            <w:pPr>
              <w:pStyle w:val="Standard1"/>
              <w:jc w:val="left"/>
              <w:rPr>
                <w:rFonts w:ascii="Arial" w:eastAsia="Arial" w:hAnsi="Arial" w:cs="Arial"/>
                <w:sz w:val="18"/>
                <w:szCs w:val="18"/>
              </w:rPr>
            </w:pPr>
          </w:p>
          <w:p w14:paraId="1CAE9467" w14:textId="1EA5B3E1" w:rsidR="003F71B9" w:rsidRDefault="003F71B9" w:rsidP="0020502C">
            <w:pPr>
              <w:pStyle w:val="Standard1"/>
              <w:jc w:val="left"/>
              <w:rPr>
                <w:rFonts w:ascii="Arial" w:eastAsia="Arial" w:hAnsi="Arial" w:cs="Arial"/>
                <w:sz w:val="18"/>
                <w:szCs w:val="18"/>
              </w:rPr>
            </w:pPr>
            <w:r>
              <w:rPr>
                <w:rFonts w:ascii="Arial" w:eastAsia="Arial" w:hAnsi="Arial" w:cs="Arial"/>
                <w:sz w:val="18"/>
                <w:szCs w:val="18"/>
              </w:rPr>
              <w:t>Start of PP: 1-315 days after Tx</w:t>
            </w:r>
          </w:p>
          <w:p w14:paraId="55F27CB4" w14:textId="53E35F53" w:rsidR="003F71B9" w:rsidRDefault="003F71B9" w:rsidP="0020502C">
            <w:pPr>
              <w:pStyle w:val="Standard1"/>
              <w:jc w:val="left"/>
              <w:rPr>
                <w:rFonts w:ascii="Arial" w:eastAsia="Arial" w:hAnsi="Arial" w:cs="Arial"/>
                <w:sz w:val="18"/>
                <w:szCs w:val="18"/>
              </w:rPr>
            </w:pPr>
            <w:r>
              <w:rPr>
                <w:rFonts w:ascii="Arial" w:eastAsia="Arial" w:hAnsi="Arial" w:cs="Arial"/>
                <w:sz w:val="18"/>
                <w:szCs w:val="18"/>
              </w:rPr>
              <w:t>PP duration: 4-1248 days</w:t>
            </w:r>
          </w:p>
          <w:p w14:paraId="2C2FF9A4" w14:textId="77777777" w:rsidR="003F71B9" w:rsidRDefault="003F71B9" w:rsidP="0020502C">
            <w:pPr>
              <w:pStyle w:val="Standard1"/>
              <w:jc w:val="left"/>
              <w:rPr>
                <w:rFonts w:ascii="Arial" w:eastAsia="Arial" w:hAnsi="Arial" w:cs="Arial"/>
                <w:sz w:val="18"/>
                <w:szCs w:val="18"/>
              </w:rPr>
            </w:pPr>
          </w:p>
          <w:p w14:paraId="4788C379" w14:textId="77777777" w:rsidR="003F71B9" w:rsidRPr="00F06D0D" w:rsidRDefault="003F71B9" w:rsidP="0020502C">
            <w:pPr>
              <w:pStyle w:val="Standard1"/>
              <w:jc w:val="left"/>
              <w:rPr>
                <w:rFonts w:ascii="Arial" w:eastAsia="Arial" w:hAnsi="Arial" w:cs="Arial"/>
                <w:b/>
                <w:sz w:val="18"/>
                <w:szCs w:val="18"/>
              </w:rPr>
            </w:pPr>
            <w:r w:rsidRPr="00F06D0D">
              <w:rPr>
                <w:rFonts w:ascii="Arial" w:eastAsia="Arial" w:hAnsi="Arial" w:cs="Arial"/>
                <w:b/>
                <w:sz w:val="18"/>
                <w:szCs w:val="18"/>
              </w:rPr>
              <w:t>Concomitant treatment:</w:t>
            </w:r>
          </w:p>
          <w:p w14:paraId="7AD27745" w14:textId="084922DD" w:rsidR="003F71B9" w:rsidRDefault="003F71B9" w:rsidP="0020502C">
            <w:pPr>
              <w:pStyle w:val="Standard1"/>
              <w:jc w:val="left"/>
              <w:rPr>
                <w:rFonts w:ascii="Arial" w:eastAsia="Arial" w:hAnsi="Arial" w:cs="Arial"/>
                <w:sz w:val="18"/>
                <w:szCs w:val="18"/>
              </w:rPr>
            </w:pPr>
            <w:r>
              <w:rPr>
                <w:rFonts w:ascii="Arial" w:eastAsia="Arial" w:hAnsi="Arial" w:cs="Arial"/>
                <w:sz w:val="18"/>
                <w:szCs w:val="18"/>
              </w:rPr>
              <w:t xml:space="preserve">Pediatric patients: 4/6 </w:t>
            </w:r>
          </w:p>
          <w:p w14:paraId="0315DEDD" w14:textId="773681EE" w:rsidR="003F71B9" w:rsidRPr="00F06D0D" w:rsidRDefault="003F71B9" w:rsidP="0020502C">
            <w:pPr>
              <w:pStyle w:val="Standard1"/>
              <w:jc w:val="left"/>
              <w:rPr>
                <w:rFonts w:ascii="Arial" w:eastAsia="Arial" w:hAnsi="Arial" w:cs="Arial"/>
                <w:sz w:val="18"/>
                <w:szCs w:val="18"/>
              </w:rPr>
            </w:pPr>
            <w:r>
              <w:rPr>
                <w:rFonts w:ascii="Arial" w:eastAsia="Arial" w:hAnsi="Arial" w:cs="Arial"/>
                <w:sz w:val="18"/>
                <w:szCs w:val="18"/>
              </w:rPr>
              <w:t>Rituximab 375 mg/m</w:t>
            </w:r>
            <w:r>
              <w:rPr>
                <w:rFonts w:ascii="Arial" w:eastAsia="Arial" w:hAnsi="Arial" w:cs="Arial"/>
                <w:sz w:val="18"/>
                <w:szCs w:val="18"/>
                <w:vertAlign w:val="superscript"/>
              </w:rPr>
              <w:t>2</w:t>
            </w:r>
            <w:r>
              <w:rPr>
                <w:rFonts w:ascii="Arial" w:eastAsia="Arial" w:hAnsi="Arial" w:cs="Arial"/>
                <w:sz w:val="18"/>
                <w:szCs w:val="18"/>
              </w:rPr>
              <w:t>/ dose every 2 weeks for a total of 1-2 doses.</w:t>
            </w:r>
          </w:p>
        </w:tc>
        <w:tc>
          <w:tcPr>
            <w:tcW w:w="4252" w:type="dxa"/>
            <w:tcBorders>
              <w:right w:val="single" w:sz="4" w:space="0" w:color="000000"/>
            </w:tcBorders>
          </w:tcPr>
          <w:p w14:paraId="45BF511B" w14:textId="673C4708" w:rsidR="003F71B9"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Overall remission status after initial PP course:</w:t>
            </w:r>
          </w:p>
          <w:p w14:paraId="631C7E0B" w14:textId="7EAE1DD1"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6/14 (43%), 3/6 children (50%)</w:t>
            </w:r>
          </w:p>
          <w:p w14:paraId="76C08598" w14:textId="390ABDD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3/14 /21%), 0/6 children</w:t>
            </w:r>
          </w:p>
          <w:p w14:paraId="1CDAD7F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No Rem.: 5/14 (36%), 3/6 children (50%)</w:t>
            </w:r>
          </w:p>
          <w:p w14:paraId="129C01B7" w14:textId="77777777" w:rsidR="003F71B9" w:rsidRDefault="003F71B9" w:rsidP="00460B37">
            <w:pPr>
              <w:pStyle w:val="Standard1"/>
              <w:rPr>
                <w:rFonts w:ascii="Arial" w:eastAsia="Arial" w:hAnsi="Arial" w:cs="Arial"/>
                <w:sz w:val="18"/>
                <w:szCs w:val="18"/>
              </w:rPr>
            </w:pPr>
          </w:p>
          <w:p w14:paraId="38072A13" w14:textId="725EDD4E" w:rsidR="003F71B9" w:rsidRDefault="003F71B9" w:rsidP="00460B37">
            <w:pPr>
              <w:pStyle w:val="Standard1"/>
              <w:rPr>
                <w:rFonts w:ascii="Arial" w:eastAsia="Arial" w:hAnsi="Arial" w:cs="Arial"/>
                <w:sz w:val="18"/>
                <w:szCs w:val="18"/>
              </w:rPr>
            </w:pPr>
            <w:r>
              <w:rPr>
                <w:rFonts w:ascii="Arial" w:eastAsia="Arial" w:hAnsi="Arial" w:cs="Arial"/>
                <w:sz w:val="18"/>
                <w:szCs w:val="18"/>
              </w:rPr>
              <w:t>Stable normal graft function: 7/14 (50%), 3/6 children (50%)</w:t>
            </w:r>
          </w:p>
          <w:p w14:paraId="6CBEF632" w14:textId="57273009" w:rsidR="003F71B9" w:rsidRDefault="003F71B9" w:rsidP="00460B37">
            <w:pPr>
              <w:pStyle w:val="Standard1"/>
              <w:rPr>
                <w:rFonts w:ascii="Arial" w:eastAsia="Arial" w:hAnsi="Arial" w:cs="Arial"/>
                <w:sz w:val="18"/>
                <w:szCs w:val="18"/>
              </w:rPr>
            </w:pPr>
            <w:r>
              <w:rPr>
                <w:rFonts w:ascii="Arial" w:eastAsia="Arial" w:hAnsi="Arial" w:cs="Arial"/>
                <w:sz w:val="18"/>
                <w:szCs w:val="18"/>
              </w:rPr>
              <w:t>Stable deteriorated graft function: 1/14 (7%), 1/6 children (17%)</w:t>
            </w:r>
          </w:p>
          <w:p w14:paraId="3653069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Graft loss: 6/14 (43%), 2/6 children (33%)</w:t>
            </w:r>
          </w:p>
          <w:p w14:paraId="41B2C76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Death 1/14 (7%) </w:t>
            </w:r>
          </w:p>
          <w:p w14:paraId="0297B2F4" w14:textId="77777777" w:rsidR="003F71B9" w:rsidRDefault="003F71B9" w:rsidP="00460B37">
            <w:pPr>
              <w:pStyle w:val="Standard1"/>
              <w:rPr>
                <w:rFonts w:ascii="Arial" w:eastAsia="Arial" w:hAnsi="Arial" w:cs="Arial"/>
                <w:sz w:val="18"/>
                <w:szCs w:val="18"/>
              </w:rPr>
            </w:pPr>
          </w:p>
          <w:p w14:paraId="3F40407D" w14:textId="77777777" w:rsidR="003F71B9" w:rsidRDefault="003F71B9" w:rsidP="00460B37">
            <w:pPr>
              <w:pStyle w:val="Standard1"/>
              <w:rPr>
                <w:rFonts w:ascii="Arial" w:eastAsia="Arial" w:hAnsi="Arial" w:cs="Arial"/>
                <w:sz w:val="18"/>
                <w:szCs w:val="18"/>
              </w:rPr>
            </w:pPr>
            <w:r w:rsidRPr="006B08DC">
              <w:rPr>
                <w:rFonts w:ascii="Arial" w:eastAsia="Arial" w:hAnsi="Arial" w:cs="Arial"/>
                <w:sz w:val="18"/>
                <w:szCs w:val="18"/>
                <w:u w:val="single"/>
              </w:rPr>
              <w:t>Remssion status for 4 pediatric patients treated with PP+Rituximab</w:t>
            </w:r>
            <w:r>
              <w:rPr>
                <w:rFonts w:ascii="Arial" w:eastAsia="Arial" w:hAnsi="Arial" w:cs="Arial"/>
                <w:sz w:val="18"/>
                <w:szCs w:val="18"/>
              </w:rPr>
              <w:t>:</w:t>
            </w:r>
          </w:p>
          <w:p w14:paraId="34178EC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2/4 (50%)</w:t>
            </w:r>
          </w:p>
          <w:p w14:paraId="02F88F6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0/4</w:t>
            </w:r>
          </w:p>
          <w:p w14:paraId="791388D7" w14:textId="14A32FC7" w:rsidR="003F71B9" w:rsidRPr="00713EDE" w:rsidRDefault="003F71B9" w:rsidP="00460B37">
            <w:pPr>
              <w:pStyle w:val="Standard1"/>
              <w:rPr>
                <w:rFonts w:ascii="Arial" w:eastAsia="Arial" w:hAnsi="Arial" w:cs="Arial"/>
                <w:sz w:val="18"/>
                <w:szCs w:val="18"/>
              </w:rPr>
            </w:pPr>
            <w:r>
              <w:rPr>
                <w:rFonts w:ascii="Arial" w:eastAsia="Arial" w:hAnsi="Arial" w:cs="Arial"/>
                <w:sz w:val="18"/>
                <w:szCs w:val="18"/>
              </w:rPr>
              <w:t>No rem.: 2/4 (50%)</w:t>
            </w:r>
          </w:p>
        </w:tc>
      </w:tr>
      <w:tr w:rsidR="003F71B9" w14:paraId="0F36F564" w14:textId="77777777" w:rsidTr="00460B37">
        <w:tc>
          <w:tcPr>
            <w:tcW w:w="1275" w:type="dxa"/>
          </w:tcPr>
          <w:p w14:paraId="2D2A55C5" w14:textId="06CCA5FC" w:rsidR="003F71B9" w:rsidRDefault="003F71B9" w:rsidP="00460B37">
            <w:pPr>
              <w:pStyle w:val="Standard1"/>
              <w:rPr>
                <w:rFonts w:ascii="Arial" w:eastAsia="Arial" w:hAnsi="Arial" w:cs="Arial"/>
                <w:sz w:val="18"/>
                <w:szCs w:val="18"/>
              </w:rPr>
            </w:pPr>
            <w:r w:rsidRPr="00487157">
              <w:rPr>
                <w:rFonts w:ascii="Arial" w:eastAsia="Arial" w:hAnsi="Arial" w:cs="Arial"/>
                <w:sz w:val="18"/>
                <w:szCs w:val="18"/>
              </w:rPr>
              <w:t>Gonzalez E, 2011</w:t>
            </w:r>
            <w:r>
              <w:rPr>
                <w:rFonts w:ascii="Arial" w:eastAsia="Arial" w:hAnsi="Arial" w:cs="Arial"/>
                <w:sz w:val="18"/>
                <w:szCs w:val="18"/>
              </w:rPr>
              <w:t xml:space="preserve"> </w:t>
            </w:r>
            <w:r>
              <w:rPr>
                <w:rFonts w:ascii="Arial" w:eastAsia="Arial" w:hAnsi="Arial" w:cs="Arial"/>
                <w:sz w:val="18"/>
                <w:szCs w:val="18"/>
              </w:rPr>
              <w:fldChar w:fldCharType="begin">
                <w:fldData xml:space="preserve">PEVuZE5vdGU+PENpdGU+PEF1dGhvcj5Hb256YWxlejwvQXV0aG9yPjxZZWFyPjIwMTE8L1llYXI+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PEVuZE5vdGU+PENpdGU+PEF1dGhvcj5Hb256YWxlejwvQXV0aG9yPjxZZWFyPjIwMTE8L1llYXI+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[101]</w:t>
            </w:r>
            <w:r>
              <w:rPr>
                <w:rFonts w:ascii="Arial" w:eastAsia="Arial" w:hAnsi="Arial" w:cs="Arial"/>
                <w:sz w:val="18"/>
                <w:szCs w:val="18"/>
              </w:rPr>
              <w:fldChar w:fldCharType="end"/>
            </w:r>
          </w:p>
        </w:tc>
        <w:tc>
          <w:tcPr>
            <w:tcW w:w="1701" w:type="dxa"/>
          </w:tcPr>
          <w:p w14:paraId="4C2921D6" w14:textId="4163882A" w:rsidR="003F71B9" w:rsidRDefault="003F71B9" w:rsidP="00460B37">
            <w:pPr>
              <w:pStyle w:val="Standard1"/>
              <w:rPr>
                <w:rFonts w:ascii="Arial" w:eastAsia="Arial" w:hAnsi="Arial" w:cs="Arial"/>
                <w:sz w:val="18"/>
                <w:szCs w:val="18"/>
              </w:rPr>
            </w:pPr>
            <w:r>
              <w:rPr>
                <w:rFonts w:ascii="Arial" w:eastAsia="Arial" w:hAnsi="Arial" w:cs="Arial"/>
                <w:sz w:val="18"/>
                <w:szCs w:val="18"/>
              </w:rPr>
              <w:t>Preemptive plasmapheresis and recurrence of focal segmental glomerulosclerosis in pediatric renal transplantation</w:t>
            </w:r>
          </w:p>
        </w:tc>
        <w:tc>
          <w:tcPr>
            <w:tcW w:w="851" w:type="dxa"/>
          </w:tcPr>
          <w:p w14:paraId="6103DC37" w14:textId="226B9976" w:rsidR="003F71B9" w:rsidRDefault="003F71B9" w:rsidP="00460B37">
            <w:pPr>
              <w:pStyle w:val="Standard1"/>
              <w:rPr>
                <w:rFonts w:ascii="Arial" w:eastAsia="Arial" w:hAnsi="Arial" w:cs="Arial"/>
                <w:sz w:val="18"/>
                <w:szCs w:val="18"/>
              </w:rPr>
            </w:pPr>
            <w:r>
              <w:rPr>
                <w:rFonts w:ascii="Arial" w:eastAsia="Arial" w:hAnsi="Arial" w:cs="Arial"/>
                <w:sz w:val="18"/>
                <w:szCs w:val="18"/>
              </w:rPr>
              <w:t>Prospective study</w:t>
            </w:r>
          </w:p>
        </w:tc>
        <w:tc>
          <w:tcPr>
            <w:tcW w:w="1559" w:type="dxa"/>
          </w:tcPr>
          <w:p w14:paraId="48E51F2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4B17F21A" w14:textId="77777777" w:rsidR="003F71B9" w:rsidRDefault="003F71B9" w:rsidP="00460B37">
            <w:pPr>
              <w:pStyle w:val="Standard1"/>
              <w:rPr>
                <w:rFonts w:ascii="Arial" w:eastAsia="Arial" w:hAnsi="Arial" w:cs="Arial"/>
                <w:sz w:val="18"/>
                <w:szCs w:val="18"/>
              </w:rPr>
            </w:pPr>
          </w:p>
          <w:p w14:paraId="193B6F4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 post-transplantation</w:t>
            </w:r>
          </w:p>
          <w:p w14:paraId="182881DD" w14:textId="77777777" w:rsidR="003F71B9" w:rsidRDefault="003F71B9" w:rsidP="00460B37">
            <w:pPr>
              <w:pStyle w:val="Standard1"/>
              <w:rPr>
                <w:rFonts w:ascii="Arial" w:eastAsia="Arial" w:hAnsi="Arial" w:cs="Arial"/>
                <w:sz w:val="18"/>
                <w:szCs w:val="18"/>
              </w:rPr>
            </w:pPr>
          </w:p>
          <w:p w14:paraId="6C242323" w14:textId="49073334"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4164EAE7" w14:textId="14EB146B" w:rsidR="003F71B9" w:rsidRDefault="003F71B9" w:rsidP="00460B37">
            <w:pPr>
              <w:pStyle w:val="Standard1"/>
              <w:rPr>
                <w:rFonts w:ascii="Arial" w:eastAsia="Arial" w:hAnsi="Arial" w:cs="Arial"/>
                <w:sz w:val="18"/>
                <w:szCs w:val="18"/>
              </w:rPr>
            </w:pPr>
            <w:r>
              <w:rPr>
                <w:rFonts w:ascii="Arial" w:eastAsia="Arial" w:hAnsi="Arial" w:cs="Arial"/>
                <w:sz w:val="18"/>
                <w:szCs w:val="18"/>
              </w:rPr>
              <w:t>34</w:t>
            </w:r>
          </w:p>
        </w:tc>
        <w:tc>
          <w:tcPr>
            <w:tcW w:w="1842" w:type="dxa"/>
          </w:tcPr>
          <w:p w14:paraId="197B0A77"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15/34 LD renal Tx</w:t>
            </w:r>
          </w:p>
          <w:p w14:paraId="204D368C"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19/34 had DD renal Tx</w:t>
            </w:r>
          </w:p>
          <w:p w14:paraId="4D325EFE" w14:textId="77777777" w:rsidR="003F71B9" w:rsidRDefault="003F71B9" w:rsidP="004803B1">
            <w:pPr>
              <w:pStyle w:val="Standard1"/>
              <w:rPr>
                <w:rFonts w:ascii="Arial" w:eastAsia="Arial" w:hAnsi="Arial" w:cs="Arial"/>
                <w:sz w:val="18"/>
                <w:szCs w:val="18"/>
              </w:rPr>
            </w:pPr>
          </w:p>
          <w:p w14:paraId="207310B7"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Mean age 13±5 yrs</w:t>
            </w:r>
          </w:p>
          <w:p w14:paraId="7954F92B"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All FSGS</w:t>
            </w:r>
          </w:p>
          <w:p w14:paraId="4BE7EBC5" w14:textId="77777777" w:rsidR="003F71B9" w:rsidRDefault="003F71B9" w:rsidP="004803B1">
            <w:pPr>
              <w:pStyle w:val="Standard1"/>
              <w:rPr>
                <w:rFonts w:ascii="Arial" w:eastAsia="Arial" w:hAnsi="Arial" w:cs="Arial"/>
                <w:sz w:val="18"/>
                <w:szCs w:val="18"/>
              </w:rPr>
            </w:pPr>
          </w:p>
          <w:p w14:paraId="57947D0D" w14:textId="1B4CB5DE" w:rsidR="003F71B9" w:rsidRDefault="003F71B9" w:rsidP="00460B37">
            <w:pPr>
              <w:pStyle w:val="Standard1"/>
              <w:rPr>
                <w:rFonts w:ascii="Arial" w:eastAsia="Arial" w:hAnsi="Arial" w:cs="Arial"/>
                <w:sz w:val="18"/>
                <w:szCs w:val="18"/>
              </w:rPr>
            </w:pPr>
            <w:r>
              <w:rPr>
                <w:rFonts w:ascii="Arial" w:eastAsia="Arial" w:hAnsi="Arial" w:cs="Arial"/>
                <w:sz w:val="18"/>
                <w:szCs w:val="18"/>
              </w:rPr>
              <w:t>Genetic screening: Performed in NPHS2</w:t>
            </w:r>
          </w:p>
        </w:tc>
        <w:tc>
          <w:tcPr>
            <w:tcW w:w="2694" w:type="dxa"/>
          </w:tcPr>
          <w:p w14:paraId="400759F5" w14:textId="6901F857" w:rsidR="003F71B9" w:rsidRPr="00CF4E8A" w:rsidRDefault="003F71B9" w:rsidP="004803B1">
            <w:pPr>
              <w:pStyle w:val="Standard1"/>
              <w:rPr>
                <w:rFonts w:ascii="Arial" w:eastAsia="Arial" w:hAnsi="Arial" w:cs="Arial"/>
                <w:b/>
                <w:sz w:val="18"/>
                <w:szCs w:val="18"/>
              </w:rPr>
            </w:pPr>
            <w:r w:rsidRPr="00CF4E8A">
              <w:rPr>
                <w:rFonts w:ascii="Arial" w:eastAsia="Arial" w:hAnsi="Arial" w:cs="Arial"/>
                <w:b/>
                <w:sz w:val="18"/>
                <w:szCs w:val="18"/>
              </w:rPr>
              <w:t>Plasmapheresis (PP)</w:t>
            </w:r>
          </w:p>
          <w:p w14:paraId="7512DFC5" w14:textId="77777777" w:rsidR="003F71B9" w:rsidRDefault="003F71B9" w:rsidP="004803B1">
            <w:pPr>
              <w:pStyle w:val="Standard1"/>
              <w:rPr>
                <w:rFonts w:ascii="Arial" w:eastAsia="Arial" w:hAnsi="Arial" w:cs="Arial"/>
                <w:sz w:val="18"/>
                <w:szCs w:val="18"/>
              </w:rPr>
            </w:pPr>
          </w:p>
          <w:p w14:paraId="68E9BC32" w14:textId="514ADCD9" w:rsidR="003F71B9" w:rsidRDefault="003F71B9" w:rsidP="004803B1">
            <w:pPr>
              <w:pStyle w:val="Standard1"/>
              <w:rPr>
                <w:rFonts w:ascii="Arial" w:eastAsia="Arial" w:hAnsi="Arial" w:cs="Arial"/>
                <w:sz w:val="18"/>
                <w:szCs w:val="18"/>
              </w:rPr>
            </w:pPr>
            <w:r>
              <w:rPr>
                <w:rFonts w:ascii="Arial" w:eastAsia="Arial" w:hAnsi="Arial" w:cs="Arial"/>
                <w:sz w:val="18"/>
                <w:szCs w:val="18"/>
              </w:rPr>
              <w:t>13/15 with LD: preemptive PP (1-10 sessions)</w:t>
            </w:r>
          </w:p>
          <w:p w14:paraId="69E5ACFE" w14:textId="77777777" w:rsidR="003F71B9" w:rsidRDefault="003F71B9" w:rsidP="004803B1">
            <w:pPr>
              <w:pStyle w:val="Standard1"/>
              <w:rPr>
                <w:rFonts w:ascii="Arial" w:eastAsia="Arial" w:hAnsi="Arial" w:cs="Arial"/>
                <w:sz w:val="18"/>
                <w:szCs w:val="18"/>
              </w:rPr>
            </w:pPr>
          </w:p>
          <w:p w14:paraId="768E5374" w14:textId="2B2A7C85" w:rsidR="003F71B9" w:rsidRDefault="003F71B9" w:rsidP="00460B37">
            <w:pPr>
              <w:pStyle w:val="Standard1"/>
              <w:rPr>
                <w:rFonts w:ascii="Arial" w:eastAsia="Arial" w:hAnsi="Arial" w:cs="Arial"/>
                <w:sz w:val="18"/>
                <w:szCs w:val="18"/>
              </w:rPr>
            </w:pPr>
            <w:r>
              <w:rPr>
                <w:rFonts w:ascii="Arial" w:eastAsia="Arial" w:hAnsi="Arial" w:cs="Arial"/>
                <w:sz w:val="18"/>
                <w:szCs w:val="18"/>
              </w:rPr>
              <w:t>4/19 with DD: 1-12 sessions</w:t>
            </w:r>
          </w:p>
        </w:tc>
        <w:tc>
          <w:tcPr>
            <w:tcW w:w="4252" w:type="dxa"/>
            <w:tcBorders>
              <w:right w:val="single" w:sz="4" w:space="0" w:color="000000"/>
            </w:tcBorders>
          </w:tcPr>
          <w:p w14:paraId="17F7B18B"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19/34 (56%) had FSGS recurrence</w:t>
            </w:r>
          </w:p>
          <w:p w14:paraId="1462CFF4"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10/19 had immediate recurrence within 48hrs after transplant surgery, 9/19 within first month post-Tx.</w:t>
            </w:r>
          </w:p>
          <w:p w14:paraId="2DD08ECC" w14:textId="77777777" w:rsidR="003F71B9" w:rsidRDefault="003F71B9" w:rsidP="004803B1">
            <w:pPr>
              <w:pStyle w:val="Standard1"/>
              <w:rPr>
                <w:rFonts w:ascii="Arial" w:eastAsia="Arial" w:hAnsi="Arial" w:cs="Arial"/>
                <w:sz w:val="18"/>
                <w:szCs w:val="18"/>
              </w:rPr>
            </w:pPr>
          </w:p>
          <w:p w14:paraId="3502E2B4"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There was no difference in recurrence rate between patients receiving CsA vs. tacrolimus</w:t>
            </w:r>
          </w:p>
          <w:p w14:paraId="4ABFEEE1"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No difference in recurrence rate in patients with LD and DD renal Tx.</w:t>
            </w:r>
          </w:p>
          <w:p w14:paraId="403BFF43" w14:textId="77777777" w:rsidR="003F71B9" w:rsidRDefault="003F71B9" w:rsidP="004803B1">
            <w:pPr>
              <w:pStyle w:val="Standard1"/>
              <w:rPr>
                <w:rFonts w:ascii="Arial" w:eastAsia="Arial" w:hAnsi="Arial" w:cs="Arial"/>
                <w:sz w:val="18"/>
                <w:szCs w:val="18"/>
              </w:rPr>
            </w:pPr>
          </w:p>
          <w:p w14:paraId="58BC78CB"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LD renal Tx: There was no difference in the recurrence rate of FSGS in LD patients who received less or more than 5 sessions.</w:t>
            </w:r>
          </w:p>
          <w:p w14:paraId="5172DA36" w14:textId="77777777" w:rsidR="003F71B9" w:rsidRDefault="003F71B9" w:rsidP="004803B1">
            <w:pPr>
              <w:pStyle w:val="Standard1"/>
              <w:rPr>
                <w:rFonts w:ascii="Arial" w:eastAsia="Arial" w:hAnsi="Arial" w:cs="Arial"/>
                <w:sz w:val="18"/>
                <w:szCs w:val="18"/>
              </w:rPr>
            </w:pPr>
          </w:p>
          <w:p w14:paraId="3E2A3AFC"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DD renal Tx:</w:t>
            </w:r>
          </w:p>
          <w:p w14:paraId="7525A891"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4/19 with recurrence received pre-emptive PP</w:t>
            </w:r>
          </w:p>
          <w:p w14:paraId="40C0A668" w14:textId="77777777" w:rsidR="003F71B9" w:rsidRDefault="003F71B9" w:rsidP="004803B1">
            <w:pPr>
              <w:pStyle w:val="Standard1"/>
              <w:rPr>
                <w:rFonts w:ascii="Arial" w:eastAsia="Arial" w:hAnsi="Arial" w:cs="Arial"/>
                <w:sz w:val="18"/>
                <w:szCs w:val="18"/>
              </w:rPr>
            </w:pPr>
          </w:p>
          <w:p w14:paraId="4D249362" w14:textId="39BCB4A1" w:rsidR="003F71B9" w:rsidRDefault="003F71B9" w:rsidP="00460B37">
            <w:pPr>
              <w:pStyle w:val="Standard1"/>
              <w:rPr>
                <w:rFonts w:ascii="Arial" w:eastAsia="Arial" w:hAnsi="Arial" w:cs="Arial"/>
                <w:sz w:val="18"/>
                <w:szCs w:val="18"/>
              </w:rPr>
            </w:pPr>
            <w:r>
              <w:rPr>
                <w:rFonts w:ascii="Arial" w:eastAsia="Arial" w:hAnsi="Arial" w:cs="Arial"/>
                <w:sz w:val="18"/>
                <w:szCs w:val="18"/>
              </w:rPr>
              <w:t>Conclusion: preemptive PP does not decrease the rate of recurrence after Tx but might be beneficial in treating high-risk patients with documented recurrence.</w:t>
            </w:r>
          </w:p>
        </w:tc>
      </w:tr>
      <w:tr w:rsidR="003F71B9" w14:paraId="5636663D" w14:textId="77777777" w:rsidTr="00460B37">
        <w:tc>
          <w:tcPr>
            <w:tcW w:w="1275" w:type="dxa"/>
          </w:tcPr>
          <w:p w14:paraId="7EAB00C7" w14:textId="59609646" w:rsidR="003F71B9" w:rsidRPr="009905B0" w:rsidRDefault="003F71B9" w:rsidP="00460B37">
            <w:pPr>
              <w:pStyle w:val="Standard1"/>
              <w:rPr>
                <w:rFonts w:ascii="Arial" w:eastAsia="Arial" w:hAnsi="Arial" w:cs="Arial"/>
                <w:sz w:val="18"/>
                <w:szCs w:val="18"/>
              </w:rPr>
            </w:pPr>
            <w:r w:rsidRPr="009905B0">
              <w:rPr>
                <w:rFonts w:ascii="Arial" w:eastAsia="Arial" w:hAnsi="Arial" w:cs="Arial"/>
                <w:sz w:val="18"/>
                <w:szCs w:val="18"/>
              </w:rPr>
              <w:lastRenderedPageBreak/>
              <w:t xml:space="preserve">Araya CE, 2011 </w:t>
            </w:r>
            <w:r w:rsidRPr="009905B0">
              <w:rPr>
                <w:rFonts w:ascii="Arial" w:eastAsia="Arial" w:hAnsi="Arial" w:cs="Arial"/>
                <w:sz w:val="18"/>
                <w:szCs w:val="18"/>
              </w:rPr>
              <w:fldChar w:fldCharType="begin"/>
            </w:r>
            <w:r>
              <w:rPr>
                <w:rFonts w:ascii="Arial" w:eastAsia="Arial" w:hAnsi="Arial" w:cs="Arial"/>
                <w:sz w:val="18"/>
                <w:szCs w:val="18"/>
              </w:rPr>
              <w:instrText xml:space="preserve"> ADDIN EN.CITE &lt;EndNote&gt;&lt;Cite&gt;&lt;Author&gt;Araya&lt;/Author&gt;&lt;Year&gt;2011&lt;/Year&gt;&lt;RecNum&gt;1034&lt;/RecNum&gt;&lt;DisplayText&gt;[132]&lt;/DisplayText&gt;&lt;record&gt;&lt;rec-number&gt;1034&lt;/rec-number&gt;&lt;foreign-keys&gt;&lt;key app="EN" db-id="rppst9vdir95agee2f5ps5fzzf2wttwafrrr" timestamp="1576523087"&gt;1034&lt;/key&gt;&lt;/foreign-keys&gt;&lt;ref-type name="Journal Article"&gt;17&lt;/ref-type&gt;&lt;contributors&gt;&lt;authors&gt;&lt;author&gt;Araya, C. E.&lt;/author&gt;&lt;author&gt;Dharnidharka, V. R.&lt;/author&gt;&lt;/authors&gt;&lt;/contributors&gt;&lt;auth-address&gt;Division of Pediatric Nephrology, University of Florida College of Medicine, 1600 SW Archer Road, Room HD-214, Gainesville, FL 32610-0296, USA.&lt;/auth-address&gt;&lt;titles&gt;&lt;title&gt;The factors that may predict response to rituximab therapy in recurrent focal segmental glomerulosclerosis: a systematic review&lt;/title&gt;&lt;secondary-title&gt;J Transplant&lt;/secondary-title&gt;&lt;alt-title&gt;Journal of transplantation&lt;/alt-title&gt;&lt;/titles&gt;&lt;periodical&gt;&lt;full-title&gt;J Transplant&lt;/full-title&gt;&lt;abbr-1&gt;Journal of transplantation&lt;/abbr-1&gt;&lt;/periodical&gt;&lt;alt-periodical&gt;&lt;full-title&gt;J Transplant&lt;/full-title&gt;&lt;abbr-1&gt;Journal of transplantation&lt;/abbr-1&gt;&lt;/alt-periodical&gt;&lt;pages&gt;374213&lt;/pages&gt;&lt;volume&gt;2011&lt;/volume&gt;&lt;edition&gt;2011/12/17&lt;/edition&gt;&lt;dates&gt;&lt;year&gt;2011&lt;/year&gt;&lt;/dates&gt;&lt;isbn&gt;2090-0007&lt;/isbn&gt;&lt;accession-num&gt;22174985&lt;/accession-num&gt;&lt;urls&gt;&lt;/urls&gt;&lt;custom2&gt;Pmc3235904&lt;/custom2&gt;&lt;electronic-resource-num&gt;10.1155/2011/374213&lt;/electronic-resource-num&gt;&lt;remote-database-provider&gt;NLM&lt;/remote-database-provider&gt;&lt;language&gt;eng&lt;/language&gt;&lt;/record&gt;&lt;/Cite&gt;&lt;/EndNote&gt;</w:instrText>
            </w:r>
            <w:r w:rsidRPr="009905B0">
              <w:rPr>
                <w:rFonts w:ascii="Arial" w:eastAsia="Arial" w:hAnsi="Arial" w:cs="Arial"/>
                <w:sz w:val="18"/>
                <w:szCs w:val="18"/>
              </w:rPr>
              <w:fldChar w:fldCharType="separate"/>
            </w:r>
            <w:r>
              <w:rPr>
                <w:rFonts w:ascii="Arial" w:eastAsia="Arial" w:hAnsi="Arial" w:cs="Arial"/>
                <w:noProof/>
                <w:sz w:val="18"/>
                <w:szCs w:val="18"/>
              </w:rPr>
              <w:t>[132]</w:t>
            </w:r>
            <w:r w:rsidRPr="009905B0">
              <w:rPr>
                <w:rFonts w:ascii="Arial" w:eastAsia="Arial" w:hAnsi="Arial" w:cs="Arial"/>
                <w:sz w:val="18"/>
                <w:szCs w:val="18"/>
              </w:rPr>
              <w:fldChar w:fldCharType="end"/>
            </w:r>
          </w:p>
          <w:p w14:paraId="2709EF75" w14:textId="0149C16A" w:rsidR="003F71B9" w:rsidRPr="00487157" w:rsidRDefault="003F71B9" w:rsidP="00460B37">
            <w:pPr>
              <w:pStyle w:val="Standard1"/>
              <w:rPr>
                <w:rFonts w:ascii="Arial" w:eastAsia="Arial" w:hAnsi="Arial" w:cs="Arial"/>
                <w:sz w:val="18"/>
                <w:szCs w:val="18"/>
              </w:rPr>
            </w:pPr>
            <w:r w:rsidRPr="009905B0">
              <w:rPr>
                <w:rFonts w:ascii="Arial" w:eastAsia="Arial" w:hAnsi="Arial" w:cs="Arial"/>
                <w:sz w:val="18"/>
                <w:szCs w:val="18"/>
              </w:rPr>
              <w:t>U.S.</w:t>
            </w:r>
          </w:p>
        </w:tc>
        <w:tc>
          <w:tcPr>
            <w:tcW w:w="1701" w:type="dxa"/>
          </w:tcPr>
          <w:p w14:paraId="43342FE0" w14:textId="0ED5578B" w:rsidR="003F71B9" w:rsidRDefault="003F71B9" w:rsidP="00460B37">
            <w:pPr>
              <w:pStyle w:val="Standard1"/>
              <w:rPr>
                <w:rFonts w:ascii="Arial" w:eastAsia="Arial" w:hAnsi="Arial" w:cs="Arial"/>
                <w:sz w:val="18"/>
                <w:szCs w:val="18"/>
              </w:rPr>
            </w:pPr>
            <w:r>
              <w:rPr>
                <w:rFonts w:ascii="Arial" w:eastAsia="Arial" w:hAnsi="Arial" w:cs="Arial"/>
                <w:sz w:val="18"/>
                <w:szCs w:val="18"/>
              </w:rPr>
              <w:t>The factors that may predict response to rituximab therapy in recurrent focal segmental glomerulosclerosis: A systematic review</w:t>
            </w:r>
          </w:p>
        </w:tc>
        <w:tc>
          <w:tcPr>
            <w:tcW w:w="851" w:type="dxa"/>
          </w:tcPr>
          <w:p w14:paraId="441D6C15" w14:textId="298C2C6A" w:rsidR="003F71B9" w:rsidRDefault="003F71B9" w:rsidP="00460B37">
            <w:pPr>
              <w:pStyle w:val="Standard1"/>
              <w:rPr>
                <w:rFonts w:ascii="Arial" w:eastAsia="Arial" w:hAnsi="Arial" w:cs="Arial"/>
                <w:sz w:val="18"/>
                <w:szCs w:val="18"/>
              </w:rPr>
            </w:pPr>
            <w:r>
              <w:rPr>
                <w:rFonts w:ascii="Arial" w:eastAsia="Arial" w:hAnsi="Arial" w:cs="Arial"/>
                <w:sz w:val="18"/>
                <w:szCs w:val="18"/>
              </w:rPr>
              <w:t>Systematic review</w:t>
            </w:r>
          </w:p>
        </w:tc>
        <w:tc>
          <w:tcPr>
            <w:tcW w:w="1559" w:type="dxa"/>
          </w:tcPr>
          <w:p w14:paraId="60C4E22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7C25379A" w14:textId="77777777" w:rsidR="003F71B9" w:rsidRDefault="003F71B9" w:rsidP="00460B37">
            <w:pPr>
              <w:pStyle w:val="Standard1"/>
              <w:rPr>
                <w:rFonts w:ascii="Arial" w:eastAsia="Arial" w:hAnsi="Arial" w:cs="Arial"/>
                <w:sz w:val="18"/>
                <w:szCs w:val="18"/>
              </w:rPr>
            </w:pPr>
          </w:p>
          <w:p w14:paraId="20D238E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FSGS</w:t>
            </w:r>
          </w:p>
          <w:p w14:paraId="3BDE20FB" w14:textId="77777777" w:rsidR="003F71B9" w:rsidRDefault="003F71B9" w:rsidP="00460B37">
            <w:pPr>
              <w:pStyle w:val="Standard1"/>
              <w:rPr>
                <w:rFonts w:ascii="Arial" w:eastAsia="Arial" w:hAnsi="Arial" w:cs="Arial"/>
                <w:sz w:val="18"/>
                <w:szCs w:val="18"/>
              </w:rPr>
            </w:pPr>
          </w:p>
          <w:p w14:paraId="3727123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Renal transplantation </w:t>
            </w:r>
          </w:p>
          <w:p w14:paraId="2956DE33" w14:textId="77777777" w:rsidR="003F71B9" w:rsidRDefault="003F71B9" w:rsidP="00460B37">
            <w:pPr>
              <w:pStyle w:val="Standard1"/>
              <w:rPr>
                <w:rFonts w:ascii="Arial" w:eastAsia="Arial" w:hAnsi="Arial" w:cs="Arial"/>
                <w:sz w:val="18"/>
                <w:szCs w:val="18"/>
              </w:rPr>
            </w:pPr>
          </w:p>
          <w:p w14:paraId="0497256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06554B27" w14:textId="77777777" w:rsidR="003F71B9" w:rsidRDefault="003F71B9" w:rsidP="00460B37">
            <w:pPr>
              <w:pStyle w:val="Standard1"/>
              <w:rPr>
                <w:rFonts w:ascii="Arial" w:eastAsia="Arial" w:hAnsi="Arial" w:cs="Arial"/>
                <w:sz w:val="18"/>
                <w:szCs w:val="18"/>
              </w:rPr>
            </w:pPr>
          </w:p>
          <w:p w14:paraId="37C834F3" w14:textId="277950B8"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tc>
        <w:tc>
          <w:tcPr>
            <w:tcW w:w="709" w:type="dxa"/>
          </w:tcPr>
          <w:p w14:paraId="16A42785" w14:textId="01522143" w:rsidR="003F71B9" w:rsidRDefault="003F71B9" w:rsidP="00460B37">
            <w:pPr>
              <w:pStyle w:val="Standard1"/>
              <w:rPr>
                <w:rFonts w:ascii="Arial" w:eastAsia="Arial" w:hAnsi="Arial" w:cs="Arial"/>
                <w:sz w:val="18"/>
                <w:szCs w:val="18"/>
              </w:rPr>
            </w:pPr>
            <w:r>
              <w:rPr>
                <w:rFonts w:ascii="Arial" w:eastAsia="Arial" w:hAnsi="Arial" w:cs="Arial"/>
                <w:sz w:val="18"/>
                <w:szCs w:val="18"/>
              </w:rPr>
              <w:t>39</w:t>
            </w:r>
          </w:p>
        </w:tc>
        <w:tc>
          <w:tcPr>
            <w:tcW w:w="1842" w:type="dxa"/>
          </w:tcPr>
          <w:p w14:paraId="0BB90B45"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Children (19/39; 49%)</w:t>
            </w:r>
          </w:p>
          <w:p w14:paraId="4490CCF0"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Adults (20/39; 51%)</w:t>
            </w:r>
          </w:p>
          <w:p w14:paraId="0212E204" w14:textId="77777777" w:rsidR="003F71B9" w:rsidRDefault="003F71B9" w:rsidP="004803B1">
            <w:pPr>
              <w:pStyle w:val="Standard1"/>
              <w:rPr>
                <w:rFonts w:ascii="Arial" w:eastAsia="Arial" w:hAnsi="Arial" w:cs="Arial"/>
                <w:sz w:val="18"/>
                <w:szCs w:val="18"/>
              </w:rPr>
            </w:pPr>
          </w:p>
          <w:p w14:paraId="709C6F77"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Median age at SRNS diagnosis: 6 (1-40) yrs</w:t>
            </w:r>
          </w:p>
          <w:p w14:paraId="3C6D19BF" w14:textId="77777777" w:rsidR="003F71B9" w:rsidRDefault="003F71B9" w:rsidP="004803B1">
            <w:pPr>
              <w:pStyle w:val="Standard1"/>
              <w:rPr>
                <w:rFonts w:ascii="Arial" w:eastAsia="Arial" w:hAnsi="Arial" w:cs="Arial"/>
                <w:sz w:val="18"/>
                <w:szCs w:val="18"/>
              </w:rPr>
            </w:pPr>
          </w:p>
          <w:p w14:paraId="3B3BBFEB"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Timer to ESRD 3 (0.16-19 yrs)</w:t>
            </w:r>
          </w:p>
          <w:p w14:paraId="3AE38579" w14:textId="77777777" w:rsidR="003F71B9" w:rsidRDefault="003F71B9" w:rsidP="004803B1">
            <w:pPr>
              <w:pStyle w:val="Standard1"/>
              <w:rPr>
                <w:rFonts w:ascii="Arial" w:eastAsia="Arial" w:hAnsi="Arial" w:cs="Arial"/>
                <w:sz w:val="18"/>
                <w:szCs w:val="18"/>
              </w:rPr>
            </w:pPr>
          </w:p>
          <w:p w14:paraId="1E25BC04"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Median age at transplant: 18 (5-48) yrs</w:t>
            </w:r>
          </w:p>
          <w:p w14:paraId="28AA9E8D" w14:textId="77777777" w:rsidR="003F71B9" w:rsidRDefault="003F71B9" w:rsidP="004803B1">
            <w:pPr>
              <w:pStyle w:val="Standard1"/>
              <w:rPr>
                <w:rFonts w:ascii="Arial" w:eastAsia="Arial" w:hAnsi="Arial" w:cs="Arial"/>
                <w:sz w:val="18"/>
                <w:szCs w:val="18"/>
              </w:rPr>
            </w:pPr>
          </w:p>
          <w:p w14:paraId="1481A776"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LRD 13/39</w:t>
            </w:r>
          </w:p>
          <w:p w14:paraId="56E8BBFA"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DD 26/39</w:t>
            </w:r>
          </w:p>
          <w:p w14:paraId="398057F0" w14:textId="77777777" w:rsidR="003F71B9" w:rsidRDefault="003F71B9" w:rsidP="004803B1">
            <w:pPr>
              <w:pStyle w:val="Standard1"/>
              <w:rPr>
                <w:rFonts w:ascii="Arial" w:eastAsia="Arial" w:hAnsi="Arial" w:cs="Arial"/>
                <w:sz w:val="18"/>
                <w:szCs w:val="18"/>
              </w:rPr>
            </w:pPr>
          </w:p>
          <w:p w14:paraId="0BBA5E2B"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Immunosuppressive regimen:</w:t>
            </w:r>
          </w:p>
          <w:p w14:paraId="0A71685C"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 xml:space="preserve">Maintenance: </w:t>
            </w:r>
          </w:p>
          <w:p w14:paraId="7B70F831" w14:textId="77777777" w:rsidR="003F71B9" w:rsidRDefault="003F71B9" w:rsidP="00F81255">
            <w:pPr>
              <w:pStyle w:val="Standard1"/>
              <w:jc w:val="left"/>
              <w:rPr>
                <w:rFonts w:ascii="Arial" w:eastAsia="Arial" w:hAnsi="Arial" w:cs="Arial"/>
                <w:sz w:val="18"/>
                <w:szCs w:val="18"/>
              </w:rPr>
            </w:pPr>
            <w:r>
              <w:rPr>
                <w:rFonts w:ascii="Arial" w:eastAsia="Arial" w:hAnsi="Arial" w:cs="Arial"/>
                <w:sz w:val="18"/>
                <w:szCs w:val="18"/>
              </w:rPr>
              <w:t>CNI (Tac/CsA) +MMF+Predn.</w:t>
            </w:r>
          </w:p>
          <w:p w14:paraId="37EE70AE" w14:textId="77777777" w:rsidR="003F71B9" w:rsidRDefault="003F71B9" w:rsidP="00F81255">
            <w:pPr>
              <w:pStyle w:val="Standard1"/>
              <w:jc w:val="left"/>
              <w:rPr>
                <w:rFonts w:ascii="Arial" w:eastAsia="Arial" w:hAnsi="Arial" w:cs="Arial"/>
                <w:sz w:val="18"/>
                <w:szCs w:val="18"/>
              </w:rPr>
            </w:pPr>
          </w:p>
          <w:p w14:paraId="516586DF" w14:textId="2D5C89BC" w:rsidR="003F71B9" w:rsidRDefault="003F71B9" w:rsidP="00F81255">
            <w:pPr>
              <w:pStyle w:val="Standard1"/>
              <w:jc w:val="left"/>
              <w:rPr>
                <w:rFonts w:ascii="Arial" w:eastAsia="Arial" w:hAnsi="Arial" w:cs="Arial"/>
                <w:sz w:val="18"/>
                <w:szCs w:val="18"/>
              </w:rPr>
            </w:pPr>
            <w:r>
              <w:rPr>
                <w:rFonts w:ascii="Arial" w:eastAsia="Arial" w:hAnsi="Arial" w:cs="Arial"/>
                <w:sz w:val="18"/>
                <w:szCs w:val="18"/>
              </w:rPr>
              <w:t>Diagnosis of recurrence post-Tx:</w:t>
            </w:r>
          </w:p>
          <w:p w14:paraId="5C90CD71" w14:textId="77777777" w:rsidR="003F71B9" w:rsidRDefault="003F71B9" w:rsidP="00F81255">
            <w:pPr>
              <w:pStyle w:val="Standard1"/>
              <w:jc w:val="left"/>
              <w:rPr>
                <w:rFonts w:ascii="Arial" w:eastAsia="Arial" w:hAnsi="Arial" w:cs="Arial"/>
                <w:sz w:val="18"/>
                <w:szCs w:val="18"/>
              </w:rPr>
            </w:pPr>
            <w:r>
              <w:rPr>
                <w:rFonts w:ascii="Arial" w:eastAsia="Arial" w:hAnsi="Arial" w:cs="Arial"/>
                <w:sz w:val="18"/>
                <w:szCs w:val="18"/>
              </w:rPr>
              <w:t>Within 1st week 62%</w:t>
            </w:r>
          </w:p>
          <w:p w14:paraId="328CD99B" w14:textId="58557D0C" w:rsidR="003F71B9" w:rsidRDefault="003F71B9" w:rsidP="00F81255">
            <w:pPr>
              <w:pStyle w:val="Standard1"/>
              <w:jc w:val="left"/>
              <w:rPr>
                <w:rFonts w:ascii="Arial" w:eastAsia="Arial" w:hAnsi="Arial" w:cs="Arial"/>
                <w:sz w:val="18"/>
                <w:szCs w:val="18"/>
              </w:rPr>
            </w:pPr>
            <w:r>
              <w:rPr>
                <w:rFonts w:ascii="Arial" w:eastAsia="Arial" w:hAnsi="Arial" w:cs="Arial"/>
                <w:sz w:val="18"/>
                <w:szCs w:val="18"/>
              </w:rPr>
              <w:t>Within 1st month 74%</w:t>
            </w:r>
          </w:p>
        </w:tc>
        <w:tc>
          <w:tcPr>
            <w:tcW w:w="2694" w:type="dxa"/>
          </w:tcPr>
          <w:p w14:paraId="0D03FB55" w14:textId="13B7D700" w:rsidR="003F71B9" w:rsidRDefault="003F71B9" w:rsidP="004803B1">
            <w:pPr>
              <w:pStyle w:val="Standard1"/>
              <w:rPr>
                <w:rFonts w:ascii="Arial" w:eastAsia="Arial" w:hAnsi="Arial" w:cs="Arial"/>
                <w:b/>
                <w:sz w:val="18"/>
                <w:szCs w:val="18"/>
              </w:rPr>
            </w:pPr>
            <w:r>
              <w:rPr>
                <w:rFonts w:ascii="Arial" w:eastAsia="Arial" w:hAnsi="Arial" w:cs="Arial"/>
                <w:b/>
                <w:sz w:val="18"/>
                <w:szCs w:val="18"/>
              </w:rPr>
              <w:t>Therapeutic Plasmapheresis (PP)</w:t>
            </w:r>
          </w:p>
          <w:p w14:paraId="0EBFE69B" w14:textId="72FE8659" w:rsidR="003F71B9" w:rsidRPr="00F81255" w:rsidRDefault="003F71B9" w:rsidP="004803B1">
            <w:pPr>
              <w:pStyle w:val="Standard1"/>
              <w:rPr>
                <w:rFonts w:ascii="Arial" w:eastAsia="Arial" w:hAnsi="Arial" w:cs="Arial"/>
                <w:sz w:val="18"/>
                <w:szCs w:val="18"/>
              </w:rPr>
            </w:pPr>
            <w:r w:rsidRPr="00F81255">
              <w:rPr>
                <w:rFonts w:ascii="Arial" w:eastAsia="Arial" w:hAnsi="Arial" w:cs="Arial"/>
                <w:sz w:val="18"/>
                <w:szCs w:val="18"/>
              </w:rPr>
              <w:t>38/39 (97%)</w:t>
            </w:r>
          </w:p>
          <w:p w14:paraId="6CCD9DA1" w14:textId="024BCBF0" w:rsidR="003F71B9" w:rsidRPr="00C66034" w:rsidRDefault="003F71B9" w:rsidP="004803B1">
            <w:pPr>
              <w:pStyle w:val="Standard1"/>
              <w:rPr>
                <w:rFonts w:ascii="Arial" w:eastAsia="Arial" w:hAnsi="Arial" w:cs="Arial"/>
                <w:sz w:val="18"/>
                <w:szCs w:val="18"/>
              </w:rPr>
            </w:pPr>
            <w:r w:rsidRPr="0066419F">
              <w:rPr>
                <w:rFonts w:ascii="Arial" w:eastAsia="Arial" w:hAnsi="Arial" w:cs="Arial"/>
                <w:sz w:val="18"/>
                <w:szCs w:val="18"/>
              </w:rPr>
              <w:t>No. of sessions: 21 (0-133)</w:t>
            </w:r>
          </w:p>
          <w:p w14:paraId="6AD91B95" w14:textId="64112F2D" w:rsidR="003F71B9" w:rsidRDefault="003F71B9" w:rsidP="004803B1">
            <w:pPr>
              <w:pStyle w:val="Standard1"/>
              <w:rPr>
                <w:rFonts w:ascii="Arial" w:eastAsia="Arial" w:hAnsi="Arial" w:cs="Arial"/>
                <w:b/>
                <w:sz w:val="18"/>
                <w:szCs w:val="18"/>
              </w:rPr>
            </w:pPr>
            <w:r>
              <w:rPr>
                <w:rFonts w:ascii="Arial" w:eastAsia="Arial" w:hAnsi="Arial" w:cs="Arial"/>
                <w:b/>
                <w:sz w:val="18"/>
                <w:szCs w:val="18"/>
              </w:rPr>
              <w:t>+</w:t>
            </w:r>
          </w:p>
          <w:p w14:paraId="26041565" w14:textId="77777777" w:rsidR="003F71B9" w:rsidRDefault="003F71B9" w:rsidP="004803B1">
            <w:pPr>
              <w:pStyle w:val="Standard1"/>
              <w:rPr>
                <w:rFonts w:ascii="Arial" w:eastAsia="Arial" w:hAnsi="Arial" w:cs="Arial"/>
                <w:b/>
                <w:sz w:val="18"/>
                <w:szCs w:val="18"/>
              </w:rPr>
            </w:pPr>
            <w:r>
              <w:rPr>
                <w:rFonts w:ascii="Arial" w:eastAsia="Arial" w:hAnsi="Arial" w:cs="Arial"/>
                <w:b/>
                <w:sz w:val="18"/>
                <w:szCs w:val="18"/>
              </w:rPr>
              <w:t>Rituximab (RTX):</w:t>
            </w:r>
          </w:p>
          <w:p w14:paraId="42B0CB28" w14:textId="136E8E9B" w:rsidR="003F71B9" w:rsidRPr="009A3919" w:rsidRDefault="003F71B9" w:rsidP="004803B1">
            <w:pPr>
              <w:pStyle w:val="Standard1"/>
              <w:rPr>
                <w:rFonts w:ascii="Arial" w:eastAsia="Arial" w:hAnsi="Arial" w:cs="Arial"/>
                <w:sz w:val="18"/>
                <w:szCs w:val="18"/>
              </w:rPr>
            </w:pPr>
            <w:r>
              <w:rPr>
                <w:rFonts w:ascii="Arial" w:eastAsia="Arial" w:hAnsi="Arial" w:cs="Arial"/>
                <w:sz w:val="18"/>
                <w:szCs w:val="18"/>
              </w:rPr>
              <w:t>39/39 (100%)</w:t>
            </w:r>
          </w:p>
          <w:p w14:paraId="2974ED75"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No. of doses: 4 (1-6)</w:t>
            </w:r>
          </w:p>
          <w:p w14:paraId="120E813D" w14:textId="06358127" w:rsidR="003F71B9" w:rsidRDefault="003F71B9" w:rsidP="004803B1">
            <w:pPr>
              <w:pStyle w:val="Standard1"/>
              <w:rPr>
                <w:rFonts w:ascii="Arial" w:eastAsia="Arial" w:hAnsi="Arial" w:cs="Arial"/>
                <w:sz w:val="18"/>
                <w:szCs w:val="18"/>
              </w:rPr>
            </w:pPr>
            <w:r>
              <w:rPr>
                <w:rFonts w:ascii="Arial" w:eastAsia="Arial" w:hAnsi="Arial" w:cs="Arial"/>
                <w:sz w:val="18"/>
                <w:szCs w:val="18"/>
              </w:rPr>
              <w:t>Time to RTX administration from Tx: 210 (range 4-3543 days), from diagnosis of recurrence: 149 (range 3-1086) days</w:t>
            </w:r>
          </w:p>
          <w:p w14:paraId="05C6755A" w14:textId="77777777" w:rsidR="003F71B9" w:rsidRDefault="003F71B9" w:rsidP="004803B1">
            <w:pPr>
              <w:pStyle w:val="Standard1"/>
              <w:rPr>
                <w:rFonts w:ascii="Arial" w:eastAsia="Arial" w:hAnsi="Arial" w:cs="Arial"/>
                <w:sz w:val="18"/>
                <w:szCs w:val="18"/>
              </w:rPr>
            </w:pPr>
          </w:p>
          <w:p w14:paraId="2990BAFD" w14:textId="11F58905" w:rsidR="003F71B9" w:rsidRPr="00F81255" w:rsidRDefault="003F71B9" w:rsidP="004803B1">
            <w:pPr>
              <w:pStyle w:val="Standard1"/>
              <w:rPr>
                <w:rFonts w:ascii="Arial" w:eastAsia="Arial" w:hAnsi="Arial" w:cs="Arial"/>
                <w:b/>
                <w:sz w:val="18"/>
                <w:szCs w:val="18"/>
              </w:rPr>
            </w:pPr>
            <w:r w:rsidRPr="00F81255">
              <w:rPr>
                <w:rFonts w:ascii="Arial" w:eastAsia="Arial" w:hAnsi="Arial" w:cs="Arial"/>
                <w:b/>
                <w:sz w:val="18"/>
                <w:szCs w:val="18"/>
              </w:rPr>
              <w:t>Pre-Treatment</w:t>
            </w:r>
            <w:r>
              <w:rPr>
                <w:rFonts w:ascii="Arial" w:eastAsia="Arial" w:hAnsi="Arial" w:cs="Arial"/>
                <w:b/>
                <w:sz w:val="18"/>
                <w:szCs w:val="18"/>
              </w:rPr>
              <w:t>s</w:t>
            </w:r>
            <w:r w:rsidRPr="00F81255">
              <w:rPr>
                <w:rFonts w:ascii="Arial" w:eastAsia="Arial" w:hAnsi="Arial" w:cs="Arial"/>
                <w:b/>
                <w:sz w:val="18"/>
                <w:szCs w:val="18"/>
              </w:rPr>
              <w:t>:</w:t>
            </w:r>
          </w:p>
          <w:p w14:paraId="64E29A72"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9/39 preemptive PP pre-Tx</w:t>
            </w:r>
          </w:p>
          <w:p w14:paraId="644BEE5D" w14:textId="77777777" w:rsidR="003F71B9" w:rsidRDefault="003F71B9" w:rsidP="004803B1">
            <w:pPr>
              <w:pStyle w:val="Standard1"/>
              <w:rPr>
                <w:rFonts w:ascii="Arial" w:eastAsia="Arial" w:hAnsi="Arial" w:cs="Arial"/>
                <w:sz w:val="18"/>
                <w:szCs w:val="18"/>
              </w:rPr>
            </w:pPr>
          </w:p>
          <w:p w14:paraId="18B10DD7" w14:textId="77777777" w:rsidR="003F71B9" w:rsidRPr="004E3C98" w:rsidRDefault="003F71B9" w:rsidP="004803B1">
            <w:pPr>
              <w:pStyle w:val="Standard1"/>
              <w:rPr>
                <w:rFonts w:ascii="Arial" w:eastAsia="Arial" w:hAnsi="Arial" w:cs="Arial"/>
                <w:b/>
                <w:sz w:val="18"/>
                <w:szCs w:val="18"/>
              </w:rPr>
            </w:pPr>
            <w:r w:rsidRPr="004E3C98">
              <w:rPr>
                <w:rFonts w:ascii="Arial" w:eastAsia="Arial" w:hAnsi="Arial" w:cs="Arial"/>
                <w:b/>
                <w:sz w:val="18"/>
                <w:szCs w:val="18"/>
              </w:rPr>
              <w:t>Concomitant treatments:</w:t>
            </w:r>
          </w:p>
          <w:p w14:paraId="6084E34D" w14:textId="71ABD716" w:rsidR="003F71B9" w:rsidRPr="0066419F" w:rsidRDefault="003F71B9" w:rsidP="004803B1">
            <w:pPr>
              <w:pStyle w:val="Standard1"/>
              <w:rPr>
                <w:rFonts w:ascii="Arial" w:eastAsia="Arial" w:hAnsi="Arial" w:cs="Arial"/>
                <w:sz w:val="18"/>
                <w:szCs w:val="18"/>
              </w:rPr>
            </w:pPr>
            <w:r>
              <w:rPr>
                <w:rFonts w:ascii="Arial" w:eastAsia="Arial" w:hAnsi="Arial" w:cs="Arial"/>
                <w:sz w:val="18"/>
                <w:szCs w:val="18"/>
              </w:rPr>
              <w:t>4/39 CPH</w:t>
            </w:r>
          </w:p>
        </w:tc>
        <w:tc>
          <w:tcPr>
            <w:tcW w:w="4252" w:type="dxa"/>
            <w:tcBorders>
              <w:right w:val="single" w:sz="4" w:space="0" w:color="000000"/>
            </w:tcBorders>
          </w:tcPr>
          <w:p w14:paraId="23007438" w14:textId="77777777" w:rsidR="003F71B9" w:rsidRPr="006B36B9" w:rsidRDefault="003F71B9" w:rsidP="004803B1">
            <w:pPr>
              <w:pStyle w:val="Standard1"/>
              <w:rPr>
                <w:rFonts w:ascii="Arial" w:eastAsia="Arial" w:hAnsi="Arial" w:cs="Arial"/>
                <w:sz w:val="18"/>
                <w:szCs w:val="18"/>
                <w:u w:val="single"/>
              </w:rPr>
            </w:pPr>
            <w:r w:rsidRPr="006B36B9">
              <w:rPr>
                <w:rFonts w:ascii="Arial" w:eastAsia="Arial" w:hAnsi="Arial" w:cs="Arial"/>
                <w:sz w:val="18"/>
                <w:szCs w:val="18"/>
                <w:u w:val="single"/>
              </w:rPr>
              <w:t>Remission status:</w:t>
            </w:r>
          </w:p>
          <w:p w14:paraId="1ED92E8D"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Complete rem.: 17/39 (44%)</w:t>
            </w:r>
          </w:p>
          <w:p w14:paraId="20C99EA0" w14:textId="771D474F" w:rsidR="003F71B9" w:rsidRDefault="003F71B9" w:rsidP="004803B1">
            <w:pPr>
              <w:pStyle w:val="Standard1"/>
              <w:rPr>
                <w:rFonts w:ascii="Arial" w:eastAsia="Arial" w:hAnsi="Arial" w:cs="Arial"/>
                <w:sz w:val="18"/>
                <w:szCs w:val="18"/>
              </w:rPr>
            </w:pPr>
            <w:r>
              <w:rPr>
                <w:rFonts w:ascii="Arial" w:eastAsia="Arial" w:hAnsi="Arial" w:cs="Arial"/>
                <w:sz w:val="18"/>
                <w:szCs w:val="18"/>
              </w:rPr>
              <w:t>Partial rem.: 8/39 (21%)</w:t>
            </w:r>
          </w:p>
          <w:p w14:paraId="3945A713" w14:textId="06C96EC1" w:rsidR="003F71B9" w:rsidRDefault="003F71B9" w:rsidP="004803B1">
            <w:pPr>
              <w:pStyle w:val="Standard1"/>
              <w:rPr>
                <w:rFonts w:ascii="Arial" w:eastAsia="Arial" w:hAnsi="Arial" w:cs="Arial"/>
                <w:sz w:val="18"/>
                <w:szCs w:val="18"/>
              </w:rPr>
            </w:pPr>
            <w:r>
              <w:rPr>
                <w:rFonts w:ascii="Arial" w:eastAsia="Arial" w:hAnsi="Arial" w:cs="Arial"/>
                <w:sz w:val="18"/>
                <w:szCs w:val="18"/>
              </w:rPr>
              <w:t>No rem.: 14/39 (36%)</w:t>
            </w:r>
          </w:p>
          <w:p w14:paraId="0CDB9365" w14:textId="77777777" w:rsidR="003F71B9" w:rsidRDefault="003F71B9" w:rsidP="004803B1">
            <w:pPr>
              <w:pStyle w:val="Standard1"/>
              <w:rPr>
                <w:rFonts w:ascii="Arial" w:eastAsia="Arial" w:hAnsi="Arial" w:cs="Arial"/>
                <w:sz w:val="18"/>
                <w:szCs w:val="18"/>
              </w:rPr>
            </w:pPr>
          </w:p>
          <w:p w14:paraId="62AB2A8C"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Time to response from RTX: 2 (0.63-12) months</w:t>
            </w:r>
          </w:p>
          <w:p w14:paraId="5B8C19FE" w14:textId="77777777" w:rsidR="003F71B9" w:rsidRDefault="003F71B9" w:rsidP="004803B1">
            <w:pPr>
              <w:pStyle w:val="Standard1"/>
              <w:rPr>
                <w:rFonts w:ascii="Arial" w:eastAsia="Arial" w:hAnsi="Arial" w:cs="Arial"/>
                <w:sz w:val="18"/>
                <w:szCs w:val="18"/>
              </w:rPr>
            </w:pPr>
          </w:p>
          <w:p w14:paraId="28CE1D03"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Adverse events:</w:t>
            </w:r>
          </w:p>
          <w:p w14:paraId="64FB8ED6" w14:textId="77777777" w:rsidR="003F71B9" w:rsidRDefault="003F71B9" w:rsidP="004803B1">
            <w:pPr>
              <w:pStyle w:val="Standard1"/>
              <w:rPr>
                <w:rFonts w:ascii="Arial" w:eastAsia="Arial" w:hAnsi="Arial" w:cs="Arial"/>
                <w:sz w:val="18"/>
                <w:szCs w:val="18"/>
              </w:rPr>
            </w:pPr>
            <w:r>
              <w:rPr>
                <w:rFonts w:ascii="Arial" w:eastAsia="Arial" w:hAnsi="Arial" w:cs="Arial"/>
                <w:sz w:val="18"/>
                <w:szCs w:val="18"/>
              </w:rPr>
              <w:t>3/19 children: PTLD</w:t>
            </w:r>
          </w:p>
          <w:p w14:paraId="1DDC272F" w14:textId="00DAC701" w:rsidR="003F71B9" w:rsidRDefault="003F71B9" w:rsidP="004803B1">
            <w:pPr>
              <w:pStyle w:val="Standard1"/>
              <w:rPr>
                <w:rFonts w:ascii="Arial" w:eastAsia="Arial" w:hAnsi="Arial" w:cs="Arial"/>
                <w:sz w:val="18"/>
                <w:szCs w:val="18"/>
              </w:rPr>
            </w:pPr>
            <w:r>
              <w:rPr>
                <w:rFonts w:ascii="Arial" w:eastAsia="Arial" w:hAnsi="Arial" w:cs="Arial"/>
                <w:sz w:val="18"/>
                <w:szCs w:val="18"/>
              </w:rPr>
              <w:t>1/19 severe anaphylactic reaction to RTX</w:t>
            </w:r>
          </w:p>
          <w:p w14:paraId="6510F290" w14:textId="44B7E173" w:rsidR="003F71B9" w:rsidRDefault="003F71B9" w:rsidP="004803B1">
            <w:pPr>
              <w:pStyle w:val="Standard1"/>
              <w:rPr>
                <w:rFonts w:ascii="Arial" w:eastAsia="Arial" w:hAnsi="Arial" w:cs="Arial"/>
                <w:sz w:val="18"/>
                <w:szCs w:val="18"/>
              </w:rPr>
            </w:pPr>
            <w:r>
              <w:rPr>
                <w:rFonts w:ascii="Arial" w:eastAsia="Arial" w:hAnsi="Arial" w:cs="Arial"/>
                <w:sz w:val="18"/>
                <w:szCs w:val="18"/>
              </w:rPr>
              <w:t>1/19 neutropenia</w:t>
            </w:r>
          </w:p>
        </w:tc>
      </w:tr>
      <w:tr w:rsidR="003F71B9" w14:paraId="7970B279" w14:textId="77777777" w:rsidTr="00460B37">
        <w:tc>
          <w:tcPr>
            <w:tcW w:w="1275" w:type="dxa"/>
          </w:tcPr>
          <w:p w14:paraId="3D724FD7" w14:textId="33B0D84F" w:rsidR="003F71B9" w:rsidRPr="00BD1399" w:rsidRDefault="003F71B9" w:rsidP="00460B37">
            <w:pPr>
              <w:pStyle w:val="Standard1"/>
              <w:rPr>
                <w:rFonts w:ascii="Arial" w:eastAsia="Arial" w:hAnsi="Arial" w:cs="Arial"/>
                <w:sz w:val="18"/>
                <w:szCs w:val="18"/>
              </w:rPr>
            </w:pPr>
            <w:r w:rsidRPr="00BD1399">
              <w:rPr>
                <w:rFonts w:ascii="Arial" w:eastAsia="Arial" w:hAnsi="Arial" w:cs="Arial"/>
                <w:sz w:val="18"/>
                <w:szCs w:val="18"/>
              </w:rPr>
              <w:t xml:space="preserve">Garcia CD, 2006 </w:t>
            </w:r>
            <w:r w:rsidRPr="00BD1399">
              <w:rPr>
                <w:rFonts w:ascii="Arial" w:eastAsia="Arial" w:hAnsi="Arial" w:cs="Arial"/>
                <w:sz w:val="18"/>
                <w:szCs w:val="18"/>
              </w:rPr>
              <w:fldChar w:fldCharType="begin">
                <w:fldData xml:space="preserve">PEVuZE5vdGU+PENpdGU+PEF1dGhvcj5HYXJjaWE8L0F1dGhvcj48WWVhcj4yMDA2PC9ZZWFyPjxS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PEVuZE5vdGU+PENpdGU+PEF1dGhvcj5HYXJjaWE8L0F1dGhvcj48WWVhcj4yMDA2PC9ZZWFyPjxS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BD1399">
              <w:rPr>
                <w:rFonts w:ascii="Arial" w:eastAsia="Arial" w:hAnsi="Arial" w:cs="Arial"/>
                <w:sz w:val="18"/>
                <w:szCs w:val="18"/>
              </w:rPr>
            </w:r>
            <w:r w:rsidRPr="00BD1399">
              <w:rPr>
                <w:rFonts w:ascii="Arial" w:eastAsia="Arial" w:hAnsi="Arial" w:cs="Arial"/>
                <w:sz w:val="18"/>
                <w:szCs w:val="18"/>
              </w:rPr>
              <w:fldChar w:fldCharType="separate"/>
            </w:r>
            <w:r>
              <w:rPr>
                <w:rFonts w:ascii="Arial" w:eastAsia="Arial" w:hAnsi="Arial" w:cs="Arial"/>
                <w:noProof/>
                <w:sz w:val="18"/>
                <w:szCs w:val="18"/>
              </w:rPr>
              <w:t>[133]</w:t>
            </w:r>
            <w:r w:rsidRPr="00BD1399">
              <w:rPr>
                <w:rFonts w:ascii="Arial" w:eastAsia="Arial" w:hAnsi="Arial" w:cs="Arial"/>
                <w:sz w:val="18"/>
                <w:szCs w:val="18"/>
              </w:rPr>
              <w:fldChar w:fldCharType="end"/>
            </w:r>
          </w:p>
          <w:p w14:paraId="04C5432C" w14:textId="656DBAAD" w:rsidR="003F71B9" w:rsidRDefault="003F71B9" w:rsidP="00460B37">
            <w:pPr>
              <w:pStyle w:val="Standard1"/>
              <w:rPr>
                <w:rFonts w:ascii="Arial" w:eastAsia="Arial" w:hAnsi="Arial" w:cs="Arial"/>
                <w:sz w:val="18"/>
                <w:szCs w:val="18"/>
              </w:rPr>
            </w:pPr>
            <w:r w:rsidRPr="00BD1399">
              <w:rPr>
                <w:rFonts w:ascii="Arial" w:eastAsia="Arial" w:hAnsi="Arial" w:cs="Arial"/>
                <w:sz w:val="18"/>
                <w:szCs w:val="18"/>
              </w:rPr>
              <w:t>Brazil</w:t>
            </w:r>
          </w:p>
        </w:tc>
        <w:tc>
          <w:tcPr>
            <w:tcW w:w="1701" w:type="dxa"/>
          </w:tcPr>
          <w:p w14:paraId="1EAEAEC0" w14:textId="3E7C8028"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 for recurent posttransplant focal segmental glomerulosclerosis</w:t>
            </w:r>
          </w:p>
        </w:tc>
        <w:tc>
          <w:tcPr>
            <w:tcW w:w="851" w:type="dxa"/>
          </w:tcPr>
          <w:p w14:paraId="7948859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203B6973" w14:textId="77777777" w:rsidR="003F71B9" w:rsidRDefault="003F71B9" w:rsidP="00460B37">
            <w:pPr>
              <w:pStyle w:val="Standard1"/>
              <w:rPr>
                <w:rFonts w:ascii="Arial" w:eastAsia="Arial" w:hAnsi="Arial" w:cs="Arial"/>
                <w:sz w:val="18"/>
                <w:szCs w:val="18"/>
              </w:rPr>
            </w:pPr>
          </w:p>
          <w:p w14:paraId="2E72C555" w14:textId="2249233E"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0F74E21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60082CFB" w14:textId="77777777" w:rsidR="003F71B9" w:rsidRDefault="003F71B9" w:rsidP="00460B37">
            <w:pPr>
              <w:pStyle w:val="Standard1"/>
              <w:rPr>
                <w:rFonts w:ascii="Arial" w:eastAsia="Arial" w:hAnsi="Arial" w:cs="Arial"/>
                <w:sz w:val="18"/>
                <w:szCs w:val="18"/>
              </w:rPr>
            </w:pPr>
          </w:p>
          <w:p w14:paraId="150644C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transplantation</w:t>
            </w:r>
          </w:p>
          <w:p w14:paraId="2C885850" w14:textId="77777777" w:rsidR="003F71B9" w:rsidRDefault="003F71B9" w:rsidP="00460B37">
            <w:pPr>
              <w:pStyle w:val="Standard1"/>
              <w:rPr>
                <w:rFonts w:ascii="Arial" w:eastAsia="Arial" w:hAnsi="Arial" w:cs="Arial"/>
                <w:sz w:val="18"/>
                <w:szCs w:val="18"/>
              </w:rPr>
            </w:pPr>
          </w:p>
          <w:p w14:paraId="6691B88B" w14:textId="2DC0B30E"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54A1EB76" w14:textId="77777777" w:rsidR="003F71B9" w:rsidRDefault="003F71B9" w:rsidP="00460B37">
            <w:pPr>
              <w:pStyle w:val="Standard1"/>
              <w:rPr>
                <w:rFonts w:ascii="Arial" w:eastAsia="Arial" w:hAnsi="Arial" w:cs="Arial"/>
                <w:sz w:val="18"/>
                <w:szCs w:val="18"/>
              </w:rPr>
            </w:pPr>
          </w:p>
          <w:p w14:paraId="04090F98" w14:textId="62D303BA"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tc>
        <w:tc>
          <w:tcPr>
            <w:tcW w:w="709" w:type="dxa"/>
          </w:tcPr>
          <w:p w14:paraId="6AA7F928" w14:textId="28BB4461" w:rsidR="003F71B9" w:rsidRDefault="003F71B9" w:rsidP="00460B37">
            <w:pPr>
              <w:pStyle w:val="Standard1"/>
              <w:rPr>
                <w:rFonts w:ascii="Arial" w:eastAsia="Arial" w:hAnsi="Arial" w:cs="Arial"/>
                <w:sz w:val="18"/>
                <w:szCs w:val="18"/>
              </w:rPr>
            </w:pPr>
            <w:r>
              <w:rPr>
                <w:rFonts w:ascii="Arial" w:eastAsia="Arial" w:hAnsi="Arial" w:cs="Arial"/>
                <w:sz w:val="18"/>
                <w:szCs w:val="18"/>
              </w:rPr>
              <w:t>14 with recurrence</w:t>
            </w:r>
          </w:p>
        </w:tc>
        <w:tc>
          <w:tcPr>
            <w:tcW w:w="1842" w:type="dxa"/>
          </w:tcPr>
          <w:p w14:paraId="2098B9C5" w14:textId="77777777"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Study period 1977-2005</w:t>
            </w:r>
          </w:p>
          <w:p w14:paraId="5442EC0F" w14:textId="77777777" w:rsidR="003F71B9" w:rsidRDefault="003F71B9" w:rsidP="00F133C1">
            <w:pPr>
              <w:pStyle w:val="Standard1"/>
              <w:jc w:val="left"/>
              <w:rPr>
                <w:rFonts w:ascii="Arial" w:eastAsia="Arial" w:hAnsi="Arial" w:cs="Arial"/>
                <w:sz w:val="18"/>
                <w:szCs w:val="18"/>
              </w:rPr>
            </w:pPr>
          </w:p>
          <w:p w14:paraId="2666CE19" w14:textId="50FD55F8"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Children &lt; 19 yrs</w:t>
            </w:r>
          </w:p>
          <w:p w14:paraId="21D7F079" w14:textId="77777777" w:rsidR="003F71B9" w:rsidRDefault="003F71B9" w:rsidP="00F133C1">
            <w:pPr>
              <w:pStyle w:val="Standard1"/>
              <w:jc w:val="left"/>
              <w:rPr>
                <w:rFonts w:ascii="Arial" w:eastAsia="Arial" w:hAnsi="Arial" w:cs="Arial"/>
                <w:sz w:val="18"/>
                <w:szCs w:val="18"/>
              </w:rPr>
            </w:pPr>
          </w:p>
          <w:p w14:paraId="74312294" w14:textId="18D6CD85"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Mean age at Tx.: 12</w:t>
            </w:r>
            <w:r w:rsidRPr="00C012B1">
              <w:rPr>
                <w:rFonts w:ascii="Arial" w:eastAsia="Arial" w:hAnsi="Arial" w:cs="Arial"/>
                <w:sz w:val="18"/>
                <w:szCs w:val="18"/>
              </w:rPr>
              <w:t>±</w:t>
            </w:r>
            <w:r>
              <w:rPr>
                <w:rFonts w:ascii="Arial" w:eastAsia="Arial" w:hAnsi="Arial" w:cs="Arial"/>
                <w:sz w:val="18"/>
                <w:szCs w:val="18"/>
              </w:rPr>
              <w:t>4.3 yrs</w:t>
            </w:r>
          </w:p>
          <w:p w14:paraId="1E1B70BE" w14:textId="77777777" w:rsidR="003F71B9" w:rsidRDefault="003F71B9" w:rsidP="00F133C1">
            <w:pPr>
              <w:pStyle w:val="Standard1"/>
              <w:jc w:val="left"/>
              <w:rPr>
                <w:rFonts w:ascii="Arial" w:eastAsia="Arial" w:hAnsi="Arial" w:cs="Arial"/>
                <w:sz w:val="18"/>
                <w:szCs w:val="18"/>
              </w:rPr>
            </w:pPr>
          </w:p>
          <w:p w14:paraId="266C51D2" w14:textId="7756C46E"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 xml:space="preserve">Immunosuppressive </w:t>
            </w:r>
            <w:r>
              <w:rPr>
                <w:rFonts w:ascii="Arial" w:eastAsia="Arial" w:hAnsi="Arial" w:cs="Arial"/>
                <w:sz w:val="18"/>
                <w:szCs w:val="18"/>
              </w:rPr>
              <w:lastRenderedPageBreak/>
              <w:t>regimen post-Tx:</w:t>
            </w:r>
          </w:p>
          <w:p w14:paraId="7E99C886" w14:textId="20D3DB55"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Induction: Daclizumab/basiliximab 13/14</w:t>
            </w:r>
          </w:p>
          <w:p w14:paraId="7A921C93" w14:textId="525F254B"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Maintenance:</w:t>
            </w:r>
          </w:p>
          <w:p w14:paraId="035A1150" w14:textId="77777777"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Until 1997: CsA+Aza+Predn.</w:t>
            </w:r>
          </w:p>
          <w:p w14:paraId="490E638C" w14:textId="6AA65E03" w:rsidR="003F71B9" w:rsidRDefault="003F71B9" w:rsidP="00F133C1">
            <w:pPr>
              <w:pStyle w:val="Standard1"/>
              <w:jc w:val="left"/>
              <w:rPr>
                <w:rFonts w:ascii="Arial" w:eastAsia="Arial" w:hAnsi="Arial" w:cs="Arial"/>
                <w:sz w:val="18"/>
                <w:szCs w:val="18"/>
              </w:rPr>
            </w:pPr>
            <w:r>
              <w:rPr>
                <w:rFonts w:ascii="Arial" w:eastAsia="Arial" w:hAnsi="Arial" w:cs="Arial"/>
                <w:sz w:val="18"/>
                <w:szCs w:val="18"/>
              </w:rPr>
              <w:t>Since 1998: CsA+MMF+Predn.</w:t>
            </w:r>
          </w:p>
        </w:tc>
        <w:tc>
          <w:tcPr>
            <w:tcW w:w="2694" w:type="dxa"/>
          </w:tcPr>
          <w:p w14:paraId="7372A45E" w14:textId="77777777" w:rsidR="003F71B9" w:rsidRDefault="003F71B9" w:rsidP="00983326">
            <w:pPr>
              <w:pStyle w:val="Standard1"/>
              <w:jc w:val="left"/>
              <w:rPr>
                <w:rFonts w:ascii="Arial" w:eastAsia="Arial" w:hAnsi="Arial" w:cs="Arial"/>
                <w:b/>
                <w:sz w:val="18"/>
                <w:szCs w:val="18"/>
              </w:rPr>
            </w:pPr>
            <w:r w:rsidRPr="00983326">
              <w:rPr>
                <w:rFonts w:ascii="Arial" w:eastAsia="Arial" w:hAnsi="Arial" w:cs="Arial"/>
                <w:b/>
                <w:sz w:val="18"/>
                <w:szCs w:val="18"/>
              </w:rPr>
              <w:lastRenderedPageBreak/>
              <w:t xml:space="preserve">Plasmapheresis (PP): </w:t>
            </w:r>
          </w:p>
          <w:p w14:paraId="35FE345D" w14:textId="1C7A39F6" w:rsidR="003F71B9" w:rsidRPr="00227D12" w:rsidRDefault="003F71B9" w:rsidP="00983326">
            <w:pPr>
              <w:pStyle w:val="Standard1"/>
              <w:jc w:val="left"/>
              <w:rPr>
                <w:rFonts w:ascii="Arial" w:eastAsia="Arial" w:hAnsi="Arial" w:cs="Arial"/>
                <w:sz w:val="18"/>
                <w:szCs w:val="18"/>
              </w:rPr>
            </w:pPr>
            <w:r w:rsidRPr="00227D12">
              <w:rPr>
                <w:rFonts w:ascii="Arial" w:eastAsia="Arial" w:hAnsi="Arial" w:cs="Arial"/>
                <w:sz w:val="18"/>
                <w:szCs w:val="18"/>
              </w:rPr>
              <w:t>9/14 (64%)</w:t>
            </w:r>
            <w:r w:rsidRPr="00227D12">
              <w:rPr>
                <w:rFonts w:ascii="Arial" w:eastAsia="Arial" w:hAnsi="Arial" w:cs="Arial"/>
                <w:sz w:val="18"/>
                <w:szCs w:val="18"/>
              </w:rPr>
              <w:br/>
              <w:t>performed since 2001</w:t>
            </w:r>
          </w:p>
          <w:p w14:paraId="2A5D14BE" w14:textId="4A4BD6FB" w:rsidR="003F71B9" w:rsidRDefault="003F71B9" w:rsidP="00983326">
            <w:pPr>
              <w:pStyle w:val="Standard1"/>
              <w:jc w:val="left"/>
              <w:rPr>
                <w:rFonts w:ascii="Arial" w:eastAsia="Arial" w:hAnsi="Arial" w:cs="Arial"/>
                <w:sz w:val="18"/>
                <w:szCs w:val="18"/>
              </w:rPr>
            </w:pPr>
            <w:r>
              <w:rPr>
                <w:rFonts w:ascii="Arial" w:eastAsia="Arial" w:hAnsi="Arial" w:cs="Arial"/>
                <w:sz w:val="18"/>
                <w:szCs w:val="18"/>
              </w:rPr>
              <w:t>10 sessions (No. Of sessions limited due to financial reasons)</w:t>
            </w:r>
          </w:p>
          <w:p w14:paraId="7F472FB5" w14:textId="77777777" w:rsidR="003F71B9" w:rsidRDefault="003F71B9" w:rsidP="00983326">
            <w:pPr>
              <w:pStyle w:val="Standard1"/>
              <w:jc w:val="left"/>
              <w:rPr>
                <w:rFonts w:ascii="Arial" w:eastAsia="Arial" w:hAnsi="Arial" w:cs="Arial"/>
                <w:sz w:val="18"/>
                <w:szCs w:val="18"/>
              </w:rPr>
            </w:pPr>
            <w:r>
              <w:rPr>
                <w:rFonts w:ascii="Arial" w:eastAsia="Arial" w:hAnsi="Arial" w:cs="Arial"/>
                <w:sz w:val="18"/>
                <w:szCs w:val="18"/>
              </w:rPr>
              <w:t>(3 sessions/week), started within &lt; 48 hrs after diagnosis of recurrence</w:t>
            </w:r>
          </w:p>
          <w:p w14:paraId="6EFBFD0A" w14:textId="77777777" w:rsidR="003F71B9" w:rsidRDefault="003F71B9" w:rsidP="00983326">
            <w:pPr>
              <w:pStyle w:val="Standard1"/>
              <w:jc w:val="left"/>
              <w:rPr>
                <w:rFonts w:ascii="Arial" w:eastAsia="Arial" w:hAnsi="Arial" w:cs="Arial"/>
                <w:sz w:val="18"/>
                <w:szCs w:val="18"/>
              </w:rPr>
            </w:pPr>
            <w:r>
              <w:rPr>
                <w:rFonts w:ascii="Arial" w:eastAsia="Arial" w:hAnsi="Arial" w:cs="Arial"/>
                <w:sz w:val="18"/>
                <w:szCs w:val="18"/>
              </w:rPr>
              <w:lastRenderedPageBreak/>
              <w:t>Plasma volume exchange: 50-75 ml/kg per session with 5-8% albumin.</w:t>
            </w:r>
          </w:p>
          <w:p w14:paraId="54275042" w14:textId="77777777" w:rsidR="003F71B9" w:rsidRDefault="003F71B9" w:rsidP="00983326">
            <w:pPr>
              <w:pStyle w:val="Standard1"/>
              <w:jc w:val="left"/>
              <w:rPr>
                <w:rFonts w:ascii="Arial" w:eastAsia="Arial" w:hAnsi="Arial" w:cs="Arial"/>
                <w:sz w:val="18"/>
                <w:szCs w:val="18"/>
              </w:rPr>
            </w:pPr>
          </w:p>
          <w:p w14:paraId="033ED5E9" w14:textId="77777777" w:rsidR="003F71B9" w:rsidRPr="00227D12" w:rsidRDefault="003F71B9" w:rsidP="00983326">
            <w:pPr>
              <w:pStyle w:val="Standard1"/>
              <w:jc w:val="left"/>
              <w:rPr>
                <w:rFonts w:ascii="Arial" w:eastAsia="Arial" w:hAnsi="Arial" w:cs="Arial"/>
                <w:b/>
                <w:sz w:val="18"/>
                <w:szCs w:val="18"/>
              </w:rPr>
            </w:pPr>
            <w:r w:rsidRPr="00227D12">
              <w:rPr>
                <w:rFonts w:ascii="Arial" w:eastAsia="Arial" w:hAnsi="Arial" w:cs="Arial"/>
                <w:b/>
                <w:sz w:val="18"/>
                <w:szCs w:val="18"/>
              </w:rPr>
              <w:t>Concomitant treatment:</w:t>
            </w:r>
          </w:p>
          <w:p w14:paraId="480DE0E7" w14:textId="5F093096" w:rsidR="003F71B9" w:rsidRDefault="003F71B9" w:rsidP="00983326">
            <w:pPr>
              <w:pStyle w:val="Standard1"/>
              <w:jc w:val="left"/>
              <w:rPr>
                <w:rFonts w:ascii="Arial" w:eastAsia="Arial" w:hAnsi="Arial" w:cs="Arial"/>
                <w:sz w:val="18"/>
                <w:szCs w:val="18"/>
              </w:rPr>
            </w:pPr>
            <w:r>
              <w:rPr>
                <w:rFonts w:ascii="Arial" w:eastAsia="Arial" w:hAnsi="Arial" w:cs="Arial"/>
                <w:sz w:val="18"/>
                <w:szCs w:val="18"/>
              </w:rPr>
              <w:t>High-dose CsA (C2 levels 1700-1800 ng/mL)</w:t>
            </w:r>
          </w:p>
        </w:tc>
        <w:tc>
          <w:tcPr>
            <w:tcW w:w="4252" w:type="dxa"/>
            <w:tcBorders>
              <w:right w:val="single" w:sz="4" w:space="0" w:color="000000"/>
            </w:tcBorders>
          </w:tcPr>
          <w:p w14:paraId="6B91B599" w14:textId="77777777" w:rsidR="003F71B9" w:rsidRPr="008B4E33" w:rsidRDefault="003F71B9" w:rsidP="00460B37">
            <w:pPr>
              <w:pStyle w:val="Standard1"/>
              <w:rPr>
                <w:rFonts w:ascii="Arial" w:eastAsia="Arial" w:hAnsi="Arial" w:cs="Arial"/>
                <w:sz w:val="18"/>
                <w:szCs w:val="18"/>
                <w:u w:val="single"/>
              </w:rPr>
            </w:pPr>
            <w:r w:rsidRPr="008B4E33">
              <w:rPr>
                <w:rFonts w:ascii="Arial" w:eastAsia="Arial" w:hAnsi="Arial" w:cs="Arial"/>
                <w:sz w:val="18"/>
                <w:szCs w:val="18"/>
                <w:u w:val="single"/>
              </w:rPr>
              <w:lastRenderedPageBreak/>
              <w:t>Remissionstatus:</w:t>
            </w:r>
          </w:p>
          <w:p w14:paraId="5A779FED" w14:textId="77777777" w:rsidR="003F71B9" w:rsidRDefault="003F71B9" w:rsidP="00460B37">
            <w:pPr>
              <w:pStyle w:val="Standard1"/>
              <w:rPr>
                <w:rFonts w:ascii="Arial" w:eastAsia="Arial" w:hAnsi="Arial" w:cs="Arial"/>
                <w:sz w:val="18"/>
                <w:szCs w:val="18"/>
              </w:rPr>
            </w:pPr>
          </w:p>
          <w:p w14:paraId="269C9DCC" w14:textId="2AF4FCAB" w:rsidR="003F71B9" w:rsidRPr="008B4E33"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 xml:space="preserve">After </w:t>
            </w:r>
            <w:r w:rsidRPr="008B4E33">
              <w:rPr>
                <w:rFonts w:ascii="Arial" w:eastAsia="Arial" w:hAnsi="Arial" w:cs="Arial"/>
                <w:sz w:val="18"/>
                <w:szCs w:val="18"/>
                <w:u w:val="single"/>
              </w:rPr>
              <w:t xml:space="preserve">10 </w:t>
            </w:r>
            <w:r>
              <w:rPr>
                <w:rFonts w:ascii="Arial" w:eastAsia="Arial" w:hAnsi="Arial" w:cs="Arial"/>
                <w:sz w:val="18"/>
                <w:szCs w:val="18"/>
                <w:u w:val="single"/>
              </w:rPr>
              <w:t xml:space="preserve">PP </w:t>
            </w:r>
            <w:r w:rsidRPr="008B4E33">
              <w:rPr>
                <w:rFonts w:ascii="Arial" w:eastAsia="Arial" w:hAnsi="Arial" w:cs="Arial"/>
                <w:sz w:val="18"/>
                <w:szCs w:val="18"/>
                <w:u w:val="single"/>
              </w:rPr>
              <w:t>sessions:</w:t>
            </w:r>
            <w:r>
              <w:rPr>
                <w:rFonts w:ascii="Arial" w:eastAsia="Arial" w:hAnsi="Arial" w:cs="Arial"/>
                <w:sz w:val="18"/>
                <w:szCs w:val="18"/>
                <w:u w:val="single"/>
              </w:rPr>
              <w:t xml:space="preserve"> 9/14</w:t>
            </w:r>
          </w:p>
          <w:p w14:paraId="2622BB0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5/9 (55%)</w:t>
            </w:r>
          </w:p>
          <w:p w14:paraId="7B136CA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1/9 (11%)</w:t>
            </w:r>
          </w:p>
          <w:p w14:paraId="4CE9F5D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No rem.: 3/9 (33%)</w:t>
            </w:r>
          </w:p>
          <w:p w14:paraId="4002132B" w14:textId="77777777" w:rsidR="003F71B9" w:rsidRDefault="003F71B9" w:rsidP="00460B37">
            <w:pPr>
              <w:pStyle w:val="Standard1"/>
              <w:rPr>
                <w:rFonts w:ascii="Arial" w:eastAsia="Arial" w:hAnsi="Arial" w:cs="Arial"/>
                <w:sz w:val="18"/>
                <w:szCs w:val="18"/>
              </w:rPr>
            </w:pPr>
          </w:p>
          <w:p w14:paraId="2AA641D2" w14:textId="1390DE73" w:rsidR="003F71B9" w:rsidRDefault="003F71B9" w:rsidP="00460B37">
            <w:pPr>
              <w:pStyle w:val="Standard1"/>
              <w:rPr>
                <w:rFonts w:ascii="Arial" w:eastAsia="Arial" w:hAnsi="Arial" w:cs="Arial"/>
                <w:sz w:val="18"/>
                <w:szCs w:val="18"/>
              </w:rPr>
            </w:pPr>
            <w:r>
              <w:rPr>
                <w:rFonts w:ascii="Arial" w:eastAsia="Arial" w:hAnsi="Arial" w:cs="Arial"/>
                <w:sz w:val="18"/>
                <w:szCs w:val="18"/>
              </w:rPr>
              <w:t>No further recurrence during 2.6</w:t>
            </w:r>
            <w:r w:rsidRPr="00C012B1">
              <w:rPr>
                <w:rFonts w:ascii="Arial" w:eastAsia="Arial" w:hAnsi="Arial" w:cs="Arial"/>
                <w:sz w:val="18"/>
                <w:szCs w:val="18"/>
              </w:rPr>
              <w:t>±</w:t>
            </w:r>
            <w:r>
              <w:rPr>
                <w:rFonts w:ascii="Arial" w:eastAsia="Arial" w:hAnsi="Arial" w:cs="Arial"/>
                <w:sz w:val="18"/>
                <w:szCs w:val="18"/>
              </w:rPr>
              <w:t>1.4 yrs follow-up</w:t>
            </w:r>
          </w:p>
          <w:p w14:paraId="40DFEBD4" w14:textId="77777777" w:rsidR="003F71B9" w:rsidRDefault="003F71B9" w:rsidP="00460B37">
            <w:pPr>
              <w:pStyle w:val="Standard1"/>
              <w:rPr>
                <w:rFonts w:ascii="Arial" w:eastAsia="Arial" w:hAnsi="Arial" w:cs="Arial"/>
                <w:sz w:val="18"/>
                <w:szCs w:val="18"/>
              </w:rPr>
            </w:pPr>
          </w:p>
          <w:p w14:paraId="6966F2C3" w14:textId="2D7C1F5F" w:rsidR="003F71B9" w:rsidRDefault="003F71B9" w:rsidP="00460B37">
            <w:pPr>
              <w:pStyle w:val="Standard1"/>
              <w:rPr>
                <w:rFonts w:ascii="Arial" w:eastAsia="Arial" w:hAnsi="Arial" w:cs="Arial"/>
                <w:sz w:val="18"/>
                <w:szCs w:val="18"/>
                <w:u w:val="single"/>
              </w:rPr>
            </w:pPr>
            <w:r w:rsidRPr="008B4E33">
              <w:rPr>
                <w:rFonts w:ascii="Arial" w:eastAsia="Arial" w:hAnsi="Arial" w:cs="Arial"/>
                <w:sz w:val="18"/>
                <w:szCs w:val="18"/>
                <w:u w:val="single"/>
              </w:rPr>
              <w:lastRenderedPageBreak/>
              <w:t>Without PP:</w:t>
            </w:r>
            <w:r>
              <w:rPr>
                <w:rFonts w:ascii="Arial" w:eastAsia="Arial" w:hAnsi="Arial" w:cs="Arial"/>
                <w:sz w:val="18"/>
                <w:szCs w:val="18"/>
                <w:u w:val="single"/>
              </w:rPr>
              <w:t xml:space="preserve"> 5/14</w:t>
            </w:r>
          </w:p>
          <w:p w14:paraId="72E5EADE" w14:textId="5EDD1EAC" w:rsidR="003F71B9" w:rsidRPr="008B4E33" w:rsidRDefault="003F71B9" w:rsidP="00460B37">
            <w:pPr>
              <w:pStyle w:val="Standard1"/>
              <w:rPr>
                <w:rFonts w:ascii="Arial" w:eastAsia="Arial" w:hAnsi="Arial" w:cs="Arial"/>
                <w:sz w:val="18"/>
                <w:szCs w:val="18"/>
              </w:rPr>
            </w:pPr>
            <w:r>
              <w:rPr>
                <w:rFonts w:ascii="Arial" w:eastAsia="Arial" w:hAnsi="Arial" w:cs="Arial"/>
                <w:sz w:val="18"/>
                <w:szCs w:val="18"/>
              </w:rPr>
              <w:t>No reponse in 5/5 (100%)</w:t>
            </w:r>
          </w:p>
          <w:p w14:paraId="46887B5D" w14:textId="77777777" w:rsidR="003F71B9" w:rsidRDefault="003F71B9" w:rsidP="00460B37">
            <w:pPr>
              <w:pStyle w:val="Standard1"/>
              <w:rPr>
                <w:rFonts w:ascii="Arial" w:eastAsia="Arial" w:hAnsi="Arial" w:cs="Arial"/>
                <w:sz w:val="18"/>
                <w:szCs w:val="18"/>
              </w:rPr>
            </w:pPr>
          </w:p>
          <w:p w14:paraId="7CF18535" w14:textId="77777777" w:rsidR="003F71B9" w:rsidRDefault="003F71B9" w:rsidP="00460B37">
            <w:pPr>
              <w:pStyle w:val="Standard1"/>
              <w:rPr>
                <w:rFonts w:ascii="Arial" w:eastAsia="Arial" w:hAnsi="Arial" w:cs="Arial"/>
                <w:sz w:val="18"/>
                <w:szCs w:val="18"/>
              </w:rPr>
            </w:pPr>
          </w:p>
          <w:p w14:paraId="58904E12" w14:textId="5172E683" w:rsidR="003F71B9" w:rsidRPr="008B4E33"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Adverse events after PP:</w:t>
            </w:r>
          </w:p>
          <w:p w14:paraId="5779DF19" w14:textId="6480EBB8" w:rsidR="003F71B9" w:rsidRDefault="003F71B9" w:rsidP="00460B37">
            <w:pPr>
              <w:pStyle w:val="Standard1"/>
              <w:rPr>
                <w:rFonts w:ascii="Arial" w:eastAsia="Arial" w:hAnsi="Arial" w:cs="Arial"/>
                <w:sz w:val="18"/>
                <w:szCs w:val="18"/>
              </w:rPr>
            </w:pPr>
            <w:r>
              <w:rPr>
                <w:rFonts w:ascii="Arial" w:eastAsia="Arial" w:hAnsi="Arial" w:cs="Arial"/>
                <w:sz w:val="18"/>
                <w:szCs w:val="18"/>
              </w:rPr>
              <w:t>Infections 3/9 (1xCMV, 2x VZV)</w:t>
            </w:r>
          </w:p>
        </w:tc>
      </w:tr>
      <w:tr w:rsidR="003F71B9" w14:paraId="009D2433" w14:textId="77777777" w:rsidTr="00460B37">
        <w:tc>
          <w:tcPr>
            <w:tcW w:w="1275" w:type="dxa"/>
          </w:tcPr>
          <w:p w14:paraId="0703A168" w14:textId="1A250161" w:rsidR="003F71B9" w:rsidRPr="00A212BD" w:rsidRDefault="003F71B9" w:rsidP="00460B37">
            <w:pPr>
              <w:pStyle w:val="Standard1"/>
              <w:rPr>
                <w:rFonts w:ascii="Arial" w:eastAsia="Arial" w:hAnsi="Arial" w:cs="Arial"/>
                <w:sz w:val="18"/>
                <w:szCs w:val="18"/>
              </w:rPr>
            </w:pPr>
            <w:r w:rsidRPr="00A212BD">
              <w:rPr>
                <w:rFonts w:ascii="Arial" w:eastAsia="Arial" w:hAnsi="Arial" w:cs="Arial"/>
                <w:sz w:val="18"/>
                <w:szCs w:val="18"/>
              </w:rPr>
              <w:lastRenderedPageBreak/>
              <w:t xml:space="preserve">Fuentes GM, 2010 </w:t>
            </w:r>
            <w:r w:rsidRPr="00A212BD">
              <w:rPr>
                <w:rFonts w:ascii="Arial" w:eastAsia="Arial" w:hAnsi="Arial" w:cs="Arial"/>
                <w:sz w:val="18"/>
                <w:szCs w:val="18"/>
              </w:rPr>
              <w:fldChar w:fldCharType="begin">
                <w:fldData xml:space="preserve">PEVuZE5vdGU+PENpdGU+PEF1dGhvcj5GdWVudGVzPC9BdXRob3I+PFllYXI+MjAxMDwvWWVhcj48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eSk8L2FiYnItMT48L2FsdC1wZXJpb2RpY2FsPjxwYWdlcz41MjktMzQ8L3BhZ2VzPjx2b2x1bWU+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PEVuZE5vdGU+PENpdGU+PEF1dGhvcj5GdWVudGVzPC9BdXRob3I+PFllYXI+MjAxMDwvWWVhcj48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eSk8L2FiYnItMT48L2FsdC1wZXJpb2RpY2FsPjxwYWdlcz41MjktMzQ8L3BhZ2VzPjx2b2x1bWU+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A212BD">
              <w:rPr>
                <w:rFonts w:ascii="Arial" w:eastAsia="Arial" w:hAnsi="Arial" w:cs="Arial"/>
                <w:sz w:val="18"/>
                <w:szCs w:val="18"/>
              </w:rPr>
            </w:r>
            <w:r w:rsidRPr="00A212BD">
              <w:rPr>
                <w:rFonts w:ascii="Arial" w:eastAsia="Arial" w:hAnsi="Arial" w:cs="Arial"/>
                <w:sz w:val="18"/>
                <w:szCs w:val="18"/>
              </w:rPr>
              <w:fldChar w:fldCharType="separate"/>
            </w:r>
            <w:r>
              <w:rPr>
                <w:rFonts w:ascii="Arial" w:eastAsia="Arial" w:hAnsi="Arial" w:cs="Arial"/>
                <w:noProof/>
                <w:sz w:val="18"/>
                <w:szCs w:val="18"/>
              </w:rPr>
              <w:t>[134]</w:t>
            </w:r>
            <w:r w:rsidRPr="00A212BD">
              <w:rPr>
                <w:rFonts w:ascii="Arial" w:eastAsia="Arial" w:hAnsi="Arial" w:cs="Arial"/>
                <w:sz w:val="18"/>
                <w:szCs w:val="18"/>
              </w:rPr>
              <w:fldChar w:fldCharType="end"/>
            </w:r>
          </w:p>
          <w:p w14:paraId="51218C8F" w14:textId="3153BE77" w:rsidR="003F71B9" w:rsidRDefault="003F71B9" w:rsidP="00460B37">
            <w:pPr>
              <w:pStyle w:val="Standard1"/>
              <w:rPr>
                <w:rFonts w:ascii="Arial" w:eastAsia="Arial" w:hAnsi="Arial" w:cs="Arial"/>
                <w:sz w:val="18"/>
                <w:szCs w:val="18"/>
              </w:rPr>
            </w:pPr>
            <w:r w:rsidRPr="00A212BD">
              <w:rPr>
                <w:rFonts w:ascii="Arial" w:eastAsia="Arial" w:hAnsi="Arial" w:cs="Arial"/>
                <w:sz w:val="18"/>
                <w:szCs w:val="18"/>
              </w:rPr>
              <w:t>Spain</w:t>
            </w:r>
          </w:p>
        </w:tc>
        <w:tc>
          <w:tcPr>
            <w:tcW w:w="1701" w:type="dxa"/>
          </w:tcPr>
          <w:p w14:paraId="0F1A3387" w14:textId="61B77563" w:rsidR="003F71B9" w:rsidRDefault="003F71B9" w:rsidP="00460B37">
            <w:pPr>
              <w:pStyle w:val="Standard1"/>
              <w:rPr>
                <w:rFonts w:ascii="Arial" w:eastAsia="Arial" w:hAnsi="Arial" w:cs="Arial"/>
                <w:sz w:val="18"/>
                <w:szCs w:val="18"/>
              </w:rPr>
            </w:pPr>
            <w:r>
              <w:rPr>
                <w:rFonts w:ascii="Arial" w:eastAsia="Arial" w:hAnsi="Arial" w:cs="Arial"/>
                <w:sz w:val="18"/>
                <w:szCs w:val="18"/>
              </w:rPr>
              <w:t>Long-term outcome of focal segmental glomerulosclerosis after pediatric renal transplantation</w:t>
            </w:r>
          </w:p>
        </w:tc>
        <w:tc>
          <w:tcPr>
            <w:tcW w:w="851" w:type="dxa"/>
          </w:tcPr>
          <w:p w14:paraId="4434887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case series</w:t>
            </w:r>
          </w:p>
          <w:p w14:paraId="302ED74B" w14:textId="77777777" w:rsidR="003F71B9" w:rsidRDefault="003F71B9" w:rsidP="00460B37">
            <w:pPr>
              <w:pStyle w:val="Standard1"/>
              <w:rPr>
                <w:rFonts w:ascii="Arial" w:eastAsia="Arial" w:hAnsi="Arial" w:cs="Arial"/>
                <w:sz w:val="18"/>
                <w:szCs w:val="18"/>
              </w:rPr>
            </w:pPr>
          </w:p>
          <w:p w14:paraId="7B3772E5" w14:textId="100619F6"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tc>
        <w:tc>
          <w:tcPr>
            <w:tcW w:w="1559" w:type="dxa"/>
          </w:tcPr>
          <w:p w14:paraId="7B407D3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740F8429" w14:textId="77777777" w:rsidR="003F71B9" w:rsidRDefault="003F71B9" w:rsidP="00460B37">
            <w:pPr>
              <w:pStyle w:val="Standard1"/>
              <w:rPr>
                <w:rFonts w:ascii="Arial" w:eastAsia="Arial" w:hAnsi="Arial" w:cs="Arial"/>
                <w:sz w:val="18"/>
                <w:szCs w:val="18"/>
              </w:rPr>
            </w:pPr>
          </w:p>
          <w:p w14:paraId="36ED4E7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transplantation</w:t>
            </w:r>
          </w:p>
          <w:p w14:paraId="48E859AA" w14:textId="77777777" w:rsidR="003F71B9" w:rsidRDefault="003F71B9" w:rsidP="00460B37">
            <w:pPr>
              <w:pStyle w:val="Standard1"/>
              <w:rPr>
                <w:rFonts w:ascii="Arial" w:eastAsia="Arial" w:hAnsi="Arial" w:cs="Arial"/>
                <w:sz w:val="18"/>
                <w:szCs w:val="18"/>
              </w:rPr>
            </w:pPr>
          </w:p>
          <w:p w14:paraId="14C4A33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180F19E1" w14:textId="77777777" w:rsidR="003F71B9" w:rsidRDefault="003F71B9" w:rsidP="00460B37">
            <w:pPr>
              <w:pStyle w:val="Standard1"/>
              <w:rPr>
                <w:rFonts w:ascii="Arial" w:eastAsia="Arial" w:hAnsi="Arial" w:cs="Arial"/>
                <w:sz w:val="18"/>
                <w:szCs w:val="18"/>
              </w:rPr>
            </w:pPr>
          </w:p>
          <w:p w14:paraId="16607FF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17779563" w14:textId="77777777" w:rsidR="003F71B9" w:rsidRDefault="003F71B9" w:rsidP="00460B37">
            <w:pPr>
              <w:pStyle w:val="Standard1"/>
              <w:rPr>
                <w:rFonts w:ascii="Arial" w:eastAsia="Arial" w:hAnsi="Arial" w:cs="Arial"/>
                <w:sz w:val="18"/>
                <w:szCs w:val="18"/>
              </w:rPr>
            </w:pPr>
          </w:p>
          <w:p w14:paraId="193FA584" w14:textId="61AAC410" w:rsidR="003F71B9" w:rsidRDefault="003F71B9" w:rsidP="00460B37">
            <w:pPr>
              <w:pStyle w:val="Standard1"/>
              <w:rPr>
                <w:rFonts w:ascii="Arial" w:eastAsia="Arial" w:hAnsi="Arial" w:cs="Arial"/>
                <w:sz w:val="18"/>
                <w:szCs w:val="18"/>
              </w:rPr>
            </w:pPr>
            <w:r>
              <w:rPr>
                <w:rFonts w:ascii="Arial" w:eastAsia="Arial" w:hAnsi="Arial" w:cs="Arial"/>
                <w:sz w:val="18"/>
                <w:szCs w:val="18"/>
              </w:rPr>
              <w:t>Cyclosporin</w:t>
            </w:r>
          </w:p>
        </w:tc>
        <w:tc>
          <w:tcPr>
            <w:tcW w:w="709" w:type="dxa"/>
          </w:tcPr>
          <w:p w14:paraId="39BD8934" w14:textId="6A0286CD" w:rsidR="003F71B9" w:rsidRDefault="003F71B9" w:rsidP="00460B37">
            <w:pPr>
              <w:pStyle w:val="Standard1"/>
              <w:rPr>
                <w:rFonts w:ascii="Arial" w:eastAsia="Arial" w:hAnsi="Arial" w:cs="Arial"/>
                <w:sz w:val="18"/>
                <w:szCs w:val="18"/>
              </w:rPr>
            </w:pPr>
            <w:r>
              <w:rPr>
                <w:rFonts w:ascii="Arial" w:eastAsia="Arial" w:hAnsi="Arial" w:cs="Arial"/>
                <w:sz w:val="18"/>
                <w:szCs w:val="18"/>
              </w:rPr>
              <w:t>9 with recurrence</w:t>
            </w:r>
          </w:p>
        </w:tc>
        <w:tc>
          <w:tcPr>
            <w:tcW w:w="1842" w:type="dxa"/>
          </w:tcPr>
          <w:p w14:paraId="3C6728D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1985-2007</w:t>
            </w:r>
          </w:p>
          <w:p w14:paraId="5C96FE32" w14:textId="77777777" w:rsidR="003F71B9" w:rsidRDefault="003F71B9" w:rsidP="00460B37">
            <w:pPr>
              <w:pStyle w:val="Standard1"/>
              <w:rPr>
                <w:rFonts w:ascii="Arial" w:eastAsia="Arial" w:hAnsi="Arial" w:cs="Arial"/>
                <w:sz w:val="18"/>
                <w:szCs w:val="18"/>
              </w:rPr>
            </w:pPr>
          </w:p>
          <w:p w14:paraId="28CBE2D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Children &lt; 18 yrs</w:t>
            </w:r>
          </w:p>
          <w:p w14:paraId="30CAFF8B" w14:textId="77777777" w:rsidR="003F71B9" w:rsidRDefault="003F71B9" w:rsidP="00460B37">
            <w:pPr>
              <w:pStyle w:val="Standard1"/>
              <w:rPr>
                <w:rFonts w:ascii="Arial" w:eastAsia="Arial" w:hAnsi="Arial" w:cs="Arial"/>
                <w:sz w:val="18"/>
                <w:szCs w:val="18"/>
              </w:rPr>
            </w:pPr>
          </w:p>
          <w:p w14:paraId="0675FC66"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Mean age at SRNS diagnosis: 5.9</w:t>
            </w:r>
            <w:r w:rsidRPr="00C012B1">
              <w:rPr>
                <w:rFonts w:ascii="Arial" w:eastAsia="Arial" w:hAnsi="Arial" w:cs="Arial"/>
                <w:sz w:val="18"/>
                <w:szCs w:val="18"/>
              </w:rPr>
              <w:t>±</w:t>
            </w:r>
            <w:r>
              <w:rPr>
                <w:rFonts w:ascii="Arial" w:eastAsia="Arial" w:hAnsi="Arial" w:cs="Arial"/>
                <w:sz w:val="18"/>
                <w:szCs w:val="18"/>
              </w:rPr>
              <w:t>3.6 yrs</w:t>
            </w:r>
          </w:p>
          <w:p w14:paraId="4D45DC5F" w14:textId="77777777" w:rsidR="003F71B9" w:rsidRDefault="003F71B9" w:rsidP="00460B37">
            <w:pPr>
              <w:pStyle w:val="Standard1"/>
              <w:rPr>
                <w:rFonts w:ascii="Arial" w:eastAsia="Arial" w:hAnsi="Arial" w:cs="Arial"/>
                <w:sz w:val="18"/>
                <w:szCs w:val="18"/>
              </w:rPr>
            </w:pPr>
          </w:p>
          <w:p w14:paraId="3592E88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Time to ESRD: 4.5</w:t>
            </w:r>
            <w:r w:rsidRPr="00C012B1">
              <w:rPr>
                <w:rFonts w:ascii="Arial" w:eastAsia="Arial" w:hAnsi="Arial" w:cs="Arial"/>
                <w:sz w:val="18"/>
                <w:szCs w:val="18"/>
              </w:rPr>
              <w:t>±</w:t>
            </w:r>
            <w:r>
              <w:rPr>
                <w:rFonts w:ascii="Arial" w:eastAsia="Arial" w:hAnsi="Arial" w:cs="Arial"/>
                <w:sz w:val="18"/>
                <w:szCs w:val="18"/>
              </w:rPr>
              <w:t>4.9 yrs</w:t>
            </w:r>
          </w:p>
          <w:p w14:paraId="5FF079E8" w14:textId="77777777" w:rsidR="003F71B9" w:rsidRDefault="003F71B9" w:rsidP="00460B37">
            <w:pPr>
              <w:pStyle w:val="Standard1"/>
              <w:rPr>
                <w:rFonts w:ascii="Arial" w:eastAsia="Arial" w:hAnsi="Arial" w:cs="Arial"/>
                <w:sz w:val="18"/>
                <w:szCs w:val="18"/>
              </w:rPr>
            </w:pPr>
          </w:p>
          <w:p w14:paraId="4378594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Age at Tx.: 11.6</w:t>
            </w:r>
            <w:r w:rsidRPr="00C012B1">
              <w:rPr>
                <w:rFonts w:ascii="Arial" w:eastAsia="Arial" w:hAnsi="Arial" w:cs="Arial"/>
                <w:sz w:val="18"/>
                <w:szCs w:val="18"/>
              </w:rPr>
              <w:t>±</w:t>
            </w:r>
            <w:r>
              <w:rPr>
                <w:rFonts w:ascii="Arial" w:eastAsia="Arial" w:hAnsi="Arial" w:cs="Arial"/>
                <w:sz w:val="18"/>
                <w:szCs w:val="18"/>
              </w:rPr>
              <w:t>3.9 yrs</w:t>
            </w:r>
          </w:p>
          <w:p w14:paraId="7B05DFE4" w14:textId="77777777" w:rsidR="003F71B9" w:rsidRDefault="003F71B9" w:rsidP="00460B37">
            <w:pPr>
              <w:pStyle w:val="Standard1"/>
              <w:rPr>
                <w:rFonts w:ascii="Arial" w:eastAsia="Arial" w:hAnsi="Arial" w:cs="Arial"/>
                <w:sz w:val="18"/>
                <w:szCs w:val="18"/>
              </w:rPr>
            </w:pPr>
          </w:p>
          <w:p w14:paraId="374557F9" w14:textId="10ABECC7" w:rsidR="003F71B9" w:rsidRDefault="003F71B9" w:rsidP="00460B37">
            <w:pPr>
              <w:pStyle w:val="Standard1"/>
              <w:rPr>
                <w:rFonts w:ascii="Arial" w:eastAsia="Arial" w:hAnsi="Arial" w:cs="Arial"/>
                <w:sz w:val="18"/>
                <w:szCs w:val="18"/>
              </w:rPr>
            </w:pPr>
            <w:r>
              <w:rPr>
                <w:rFonts w:ascii="Arial" w:eastAsia="Arial" w:hAnsi="Arial" w:cs="Arial"/>
                <w:sz w:val="18"/>
                <w:szCs w:val="18"/>
              </w:rPr>
              <w:t>Immunsuppresive regimen:</w:t>
            </w:r>
            <w:r>
              <w:rPr>
                <w:rFonts w:ascii="Arial" w:eastAsia="Arial" w:hAnsi="Arial" w:cs="Arial"/>
                <w:sz w:val="18"/>
                <w:szCs w:val="18"/>
              </w:rPr>
              <w:br/>
              <w:t>1985-1999: CsA+Aza+Predn.</w:t>
            </w:r>
            <w:r>
              <w:rPr>
                <w:rFonts w:ascii="Arial" w:eastAsia="Arial" w:hAnsi="Arial" w:cs="Arial"/>
                <w:sz w:val="18"/>
                <w:szCs w:val="18"/>
              </w:rPr>
              <w:br/>
              <w:t>Since 2000: Tac+MMF+Predn.</w:t>
            </w:r>
          </w:p>
        </w:tc>
        <w:tc>
          <w:tcPr>
            <w:tcW w:w="2694" w:type="dxa"/>
          </w:tcPr>
          <w:p w14:paraId="3B2F91F9" w14:textId="52231876" w:rsidR="003F71B9" w:rsidRPr="00836A03" w:rsidRDefault="003F71B9" w:rsidP="00460B37">
            <w:pPr>
              <w:pStyle w:val="Standard1"/>
              <w:rPr>
                <w:rFonts w:ascii="Arial" w:eastAsia="Arial" w:hAnsi="Arial" w:cs="Arial"/>
                <w:b/>
                <w:sz w:val="18"/>
                <w:szCs w:val="18"/>
              </w:rPr>
            </w:pPr>
            <w:r w:rsidRPr="00836A03">
              <w:rPr>
                <w:rFonts w:ascii="Arial" w:eastAsia="Arial" w:hAnsi="Arial" w:cs="Arial"/>
                <w:b/>
                <w:sz w:val="18"/>
                <w:szCs w:val="18"/>
              </w:rPr>
              <w:t>Treatment strategies:</w:t>
            </w:r>
          </w:p>
          <w:p w14:paraId="276E5B15" w14:textId="77777777" w:rsidR="003F71B9" w:rsidRDefault="003F71B9" w:rsidP="00460B37">
            <w:pPr>
              <w:pStyle w:val="Standard1"/>
              <w:rPr>
                <w:rFonts w:ascii="Arial" w:eastAsia="Arial" w:hAnsi="Arial" w:cs="Arial"/>
                <w:sz w:val="18"/>
                <w:szCs w:val="18"/>
              </w:rPr>
            </w:pPr>
          </w:p>
          <w:p w14:paraId="08929FEC" w14:textId="3C90191E" w:rsidR="003F71B9" w:rsidRPr="00601589" w:rsidRDefault="003F71B9" w:rsidP="00460B37">
            <w:pPr>
              <w:pStyle w:val="Standard1"/>
              <w:rPr>
                <w:rFonts w:ascii="Arial" w:eastAsia="Arial" w:hAnsi="Arial" w:cs="Arial"/>
                <w:b/>
                <w:sz w:val="18"/>
                <w:szCs w:val="18"/>
              </w:rPr>
            </w:pPr>
            <w:r w:rsidRPr="00601589">
              <w:rPr>
                <w:rFonts w:ascii="Arial" w:eastAsia="Arial" w:hAnsi="Arial" w:cs="Arial"/>
                <w:b/>
                <w:sz w:val="18"/>
                <w:szCs w:val="18"/>
              </w:rPr>
              <w:t>Plasmapheresis (PP)</w:t>
            </w:r>
            <w:r>
              <w:rPr>
                <w:rFonts w:ascii="Arial" w:eastAsia="Arial" w:hAnsi="Arial" w:cs="Arial"/>
                <w:b/>
                <w:sz w:val="18"/>
                <w:szCs w:val="18"/>
              </w:rPr>
              <w:t>+ MP Pulses</w:t>
            </w:r>
          </w:p>
          <w:p w14:paraId="31DCBF57" w14:textId="327B7066" w:rsidR="003F71B9" w:rsidRDefault="003F71B9" w:rsidP="00460B37">
            <w:pPr>
              <w:pStyle w:val="Standard1"/>
              <w:rPr>
                <w:rFonts w:ascii="Arial" w:eastAsia="Arial" w:hAnsi="Arial" w:cs="Arial"/>
                <w:sz w:val="18"/>
                <w:szCs w:val="18"/>
              </w:rPr>
            </w:pPr>
            <w:r>
              <w:rPr>
                <w:rFonts w:ascii="Arial" w:eastAsia="Arial" w:hAnsi="Arial" w:cs="Arial"/>
                <w:sz w:val="18"/>
                <w:szCs w:val="18"/>
              </w:rPr>
              <w:t>7/9 (78%)</w:t>
            </w:r>
          </w:p>
          <w:p w14:paraId="02634ED2" w14:textId="405CA2C4" w:rsidR="003F71B9" w:rsidRDefault="003F71B9" w:rsidP="00460B37">
            <w:pPr>
              <w:pStyle w:val="Standard1"/>
              <w:rPr>
                <w:rFonts w:ascii="Arial" w:eastAsia="Arial" w:hAnsi="Arial" w:cs="Arial"/>
                <w:sz w:val="18"/>
                <w:szCs w:val="18"/>
              </w:rPr>
            </w:pPr>
            <w:r>
              <w:rPr>
                <w:rFonts w:ascii="Arial" w:eastAsia="Arial" w:hAnsi="Arial" w:cs="Arial"/>
                <w:sz w:val="18"/>
                <w:szCs w:val="18"/>
              </w:rPr>
              <w:t>No. of PP sessions: 6-12</w:t>
            </w:r>
          </w:p>
          <w:p w14:paraId="2C449AF1" w14:textId="77777777" w:rsidR="003F71B9" w:rsidRDefault="003F71B9" w:rsidP="00460B37">
            <w:pPr>
              <w:pStyle w:val="Standard1"/>
              <w:rPr>
                <w:rFonts w:ascii="Arial" w:eastAsia="Arial" w:hAnsi="Arial" w:cs="Arial"/>
                <w:sz w:val="18"/>
                <w:szCs w:val="18"/>
              </w:rPr>
            </w:pPr>
          </w:p>
          <w:p w14:paraId="22079581" w14:textId="77777777" w:rsidR="003F71B9" w:rsidRPr="00601589" w:rsidRDefault="003F71B9" w:rsidP="00460B37">
            <w:pPr>
              <w:pStyle w:val="Standard1"/>
              <w:rPr>
                <w:rFonts w:ascii="Arial" w:eastAsia="Arial" w:hAnsi="Arial" w:cs="Arial"/>
                <w:b/>
                <w:sz w:val="18"/>
                <w:szCs w:val="18"/>
              </w:rPr>
            </w:pPr>
            <w:r w:rsidRPr="00601589">
              <w:rPr>
                <w:rFonts w:ascii="Arial" w:eastAsia="Arial" w:hAnsi="Arial" w:cs="Arial"/>
                <w:b/>
                <w:sz w:val="18"/>
                <w:szCs w:val="18"/>
              </w:rPr>
              <w:t xml:space="preserve">PP+ High-Dose CsA </w:t>
            </w:r>
          </w:p>
          <w:p w14:paraId="5EF8DBC0" w14:textId="736DCB1F" w:rsidR="003F71B9" w:rsidRDefault="003F71B9" w:rsidP="00460B37">
            <w:pPr>
              <w:pStyle w:val="Standard1"/>
              <w:rPr>
                <w:rFonts w:ascii="Arial" w:eastAsia="Arial" w:hAnsi="Arial" w:cs="Arial"/>
                <w:sz w:val="18"/>
                <w:szCs w:val="18"/>
              </w:rPr>
            </w:pPr>
            <w:r>
              <w:rPr>
                <w:rFonts w:ascii="Arial" w:eastAsia="Arial" w:hAnsi="Arial" w:cs="Arial"/>
                <w:sz w:val="18"/>
                <w:szCs w:val="18"/>
              </w:rPr>
              <w:t>1/9 (11%)</w:t>
            </w:r>
          </w:p>
          <w:p w14:paraId="3CDD1CA2" w14:textId="14DBCD12" w:rsidR="003F71B9" w:rsidRDefault="003F71B9" w:rsidP="00460B37">
            <w:pPr>
              <w:pStyle w:val="Standard1"/>
              <w:rPr>
                <w:rFonts w:ascii="Arial" w:eastAsia="Arial" w:hAnsi="Arial" w:cs="Arial"/>
                <w:sz w:val="18"/>
                <w:szCs w:val="18"/>
              </w:rPr>
            </w:pPr>
            <w:r>
              <w:rPr>
                <w:rFonts w:ascii="Arial" w:eastAsia="Arial" w:hAnsi="Arial" w:cs="Arial"/>
                <w:sz w:val="18"/>
                <w:szCs w:val="18"/>
              </w:rPr>
              <w:t>CsA as continous IV infusion at initial dose of 3 mg/kg/day, thereafter dose adaption to CsA levels 250-350 ng/ml.</w:t>
            </w:r>
          </w:p>
          <w:p w14:paraId="5AE1AD61" w14:textId="77777777" w:rsidR="003F71B9" w:rsidRDefault="003F71B9" w:rsidP="00460B37">
            <w:pPr>
              <w:pStyle w:val="Standard1"/>
              <w:rPr>
                <w:rFonts w:ascii="Arial" w:eastAsia="Arial" w:hAnsi="Arial" w:cs="Arial"/>
                <w:sz w:val="18"/>
                <w:szCs w:val="18"/>
              </w:rPr>
            </w:pPr>
          </w:p>
          <w:p w14:paraId="7CA53C2D" w14:textId="77777777" w:rsidR="003F71B9" w:rsidRPr="00DF2541" w:rsidRDefault="003F71B9" w:rsidP="00460B37">
            <w:pPr>
              <w:pStyle w:val="Standard1"/>
              <w:rPr>
                <w:rFonts w:ascii="Arial" w:eastAsia="Arial" w:hAnsi="Arial" w:cs="Arial"/>
                <w:b/>
                <w:sz w:val="18"/>
                <w:szCs w:val="18"/>
              </w:rPr>
            </w:pPr>
            <w:r w:rsidRPr="00DF2541">
              <w:rPr>
                <w:rFonts w:ascii="Arial" w:eastAsia="Arial" w:hAnsi="Arial" w:cs="Arial"/>
                <w:b/>
                <w:sz w:val="18"/>
                <w:szCs w:val="18"/>
              </w:rPr>
              <w:t>Concomitant treatment:</w:t>
            </w:r>
          </w:p>
          <w:p w14:paraId="7F2069FD" w14:textId="044AC7FC" w:rsidR="003F71B9" w:rsidRDefault="003F71B9" w:rsidP="00460B37">
            <w:pPr>
              <w:pStyle w:val="Standard1"/>
              <w:rPr>
                <w:rFonts w:ascii="Arial" w:eastAsia="Arial" w:hAnsi="Arial" w:cs="Arial"/>
                <w:sz w:val="18"/>
                <w:szCs w:val="18"/>
              </w:rPr>
            </w:pPr>
            <w:r>
              <w:rPr>
                <w:rFonts w:ascii="Arial" w:eastAsia="Arial" w:hAnsi="Arial" w:cs="Arial"/>
                <w:sz w:val="18"/>
                <w:szCs w:val="18"/>
              </w:rPr>
              <w:t>Replacement Aza by CPH 2/9</w:t>
            </w:r>
          </w:p>
          <w:p w14:paraId="7A4CBB41" w14:textId="2AFFC95D"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2AA32718" w14:textId="77777777" w:rsidR="003F71B9" w:rsidRPr="00A9406F" w:rsidRDefault="003F71B9" w:rsidP="00460B37">
            <w:pPr>
              <w:pStyle w:val="Standard1"/>
              <w:rPr>
                <w:rFonts w:ascii="Arial" w:eastAsia="Arial" w:hAnsi="Arial" w:cs="Arial"/>
                <w:sz w:val="18"/>
                <w:szCs w:val="18"/>
                <w:u w:val="single"/>
              </w:rPr>
            </w:pPr>
            <w:r w:rsidRPr="00A9406F">
              <w:rPr>
                <w:rFonts w:ascii="Arial" w:eastAsia="Arial" w:hAnsi="Arial" w:cs="Arial"/>
                <w:sz w:val="18"/>
                <w:szCs w:val="18"/>
                <w:u w:val="single"/>
              </w:rPr>
              <w:t>Remission status:</w:t>
            </w:r>
          </w:p>
          <w:p w14:paraId="3607D1F2" w14:textId="133C0C52" w:rsidR="003F71B9" w:rsidRDefault="003F71B9" w:rsidP="00460B37">
            <w:pPr>
              <w:pStyle w:val="Standard1"/>
              <w:rPr>
                <w:rFonts w:ascii="Arial" w:eastAsia="Arial" w:hAnsi="Arial" w:cs="Arial"/>
                <w:sz w:val="18"/>
                <w:szCs w:val="18"/>
              </w:rPr>
            </w:pPr>
            <w:r>
              <w:rPr>
                <w:rFonts w:ascii="Arial" w:eastAsia="Arial" w:hAnsi="Arial" w:cs="Arial"/>
                <w:sz w:val="18"/>
                <w:szCs w:val="18"/>
              </w:rPr>
              <w:t>Complete/partial rem.: 7/9 (78%)</w:t>
            </w:r>
          </w:p>
          <w:p w14:paraId="64A8B7D6" w14:textId="77777777" w:rsidR="003F71B9" w:rsidRDefault="003F71B9" w:rsidP="00460B37">
            <w:pPr>
              <w:pStyle w:val="Standard1"/>
              <w:rPr>
                <w:rFonts w:ascii="Arial" w:eastAsia="Arial" w:hAnsi="Arial" w:cs="Arial"/>
                <w:sz w:val="18"/>
                <w:szCs w:val="18"/>
              </w:rPr>
            </w:pPr>
          </w:p>
          <w:p w14:paraId="37A18BBF" w14:textId="77777777" w:rsidR="003F71B9" w:rsidRPr="00A9406F" w:rsidRDefault="003F71B9" w:rsidP="00460B37">
            <w:pPr>
              <w:pStyle w:val="Standard1"/>
              <w:rPr>
                <w:rFonts w:ascii="Arial" w:eastAsia="Arial" w:hAnsi="Arial" w:cs="Arial"/>
                <w:sz w:val="18"/>
                <w:szCs w:val="18"/>
                <w:u w:val="single"/>
              </w:rPr>
            </w:pPr>
            <w:r w:rsidRPr="00A9406F">
              <w:rPr>
                <w:rFonts w:ascii="Arial" w:eastAsia="Arial" w:hAnsi="Arial" w:cs="Arial"/>
                <w:sz w:val="18"/>
                <w:szCs w:val="18"/>
                <w:u w:val="single"/>
              </w:rPr>
              <w:t>Renal graft survival:</w:t>
            </w:r>
          </w:p>
          <w:p w14:paraId="6820485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1yr: 66%</w:t>
            </w:r>
          </w:p>
          <w:p w14:paraId="43E6BAC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3 yrs: 20%</w:t>
            </w:r>
          </w:p>
          <w:p w14:paraId="05975E66" w14:textId="77777777" w:rsidR="003F71B9" w:rsidRDefault="003F71B9" w:rsidP="00460B37">
            <w:pPr>
              <w:pStyle w:val="Standard1"/>
              <w:rPr>
                <w:rFonts w:ascii="Arial" w:eastAsia="Arial" w:hAnsi="Arial" w:cs="Arial"/>
                <w:sz w:val="18"/>
                <w:szCs w:val="18"/>
              </w:rPr>
            </w:pPr>
          </w:p>
          <w:p w14:paraId="38EFBFB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Graft losses: 4/9 (44%)</w:t>
            </w:r>
          </w:p>
          <w:p w14:paraId="609ABFE9" w14:textId="77777777" w:rsidR="003F71B9" w:rsidRDefault="003F71B9" w:rsidP="00460B37">
            <w:pPr>
              <w:pStyle w:val="Standard1"/>
              <w:rPr>
                <w:rFonts w:ascii="Arial" w:eastAsia="Arial" w:hAnsi="Arial" w:cs="Arial"/>
                <w:sz w:val="18"/>
                <w:szCs w:val="18"/>
              </w:rPr>
            </w:pPr>
          </w:p>
          <w:p w14:paraId="6CB8979C" w14:textId="105F25E6" w:rsidR="003F71B9" w:rsidRDefault="003F71B9" w:rsidP="00460B37">
            <w:pPr>
              <w:pStyle w:val="Standard1"/>
              <w:rPr>
                <w:rFonts w:ascii="Arial" w:eastAsia="Arial" w:hAnsi="Arial" w:cs="Arial"/>
                <w:sz w:val="18"/>
                <w:szCs w:val="18"/>
              </w:rPr>
            </w:pPr>
            <w:r w:rsidRPr="00AF0739">
              <w:rPr>
                <w:rFonts w:ascii="Arial" w:eastAsia="Arial" w:hAnsi="Arial" w:cs="Arial"/>
                <w:sz w:val="18"/>
                <w:szCs w:val="18"/>
                <w:u w:val="single"/>
              </w:rPr>
              <w:t>Patient survival</w:t>
            </w:r>
            <w:r>
              <w:rPr>
                <w:rFonts w:ascii="Arial" w:eastAsia="Arial" w:hAnsi="Arial" w:cs="Arial"/>
                <w:sz w:val="18"/>
                <w:szCs w:val="18"/>
              </w:rPr>
              <w:t xml:space="preserve"> at 10 yrs: 100%</w:t>
            </w:r>
          </w:p>
        </w:tc>
      </w:tr>
      <w:tr w:rsidR="003F71B9" w14:paraId="792F4C8E" w14:textId="77777777" w:rsidTr="00460B37">
        <w:tc>
          <w:tcPr>
            <w:tcW w:w="1275" w:type="dxa"/>
          </w:tcPr>
          <w:p w14:paraId="3D6DEA88" w14:textId="6A9CDA7A"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Gohh RY, 2005 </w:t>
            </w:r>
            <w:r>
              <w:rPr>
                <w:rFonts w:ascii="Arial" w:eastAsia="Arial" w:hAnsi="Arial" w:cs="Arial"/>
                <w:sz w:val="18"/>
                <w:szCs w:val="18"/>
              </w:rPr>
              <w:fldChar w:fldCharType="begin">
                <w:fldData xml:space="preserve">PEVuZE5vdGU+PENpdGU+PEF1dGhvcj5Hb2hoPC9BdXRob3I+PFllYXI+MjAwNTwvWWVhcj48UmVj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PEVuZE5vdGU+PENpdGU+PEF1dGhvcj5Hb2hoPC9BdXRob3I+PFllYXI+MjAwNTwvWWVhcj48UmVj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[100]</w:t>
            </w:r>
            <w:r>
              <w:rPr>
                <w:rFonts w:ascii="Arial" w:eastAsia="Arial" w:hAnsi="Arial" w:cs="Arial"/>
                <w:sz w:val="18"/>
                <w:szCs w:val="18"/>
              </w:rPr>
              <w:fldChar w:fldCharType="end"/>
            </w:r>
          </w:p>
          <w:p w14:paraId="4CAB4E15" w14:textId="5DB9D762" w:rsidR="003F71B9" w:rsidRDefault="003F71B9" w:rsidP="00460B37">
            <w:pPr>
              <w:pStyle w:val="Standard1"/>
              <w:rPr>
                <w:rFonts w:ascii="Arial" w:eastAsia="Arial" w:hAnsi="Arial" w:cs="Arial"/>
                <w:sz w:val="18"/>
                <w:szCs w:val="18"/>
              </w:rPr>
            </w:pPr>
            <w:r>
              <w:rPr>
                <w:rFonts w:ascii="Arial" w:eastAsia="Arial" w:hAnsi="Arial" w:cs="Arial"/>
                <w:sz w:val="18"/>
                <w:szCs w:val="18"/>
              </w:rPr>
              <w:t>U.S.</w:t>
            </w:r>
          </w:p>
        </w:tc>
        <w:tc>
          <w:tcPr>
            <w:tcW w:w="1701" w:type="dxa"/>
          </w:tcPr>
          <w:p w14:paraId="62DF5624" w14:textId="0C5BCF65" w:rsidR="003F71B9" w:rsidRDefault="003F71B9" w:rsidP="00460B37">
            <w:pPr>
              <w:pStyle w:val="Standard1"/>
              <w:rPr>
                <w:rFonts w:ascii="Arial" w:eastAsia="Arial" w:hAnsi="Arial" w:cs="Arial"/>
                <w:sz w:val="18"/>
                <w:szCs w:val="18"/>
              </w:rPr>
            </w:pPr>
            <w:r>
              <w:rPr>
                <w:rFonts w:ascii="Arial" w:eastAsia="Arial" w:hAnsi="Arial" w:cs="Arial"/>
                <w:sz w:val="18"/>
                <w:szCs w:val="18"/>
              </w:rPr>
              <w:t>Preemptive Plasmapheresis and Recurrence of FSGS in High-Risk Renal Transplant Recipients</w:t>
            </w:r>
          </w:p>
        </w:tc>
        <w:tc>
          <w:tcPr>
            <w:tcW w:w="851" w:type="dxa"/>
          </w:tcPr>
          <w:p w14:paraId="2CF88D1A" w14:textId="393010E3" w:rsidR="003F71B9" w:rsidRDefault="003F71B9" w:rsidP="00460B37">
            <w:pPr>
              <w:pStyle w:val="Standard1"/>
              <w:rPr>
                <w:rFonts w:ascii="Arial" w:eastAsia="Arial" w:hAnsi="Arial" w:cs="Arial"/>
                <w:sz w:val="18"/>
                <w:szCs w:val="18"/>
              </w:rPr>
            </w:pPr>
            <w:r>
              <w:rPr>
                <w:rFonts w:ascii="Arial" w:eastAsia="Arial" w:hAnsi="Arial" w:cs="Arial"/>
                <w:sz w:val="18"/>
                <w:szCs w:val="18"/>
              </w:rPr>
              <w:t>Prospective study</w:t>
            </w:r>
          </w:p>
        </w:tc>
        <w:tc>
          <w:tcPr>
            <w:tcW w:w="1559" w:type="dxa"/>
          </w:tcPr>
          <w:p w14:paraId="04049AFA" w14:textId="77777777" w:rsidR="003F71B9" w:rsidRDefault="003F71B9" w:rsidP="00A8689C">
            <w:pPr>
              <w:pStyle w:val="Standard1"/>
              <w:rPr>
                <w:rFonts w:ascii="Arial" w:eastAsia="Arial" w:hAnsi="Arial" w:cs="Arial"/>
                <w:sz w:val="18"/>
                <w:szCs w:val="18"/>
              </w:rPr>
            </w:pPr>
            <w:r w:rsidRPr="00622C85">
              <w:rPr>
                <w:rFonts w:ascii="Arial" w:eastAsia="Arial" w:hAnsi="Arial" w:cs="Arial"/>
                <w:sz w:val="18"/>
                <w:szCs w:val="18"/>
              </w:rPr>
              <w:t>Foca</w:t>
            </w:r>
            <w:r>
              <w:rPr>
                <w:rFonts w:ascii="Arial" w:eastAsia="Arial" w:hAnsi="Arial" w:cs="Arial"/>
                <w:sz w:val="18"/>
                <w:szCs w:val="18"/>
              </w:rPr>
              <w:t>l segmental glomerulosclerosis</w:t>
            </w:r>
          </w:p>
          <w:p w14:paraId="3FBA1960" w14:textId="77777777" w:rsidR="003F71B9" w:rsidRDefault="003F71B9" w:rsidP="00A8689C">
            <w:pPr>
              <w:pStyle w:val="Standard1"/>
              <w:rPr>
                <w:rFonts w:ascii="Arial" w:eastAsia="Arial" w:hAnsi="Arial" w:cs="Arial"/>
                <w:sz w:val="18"/>
                <w:szCs w:val="18"/>
              </w:rPr>
            </w:pPr>
          </w:p>
          <w:p w14:paraId="616C4653" w14:textId="77777777" w:rsidR="003F71B9" w:rsidRDefault="003F71B9" w:rsidP="00A8689C">
            <w:pPr>
              <w:pStyle w:val="Standard1"/>
              <w:rPr>
                <w:rFonts w:ascii="Arial" w:eastAsia="Arial" w:hAnsi="Arial" w:cs="Arial"/>
                <w:sz w:val="18"/>
                <w:szCs w:val="18"/>
              </w:rPr>
            </w:pPr>
            <w:r>
              <w:rPr>
                <w:rFonts w:ascii="Arial" w:eastAsia="Arial" w:hAnsi="Arial" w:cs="Arial"/>
                <w:sz w:val="18"/>
                <w:szCs w:val="18"/>
              </w:rPr>
              <w:t>kidney transplantation</w:t>
            </w:r>
          </w:p>
          <w:p w14:paraId="11D2BED0" w14:textId="77777777" w:rsidR="003F71B9" w:rsidRDefault="003F71B9" w:rsidP="00A8689C">
            <w:pPr>
              <w:pStyle w:val="Standard1"/>
              <w:rPr>
                <w:rFonts w:ascii="Arial" w:eastAsia="Arial" w:hAnsi="Arial" w:cs="Arial"/>
                <w:sz w:val="18"/>
                <w:szCs w:val="18"/>
              </w:rPr>
            </w:pPr>
          </w:p>
          <w:p w14:paraId="5649F91C" w14:textId="24E1BCBF" w:rsidR="003F71B9" w:rsidRDefault="003F71B9" w:rsidP="00460B37">
            <w:pPr>
              <w:pStyle w:val="Standard1"/>
              <w:rPr>
                <w:rFonts w:ascii="Arial" w:eastAsia="Arial" w:hAnsi="Arial" w:cs="Arial"/>
                <w:sz w:val="18"/>
                <w:szCs w:val="18"/>
              </w:rPr>
            </w:pPr>
            <w:r>
              <w:rPr>
                <w:rFonts w:ascii="Arial" w:eastAsia="Arial" w:hAnsi="Arial" w:cs="Arial"/>
                <w:sz w:val="18"/>
                <w:szCs w:val="18"/>
              </w:rPr>
              <w:t>plasma</w:t>
            </w:r>
            <w:r w:rsidRPr="00622C85">
              <w:rPr>
                <w:rFonts w:ascii="Arial" w:eastAsia="Arial" w:hAnsi="Arial" w:cs="Arial"/>
                <w:sz w:val="18"/>
                <w:szCs w:val="18"/>
              </w:rPr>
              <w:t>pheresis</w:t>
            </w:r>
          </w:p>
        </w:tc>
        <w:tc>
          <w:tcPr>
            <w:tcW w:w="709" w:type="dxa"/>
          </w:tcPr>
          <w:p w14:paraId="6EE678C4" w14:textId="55A72D5A" w:rsidR="003F71B9" w:rsidRDefault="003F71B9" w:rsidP="00460B37">
            <w:pPr>
              <w:pStyle w:val="Standard1"/>
              <w:rPr>
                <w:rFonts w:ascii="Arial" w:eastAsia="Arial" w:hAnsi="Arial" w:cs="Arial"/>
                <w:sz w:val="18"/>
                <w:szCs w:val="18"/>
              </w:rPr>
            </w:pPr>
            <w:r>
              <w:rPr>
                <w:rFonts w:ascii="Arial" w:eastAsia="Arial" w:hAnsi="Arial" w:cs="Arial"/>
                <w:sz w:val="18"/>
                <w:szCs w:val="18"/>
              </w:rPr>
              <w:t>10</w:t>
            </w:r>
          </w:p>
        </w:tc>
        <w:tc>
          <w:tcPr>
            <w:tcW w:w="1842" w:type="dxa"/>
          </w:tcPr>
          <w:p w14:paraId="7B9E3E9A" w14:textId="6557F86C" w:rsidR="003F71B9" w:rsidRDefault="003F71B9" w:rsidP="00A8689C">
            <w:pPr>
              <w:pStyle w:val="Standard1"/>
              <w:rPr>
                <w:rFonts w:ascii="Arial" w:eastAsia="Arial" w:hAnsi="Arial" w:cs="Arial"/>
                <w:sz w:val="18"/>
                <w:szCs w:val="18"/>
              </w:rPr>
            </w:pPr>
            <w:r>
              <w:rPr>
                <w:rFonts w:ascii="Arial" w:eastAsia="Arial" w:hAnsi="Arial" w:cs="Arial"/>
                <w:sz w:val="18"/>
                <w:szCs w:val="18"/>
              </w:rPr>
              <w:t>Children (n=1, 9 yrs old) and adults (n=9)</w:t>
            </w:r>
          </w:p>
          <w:p w14:paraId="00D48AA4" w14:textId="77777777" w:rsidR="003F71B9" w:rsidRDefault="003F71B9" w:rsidP="00A8689C">
            <w:pPr>
              <w:pStyle w:val="Standard1"/>
              <w:rPr>
                <w:rFonts w:ascii="Arial" w:eastAsia="Arial" w:hAnsi="Arial" w:cs="Arial"/>
                <w:sz w:val="18"/>
                <w:szCs w:val="18"/>
              </w:rPr>
            </w:pPr>
          </w:p>
          <w:p w14:paraId="02900495" w14:textId="6A0C7981" w:rsidR="003F71B9" w:rsidRDefault="003F71B9" w:rsidP="00A8689C">
            <w:pPr>
              <w:pStyle w:val="Standard1"/>
              <w:rPr>
                <w:rFonts w:ascii="Arial" w:eastAsia="Arial" w:hAnsi="Arial" w:cs="Arial"/>
                <w:sz w:val="18"/>
                <w:szCs w:val="18"/>
              </w:rPr>
            </w:pPr>
            <w:r>
              <w:rPr>
                <w:rFonts w:ascii="Arial" w:eastAsia="Arial" w:hAnsi="Arial" w:cs="Arial"/>
                <w:sz w:val="18"/>
                <w:szCs w:val="18"/>
              </w:rPr>
              <w:t>Study period 1999-2003</w:t>
            </w:r>
          </w:p>
          <w:p w14:paraId="5BE0EE58" w14:textId="77777777" w:rsidR="003F71B9" w:rsidRDefault="003F71B9" w:rsidP="00A8689C">
            <w:pPr>
              <w:pStyle w:val="Standard1"/>
              <w:rPr>
                <w:rFonts w:ascii="Arial" w:eastAsia="Arial" w:hAnsi="Arial" w:cs="Arial"/>
                <w:sz w:val="18"/>
                <w:szCs w:val="18"/>
              </w:rPr>
            </w:pPr>
          </w:p>
          <w:p w14:paraId="0983C604" w14:textId="5AD692EB" w:rsidR="003F71B9" w:rsidRDefault="003F71B9" w:rsidP="00A8689C">
            <w:pPr>
              <w:pStyle w:val="Standard1"/>
              <w:rPr>
                <w:rFonts w:ascii="Arial" w:eastAsia="Arial" w:hAnsi="Arial" w:cs="Arial"/>
                <w:sz w:val="18"/>
                <w:szCs w:val="18"/>
              </w:rPr>
            </w:pPr>
            <w:r>
              <w:rPr>
                <w:rFonts w:ascii="Arial" w:eastAsia="Arial" w:hAnsi="Arial" w:cs="Arial"/>
                <w:sz w:val="18"/>
                <w:szCs w:val="18"/>
              </w:rPr>
              <w:t>Patients at high-risk for recurrence due to, all FSGS</w:t>
            </w:r>
          </w:p>
          <w:p w14:paraId="74CF271F" w14:textId="77777777" w:rsidR="003F71B9" w:rsidRDefault="003F71B9" w:rsidP="00361FE4">
            <w:pPr>
              <w:pStyle w:val="Standard1"/>
              <w:widowControl/>
              <w:pBdr>
                <w:top w:val="nil"/>
                <w:left w:val="nil"/>
                <w:bottom w:val="nil"/>
                <w:right w:val="nil"/>
                <w:between w:val="nil"/>
              </w:pBdr>
              <w:jc w:val="left"/>
              <w:rPr>
                <w:rFonts w:ascii="Arial" w:eastAsia="Arial" w:hAnsi="Arial" w:cs="Arial"/>
                <w:sz w:val="18"/>
                <w:szCs w:val="18"/>
              </w:rPr>
            </w:pPr>
          </w:p>
          <w:p w14:paraId="1F5045A5" w14:textId="2345D048" w:rsidR="003F71B9" w:rsidRDefault="003F71B9" w:rsidP="00361FE4">
            <w:pPr>
              <w:pStyle w:val="Standard1"/>
              <w:widowControl/>
              <w:pBdr>
                <w:top w:val="nil"/>
                <w:left w:val="nil"/>
                <w:bottom w:val="nil"/>
                <w:right w:val="nil"/>
                <w:between w:val="nil"/>
              </w:pBdr>
              <w:jc w:val="left"/>
              <w:rPr>
                <w:sz w:val="18"/>
                <w:szCs w:val="18"/>
              </w:rPr>
            </w:pPr>
            <w:r>
              <w:rPr>
                <w:rFonts w:ascii="Arial" w:eastAsia="Arial" w:hAnsi="Arial" w:cs="Arial"/>
                <w:sz w:val="18"/>
                <w:szCs w:val="18"/>
              </w:rPr>
              <w:t>-rapid progression to renal failure (n=4)</w:t>
            </w:r>
          </w:p>
          <w:p w14:paraId="1AB3EFFD" w14:textId="48543040"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-prior transplant </w:t>
            </w:r>
            <w:r>
              <w:rPr>
                <w:rFonts w:ascii="Arial" w:eastAsia="Arial" w:hAnsi="Arial" w:cs="Arial"/>
                <w:sz w:val="18"/>
                <w:szCs w:val="18"/>
              </w:rPr>
              <w:lastRenderedPageBreak/>
              <w:t>recurrence (n=6)</w:t>
            </w:r>
          </w:p>
        </w:tc>
        <w:tc>
          <w:tcPr>
            <w:tcW w:w="2694" w:type="dxa"/>
          </w:tcPr>
          <w:p w14:paraId="0312AA41" w14:textId="649372CE" w:rsidR="003F71B9" w:rsidRDefault="003F71B9" w:rsidP="00A8689C">
            <w:pPr>
              <w:pStyle w:val="Standard1"/>
              <w:rPr>
                <w:rFonts w:ascii="Arial" w:eastAsia="Arial" w:hAnsi="Arial" w:cs="Arial"/>
                <w:b/>
                <w:sz w:val="18"/>
                <w:szCs w:val="18"/>
              </w:rPr>
            </w:pPr>
            <w:r>
              <w:rPr>
                <w:rFonts w:ascii="Arial" w:eastAsia="Arial" w:hAnsi="Arial" w:cs="Arial"/>
                <w:b/>
                <w:sz w:val="18"/>
                <w:szCs w:val="18"/>
              </w:rPr>
              <w:lastRenderedPageBreak/>
              <w:t>Preemptive/</w:t>
            </w:r>
            <w:r w:rsidRPr="00361FE4">
              <w:rPr>
                <w:rFonts w:ascii="Arial" w:eastAsia="Arial" w:hAnsi="Arial" w:cs="Arial"/>
                <w:b/>
                <w:sz w:val="18"/>
                <w:szCs w:val="18"/>
              </w:rPr>
              <w:t>prophylactic P</w:t>
            </w:r>
            <w:r>
              <w:rPr>
                <w:rFonts w:ascii="Arial" w:eastAsia="Arial" w:hAnsi="Arial" w:cs="Arial"/>
                <w:b/>
                <w:sz w:val="18"/>
                <w:szCs w:val="18"/>
              </w:rPr>
              <w:t>P:</w:t>
            </w:r>
          </w:p>
          <w:p w14:paraId="55514CDF" w14:textId="2AFEF528" w:rsidR="003F71B9" w:rsidRPr="00361FE4" w:rsidRDefault="003F71B9" w:rsidP="00A8689C">
            <w:pPr>
              <w:pStyle w:val="Standard1"/>
              <w:rPr>
                <w:rFonts w:ascii="Arial" w:eastAsia="Arial" w:hAnsi="Arial" w:cs="Arial"/>
                <w:sz w:val="18"/>
                <w:szCs w:val="18"/>
              </w:rPr>
            </w:pPr>
            <w:r w:rsidRPr="00361FE4">
              <w:rPr>
                <w:rFonts w:ascii="Arial" w:eastAsia="Arial" w:hAnsi="Arial" w:cs="Arial"/>
                <w:sz w:val="18"/>
                <w:szCs w:val="18"/>
              </w:rPr>
              <w:t>10/10 (100%)</w:t>
            </w:r>
          </w:p>
          <w:p w14:paraId="5E3BAE1B" w14:textId="77777777" w:rsidR="003F71B9" w:rsidRDefault="003F71B9" w:rsidP="00A8689C">
            <w:pPr>
              <w:pStyle w:val="Standard1"/>
              <w:rPr>
                <w:rFonts w:ascii="Arial" w:eastAsia="Arial" w:hAnsi="Arial" w:cs="Arial"/>
                <w:sz w:val="18"/>
                <w:szCs w:val="18"/>
              </w:rPr>
            </w:pPr>
            <w:r>
              <w:rPr>
                <w:rFonts w:ascii="Arial" w:eastAsia="Arial" w:hAnsi="Arial" w:cs="Arial"/>
                <w:sz w:val="18"/>
                <w:szCs w:val="18"/>
              </w:rPr>
              <w:t>8 plasmapheresis sessions over a time span of 2 weeks perioperatively.</w:t>
            </w:r>
          </w:p>
          <w:p w14:paraId="32931F3F" w14:textId="77777777" w:rsidR="003F71B9" w:rsidRDefault="003F71B9" w:rsidP="00A8689C">
            <w:pPr>
              <w:pStyle w:val="Standard1"/>
              <w:rPr>
                <w:rFonts w:ascii="Arial" w:eastAsia="Arial" w:hAnsi="Arial" w:cs="Arial"/>
                <w:sz w:val="18"/>
                <w:szCs w:val="18"/>
              </w:rPr>
            </w:pPr>
            <w:r>
              <w:rPr>
                <w:rFonts w:ascii="Arial" w:eastAsia="Arial" w:hAnsi="Arial" w:cs="Arial"/>
                <w:sz w:val="18"/>
                <w:szCs w:val="18"/>
              </w:rPr>
              <w:t>LRD: from 1 week before Tx until 1 week post-Tx.</w:t>
            </w:r>
          </w:p>
          <w:p w14:paraId="07A83C7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Cad.Tx: 1st session within 24h after Tx.</w:t>
            </w:r>
          </w:p>
          <w:p w14:paraId="5C23EC08" w14:textId="77777777" w:rsidR="003F71B9" w:rsidRDefault="003F71B9" w:rsidP="00460B37">
            <w:pPr>
              <w:pStyle w:val="Standard1"/>
              <w:rPr>
                <w:rFonts w:ascii="Arial" w:eastAsia="Arial" w:hAnsi="Arial" w:cs="Arial"/>
                <w:sz w:val="18"/>
                <w:szCs w:val="18"/>
              </w:rPr>
            </w:pPr>
          </w:p>
          <w:p w14:paraId="120FD9D3" w14:textId="77777777" w:rsidR="003F71B9" w:rsidRDefault="003F71B9" w:rsidP="00460B37">
            <w:pPr>
              <w:pStyle w:val="Standard1"/>
              <w:rPr>
                <w:rFonts w:ascii="Arial" w:eastAsia="Arial" w:hAnsi="Arial" w:cs="Arial"/>
                <w:b/>
                <w:sz w:val="18"/>
                <w:szCs w:val="18"/>
              </w:rPr>
            </w:pPr>
            <w:r w:rsidRPr="00361FE4">
              <w:rPr>
                <w:rFonts w:ascii="Arial" w:eastAsia="Arial" w:hAnsi="Arial" w:cs="Arial"/>
                <w:b/>
                <w:sz w:val="18"/>
                <w:szCs w:val="18"/>
              </w:rPr>
              <w:t>Therapeutic PP:</w:t>
            </w:r>
          </w:p>
          <w:p w14:paraId="040A8F43" w14:textId="3514B5D7" w:rsidR="003F71B9" w:rsidRPr="00361FE4" w:rsidRDefault="003F71B9" w:rsidP="00460B37">
            <w:pPr>
              <w:pStyle w:val="Standard1"/>
              <w:rPr>
                <w:rFonts w:ascii="Arial" w:eastAsia="Arial" w:hAnsi="Arial" w:cs="Arial"/>
                <w:sz w:val="18"/>
                <w:szCs w:val="18"/>
              </w:rPr>
            </w:pPr>
            <w:r w:rsidRPr="00361FE4">
              <w:rPr>
                <w:rFonts w:ascii="Arial" w:eastAsia="Arial" w:hAnsi="Arial" w:cs="Arial"/>
                <w:sz w:val="18"/>
                <w:szCs w:val="18"/>
              </w:rPr>
              <w:t>3</w:t>
            </w:r>
            <w:r>
              <w:rPr>
                <w:rFonts w:ascii="Arial" w:eastAsia="Arial" w:hAnsi="Arial" w:cs="Arial"/>
                <w:sz w:val="18"/>
                <w:szCs w:val="18"/>
              </w:rPr>
              <w:t>/10 (3</w:t>
            </w:r>
            <w:r w:rsidRPr="00361FE4">
              <w:rPr>
                <w:rFonts w:ascii="Arial" w:eastAsia="Arial" w:hAnsi="Arial" w:cs="Arial"/>
                <w:sz w:val="18"/>
                <w:szCs w:val="18"/>
              </w:rPr>
              <w:t>0%)</w:t>
            </w:r>
          </w:p>
        </w:tc>
        <w:tc>
          <w:tcPr>
            <w:tcW w:w="4252" w:type="dxa"/>
            <w:tcBorders>
              <w:right w:val="single" w:sz="4" w:space="0" w:color="000000"/>
            </w:tcBorders>
          </w:tcPr>
          <w:p w14:paraId="30760CEF" w14:textId="77777777" w:rsidR="003F71B9" w:rsidRDefault="003F71B9" w:rsidP="00A8689C">
            <w:pPr>
              <w:pStyle w:val="Standard1"/>
              <w:rPr>
                <w:rFonts w:ascii="Arial" w:eastAsia="Arial" w:hAnsi="Arial" w:cs="Arial"/>
                <w:sz w:val="18"/>
                <w:szCs w:val="18"/>
              </w:rPr>
            </w:pPr>
            <w:r>
              <w:rPr>
                <w:rFonts w:ascii="Arial" w:eastAsia="Arial" w:hAnsi="Arial" w:cs="Arial"/>
                <w:sz w:val="18"/>
                <w:szCs w:val="18"/>
              </w:rPr>
              <w:t>The expected recurrence rate was 60% based on inclusion criteria, but was only 30%.</w:t>
            </w:r>
          </w:p>
          <w:p w14:paraId="3BDB0145" w14:textId="77777777" w:rsidR="003F71B9" w:rsidRDefault="003F71B9" w:rsidP="00A8689C">
            <w:pPr>
              <w:pStyle w:val="Standard1"/>
              <w:rPr>
                <w:rFonts w:ascii="Arial" w:eastAsia="Arial" w:hAnsi="Arial" w:cs="Arial"/>
                <w:sz w:val="18"/>
                <w:szCs w:val="18"/>
              </w:rPr>
            </w:pPr>
          </w:p>
          <w:p w14:paraId="74EB28FD" w14:textId="77777777" w:rsidR="003F71B9" w:rsidRDefault="003F71B9" w:rsidP="00361FE4">
            <w:pPr>
              <w:pStyle w:val="Standard1"/>
              <w:rPr>
                <w:rFonts w:ascii="Arial" w:eastAsia="Arial" w:hAnsi="Arial" w:cs="Arial"/>
                <w:sz w:val="18"/>
                <w:szCs w:val="18"/>
              </w:rPr>
            </w:pPr>
            <w:r>
              <w:rPr>
                <w:rFonts w:ascii="Arial" w:eastAsia="Arial" w:hAnsi="Arial" w:cs="Arial"/>
                <w:sz w:val="18"/>
                <w:szCs w:val="18"/>
              </w:rPr>
              <w:t xml:space="preserve">7/10 without recurrence (all with 1st Tx, 3 with prior recurrence). </w:t>
            </w:r>
          </w:p>
          <w:p w14:paraId="492F3A0B" w14:textId="77777777" w:rsidR="003F71B9" w:rsidRDefault="003F71B9" w:rsidP="00361FE4">
            <w:pPr>
              <w:pStyle w:val="Standard1"/>
              <w:rPr>
                <w:rFonts w:ascii="Arial" w:eastAsia="Arial" w:hAnsi="Arial" w:cs="Arial"/>
                <w:sz w:val="18"/>
                <w:szCs w:val="18"/>
              </w:rPr>
            </w:pPr>
          </w:p>
          <w:p w14:paraId="2960BDE8" w14:textId="497E5A6F" w:rsidR="003F71B9" w:rsidRDefault="003F71B9" w:rsidP="00361FE4">
            <w:pPr>
              <w:pStyle w:val="Standard1"/>
              <w:rPr>
                <w:rFonts w:ascii="Arial" w:eastAsia="Arial" w:hAnsi="Arial" w:cs="Arial"/>
                <w:sz w:val="18"/>
                <w:szCs w:val="18"/>
              </w:rPr>
            </w:pPr>
            <w:r w:rsidRPr="003E42C8">
              <w:rPr>
                <w:rFonts w:ascii="Arial" w:eastAsia="Arial" w:hAnsi="Arial" w:cs="Arial"/>
                <w:sz w:val="18"/>
                <w:szCs w:val="18"/>
                <w:u w:val="single"/>
              </w:rPr>
              <w:t>Recurrence</w:t>
            </w:r>
            <w:r>
              <w:rPr>
                <w:rFonts w:ascii="Arial" w:eastAsia="Arial" w:hAnsi="Arial" w:cs="Arial"/>
                <w:sz w:val="18"/>
                <w:szCs w:val="18"/>
              </w:rPr>
              <w:t>: 3/10 patients within 3 months, of those 1 immediately post-Tx despite preemptive PP (only child)</w:t>
            </w:r>
          </w:p>
          <w:p w14:paraId="6A094CF6" w14:textId="3E6B2F19" w:rsidR="003F71B9" w:rsidRDefault="003F71B9" w:rsidP="00361FE4">
            <w:pPr>
              <w:pStyle w:val="Standard1"/>
              <w:rPr>
                <w:rFonts w:ascii="Arial" w:eastAsia="Arial" w:hAnsi="Arial" w:cs="Arial"/>
                <w:sz w:val="18"/>
                <w:szCs w:val="18"/>
              </w:rPr>
            </w:pPr>
            <w:r>
              <w:rPr>
                <w:rFonts w:ascii="Arial" w:eastAsia="Arial" w:hAnsi="Arial" w:cs="Arial"/>
                <w:sz w:val="18"/>
                <w:szCs w:val="18"/>
              </w:rPr>
              <w:t>All 3 had graft losses due to recurrence in prior transplant</w:t>
            </w:r>
          </w:p>
          <w:p w14:paraId="2E995D96" w14:textId="659D1887" w:rsidR="003F71B9" w:rsidRDefault="003F71B9" w:rsidP="00361FE4">
            <w:pPr>
              <w:pStyle w:val="Standard1"/>
              <w:rPr>
                <w:rFonts w:ascii="Arial" w:eastAsia="Arial" w:hAnsi="Arial" w:cs="Arial"/>
                <w:sz w:val="18"/>
                <w:szCs w:val="18"/>
              </w:rPr>
            </w:pPr>
            <w:r w:rsidRPr="003E42C8">
              <w:rPr>
                <w:rFonts w:ascii="Arial" w:eastAsia="Arial" w:hAnsi="Arial" w:cs="Arial"/>
                <w:sz w:val="18"/>
                <w:szCs w:val="18"/>
                <w:u w:val="single"/>
              </w:rPr>
              <w:t>Remission status</w:t>
            </w:r>
            <w:r>
              <w:rPr>
                <w:rFonts w:ascii="Arial" w:eastAsia="Arial" w:hAnsi="Arial" w:cs="Arial"/>
                <w:sz w:val="18"/>
                <w:szCs w:val="18"/>
              </w:rPr>
              <w:t xml:space="preserve"> after additional PP course:</w:t>
            </w:r>
          </w:p>
          <w:p w14:paraId="56C2DB7E" w14:textId="3172E38E" w:rsidR="003F71B9" w:rsidRDefault="003F71B9" w:rsidP="00361FE4">
            <w:pPr>
              <w:pStyle w:val="Standard1"/>
              <w:rPr>
                <w:rFonts w:ascii="Arial" w:eastAsia="Arial" w:hAnsi="Arial" w:cs="Arial"/>
                <w:sz w:val="18"/>
                <w:szCs w:val="18"/>
              </w:rPr>
            </w:pPr>
            <w:r>
              <w:rPr>
                <w:rFonts w:ascii="Arial" w:eastAsia="Arial" w:hAnsi="Arial" w:cs="Arial"/>
                <w:sz w:val="18"/>
                <w:szCs w:val="18"/>
              </w:rPr>
              <w:t>Complete rem.: 0/3</w:t>
            </w:r>
          </w:p>
          <w:p w14:paraId="1F908E29" w14:textId="651571F3" w:rsidR="003F71B9" w:rsidRDefault="003F71B9" w:rsidP="00361FE4">
            <w:pPr>
              <w:pStyle w:val="Standard1"/>
              <w:rPr>
                <w:rFonts w:ascii="Arial" w:eastAsia="Arial" w:hAnsi="Arial" w:cs="Arial"/>
                <w:sz w:val="18"/>
                <w:szCs w:val="18"/>
              </w:rPr>
            </w:pPr>
            <w:r>
              <w:rPr>
                <w:rFonts w:ascii="Arial" w:eastAsia="Arial" w:hAnsi="Arial" w:cs="Arial"/>
                <w:sz w:val="18"/>
                <w:szCs w:val="18"/>
              </w:rPr>
              <w:t>Partial rem.: 2/3 (67%)</w:t>
            </w:r>
          </w:p>
          <w:p w14:paraId="02C15923" w14:textId="6B50A5BB" w:rsidR="003F71B9" w:rsidRDefault="003F71B9" w:rsidP="00361FE4">
            <w:pPr>
              <w:pStyle w:val="Standard1"/>
              <w:rPr>
                <w:rFonts w:ascii="Arial" w:eastAsia="Arial" w:hAnsi="Arial" w:cs="Arial"/>
                <w:sz w:val="18"/>
                <w:szCs w:val="18"/>
              </w:rPr>
            </w:pPr>
            <w:r>
              <w:rPr>
                <w:rFonts w:ascii="Arial" w:eastAsia="Arial" w:hAnsi="Arial" w:cs="Arial"/>
                <w:sz w:val="18"/>
                <w:szCs w:val="18"/>
              </w:rPr>
              <w:lastRenderedPageBreak/>
              <w:t>No response: 1/3 (33%)</w:t>
            </w:r>
          </w:p>
          <w:p w14:paraId="71E20411" w14:textId="77777777" w:rsidR="003F71B9" w:rsidRPr="007E51EF" w:rsidRDefault="003F71B9" w:rsidP="00361FE4">
            <w:pPr>
              <w:pStyle w:val="Standard1"/>
              <w:rPr>
                <w:rFonts w:ascii="Arial" w:eastAsia="Arial" w:hAnsi="Arial" w:cs="Arial"/>
                <w:sz w:val="18"/>
                <w:szCs w:val="18"/>
                <w:u w:val="single"/>
              </w:rPr>
            </w:pPr>
            <w:r w:rsidRPr="007E51EF">
              <w:rPr>
                <w:rFonts w:ascii="Arial" w:eastAsia="Arial" w:hAnsi="Arial" w:cs="Arial"/>
                <w:sz w:val="18"/>
                <w:szCs w:val="18"/>
                <w:u w:val="single"/>
              </w:rPr>
              <w:t>Outcome:</w:t>
            </w:r>
          </w:p>
          <w:p w14:paraId="5BA2F518" w14:textId="77777777" w:rsidR="003F71B9" w:rsidRDefault="003F71B9" w:rsidP="00361FE4">
            <w:pPr>
              <w:pStyle w:val="Standard1"/>
              <w:rPr>
                <w:rFonts w:ascii="Arial" w:eastAsia="Arial" w:hAnsi="Arial" w:cs="Arial"/>
                <w:sz w:val="18"/>
                <w:szCs w:val="18"/>
              </w:rPr>
            </w:pPr>
            <w:r>
              <w:rPr>
                <w:rFonts w:ascii="Arial" w:eastAsia="Arial" w:hAnsi="Arial" w:cs="Arial"/>
                <w:sz w:val="18"/>
                <w:szCs w:val="18"/>
              </w:rPr>
              <w:t>Graft losses: 2/3 after 225 and 962 days</w:t>
            </w:r>
          </w:p>
          <w:p w14:paraId="06C2E376" w14:textId="58198E19" w:rsidR="003F71B9" w:rsidRDefault="003F71B9" w:rsidP="00361FE4">
            <w:pPr>
              <w:pStyle w:val="Standard1"/>
              <w:rPr>
                <w:rFonts w:ascii="Arial" w:eastAsia="Arial" w:hAnsi="Arial" w:cs="Arial"/>
                <w:sz w:val="18"/>
                <w:szCs w:val="18"/>
              </w:rPr>
            </w:pPr>
            <w:r>
              <w:rPr>
                <w:rFonts w:ascii="Arial" w:eastAsia="Arial" w:hAnsi="Arial" w:cs="Arial"/>
                <w:sz w:val="18"/>
                <w:szCs w:val="18"/>
              </w:rPr>
              <w:t>Deteriorated graft function and nephrotic: 1/3</w:t>
            </w:r>
            <w:r>
              <w:rPr>
                <w:rFonts w:ascii="Arial" w:eastAsia="Arial" w:hAnsi="Arial" w:cs="Arial"/>
                <w:sz w:val="18"/>
                <w:szCs w:val="18"/>
              </w:rPr>
              <w:br/>
            </w:r>
          </w:p>
          <w:p w14:paraId="2426A25B" w14:textId="5BCC82BD" w:rsidR="003F71B9" w:rsidRDefault="003F71B9" w:rsidP="00460B37">
            <w:pPr>
              <w:pStyle w:val="Standard1"/>
              <w:rPr>
                <w:rFonts w:ascii="Arial" w:eastAsia="Arial" w:hAnsi="Arial" w:cs="Arial"/>
                <w:sz w:val="18"/>
                <w:szCs w:val="18"/>
              </w:rPr>
            </w:pPr>
          </w:p>
        </w:tc>
      </w:tr>
      <w:tr w:rsidR="003F71B9" w14:paraId="3ABF2DA5" w14:textId="77777777" w:rsidTr="00460B37">
        <w:tc>
          <w:tcPr>
            <w:tcW w:w="1275" w:type="dxa"/>
          </w:tcPr>
          <w:p w14:paraId="652808A9" w14:textId="646D55E4" w:rsidR="003F71B9" w:rsidRPr="00C72CD5" w:rsidRDefault="003F71B9" w:rsidP="00C72CD5">
            <w:pPr>
              <w:pStyle w:val="Standard1"/>
              <w:jc w:val="left"/>
              <w:rPr>
                <w:rFonts w:ascii="Arial" w:eastAsia="Arial" w:hAnsi="Arial" w:cs="Arial"/>
                <w:sz w:val="18"/>
                <w:szCs w:val="18"/>
              </w:rPr>
            </w:pPr>
            <w:r w:rsidRPr="00C72CD5">
              <w:rPr>
                <w:rFonts w:ascii="Arial" w:eastAsia="Arial" w:hAnsi="Arial" w:cs="Arial"/>
                <w:sz w:val="18"/>
                <w:szCs w:val="18"/>
              </w:rPr>
              <w:lastRenderedPageBreak/>
              <w:t xml:space="preserve">Straatmann C, 2014 </w:t>
            </w:r>
            <w:r w:rsidRPr="00C72CD5">
              <w:rPr>
                <w:rFonts w:ascii="Arial" w:eastAsia="Arial" w:hAnsi="Arial" w:cs="Arial"/>
                <w:sz w:val="18"/>
                <w:szCs w:val="18"/>
              </w:rPr>
              <w:fldChar w:fldCharType="begin">
                <w:fldData xml:space="preserve">PEVuZE5vdGU+PENpdGU+PEF1dGhvcj5TdHJhYXRtYW5uPC9BdXRob3I+PFllYXI+MjAxNDwvWWVh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PEVuZE5vdGU+PENpdGU+PEF1dGhvcj5TdHJhYXRtYW5uPC9BdXRob3I+PFllYXI+MjAxNDwvWWVh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C72CD5">
              <w:rPr>
                <w:rFonts w:ascii="Arial" w:eastAsia="Arial" w:hAnsi="Arial" w:cs="Arial"/>
                <w:sz w:val="18"/>
                <w:szCs w:val="18"/>
              </w:rPr>
            </w:r>
            <w:r w:rsidRPr="00C72CD5">
              <w:rPr>
                <w:rFonts w:ascii="Arial" w:eastAsia="Arial" w:hAnsi="Arial" w:cs="Arial"/>
                <w:sz w:val="18"/>
                <w:szCs w:val="18"/>
              </w:rPr>
              <w:fldChar w:fldCharType="separate"/>
            </w:r>
            <w:r>
              <w:rPr>
                <w:rFonts w:ascii="Arial" w:eastAsia="Arial" w:hAnsi="Arial" w:cs="Arial"/>
                <w:noProof/>
                <w:sz w:val="18"/>
                <w:szCs w:val="18"/>
              </w:rPr>
              <w:t>[135]</w:t>
            </w:r>
            <w:r w:rsidRPr="00C72CD5">
              <w:rPr>
                <w:rFonts w:ascii="Arial" w:eastAsia="Arial" w:hAnsi="Arial" w:cs="Arial"/>
                <w:sz w:val="18"/>
                <w:szCs w:val="18"/>
              </w:rPr>
              <w:fldChar w:fldCharType="end"/>
            </w:r>
          </w:p>
          <w:p w14:paraId="0A98EEC1" w14:textId="4BE12A83" w:rsidR="003F71B9" w:rsidRDefault="003F71B9" w:rsidP="00C72CD5">
            <w:pPr>
              <w:pStyle w:val="Standard1"/>
              <w:jc w:val="left"/>
              <w:rPr>
                <w:rFonts w:ascii="Arial" w:eastAsia="Arial" w:hAnsi="Arial" w:cs="Arial"/>
                <w:sz w:val="18"/>
                <w:szCs w:val="18"/>
              </w:rPr>
            </w:pPr>
            <w:r w:rsidRPr="00C72CD5">
              <w:rPr>
                <w:rFonts w:ascii="Arial" w:eastAsia="Arial" w:hAnsi="Arial" w:cs="Arial"/>
                <w:sz w:val="18"/>
                <w:szCs w:val="18"/>
              </w:rPr>
              <w:t>U.S.</w:t>
            </w:r>
          </w:p>
        </w:tc>
        <w:tc>
          <w:tcPr>
            <w:tcW w:w="1701" w:type="dxa"/>
          </w:tcPr>
          <w:p w14:paraId="280C264D" w14:textId="7F527B63" w:rsidR="003F71B9" w:rsidRDefault="003F71B9" w:rsidP="00460B37">
            <w:pPr>
              <w:pStyle w:val="Standard1"/>
              <w:rPr>
                <w:rFonts w:ascii="Arial" w:eastAsia="Arial" w:hAnsi="Arial" w:cs="Arial"/>
                <w:sz w:val="18"/>
                <w:szCs w:val="18"/>
              </w:rPr>
            </w:pPr>
            <w:r>
              <w:rPr>
                <w:rFonts w:ascii="Arial" w:eastAsia="Arial" w:hAnsi="Arial" w:cs="Arial"/>
                <w:sz w:val="18"/>
                <w:szCs w:val="18"/>
              </w:rPr>
              <w:t>Success with plasmapheresis treatment for recurrent focal segmental glomerulosclerosis in pediatric renal transplant recipients</w:t>
            </w:r>
          </w:p>
        </w:tc>
        <w:tc>
          <w:tcPr>
            <w:tcW w:w="851" w:type="dxa"/>
          </w:tcPr>
          <w:p w14:paraId="71F76D5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1DC1ED38" w14:textId="77777777" w:rsidR="003F71B9" w:rsidRDefault="003F71B9" w:rsidP="00460B37">
            <w:pPr>
              <w:pStyle w:val="Standard1"/>
              <w:rPr>
                <w:rFonts w:ascii="Arial" w:eastAsia="Arial" w:hAnsi="Arial" w:cs="Arial"/>
                <w:sz w:val="18"/>
                <w:szCs w:val="18"/>
              </w:rPr>
            </w:pPr>
          </w:p>
          <w:p w14:paraId="33B6365E" w14:textId="38056EC8" w:rsidR="003F71B9" w:rsidRDefault="003F71B9" w:rsidP="00460B37">
            <w:pPr>
              <w:pStyle w:val="Standard1"/>
              <w:rPr>
                <w:rFonts w:ascii="Arial" w:eastAsia="Arial" w:hAnsi="Arial" w:cs="Arial"/>
                <w:sz w:val="18"/>
                <w:szCs w:val="18"/>
              </w:rPr>
            </w:pPr>
            <w:r>
              <w:rPr>
                <w:rFonts w:ascii="Arial" w:eastAsia="Arial" w:hAnsi="Arial" w:cs="Arial"/>
                <w:sz w:val="18"/>
                <w:szCs w:val="18"/>
              </w:rPr>
              <w:t>Single center</w:t>
            </w:r>
          </w:p>
          <w:p w14:paraId="3C2A9A57" w14:textId="77777777" w:rsidR="003F71B9" w:rsidRDefault="003F71B9" w:rsidP="00460B37">
            <w:pPr>
              <w:pStyle w:val="Standard1"/>
              <w:rPr>
                <w:rFonts w:ascii="Arial" w:eastAsia="Arial" w:hAnsi="Arial" w:cs="Arial"/>
                <w:sz w:val="18"/>
                <w:szCs w:val="18"/>
              </w:rPr>
            </w:pPr>
          </w:p>
          <w:p w14:paraId="752616AF" w14:textId="1A8EC3BA" w:rsidR="003F71B9" w:rsidRDefault="003F71B9" w:rsidP="00460B37">
            <w:pPr>
              <w:pStyle w:val="Standard1"/>
              <w:rPr>
                <w:rFonts w:ascii="Arial" w:eastAsia="Arial" w:hAnsi="Arial" w:cs="Arial"/>
                <w:sz w:val="18"/>
                <w:szCs w:val="18"/>
              </w:rPr>
            </w:pPr>
          </w:p>
        </w:tc>
        <w:tc>
          <w:tcPr>
            <w:tcW w:w="1559" w:type="dxa"/>
          </w:tcPr>
          <w:p w14:paraId="1FB3B23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4BC7CF20" w14:textId="77777777" w:rsidR="003F71B9" w:rsidRDefault="003F71B9" w:rsidP="00460B37">
            <w:pPr>
              <w:pStyle w:val="Standard1"/>
              <w:rPr>
                <w:rFonts w:ascii="Arial" w:eastAsia="Arial" w:hAnsi="Arial" w:cs="Arial"/>
                <w:sz w:val="18"/>
                <w:szCs w:val="18"/>
              </w:rPr>
            </w:pPr>
          </w:p>
          <w:p w14:paraId="3B711CF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Recurrent disease</w:t>
            </w:r>
          </w:p>
          <w:p w14:paraId="76776177" w14:textId="77777777" w:rsidR="003F71B9" w:rsidRDefault="003F71B9" w:rsidP="00460B37">
            <w:pPr>
              <w:pStyle w:val="Standard1"/>
              <w:rPr>
                <w:rFonts w:ascii="Arial" w:eastAsia="Arial" w:hAnsi="Arial" w:cs="Arial"/>
                <w:sz w:val="18"/>
                <w:szCs w:val="18"/>
              </w:rPr>
            </w:pPr>
          </w:p>
          <w:p w14:paraId="56FCB10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531908DB" w14:textId="77777777" w:rsidR="003F71B9" w:rsidRDefault="003F71B9" w:rsidP="00460B37">
            <w:pPr>
              <w:pStyle w:val="Standard1"/>
              <w:rPr>
                <w:rFonts w:ascii="Arial" w:eastAsia="Arial" w:hAnsi="Arial" w:cs="Arial"/>
                <w:sz w:val="18"/>
                <w:szCs w:val="18"/>
              </w:rPr>
            </w:pPr>
          </w:p>
          <w:p w14:paraId="744B3A39" w14:textId="2442F2AC"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37647771" w14:textId="77777777" w:rsidR="003F71B9" w:rsidRDefault="003F71B9" w:rsidP="00460B37">
            <w:pPr>
              <w:pStyle w:val="Standard1"/>
              <w:rPr>
                <w:rFonts w:ascii="Arial" w:eastAsia="Arial" w:hAnsi="Arial" w:cs="Arial"/>
                <w:sz w:val="18"/>
                <w:szCs w:val="18"/>
              </w:rPr>
            </w:pPr>
          </w:p>
          <w:p w14:paraId="5141390D" w14:textId="029CA07A" w:rsidR="003F71B9" w:rsidRDefault="003F71B9" w:rsidP="00460B37">
            <w:pPr>
              <w:pStyle w:val="Standard1"/>
              <w:rPr>
                <w:rFonts w:ascii="Arial" w:eastAsia="Arial" w:hAnsi="Arial" w:cs="Arial"/>
                <w:sz w:val="18"/>
                <w:szCs w:val="18"/>
              </w:rPr>
            </w:pPr>
            <w:r>
              <w:rPr>
                <w:rFonts w:ascii="Arial" w:eastAsia="Arial" w:hAnsi="Arial" w:cs="Arial"/>
                <w:sz w:val="18"/>
                <w:szCs w:val="18"/>
              </w:rPr>
              <w:t>Graft function</w:t>
            </w:r>
          </w:p>
        </w:tc>
        <w:tc>
          <w:tcPr>
            <w:tcW w:w="709" w:type="dxa"/>
          </w:tcPr>
          <w:p w14:paraId="4E367CC4" w14:textId="546B9562" w:rsidR="003F71B9" w:rsidRDefault="003F71B9" w:rsidP="00460B37">
            <w:pPr>
              <w:pStyle w:val="Standard1"/>
              <w:rPr>
                <w:rFonts w:ascii="Arial" w:eastAsia="Arial" w:hAnsi="Arial" w:cs="Arial"/>
                <w:sz w:val="18"/>
                <w:szCs w:val="18"/>
              </w:rPr>
            </w:pPr>
            <w:r>
              <w:rPr>
                <w:rFonts w:ascii="Arial" w:eastAsia="Arial" w:hAnsi="Arial" w:cs="Arial"/>
                <w:sz w:val="18"/>
                <w:szCs w:val="18"/>
              </w:rPr>
              <w:t>7</w:t>
            </w:r>
          </w:p>
        </w:tc>
        <w:tc>
          <w:tcPr>
            <w:tcW w:w="1842" w:type="dxa"/>
          </w:tcPr>
          <w:p w14:paraId="67135870" w14:textId="27E922CD"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1995-2013</w:t>
            </w:r>
          </w:p>
          <w:p w14:paraId="3D4C0E59" w14:textId="77777777" w:rsidR="003F71B9" w:rsidRDefault="003F71B9" w:rsidP="00460B37">
            <w:pPr>
              <w:pStyle w:val="Standard1"/>
              <w:rPr>
                <w:rFonts w:ascii="Arial" w:eastAsia="Arial" w:hAnsi="Arial" w:cs="Arial"/>
                <w:sz w:val="18"/>
                <w:szCs w:val="18"/>
              </w:rPr>
            </w:pPr>
          </w:p>
          <w:p w14:paraId="29CF3EFB" w14:textId="25538E16" w:rsidR="003F71B9" w:rsidRDefault="003F71B9" w:rsidP="00460B37">
            <w:pPr>
              <w:pStyle w:val="Standard1"/>
              <w:rPr>
                <w:rFonts w:ascii="Arial" w:eastAsia="Arial" w:hAnsi="Arial" w:cs="Arial"/>
                <w:sz w:val="18"/>
                <w:szCs w:val="18"/>
              </w:rPr>
            </w:pPr>
            <w:r>
              <w:rPr>
                <w:rFonts w:ascii="Arial" w:eastAsia="Arial" w:hAnsi="Arial" w:cs="Arial"/>
                <w:sz w:val="18"/>
                <w:szCs w:val="18"/>
              </w:rPr>
              <w:t>LRD: 4/7</w:t>
            </w:r>
          </w:p>
          <w:p w14:paraId="117EA056" w14:textId="58FB7A3D" w:rsidR="003F71B9" w:rsidRDefault="003F71B9" w:rsidP="00460B37">
            <w:pPr>
              <w:pStyle w:val="Standard1"/>
              <w:rPr>
                <w:rFonts w:ascii="Arial" w:eastAsia="Arial" w:hAnsi="Arial" w:cs="Arial"/>
                <w:sz w:val="18"/>
                <w:szCs w:val="18"/>
              </w:rPr>
            </w:pPr>
            <w:r>
              <w:rPr>
                <w:rFonts w:ascii="Arial" w:eastAsia="Arial" w:hAnsi="Arial" w:cs="Arial"/>
                <w:sz w:val="18"/>
                <w:szCs w:val="18"/>
              </w:rPr>
              <w:t>DD 3/7</w:t>
            </w:r>
          </w:p>
          <w:p w14:paraId="0EAFE413" w14:textId="77777777" w:rsidR="003F71B9" w:rsidRDefault="003F71B9" w:rsidP="00460B37">
            <w:pPr>
              <w:pStyle w:val="Standard1"/>
              <w:rPr>
                <w:rFonts w:ascii="Arial" w:eastAsia="Arial" w:hAnsi="Arial" w:cs="Arial"/>
                <w:sz w:val="18"/>
                <w:szCs w:val="18"/>
              </w:rPr>
            </w:pPr>
          </w:p>
          <w:p w14:paraId="0CCD6BEC" w14:textId="2B04EC2D"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Immunosuppressive regimen:</w:t>
            </w:r>
          </w:p>
          <w:p w14:paraId="76E550D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Basiliximab</w:t>
            </w:r>
          </w:p>
          <w:p w14:paraId="5C7A798E" w14:textId="3E5FC2B6"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Maintennace: CNI-based </w:t>
            </w:r>
          </w:p>
          <w:p w14:paraId="3FB1E6FF" w14:textId="77777777" w:rsidR="003F71B9" w:rsidRDefault="003F71B9" w:rsidP="00460B37">
            <w:pPr>
              <w:pStyle w:val="Standard1"/>
              <w:rPr>
                <w:rFonts w:ascii="Arial" w:eastAsia="Arial" w:hAnsi="Arial" w:cs="Arial"/>
                <w:sz w:val="18"/>
                <w:szCs w:val="18"/>
              </w:rPr>
            </w:pPr>
          </w:p>
          <w:p w14:paraId="26F78933" w14:textId="6C0643AC" w:rsidR="003F71B9" w:rsidRDefault="003F71B9" w:rsidP="00460B37">
            <w:pPr>
              <w:pStyle w:val="Standard1"/>
              <w:rPr>
                <w:rFonts w:ascii="Arial" w:eastAsia="Arial" w:hAnsi="Arial" w:cs="Arial"/>
                <w:sz w:val="18"/>
                <w:szCs w:val="18"/>
              </w:rPr>
            </w:pPr>
            <w:r>
              <w:rPr>
                <w:rFonts w:ascii="Arial" w:eastAsia="Arial" w:hAnsi="Arial" w:cs="Arial"/>
                <w:sz w:val="18"/>
                <w:szCs w:val="18"/>
              </w:rPr>
              <w:t>Time to recurrence diagnosis post Tx.: 1-9 days</w:t>
            </w:r>
          </w:p>
          <w:p w14:paraId="3D37C3F0" w14:textId="77777777" w:rsidR="003F71B9" w:rsidRDefault="003F71B9" w:rsidP="00460B37">
            <w:pPr>
              <w:pStyle w:val="Standard1"/>
              <w:rPr>
                <w:rFonts w:ascii="Arial" w:eastAsia="Arial" w:hAnsi="Arial" w:cs="Arial"/>
                <w:sz w:val="18"/>
                <w:szCs w:val="18"/>
              </w:rPr>
            </w:pPr>
          </w:p>
          <w:p w14:paraId="1B5D4B44" w14:textId="5EC6434A" w:rsidR="003F71B9" w:rsidRDefault="003F71B9" w:rsidP="00460B37">
            <w:pPr>
              <w:pStyle w:val="Standard1"/>
              <w:rPr>
                <w:rFonts w:ascii="Arial" w:eastAsia="Arial" w:hAnsi="Arial" w:cs="Arial"/>
                <w:sz w:val="18"/>
                <w:szCs w:val="18"/>
              </w:rPr>
            </w:pPr>
            <w:r>
              <w:rPr>
                <w:rFonts w:ascii="Arial" w:eastAsia="Arial" w:hAnsi="Arial" w:cs="Arial"/>
                <w:sz w:val="18"/>
                <w:szCs w:val="18"/>
              </w:rPr>
              <w:t>Median observation period 4.5 (0.8-16.3) yrs</w:t>
            </w:r>
          </w:p>
        </w:tc>
        <w:tc>
          <w:tcPr>
            <w:tcW w:w="2694" w:type="dxa"/>
          </w:tcPr>
          <w:p w14:paraId="3E778785" w14:textId="16CD31FA" w:rsidR="003F71B9" w:rsidRDefault="003F71B9" w:rsidP="00673E85">
            <w:pPr>
              <w:pStyle w:val="Standard1"/>
              <w:jc w:val="left"/>
              <w:rPr>
                <w:rFonts w:ascii="Arial" w:eastAsia="Arial" w:hAnsi="Arial" w:cs="Arial"/>
                <w:b/>
                <w:sz w:val="18"/>
                <w:szCs w:val="18"/>
              </w:rPr>
            </w:pPr>
            <w:r>
              <w:rPr>
                <w:rFonts w:ascii="Arial" w:eastAsia="Arial" w:hAnsi="Arial" w:cs="Arial"/>
                <w:b/>
                <w:sz w:val="18"/>
                <w:szCs w:val="18"/>
              </w:rPr>
              <w:t xml:space="preserve">Therapeutic </w:t>
            </w:r>
            <w:r w:rsidRPr="00236763">
              <w:rPr>
                <w:rFonts w:ascii="Arial" w:eastAsia="Arial" w:hAnsi="Arial" w:cs="Arial"/>
                <w:b/>
                <w:sz w:val="18"/>
                <w:szCs w:val="18"/>
              </w:rPr>
              <w:t>Plasmapheresis</w:t>
            </w:r>
            <w:r>
              <w:rPr>
                <w:rFonts w:ascii="Arial" w:eastAsia="Arial" w:hAnsi="Arial" w:cs="Arial"/>
                <w:b/>
                <w:sz w:val="18"/>
                <w:szCs w:val="18"/>
              </w:rPr>
              <w:t xml:space="preserve"> (PP):</w:t>
            </w:r>
          </w:p>
          <w:p w14:paraId="4CEDB099" w14:textId="77777777" w:rsidR="003F71B9" w:rsidRDefault="003F71B9" w:rsidP="00673E85">
            <w:pPr>
              <w:pStyle w:val="Standard1"/>
              <w:jc w:val="left"/>
              <w:rPr>
                <w:rFonts w:ascii="Arial" w:eastAsia="Arial" w:hAnsi="Arial" w:cs="Arial"/>
                <w:sz w:val="18"/>
                <w:szCs w:val="18"/>
              </w:rPr>
            </w:pPr>
            <w:r>
              <w:rPr>
                <w:rFonts w:ascii="Arial" w:eastAsia="Arial" w:hAnsi="Arial" w:cs="Arial"/>
                <w:sz w:val="18"/>
                <w:szCs w:val="18"/>
              </w:rPr>
              <w:t>Single volumen plasma exchanges performed with 5% albumin replacement</w:t>
            </w:r>
          </w:p>
          <w:p w14:paraId="559CAF1A" w14:textId="77777777" w:rsidR="003F71B9" w:rsidRDefault="003F71B9" w:rsidP="00673E85">
            <w:pPr>
              <w:pStyle w:val="Standard1"/>
              <w:jc w:val="left"/>
              <w:rPr>
                <w:rFonts w:ascii="Arial" w:eastAsia="Arial" w:hAnsi="Arial" w:cs="Arial"/>
                <w:sz w:val="18"/>
                <w:szCs w:val="18"/>
              </w:rPr>
            </w:pPr>
          </w:p>
          <w:p w14:paraId="7ABD91DC" w14:textId="1025A246" w:rsidR="003F71B9" w:rsidRDefault="003F71B9" w:rsidP="00673E85">
            <w:pPr>
              <w:pStyle w:val="Standard1"/>
              <w:jc w:val="left"/>
              <w:rPr>
                <w:rFonts w:ascii="Arial" w:eastAsia="Arial" w:hAnsi="Arial" w:cs="Arial"/>
                <w:sz w:val="18"/>
                <w:szCs w:val="18"/>
              </w:rPr>
            </w:pPr>
            <w:r>
              <w:rPr>
                <w:rFonts w:ascii="Arial" w:eastAsia="Arial" w:hAnsi="Arial" w:cs="Arial"/>
                <w:sz w:val="18"/>
                <w:szCs w:val="18"/>
              </w:rPr>
              <w:t>Rapid of PP Initiation after diagnosis of recurrence (at a median of 5 (range 2-15) days post-Tx and within 3.7</w:t>
            </w:r>
            <w:r w:rsidRPr="00673E85">
              <w:rPr>
                <w:rFonts w:ascii="Arial" w:eastAsia="Arial" w:hAnsi="Arial" w:cs="Arial"/>
                <w:sz w:val="18"/>
                <w:szCs w:val="18"/>
              </w:rPr>
              <w:t>±</w:t>
            </w:r>
            <w:r>
              <w:rPr>
                <w:rFonts w:ascii="Arial" w:eastAsia="Arial" w:hAnsi="Arial" w:cs="Arial"/>
                <w:sz w:val="18"/>
                <w:szCs w:val="18"/>
              </w:rPr>
              <w:t>2.7 days after diagnosis of recurrence), initially daily sessions until proteinuria improved (for 9.0</w:t>
            </w:r>
            <w:r w:rsidRPr="00673E85">
              <w:rPr>
                <w:rFonts w:ascii="Arial" w:eastAsia="Arial" w:hAnsi="Arial" w:cs="Arial"/>
                <w:sz w:val="18"/>
                <w:szCs w:val="18"/>
              </w:rPr>
              <w:t>±</w:t>
            </w:r>
            <w:r>
              <w:rPr>
                <w:rFonts w:ascii="Arial" w:eastAsia="Arial" w:hAnsi="Arial" w:cs="Arial"/>
                <w:sz w:val="18"/>
                <w:szCs w:val="18"/>
              </w:rPr>
              <w:t>4.0 days), the tapered to 2-3 times weekly (for 8.7</w:t>
            </w:r>
            <w:r w:rsidRPr="00673E85">
              <w:rPr>
                <w:rFonts w:ascii="Arial" w:eastAsia="Arial" w:hAnsi="Arial" w:cs="Arial"/>
                <w:sz w:val="18"/>
                <w:szCs w:val="18"/>
              </w:rPr>
              <w:t>±</w:t>
            </w:r>
            <w:r>
              <w:rPr>
                <w:rFonts w:ascii="Arial" w:eastAsia="Arial" w:hAnsi="Arial" w:cs="Arial"/>
                <w:sz w:val="18"/>
                <w:szCs w:val="18"/>
              </w:rPr>
              <w:t>9.4 wks), follwed by once weekly (2.8</w:t>
            </w:r>
            <w:r w:rsidRPr="00673E85">
              <w:rPr>
                <w:rFonts w:ascii="Arial" w:eastAsia="Arial" w:hAnsi="Arial" w:cs="Arial"/>
                <w:sz w:val="18"/>
                <w:szCs w:val="18"/>
              </w:rPr>
              <w:t>±</w:t>
            </w:r>
            <w:r>
              <w:rPr>
                <w:rFonts w:ascii="Arial" w:eastAsia="Arial" w:hAnsi="Arial" w:cs="Arial"/>
                <w:sz w:val="18"/>
                <w:szCs w:val="18"/>
              </w:rPr>
              <w:t>5.1 wks) and once every other week intervals</w:t>
            </w:r>
          </w:p>
          <w:p w14:paraId="5591ABA4" w14:textId="77777777" w:rsidR="003F71B9" w:rsidRDefault="003F71B9" w:rsidP="00673E85">
            <w:pPr>
              <w:pStyle w:val="Standard1"/>
              <w:jc w:val="left"/>
              <w:rPr>
                <w:rFonts w:ascii="Arial" w:eastAsia="Arial" w:hAnsi="Arial" w:cs="Arial"/>
                <w:sz w:val="18"/>
                <w:szCs w:val="18"/>
              </w:rPr>
            </w:pPr>
          </w:p>
          <w:p w14:paraId="58EB8F3A" w14:textId="77777777" w:rsidR="003F71B9" w:rsidRDefault="003F71B9" w:rsidP="00673E85">
            <w:pPr>
              <w:pStyle w:val="Standard1"/>
              <w:jc w:val="left"/>
              <w:rPr>
                <w:rFonts w:ascii="Arial" w:eastAsia="Arial" w:hAnsi="Arial" w:cs="Arial"/>
                <w:b/>
                <w:sz w:val="18"/>
                <w:szCs w:val="18"/>
              </w:rPr>
            </w:pPr>
            <w:r w:rsidRPr="00503A4F">
              <w:rPr>
                <w:rFonts w:ascii="Arial" w:eastAsia="Arial" w:hAnsi="Arial" w:cs="Arial"/>
                <w:b/>
                <w:sz w:val="18"/>
                <w:szCs w:val="18"/>
              </w:rPr>
              <w:t>Concomitant treatment:</w:t>
            </w:r>
          </w:p>
          <w:p w14:paraId="04E3279B" w14:textId="221427BC" w:rsidR="003F71B9" w:rsidRPr="00503A4F" w:rsidRDefault="003F71B9" w:rsidP="00673E85">
            <w:pPr>
              <w:pStyle w:val="Standard1"/>
              <w:jc w:val="left"/>
              <w:rPr>
                <w:rFonts w:ascii="Arial" w:eastAsia="Arial" w:hAnsi="Arial" w:cs="Arial"/>
                <w:sz w:val="18"/>
                <w:szCs w:val="18"/>
              </w:rPr>
            </w:pPr>
            <w:r w:rsidRPr="00503A4F">
              <w:rPr>
                <w:rFonts w:ascii="Arial" w:eastAsia="Arial" w:hAnsi="Arial" w:cs="Arial"/>
                <w:sz w:val="18"/>
                <w:szCs w:val="18"/>
              </w:rPr>
              <w:t>1/7 Switch from Tac to CsA</w:t>
            </w:r>
          </w:p>
          <w:p w14:paraId="47C80FC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2/7 CPH</w:t>
            </w:r>
          </w:p>
          <w:p w14:paraId="0FD54C7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1/7 Rituximab at week 21 and 28 of PP</w:t>
            </w:r>
          </w:p>
          <w:p w14:paraId="7A450E11" w14:textId="77777777" w:rsidR="003F71B9" w:rsidRDefault="003F71B9" w:rsidP="00460B37">
            <w:pPr>
              <w:pStyle w:val="Standard1"/>
              <w:rPr>
                <w:rFonts w:ascii="Arial" w:eastAsia="Arial" w:hAnsi="Arial" w:cs="Arial"/>
                <w:sz w:val="18"/>
                <w:szCs w:val="18"/>
              </w:rPr>
            </w:pPr>
          </w:p>
          <w:p w14:paraId="463999E9" w14:textId="05F99C5E" w:rsidR="003F71B9" w:rsidRDefault="003F71B9" w:rsidP="00460B37">
            <w:pPr>
              <w:pStyle w:val="Standard1"/>
              <w:rPr>
                <w:rFonts w:ascii="Arial" w:eastAsia="Arial" w:hAnsi="Arial" w:cs="Arial"/>
                <w:sz w:val="18"/>
                <w:szCs w:val="18"/>
              </w:rPr>
            </w:pPr>
            <w:r>
              <w:rPr>
                <w:rFonts w:ascii="Arial" w:eastAsia="Arial" w:hAnsi="Arial" w:cs="Arial"/>
                <w:sz w:val="18"/>
                <w:szCs w:val="18"/>
              </w:rPr>
              <w:t>None ACEi/ARB treatment</w:t>
            </w:r>
          </w:p>
          <w:p w14:paraId="651D1DEF" w14:textId="077E3574" w:rsidR="003F71B9" w:rsidRPr="00503A4F"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0EE18583" w14:textId="77777777" w:rsidR="003F71B9" w:rsidRDefault="003F71B9" w:rsidP="00460B37">
            <w:pPr>
              <w:pStyle w:val="Standard1"/>
              <w:rPr>
                <w:rFonts w:ascii="Arial" w:eastAsia="Arial" w:hAnsi="Arial" w:cs="Arial"/>
                <w:sz w:val="18"/>
                <w:szCs w:val="18"/>
                <w:u w:val="single"/>
              </w:rPr>
            </w:pPr>
            <w:r w:rsidRPr="002D33EF">
              <w:rPr>
                <w:rFonts w:ascii="Arial" w:eastAsia="Arial" w:hAnsi="Arial" w:cs="Arial"/>
                <w:sz w:val="18"/>
                <w:szCs w:val="18"/>
                <w:u w:val="single"/>
              </w:rPr>
              <w:t>Remission status</w:t>
            </w:r>
          </w:p>
          <w:p w14:paraId="2CC85F2D" w14:textId="5FAC35CB" w:rsidR="003F71B9" w:rsidRDefault="003F71B9" w:rsidP="00460B37">
            <w:pPr>
              <w:pStyle w:val="Standard1"/>
              <w:rPr>
                <w:rFonts w:ascii="Arial" w:eastAsia="Arial" w:hAnsi="Arial" w:cs="Arial"/>
                <w:sz w:val="18"/>
                <w:szCs w:val="18"/>
              </w:rPr>
            </w:pPr>
            <w:r w:rsidRPr="002D33EF">
              <w:rPr>
                <w:rFonts w:ascii="Arial" w:eastAsia="Arial" w:hAnsi="Arial" w:cs="Arial"/>
                <w:sz w:val="18"/>
                <w:szCs w:val="18"/>
              </w:rPr>
              <w:t>Complete remission</w:t>
            </w:r>
            <w:r>
              <w:rPr>
                <w:rFonts w:ascii="Arial" w:eastAsia="Arial" w:hAnsi="Arial" w:cs="Arial"/>
                <w:sz w:val="18"/>
                <w:szCs w:val="18"/>
              </w:rPr>
              <w:t xml:space="preserve"> within 13.6</w:t>
            </w:r>
            <w:r w:rsidRPr="00673E85">
              <w:rPr>
                <w:rFonts w:ascii="Arial" w:eastAsia="Arial" w:hAnsi="Arial" w:cs="Arial"/>
                <w:sz w:val="18"/>
                <w:szCs w:val="18"/>
              </w:rPr>
              <w:t>±</w:t>
            </w:r>
            <w:r>
              <w:rPr>
                <w:rFonts w:ascii="Arial" w:eastAsia="Arial" w:hAnsi="Arial" w:cs="Arial"/>
                <w:sz w:val="18"/>
                <w:szCs w:val="18"/>
              </w:rPr>
              <w:t>10.6 wks</w:t>
            </w:r>
            <w:r w:rsidRPr="002D33EF">
              <w:rPr>
                <w:rFonts w:ascii="Arial" w:eastAsia="Arial" w:hAnsi="Arial" w:cs="Arial"/>
                <w:sz w:val="18"/>
                <w:szCs w:val="18"/>
              </w:rPr>
              <w:t>: 7/7</w:t>
            </w:r>
            <w:r>
              <w:rPr>
                <w:rFonts w:ascii="Arial" w:eastAsia="Arial" w:hAnsi="Arial" w:cs="Arial"/>
                <w:sz w:val="18"/>
                <w:szCs w:val="18"/>
              </w:rPr>
              <w:t xml:space="preserve"> (100%)</w:t>
            </w:r>
          </w:p>
          <w:p w14:paraId="738D9C2D" w14:textId="77777777" w:rsidR="003F71B9" w:rsidRDefault="003F71B9" w:rsidP="00460B37">
            <w:pPr>
              <w:pStyle w:val="Standard1"/>
              <w:rPr>
                <w:rFonts w:ascii="Arial" w:eastAsia="Arial" w:hAnsi="Arial" w:cs="Arial"/>
                <w:sz w:val="18"/>
                <w:szCs w:val="18"/>
              </w:rPr>
            </w:pPr>
          </w:p>
          <w:p w14:paraId="27573F81" w14:textId="3DBC086E" w:rsidR="003F71B9" w:rsidRDefault="003F71B9" w:rsidP="00460B37">
            <w:pPr>
              <w:pStyle w:val="Standard1"/>
              <w:rPr>
                <w:rFonts w:ascii="Arial" w:eastAsia="Arial" w:hAnsi="Arial" w:cs="Arial"/>
                <w:sz w:val="18"/>
                <w:szCs w:val="18"/>
              </w:rPr>
            </w:pPr>
            <w:r>
              <w:rPr>
                <w:rFonts w:ascii="Arial" w:eastAsia="Arial" w:hAnsi="Arial" w:cs="Arial"/>
                <w:sz w:val="18"/>
                <w:szCs w:val="18"/>
              </w:rPr>
              <w:t>Total course of PP ranged from 4 to 32 weeks (median 9 wks)</w:t>
            </w:r>
          </w:p>
          <w:p w14:paraId="1AAD715F" w14:textId="77777777" w:rsidR="003F71B9" w:rsidRDefault="003F71B9" w:rsidP="00460B37">
            <w:pPr>
              <w:pStyle w:val="Standard1"/>
              <w:rPr>
                <w:rFonts w:ascii="Arial" w:eastAsia="Arial" w:hAnsi="Arial" w:cs="Arial"/>
                <w:sz w:val="18"/>
                <w:szCs w:val="18"/>
              </w:rPr>
            </w:pPr>
          </w:p>
          <w:p w14:paraId="0AE30947" w14:textId="59012E10" w:rsidR="003F71B9" w:rsidRDefault="003F71B9" w:rsidP="00460B37">
            <w:pPr>
              <w:pStyle w:val="Standard1"/>
              <w:rPr>
                <w:rFonts w:ascii="Arial" w:eastAsia="Arial" w:hAnsi="Arial" w:cs="Arial"/>
                <w:sz w:val="18"/>
                <w:szCs w:val="18"/>
              </w:rPr>
            </w:pPr>
            <w:r>
              <w:rPr>
                <w:rFonts w:ascii="Arial" w:eastAsia="Arial" w:hAnsi="Arial" w:cs="Arial"/>
                <w:sz w:val="18"/>
                <w:szCs w:val="18"/>
              </w:rPr>
              <w:t>Sustained remission in a median observation period of 4.5 (0.8-16.3) yrs</w:t>
            </w:r>
          </w:p>
          <w:p w14:paraId="1DF80682" w14:textId="77777777" w:rsidR="003F71B9" w:rsidRDefault="003F71B9" w:rsidP="00460B37">
            <w:pPr>
              <w:pStyle w:val="Standard1"/>
              <w:rPr>
                <w:rFonts w:ascii="Arial" w:eastAsia="Arial" w:hAnsi="Arial" w:cs="Arial"/>
                <w:sz w:val="18"/>
                <w:szCs w:val="18"/>
              </w:rPr>
            </w:pPr>
          </w:p>
          <w:p w14:paraId="4F1E75CD" w14:textId="77777777" w:rsidR="003F71B9" w:rsidRDefault="003F71B9" w:rsidP="00460B37">
            <w:pPr>
              <w:pStyle w:val="Standard1"/>
              <w:rPr>
                <w:rFonts w:ascii="Arial" w:eastAsia="Arial" w:hAnsi="Arial" w:cs="Arial"/>
                <w:sz w:val="18"/>
                <w:szCs w:val="18"/>
                <w:u w:val="single"/>
              </w:rPr>
            </w:pPr>
            <w:r w:rsidRPr="002D33EF">
              <w:rPr>
                <w:rFonts w:ascii="Arial" w:eastAsia="Arial" w:hAnsi="Arial" w:cs="Arial"/>
                <w:sz w:val="18"/>
                <w:szCs w:val="18"/>
                <w:u w:val="single"/>
              </w:rPr>
              <w:t>Graft function:</w:t>
            </w:r>
          </w:p>
          <w:p w14:paraId="719C478A" w14:textId="13716256" w:rsidR="003F71B9" w:rsidRPr="00CC38B9" w:rsidRDefault="003F71B9" w:rsidP="00460B37">
            <w:pPr>
              <w:pStyle w:val="Standard1"/>
              <w:rPr>
                <w:rFonts w:ascii="Arial" w:eastAsia="Arial" w:hAnsi="Arial" w:cs="Arial"/>
                <w:sz w:val="18"/>
                <w:szCs w:val="18"/>
              </w:rPr>
            </w:pPr>
            <w:r w:rsidRPr="00CC38B9">
              <w:rPr>
                <w:rFonts w:ascii="Arial" w:eastAsia="Arial" w:hAnsi="Arial" w:cs="Arial"/>
                <w:sz w:val="18"/>
                <w:szCs w:val="18"/>
              </w:rPr>
              <w:t>No graft losses</w:t>
            </w:r>
          </w:p>
          <w:p w14:paraId="29123670" w14:textId="573A52F6" w:rsidR="003F71B9" w:rsidRPr="002D33EF" w:rsidRDefault="003F71B9" w:rsidP="00460B37">
            <w:pPr>
              <w:pStyle w:val="Standard1"/>
              <w:rPr>
                <w:rFonts w:ascii="Arial" w:eastAsia="Arial" w:hAnsi="Arial" w:cs="Arial"/>
                <w:sz w:val="18"/>
                <w:szCs w:val="18"/>
              </w:rPr>
            </w:pPr>
            <w:r>
              <w:rPr>
                <w:rFonts w:ascii="Arial" w:eastAsia="Arial" w:hAnsi="Arial" w:cs="Arial"/>
                <w:sz w:val="18"/>
                <w:szCs w:val="18"/>
              </w:rPr>
              <w:t>Stable renal graft function in 6/7 with creatinine &lt; 1.5 mg/dL</w:t>
            </w:r>
          </w:p>
        </w:tc>
      </w:tr>
      <w:tr w:rsidR="003F71B9" w14:paraId="60195732" w14:textId="77777777" w:rsidTr="00460B37">
        <w:tc>
          <w:tcPr>
            <w:tcW w:w="1275" w:type="dxa"/>
          </w:tcPr>
          <w:p w14:paraId="3DCB85CC" w14:textId="3AF9E4CF" w:rsidR="003F71B9" w:rsidRPr="00693A75" w:rsidRDefault="003F71B9" w:rsidP="00460B37">
            <w:pPr>
              <w:pStyle w:val="Standard1"/>
              <w:rPr>
                <w:rFonts w:ascii="Arial" w:eastAsia="Arial" w:hAnsi="Arial" w:cs="Arial"/>
                <w:sz w:val="18"/>
                <w:szCs w:val="18"/>
              </w:rPr>
            </w:pPr>
            <w:r w:rsidRPr="00693A75">
              <w:rPr>
                <w:rFonts w:ascii="Arial" w:eastAsia="Arial" w:hAnsi="Arial" w:cs="Arial"/>
                <w:sz w:val="18"/>
                <w:szCs w:val="18"/>
              </w:rPr>
              <w:t xml:space="preserve">Mansur JB, 2019 </w:t>
            </w:r>
            <w:r w:rsidRPr="00693A75">
              <w:rPr>
                <w:rFonts w:ascii="Arial" w:eastAsia="Arial" w:hAnsi="Arial" w:cs="Arial"/>
                <w:sz w:val="18"/>
                <w:szCs w:val="18"/>
              </w:rPr>
              <w:fldChar w:fldCharType="begin">
                <w:fldData xml:space="preserve">PEVuZE5vdGU+PENpdGU+PEF1dGhvcj5NYW5zdXI8L0F1dGhvcj48WWVhcj4yMDE5PC9ZZWFyPjxS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PEVuZE5vdGU+PENpdGU+PEF1dGhvcj5NYW5zdXI8L0F1dGhvcj48WWVhcj4yMDE5PC9ZZWFyPjxS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693A75">
              <w:rPr>
                <w:rFonts w:ascii="Arial" w:eastAsia="Arial" w:hAnsi="Arial" w:cs="Arial"/>
                <w:sz w:val="18"/>
                <w:szCs w:val="18"/>
              </w:rPr>
            </w:r>
            <w:r w:rsidRPr="00693A75">
              <w:rPr>
                <w:rFonts w:ascii="Arial" w:eastAsia="Arial" w:hAnsi="Arial" w:cs="Arial"/>
                <w:sz w:val="18"/>
                <w:szCs w:val="18"/>
              </w:rPr>
              <w:fldChar w:fldCharType="separate"/>
            </w:r>
            <w:r>
              <w:rPr>
                <w:rFonts w:ascii="Arial" w:eastAsia="Arial" w:hAnsi="Arial" w:cs="Arial"/>
                <w:noProof/>
                <w:sz w:val="18"/>
                <w:szCs w:val="18"/>
              </w:rPr>
              <w:t>[136]</w:t>
            </w:r>
            <w:r w:rsidRPr="00693A75">
              <w:rPr>
                <w:rFonts w:ascii="Arial" w:eastAsia="Arial" w:hAnsi="Arial" w:cs="Arial"/>
                <w:sz w:val="18"/>
                <w:szCs w:val="18"/>
              </w:rPr>
              <w:fldChar w:fldCharType="end"/>
            </w:r>
          </w:p>
          <w:p w14:paraId="5346ED4E" w14:textId="43D8C3FE" w:rsidR="003F71B9" w:rsidRPr="00CD6413" w:rsidRDefault="003F71B9" w:rsidP="00460B37">
            <w:pPr>
              <w:pStyle w:val="Standard1"/>
              <w:rPr>
                <w:rFonts w:ascii="Arial" w:eastAsia="Arial" w:hAnsi="Arial" w:cs="Arial"/>
                <w:sz w:val="18"/>
                <w:szCs w:val="18"/>
                <w:highlight w:val="yellow"/>
              </w:rPr>
            </w:pPr>
            <w:r w:rsidRPr="00693A75">
              <w:rPr>
                <w:rFonts w:ascii="Arial" w:eastAsia="Arial" w:hAnsi="Arial" w:cs="Arial"/>
                <w:sz w:val="18"/>
                <w:szCs w:val="18"/>
              </w:rPr>
              <w:t>Brazil</w:t>
            </w:r>
          </w:p>
        </w:tc>
        <w:tc>
          <w:tcPr>
            <w:tcW w:w="1701" w:type="dxa"/>
          </w:tcPr>
          <w:p w14:paraId="630AA56C" w14:textId="3CB33D18" w:rsidR="003F71B9" w:rsidRDefault="003F71B9" w:rsidP="00460B37">
            <w:pPr>
              <w:pStyle w:val="Standard1"/>
              <w:rPr>
                <w:rFonts w:ascii="Arial" w:eastAsia="Arial" w:hAnsi="Arial" w:cs="Arial"/>
                <w:sz w:val="18"/>
                <w:szCs w:val="18"/>
              </w:rPr>
            </w:pPr>
            <w:r>
              <w:rPr>
                <w:rFonts w:ascii="Arial" w:eastAsia="Arial" w:hAnsi="Arial" w:cs="Arial"/>
                <w:sz w:val="18"/>
                <w:szCs w:val="18"/>
              </w:rPr>
              <w:t>Clinical features and outcomes of kidney transplant recipients with focal segmental glomerulosclerosis recurrence</w:t>
            </w:r>
          </w:p>
        </w:tc>
        <w:tc>
          <w:tcPr>
            <w:tcW w:w="851" w:type="dxa"/>
          </w:tcPr>
          <w:p w14:paraId="3B19312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552FF502" w14:textId="77777777" w:rsidR="003F71B9" w:rsidRDefault="003F71B9" w:rsidP="00460B37">
            <w:pPr>
              <w:pStyle w:val="Standard1"/>
              <w:rPr>
                <w:rFonts w:ascii="Arial" w:eastAsia="Arial" w:hAnsi="Arial" w:cs="Arial"/>
                <w:sz w:val="18"/>
                <w:szCs w:val="18"/>
              </w:rPr>
            </w:pPr>
          </w:p>
          <w:p w14:paraId="2A790324" w14:textId="39463C34" w:rsidR="003F71B9" w:rsidRDefault="003F71B9" w:rsidP="00460B37">
            <w:pPr>
              <w:pStyle w:val="Standard1"/>
              <w:rPr>
                <w:rFonts w:ascii="Arial" w:eastAsia="Arial" w:hAnsi="Arial" w:cs="Arial"/>
                <w:sz w:val="18"/>
                <w:szCs w:val="18"/>
              </w:rPr>
            </w:pPr>
            <w:r>
              <w:rPr>
                <w:rFonts w:ascii="Arial" w:eastAsia="Arial" w:hAnsi="Arial" w:cs="Arial"/>
                <w:sz w:val="18"/>
                <w:szCs w:val="18"/>
              </w:rPr>
              <w:t>Single-center cohort study</w:t>
            </w:r>
          </w:p>
        </w:tc>
        <w:tc>
          <w:tcPr>
            <w:tcW w:w="1559" w:type="dxa"/>
          </w:tcPr>
          <w:p w14:paraId="50C8F2A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Chronic renal failure</w:t>
            </w:r>
          </w:p>
          <w:p w14:paraId="7EF9FC27" w14:textId="77777777" w:rsidR="003F71B9" w:rsidRDefault="003F71B9" w:rsidP="00460B37">
            <w:pPr>
              <w:pStyle w:val="Standard1"/>
              <w:rPr>
                <w:rFonts w:ascii="Arial" w:eastAsia="Arial" w:hAnsi="Arial" w:cs="Arial"/>
                <w:sz w:val="18"/>
                <w:szCs w:val="18"/>
              </w:rPr>
            </w:pPr>
          </w:p>
          <w:p w14:paraId="281E1DC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574B699D" w14:textId="77777777" w:rsidR="003F71B9" w:rsidRDefault="003F71B9" w:rsidP="00460B37">
            <w:pPr>
              <w:pStyle w:val="Standard1"/>
              <w:rPr>
                <w:rFonts w:ascii="Arial" w:eastAsia="Arial" w:hAnsi="Arial" w:cs="Arial"/>
                <w:sz w:val="18"/>
                <w:szCs w:val="18"/>
              </w:rPr>
            </w:pPr>
          </w:p>
          <w:p w14:paraId="1AF85F55" w14:textId="39794025"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7B9EAF8B" w14:textId="77777777" w:rsidR="003F71B9" w:rsidRDefault="003F71B9" w:rsidP="00460B37">
            <w:pPr>
              <w:pStyle w:val="Standard1"/>
              <w:rPr>
                <w:rFonts w:ascii="Arial" w:eastAsia="Arial" w:hAnsi="Arial" w:cs="Arial"/>
                <w:sz w:val="18"/>
                <w:szCs w:val="18"/>
              </w:rPr>
            </w:pPr>
          </w:p>
          <w:p w14:paraId="2A174DF3"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Plasmapheresis</w:t>
            </w:r>
          </w:p>
          <w:p w14:paraId="7F7A4CEC" w14:textId="5B163B9E" w:rsidR="003F71B9" w:rsidRDefault="003F71B9" w:rsidP="00460B37">
            <w:pPr>
              <w:pStyle w:val="Standard1"/>
              <w:rPr>
                <w:rFonts w:ascii="Arial" w:eastAsia="Arial" w:hAnsi="Arial" w:cs="Arial"/>
                <w:sz w:val="18"/>
                <w:szCs w:val="18"/>
              </w:rPr>
            </w:pPr>
            <w:r>
              <w:rPr>
                <w:rFonts w:ascii="Arial" w:eastAsia="Arial" w:hAnsi="Arial" w:cs="Arial"/>
                <w:sz w:val="18"/>
                <w:szCs w:val="18"/>
              </w:rPr>
              <w:t>Proteinuria</w:t>
            </w:r>
          </w:p>
        </w:tc>
        <w:tc>
          <w:tcPr>
            <w:tcW w:w="709" w:type="dxa"/>
          </w:tcPr>
          <w:p w14:paraId="11E5F991" w14:textId="4FE6ABB6" w:rsidR="003F71B9" w:rsidRDefault="003F71B9" w:rsidP="00E11286">
            <w:pPr>
              <w:pStyle w:val="Standard1"/>
              <w:rPr>
                <w:rFonts w:ascii="Arial" w:eastAsia="Arial" w:hAnsi="Arial" w:cs="Arial"/>
                <w:sz w:val="18"/>
                <w:szCs w:val="18"/>
              </w:rPr>
            </w:pPr>
            <w:r>
              <w:rPr>
                <w:rFonts w:ascii="Arial" w:eastAsia="Arial" w:hAnsi="Arial" w:cs="Arial"/>
                <w:sz w:val="18"/>
                <w:szCs w:val="18"/>
              </w:rPr>
              <w:lastRenderedPageBreak/>
              <w:t>61</w:t>
            </w:r>
          </w:p>
        </w:tc>
        <w:tc>
          <w:tcPr>
            <w:tcW w:w="1842" w:type="dxa"/>
          </w:tcPr>
          <w:p w14:paraId="5AB46B9A" w14:textId="0FAAA30D" w:rsidR="003F71B9" w:rsidRDefault="003F71B9" w:rsidP="00460B37">
            <w:pPr>
              <w:pStyle w:val="Standard1"/>
              <w:rPr>
                <w:rFonts w:ascii="Arial" w:eastAsia="Arial" w:hAnsi="Arial" w:cs="Arial"/>
                <w:sz w:val="18"/>
                <w:szCs w:val="18"/>
              </w:rPr>
            </w:pPr>
            <w:r>
              <w:rPr>
                <w:rFonts w:ascii="Arial" w:eastAsia="Arial" w:hAnsi="Arial" w:cs="Arial"/>
                <w:sz w:val="18"/>
                <w:szCs w:val="18"/>
              </w:rPr>
              <w:t>Adults and children:</w:t>
            </w:r>
          </w:p>
          <w:p w14:paraId="203DEC7C" w14:textId="78102E2A" w:rsidR="003F71B9" w:rsidRDefault="003F71B9" w:rsidP="00460B37">
            <w:pPr>
              <w:pStyle w:val="Standard1"/>
              <w:rPr>
                <w:rFonts w:ascii="Arial" w:eastAsia="Arial" w:hAnsi="Arial" w:cs="Arial"/>
                <w:sz w:val="18"/>
                <w:szCs w:val="18"/>
              </w:rPr>
            </w:pPr>
            <w:r>
              <w:rPr>
                <w:rFonts w:ascii="Arial" w:eastAsia="Arial" w:hAnsi="Arial" w:cs="Arial"/>
                <w:sz w:val="18"/>
                <w:szCs w:val="18"/>
              </w:rPr>
              <w:t>Age &lt; 18 years: 20/61 (33%)</w:t>
            </w:r>
          </w:p>
          <w:p w14:paraId="5690E4E9" w14:textId="77777777" w:rsidR="003F71B9" w:rsidRDefault="003F71B9" w:rsidP="00460B37">
            <w:pPr>
              <w:pStyle w:val="Standard1"/>
              <w:rPr>
                <w:rFonts w:ascii="Arial" w:eastAsia="Arial" w:hAnsi="Arial" w:cs="Arial"/>
                <w:sz w:val="18"/>
                <w:szCs w:val="18"/>
              </w:rPr>
            </w:pPr>
          </w:p>
          <w:p w14:paraId="4B2377AD" w14:textId="2AB2F5C6"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2003-2014</w:t>
            </w:r>
          </w:p>
          <w:p w14:paraId="6C9F7DBB" w14:textId="77777777" w:rsidR="003F71B9" w:rsidRDefault="003F71B9" w:rsidP="00460B37">
            <w:pPr>
              <w:pStyle w:val="Standard1"/>
              <w:rPr>
                <w:rFonts w:ascii="Arial" w:eastAsia="Arial" w:hAnsi="Arial" w:cs="Arial"/>
                <w:sz w:val="18"/>
                <w:szCs w:val="18"/>
              </w:rPr>
            </w:pPr>
          </w:p>
          <w:p w14:paraId="3DA75EB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Native kidney biopsy findings:</w:t>
            </w:r>
          </w:p>
          <w:p w14:paraId="58E9DFB5" w14:textId="25C61302" w:rsidR="003F71B9" w:rsidRDefault="003F71B9" w:rsidP="00460B37">
            <w:pPr>
              <w:pStyle w:val="Standard1"/>
              <w:rPr>
                <w:rFonts w:ascii="Arial" w:eastAsia="Arial" w:hAnsi="Arial" w:cs="Arial"/>
                <w:sz w:val="18"/>
                <w:szCs w:val="18"/>
              </w:rPr>
            </w:pPr>
            <w:r>
              <w:rPr>
                <w:rFonts w:ascii="Arial" w:eastAsia="Arial" w:hAnsi="Arial" w:cs="Arial"/>
                <w:sz w:val="18"/>
                <w:szCs w:val="18"/>
              </w:rPr>
              <w:t>FSGS 34/61</w:t>
            </w:r>
            <w:r>
              <w:rPr>
                <w:rFonts w:ascii="Arial" w:eastAsia="Arial" w:hAnsi="Arial" w:cs="Arial"/>
                <w:sz w:val="18"/>
                <w:szCs w:val="18"/>
              </w:rPr>
              <w:br/>
            </w:r>
            <w:r>
              <w:rPr>
                <w:rFonts w:ascii="Arial" w:eastAsia="Arial" w:hAnsi="Arial" w:cs="Arial"/>
                <w:sz w:val="18"/>
                <w:szCs w:val="18"/>
              </w:rPr>
              <w:lastRenderedPageBreak/>
              <w:t>undetermined chronic glomerulopathy 27/61</w:t>
            </w:r>
          </w:p>
          <w:p w14:paraId="497EE08F" w14:textId="77777777" w:rsidR="003F71B9" w:rsidRDefault="003F71B9" w:rsidP="00460B37">
            <w:pPr>
              <w:pStyle w:val="Standard1"/>
              <w:rPr>
                <w:rFonts w:ascii="Arial" w:eastAsia="Arial" w:hAnsi="Arial" w:cs="Arial"/>
                <w:sz w:val="18"/>
                <w:szCs w:val="18"/>
              </w:rPr>
            </w:pPr>
          </w:p>
          <w:p w14:paraId="0986A280" w14:textId="7E95DCE5" w:rsidR="003F71B9" w:rsidRDefault="003F71B9" w:rsidP="00460B37">
            <w:pPr>
              <w:pStyle w:val="Standard1"/>
              <w:rPr>
                <w:rFonts w:ascii="Arial" w:eastAsia="Arial" w:hAnsi="Arial" w:cs="Arial"/>
                <w:sz w:val="18"/>
                <w:szCs w:val="18"/>
              </w:rPr>
            </w:pPr>
            <w:r>
              <w:rPr>
                <w:rFonts w:ascii="Arial" w:eastAsia="Arial" w:hAnsi="Arial" w:cs="Arial"/>
                <w:sz w:val="18"/>
                <w:szCs w:val="18"/>
              </w:rPr>
              <w:t>Median time to recurrence diagnosis: 19.5 days</w:t>
            </w:r>
          </w:p>
          <w:p w14:paraId="0D14ABDF" w14:textId="77777777" w:rsidR="003F71B9" w:rsidRDefault="003F71B9" w:rsidP="00460B37">
            <w:pPr>
              <w:pStyle w:val="Standard1"/>
              <w:rPr>
                <w:rFonts w:ascii="Arial" w:eastAsia="Arial" w:hAnsi="Arial" w:cs="Arial"/>
                <w:sz w:val="18"/>
                <w:szCs w:val="18"/>
              </w:rPr>
            </w:pPr>
          </w:p>
          <w:p w14:paraId="29CB4F7D" w14:textId="72F81F6A" w:rsidR="003F71B9" w:rsidRDefault="003F71B9" w:rsidP="00460B37">
            <w:pPr>
              <w:pStyle w:val="Standard1"/>
              <w:rPr>
                <w:rFonts w:ascii="Arial" w:eastAsia="Arial" w:hAnsi="Arial" w:cs="Arial"/>
                <w:sz w:val="18"/>
                <w:szCs w:val="18"/>
              </w:rPr>
            </w:pPr>
            <w:r>
              <w:rPr>
                <w:rFonts w:ascii="Arial" w:eastAsia="Arial" w:hAnsi="Arial" w:cs="Arial"/>
                <w:sz w:val="18"/>
                <w:szCs w:val="18"/>
              </w:rPr>
              <w:t>1st biopsy-confirmed FSGS recurrence: 18%, reaching 52.4% in follow-up biopsies</w:t>
            </w:r>
          </w:p>
          <w:p w14:paraId="33DA1993" w14:textId="77777777" w:rsidR="003F71B9" w:rsidRDefault="003F71B9" w:rsidP="00460B37">
            <w:pPr>
              <w:pStyle w:val="Standard1"/>
              <w:rPr>
                <w:rFonts w:ascii="Arial" w:eastAsia="Arial" w:hAnsi="Arial" w:cs="Arial"/>
                <w:sz w:val="18"/>
                <w:szCs w:val="18"/>
              </w:rPr>
            </w:pPr>
          </w:p>
          <w:p w14:paraId="55A8E41B" w14:textId="5DE0CBB5" w:rsidR="003F71B9" w:rsidRDefault="003F71B9" w:rsidP="00460B37">
            <w:pPr>
              <w:pStyle w:val="Standard1"/>
              <w:rPr>
                <w:rFonts w:ascii="Arial" w:eastAsia="Arial" w:hAnsi="Arial" w:cs="Arial"/>
                <w:sz w:val="18"/>
                <w:szCs w:val="18"/>
              </w:rPr>
            </w:pPr>
            <w:r>
              <w:rPr>
                <w:rFonts w:ascii="Arial" w:eastAsia="Arial" w:hAnsi="Arial" w:cs="Arial"/>
                <w:sz w:val="18"/>
                <w:szCs w:val="18"/>
              </w:rPr>
              <w:t>Confirmed (biopsy proven) FSFS recurrence : 34/61 (55%)</w:t>
            </w:r>
          </w:p>
          <w:p w14:paraId="751C2458" w14:textId="5248195A" w:rsidR="003F71B9" w:rsidRDefault="003F71B9" w:rsidP="00460B37">
            <w:pPr>
              <w:pStyle w:val="Standard1"/>
              <w:rPr>
                <w:rFonts w:ascii="Arial" w:eastAsia="Arial" w:hAnsi="Arial" w:cs="Arial"/>
                <w:sz w:val="18"/>
                <w:szCs w:val="18"/>
              </w:rPr>
            </w:pPr>
            <w:r>
              <w:rPr>
                <w:rFonts w:ascii="Arial" w:eastAsia="Arial" w:hAnsi="Arial" w:cs="Arial"/>
                <w:sz w:val="18"/>
                <w:szCs w:val="18"/>
              </w:rPr>
              <w:t>Suspected: 27/61 (45%)</w:t>
            </w:r>
          </w:p>
          <w:p w14:paraId="39340B72" w14:textId="77777777" w:rsidR="003F71B9" w:rsidRDefault="003F71B9" w:rsidP="00460B37">
            <w:pPr>
              <w:pStyle w:val="Standard1"/>
              <w:rPr>
                <w:rFonts w:ascii="Arial" w:eastAsia="Arial" w:hAnsi="Arial" w:cs="Arial"/>
                <w:sz w:val="18"/>
                <w:szCs w:val="18"/>
              </w:rPr>
            </w:pPr>
          </w:p>
          <w:p w14:paraId="04CF044D" w14:textId="7F5DBB37"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therapy 40/61: Basiliximab (20/40) or ATG (20/40)</w:t>
            </w:r>
          </w:p>
          <w:p w14:paraId="14E4B7F9" w14:textId="77777777" w:rsidR="003F71B9" w:rsidRDefault="003F71B9" w:rsidP="00460B37">
            <w:pPr>
              <w:pStyle w:val="Standard1"/>
              <w:rPr>
                <w:rFonts w:ascii="Arial" w:eastAsia="Arial" w:hAnsi="Arial" w:cs="Arial"/>
                <w:sz w:val="18"/>
                <w:szCs w:val="18"/>
              </w:rPr>
            </w:pPr>
          </w:p>
          <w:p w14:paraId="4CFAD17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Immunosuppressive regimen: CNI (CsA or Tac) + MMF or AZA or mTori (sirolimus or everolimus) + Pred.</w:t>
            </w:r>
          </w:p>
          <w:p w14:paraId="3EA3DEA8" w14:textId="250AD3AF" w:rsidR="003F71B9" w:rsidRDefault="003F71B9" w:rsidP="00460B37">
            <w:pPr>
              <w:pStyle w:val="Standard1"/>
              <w:rPr>
                <w:rFonts w:ascii="Arial" w:eastAsia="Arial" w:hAnsi="Arial" w:cs="Arial"/>
                <w:sz w:val="18"/>
                <w:szCs w:val="18"/>
              </w:rPr>
            </w:pPr>
          </w:p>
        </w:tc>
        <w:tc>
          <w:tcPr>
            <w:tcW w:w="2694" w:type="dxa"/>
          </w:tcPr>
          <w:p w14:paraId="04B58A4E" w14:textId="1BF37726" w:rsidR="003F71B9" w:rsidRPr="006744C5" w:rsidRDefault="003F71B9" w:rsidP="00472987">
            <w:pPr>
              <w:pStyle w:val="Standard1"/>
              <w:jc w:val="left"/>
              <w:rPr>
                <w:rFonts w:ascii="Arial" w:eastAsia="Arial" w:hAnsi="Arial" w:cs="Arial"/>
                <w:b/>
                <w:sz w:val="18"/>
                <w:szCs w:val="18"/>
              </w:rPr>
            </w:pPr>
            <w:r w:rsidRPr="006744C5">
              <w:rPr>
                <w:rFonts w:ascii="Arial" w:eastAsia="Arial" w:hAnsi="Arial" w:cs="Arial"/>
                <w:b/>
                <w:sz w:val="18"/>
                <w:szCs w:val="18"/>
              </w:rPr>
              <w:lastRenderedPageBreak/>
              <w:t>Plasmapheresis</w:t>
            </w:r>
            <w:r>
              <w:rPr>
                <w:rFonts w:ascii="Arial" w:eastAsia="Arial" w:hAnsi="Arial" w:cs="Arial"/>
                <w:b/>
                <w:sz w:val="18"/>
                <w:szCs w:val="18"/>
              </w:rPr>
              <w:t xml:space="preserve"> (PP)</w:t>
            </w:r>
            <w:r w:rsidRPr="006744C5">
              <w:rPr>
                <w:rFonts w:ascii="Arial" w:eastAsia="Arial" w:hAnsi="Arial" w:cs="Arial"/>
                <w:b/>
                <w:sz w:val="18"/>
                <w:szCs w:val="18"/>
              </w:rPr>
              <w:t>:</w:t>
            </w:r>
          </w:p>
          <w:p w14:paraId="0C25CBF6" w14:textId="584C99E8" w:rsidR="003F71B9" w:rsidRDefault="003F71B9" w:rsidP="00460B37">
            <w:pPr>
              <w:pStyle w:val="Standard1"/>
              <w:rPr>
                <w:rFonts w:ascii="Arial" w:eastAsia="Arial" w:hAnsi="Arial" w:cs="Arial"/>
                <w:sz w:val="18"/>
                <w:szCs w:val="18"/>
              </w:rPr>
            </w:pPr>
            <w:r>
              <w:rPr>
                <w:rFonts w:ascii="Arial" w:eastAsia="Arial" w:hAnsi="Arial" w:cs="Arial"/>
                <w:sz w:val="18"/>
                <w:szCs w:val="18"/>
              </w:rPr>
              <w:t>Spectra Optia apheresis system</w:t>
            </w:r>
          </w:p>
          <w:p w14:paraId="0DB93EAA" w14:textId="0E90FE87" w:rsidR="003F71B9" w:rsidRDefault="003F71B9" w:rsidP="00460B37">
            <w:pPr>
              <w:pStyle w:val="Standard1"/>
              <w:rPr>
                <w:rFonts w:ascii="Arial" w:eastAsia="Arial" w:hAnsi="Arial" w:cs="Arial"/>
                <w:sz w:val="18"/>
                <w:szCs w:val="18"/>
              </w:rPr>
            </w:pPr>
            <w:r>
              <w:rPr>
                <w:rFonts w:ascii="Arial" w:eastAsia="Arial" w:hAnsi="Arial" w:cs="Arial"/>
                <w:sz w:val="18"/>
                <w:szCs w:val="18"/>
              </w:rPr>
              <w:t>Volume exchange: 1x, replacememnt 5% albumin</w:t>
            </w:r>
          </w:p>
          <w:p w14:paraId="5F6BD622" w14:textId="4702B2F6" w:rsidR="003F71B9" w:rsidRDefault="003F71B9" w:rsidP="00460B37">
            <w:pPr>
              <w:pStyle w:val="Standard1"/>
              <w:rPr>
                <w:rFonts w:ascii="Arial" w:eastAsia="Arial" w:hAnsi="Arial" w:cs="Arial"/>
                <w:sz w:val="18"/>
                <w:szCs w:val="18"/>
              </w:rPr>
            </w:pPr>
            <w:r>
              <w:rPr>
                <w:rFonts w:ascii="Arial" w:eastAsia="Arial" w:hAnsi="Arial" w:cs="Arial"/>
                <w:sz w:val="18"/>
                <w:szCs w:val="18"/>
              </w:rPr>
              <w:t>Frequency: 3 times per week, with gradual frequency reduction according to response</w:t>
            </w:r>
          </w:p>
          <w:p w14:paraId="6AD44E09" w14:textId="0B8A9B13"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Mean number of PP sessions: </w:t>
            </w:r>
            <w:r>
              <w:rPr>
                <w:rFonts w:ascii="Arial" w:eastAsia="Arial" w:hAnsi="Arial" w:cs="Arial"/>
                <w:sz w:val="18"/>
                <w:szCs w:val="18"/>
              </w:rPr>
              <w:lastRenderedPageBreak/>
              <w:t>22</w:t>
            </w:r>
            <w:r w:rsidRPr="009A4A85">
              <w:rPr>
                <w:rFonts w:ascii="Arial" w:eastAsia="Arial" w:hAnsi="Arial" w:cs="Arial"/>
                <w:sz w:val="18"/>
                <w:szCs w:val="18"/>
              </w:rPr>
              <w:t>±</w:t>
            </w:r>
            <w:r>
              <w:rPr>
                <w:rFonts w:ascii="Arial" w:eastAsia="Arial" w:hAnsi="Arial" w:cs="Arial"/>
                <w:sz w:val="18"/>
                <w:szCs w:val="18"/>
              </w:rPr>
              <w:t>19</w:t>
            </w:r>
          </w:p>
          <w:p w14:paraId="5F0348C3" w14:textId="77777777" w:rsidR="003F71B9" w:rsidRDefault="003F71B9" w:rsidP="00460B37">
            <w:pPr>
              <w:pStyle w:val="Standard1"/>
              <w:rPr>
                <w:rFonts w:ascii="Arial" w:eastAsia="Arial" w:hAnsi="Arial" w:cs="Arial"/>
                <w:sz w:val="18"/>
                <w:szCs w:val="18"/>
              </w:rPr>
            </w:pPr>
          </w:p>
          <w:p w14:paraId="1C0B4313" w14:textId="7718E865" w:rsidR="003F71B9" w:rsidRDefault="003F71B9" w:rsidP="00460B37">
            <w:pPr>
              <w:pStyle w:val="Standard1"/>
              <w:rPr>
                <w:rFonts w:ascii="Arial" w:eastAsia="Arial" w:hAnsi="Arial" w:cs="Arial"/>
                <w:b/>
                <w:sz w:val="18"/>
                <w:szCs w:val="18"/>
              </w:rPr>
            </w:pPr>
            <w:r w:rsidRPr="004F055A">
              <w:rPr>
                <w:rFonts w:ascii="Arial" w:eastAsia="Arial" w:hAnsi="Arial" w:cs="Arial"/>
                <w:b/>
                <w:sz w:val="18"/>
                <w:szCs w:val="18"/>
              </w:rPr>
              <w:t>Concomitant treatments:</w:t>
            </w:r>
          </w:p>
          <w:p w14:paraId="11986940" w14:textId="3D5599C7" w:rsidR="003F71B9" w:rsidRDefault="003F71B9" w:rsidP="00460B37">
            <w:pPr>
              <w:pStyle w:val="Standard1"/>
              <w:rPr>
                <w:rFonts w:ascii="Arial" w:eastAsia="Arial" w:hAnsi="Arial" w:cs="Arial"/>
                <w:sz w:val="18"/>
                <w:szCs w:val="18"/>
              </w:rPr>
            </w:pPr>
            <w:r>
              <w:rPr>
                <w:rFonts w:ascii="Arial" w:eastAsia="Arial" w:hAnsi="Arial" w:cs="Arial"/>
                <w:sz w:val="18"/>
                <w:szCs w:val="18"/>
              </w:rPr>
              <w:t>Steroid pulses (250-100 mg MP, 3 Pulses): 43/61 (70%)</w:t>
            </w:r>
          </w:p>
          <w:p w14:paraId="4F980EC8" w14:textId="77777777" w:rsidR="003F71B9" w:rsidRPr="004F055A" w:rsidRDefault="003F71B9" w:rsidP="00460B37">
            <w:pPr>
              <w:pStyle w:val="Standard1"/>
              <w:rPr>
                <w:rFonts w:ascii="Arial" w:eastAsia="Arial" w:hAnsi="Arial" w:cs="Arial"/>
                <w:sz w:val="18"/>
                <w:szCs w:val="18"/>
              </w:rPr>
            </w:pPr>
          </w:p>
          <w:p w14:paraId="1F0A67C9" w14:textId="17F93CA4" w:rsidR="003F71B9" w:rsidRDefault="003F71B9" w:rsidP="00460B37">
            <w:pPr>
              <w:pStyle w:val="Standard1"/>
              <w:rPr>
                <w:rFonts w:ascii="Arial" w:eastAsia="Arial" w:hAnsi="Arial" w:cs="Arial"/>
                <w:sz w:val="18"/>
                <w:szCs w:val="18"/>
              </w:rPr>
            </w:pPr>
            <w:r>
              <w:rPr>
                <w:rFonts w:ascii="Arial" w:eastAsia="Arial" w:hAnsi="Arial" w:cs="Arial"/>
                <w:sz w:val="18"/>
                <w:szCs w:val="18"/>
              </w:rPr>
              <w:t>High dose oral steroids (0.5-1.0 mg/kg/day): 30/61 (49%)</w:t>
            </w:r>
          </w:p>
          <w:p w14:paraId="177BF922" w14:textId="77777777" w:rsidR="003F71B9" w:rsidRDefault="003F71B9" w:rsidP="00460B37">
            <w:pPr>
              <w:pStyle w:val="Standard1"/>
              <w:rPr>
                <w:rFonts w:ascii="Arial" w:eastAsia="Arial" w:hAnsi="Arial" w:cs="Arial"/>
                <w:sz w:val="18"/>
                <w:szCs w:val="18"/>
              </w:rPr>
            </w:pPr>
          </w:p>
          <w:p w14:paraId="7EF5D13D" w14:textId="31F165C1" w:rsidR="003F71B9" w:rsidRDefault="003F71B9" w:rsidP="00460B37">
            <w:pPr>
              <w:pStyle w:val="Standard1"/>
              <w:rPr>
                <w:rFonts w:ascii="Arial" w:eastAsia="Arial" w:hAnsi="Arial" w:cs="Arial"/>
                <w:sz w:val="18"/>
                <w:szCs w:val="18"/>
              </w:rPr>
            </w:pPr>
            <w:r>
              <w:rPr>
                <w:rFonts w:ascii="Arial" w:eastAsia="Arial" w:hAnsi="Arial" w:cs="Arial"/>
                <w:sz w:val="18"/>
                <w:szCs w:val="18"/>
              </w:rPr>
              <w:t>Introduction of CsA or CPH : 5/61 (8%)</w:t>
            </w:r>
          </w:p>
          <w:p w14:paraId="5394AF51" w14:textId="77777777" w:rsidR="003F71B9" w:rsidRDefault="003F71B9" w:rsidP="00460B37">
            <w:pPr>
              <w:pStyle w:val="Standard1"/>
              <w:rPr>
                <w:rFonts w:ascii="Arial" w:eastAsia="Arial" w:hAnsi="Arial" w:cs="Arial"/>
                <w:sz w:val="18"/>
                <w:szCs w:val="18"/>
              </w:rPr>
            </w:pPr>
          </w:p>
          <w:p w14:paraId="4A7BE84A" w14:textId="14D96B6B" w:rsidR="003F71B9" w:rsidRPr="004F055A" w:rsidRDefault="003F71B9" w:rsidP="00460B37">
            <w:pPr>
              <w:pStyle w:val="Standard1"/>
              <w:rPr>
                <w:rFonts w:ascii="Arial" w:eastAsia="Arial" w:hAnsi="Arial" w:cs="Arial"/>
                <w:sz w:val="18"/>
                <w:szCs w:val="18"/>
              </w:rPr>
            </w:pPr>
            <w:r>
              <w:rPr>
                <w:rFonts w:ascii="Arial" w:eastAsia="Arial" w:hAnsi="Arial" w:cs="Arial"/>
                <w:sz w:val="18"/>
                <w:szCs w:val="18"/>
              </w:rPr>
              <w:t>Rituximab (375 mg/m</w:t>
            </w:r>
            <w:r>
              <w:rPr>
                <w:rFonts w:ascii="Arial" w:eastAsia="Arial" w:hAnsi="Arial" w:cs="Arial"/>
                <w:sz w:val="18"/>
                <w:szCs w:val="18"/>
                <w:vertAlign w:val="superscript"/>
              </w:rPr>
              <w:t>2</w:t>
            </w:r>
            <w:r>
              <w:rPr>
                <w:rFonts w:ascii="Arial" w:eastAsia="Arial" w:hAnsi="Arial" w:cs="Arial"/>
                <w:sz w:val="18"/>
                <w:szCs w:val="18"/>
              </w:rPr>
              <w:t xml:space="preserve"> per dose): 10/61 (16%)</w:t>
            </w:r>
          </w:p>
          <w:p w14:paraId="0695023A" w14:textId="77777777" w:rsidR="003F71B9" w:rsidRDefault="003F71B9" w:rsidP="00460B37">
            <w:pPr>
              <w:pStyle w:val="Standard1"/>
              <w:rPr>
                <w:rFonts w:ascii="Arial" w:eastAsia="Arial" w:hAnsi="Arial" w:cs="Arial"/>
                <w:sz w:val="18"/>
                <w:szCs w:val="18"/>
              </w:rPr>
            </w:pPr>
          </w:p>
          <w:p w14:paraId="1D832451" w14:textId="00F6BE62" w:rsidR="003F71B9" w:rsidRDefault="003F71B9" w:rsidP="00460B37">
            <w:pPr>
              <w:pStyle w:val="Standard1"/>
              <w:rPr>
                <w:rFonts w:ascii="Arial" w:eastAsia="Arial" w:hAnsi="Arial" w:cs="Arial"/>
                <w:sz w:val="18"/>
                <w:szCs w:val="18"/>
              </w:rPr>
            </w:pPr>
          </w:p>
          <w:p w14:paraId="2FA1A89A" w14:textId="61838E1A"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0403C6D8" w14:textId="5F614BDB" w:rsidR="003F71B9" w:rsidRPr="00896272" w:rsidRDefault="003F71B9" w:rsidP="00460B37">
            <w:pPr>
              <w:pStyle w:val="Standard1"/>
              <w:rPr>
                <w:rFonts w:ascii="Arial" w:eastAsia="Arial" w:hAnsi="Arial" w:cs="Arial"/>
                <w:sz w:val="18"/>
                <w:szCs w:val="18"/>
                <w:u w:val="single"/>
              </w:rPr>
            </w:pPr>
            <w:r w:rsidRPr="00896272">
              <w:rPr>
                <w:rFonts w:ascii="Arial" w:eastAsia="Arial" w:hAnsi="Arial" w:cs="Arial"/>
                <w:sz w:val="18"/>
                <w:szCs w:val="18"/>
                <w:u w:val="single"/>
              </w:rPr>
              <w:lastRenderedPageBreak/>
              <w:t>Remission status within 12 months after PP initiation:</w:t>
            </w:r>
          </w:p>
          <w:p w14:paraId="2D530E09" w14:textId="72671758"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12/61 (20%)</w:t>
            </w:r>
          </w:p>
          <w:p w14:paraId="41B6EE74" w14:textId="6F7C40B5"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remission: 10/61 (16%)</w:t>
            </w:r>
          </w:p>
          <w:p w14:paraId="54D05D5F" w14:textId="398EC52F" w:rsidR="003F71B9" w:rsidRDefault="003F71B9" w:rsidP="00460B37">
            <w:pPr>
              <w:pStyle w:val="Standard1"/>
              <w:rPr>
                <w:rFonts w:ascii="Arial" w:eastAsia="Arial" w:hAnsi="Arial" w:cs="Arial"/>
                <w:sz w:val="18"/>
                <w:szCs w:val="18"/>
              </w:rPr>
            </w:pPr>
            <w:r>
              <w:rPr>
                <w:rFonts w:ascii="Arial" w:eastAsia="Arial" w:hAnsi="Arial" w:cs="Arial"/>
                <w:sz w:val="18"/>
                <w:szCs w:val="18"/>
              </w:rPr>
              <w:t>No response (= treatment failure after at least 20 PP sessions): 16/61 (26%)</w:t>
            </w:r>
          </w:p>
          <w:p w14:paraId="21E69F79" w14:textId="77D67A1E" w:rsidR="003F71B9" w:rsidRDefault="003F71B9" w:rsidP="00460B37">
            <w:pPr>
              <w:pStyle w:val="Standard1"/>
              <w:rPr>
                <w:rFonts w:ascii="Arial" w:eastAsia="Arial" w:hAnsi="Arial" w:cs="Arial"/>
                <w:sz w:val="18"/>
                <w:szCs w:val="18"/>
              </w:rPr>
            </w:pPr>
            <w:r>
              <w:rPr>
                <w:rFonts w:ascii="Arial" w:eastAsia="Arial" w:hAnsi="Arial" w:cs="Arial"/>
                <w:sz w:val="18"/>
                <w:szCs w:val="18"/>
              </w:rPr>
              <w:t>Graft loss: 7/61 (11%)</w:t>
            </w:r>
          </w:p>
          <w:p w14:paraId="665771C4" w14:textId="77777777" w:rsidR="003F71B9" w:rsidRDefault="003F71B9" w:rsidP="00460B37">
            <w:pPr>
              <w:pStyle w:val="Standard1"/>
              <w:rPr>
                <w:rFonts w:ascii="Arial" w:eastAsia="Arial" w:hAnsi="Arial" w:cs="Arial"/>
                <w:sz w:val="18"/>
                <w:szCs w:val="18"/>
              </w:rPr>
            </w:pPr>
          </w:p>
          <w:p w14:paraId="43B46117" w14:textId="3833D94A" w:rsidR="003F71B9" w:rsidRDefault="003F71B9" w:rsidP="00460B37">
            <w:pPr>
              <w:pStyle w:val="Standard1"/>
              <w:rPr>
                <w:rFonts w:ascii="Arial" w:eastAsia="Arial" w:hAnsi="Arial" w:cs="Arial"/>
                <w:sz w:val="18"/>
                <w:szCs w:val="18"/>
              </w:rPr>
            </w:pPr>
            <w:r>
              <w:rPr>
                <w:rFonts w:ascii="Arial" w:eastAsia="Arial" w:hAnsi="Arial" w:cs="Arial"/>
                <w:sz w:val="18"/>
                <w:szCs w:val="18"/>
              </w:rPr>
              <w:t>Total graft loss during study period: 30/61 (49%), of those 27 due to FSGS recurrence</w:t>
            </w:r>
          </w:p>
          <w:p w14:paraId="2780BBCD" w14:textId="77777777" w:rsidR="003F71B9" w:rsidRDefault="003F71B9" w:rsidP="00460B37">
            <w:pPr>
              <w:pStyle w:val="Standard1"/>
              <w:rPr>
                <w:rFonts w:ascii="Arial" w:eastAsia="Arial" w:hAnsi="Arial" w:cs="Arial"/>
                <w:sz w:val="18"/>
                <w:szCs w:val="18"/>
              </w:rPr>
            </w:pPr>
          </w:p>
          <w:p w14:paraId="1549848B" w14:textId="375E49E6" w:rsidR="003F71B9" w:rsidRDefault="003F71B9" w:rsidP="00460B37">
            <w:pPr>
              <w:pStyle w:val="Standard1"/>
              <w:rPr>
                <w:rFonts w:ascii="Arial" w:eastAsia="Arial" w:hAnsi="Arial" w:cs="Arial"/>
                <w:sz w:val="18"/>
                <w:szCs w:val="18"/>
              </w:rPr>
            </w:pPr>
            <w:r>
              <w:rPr>
                <w:rFonts w:ascii="Arial" w:eastAsia="Arial" w:hAnsi="Arial" w:cs="Arial"/>
                <w:sz w:val="18"/>
                <w:szCs w:val="18"/>
              </w:rPr>
              <w:t>Overall 6-year graft survival: 65%</w:t>
            </w:r>
          </w:p>
          <w:p w14:paraId="52774329" w14:textId="0A0E5718" w:rsidR="003F71B9" w:rsidRDefault="003F71B9" w:rsidP="00460B37">
            <w:pPr>
              <w:pStyle w:val="Standard1"/>
              <w:rPr>
                <w:rFonts w:ascii="Arial" w:eastAsia="Arial" w:hAnsi="Arial" w:cs="Arial"/>
                <w:sz w:val="18"/>
                <w:szCs w:val="18"/>
              </w:rPr>
            </w:pPr>
            <w:r>
              <w:rPr>
                <w:rFonts w:ascii="Arial" w:eastAsia="Arial" w:hAnsi="Arial" w:cs="Arial"/>
                <w:sz w:val="18"/>
                <w:szCs w:val="18"/>
              </w:rPr>
              <w:t>Overall 6-year patient survival: 91%</w:t>
            </w:r>
          </w:p>
          <w:p w14:paraId="6A2BD46B" w14:textId="77777777" w:rsidR="003F71B9" w:rsidRDefault="003F71B9" w:rsidP="00460B37">
            <w:pPr>
              <w:pStyle w:val="Standard1"/>
              <w:rPr>
                <w:rFonts w:ascii="Arial" w:eastAsia="Arial" w:hAnsi="Arial" w:cs="Arial"/>
                <w:sz w:val="18"/>
                <w:szCs w:val="18"/>
              </w:rPr>
            </w:pPr>
          </w:p>
          <w:p w14:paraId="4BE89131" w14:textId="0685A8FC" w:rsidR="003F71B9" w:rsidRPr="00472987" w:rsidRDefault="003F71B9" w:rsidP="00460B37">
            <w:pPr>
              <w:pStyle w:val="Standard1"/>
              <w:rPr>
                <w:rFonts w:ascii="Arial" w:eastAsia="Arial" w:hAnsi="Arial" w:cs="Arial"/>
                <w:b/>
                <w:sz w:val="18"/>
                <w:szCs w:val="18"/>
              </w:rPr>
            </w:pPr>
            <w:r w:rsidRPr="00472987">
              <w:rPr>
                <w:rFonts w:ascii="Arial" w:eastAsia="Arial" w:hAnsi="Arial" w:cs="Arial"/>
                <w:b/>
                <w:sz w:val="18"/>
                <w:szCs w:val="18"/>
              </w:rPr>
              <w:t>Adverse events</w:t>
            </w:r>
            <w:r>
              <w:rPr>
                <w:rFonts w:ascii="Arial" w:eastAsia="Arial" w:hAnsi="Arial" w:cs="Arial"/>
                <w:b/>
                <w:sz w:val="18"/>
                <w:szCs w:val="18"/>
              </w:rPr>
              <w:t xml:space="preserve"> (AE)</w:t>
            </w:r>
            <w:r w:rsidRPr="00472987">
              <w:rPr>
                <w:rFonts w:ascii="Arial" w:eastAsia="Arial" w:hAnsi="Arial" w:cs="Arial"/>
                <w:b/>
                <w:sz w:val="18"/>
                <w:szCs w:val="18"/>
              </w:rPr>
              <w:t>:</w:t>
            </w:r>
          </w:p>
          <w:p w14:paraId="7549EF9F" w14:textId="3CB8E4F4" w:rsidR="003F71B9" w:rsidRDefault="003F71B9" w:rsidP="00460B37">
            <w:pPr>
              <w:pStyle w:val="Standard1"/>
              <w:rPr>
                <w:rFonts w:ascii="Arial" w:eastAsia="Arial" w:hAnsi="Arial" w:cs="Arial"/>
                <w:sz w:val="18"/>
                <w:szCs w:val="18"/>
              </w:rPr>
            </w:pPr>
            <w:r>
              <w:rPr>
                <w:rFonts w:ascii="Arial" w:eastAsia="Arial" w:hAnsi="Arial" w:cs="Arial"/>
                <w:sz w:val="18"/>
                <w:szCs w:val="18"/>
              </w:rPr>
              <w:t>Infections (at least one): 33/61 (54%), of those bacterial: 19/33, CMV 12/33; fungal 2/33).</w:t>
            </w:r>
          </w:p>
          <w:p w14:paraId="1C3433B1" w14:textId="012FFD93" w:rsidR="003F71B9" w:rsidRDefault="003F71B9" w:rsidP="00460B37">
            <w:pPr>
              <w:pStyle w:val="Standard1"/>
              <w:rPr>
                <w:rFonts w:ascii="Arial" w:eastAsia="Arial" w:hAnsi="Arial" w:cs="Arial"/>
                <w:sz w:val="18"/>
                <w:szCs w:val="18"/>
              </w:rPr>
            </w:pPr>
            <w:r>
              <w:rPr>
                <w:rFonts w:ascii="Arial" w:eastAsia="Arial" w:hAnsi="Arial" w:cs="Arial"/>
                <w:sz w:val="18"/>
                <w:szCs w:val="18"/>
              </w:rPr>
              <w:t>Discontinuation of PP due to AE: 16/61 (26%)</w:t>
            </w:r>
          </w:p>
          <w:p w14:paraId="632FFA39" w14:textId="550BACF1"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Death 5/61 (8%), 3 due to incectious complications, 1/5 due to neoplasia, </w:t>
            </w:r>
          </w:p>
          <w:p w14:paraId="291F94E5" w14:textId="77777777" w:rsidR="003F71B9" w:rsidRDefault="003F71B9" w:rsidP="00460B37">
            <w:pPr>
              <w:pStyle w:val="Standard1"/>
              <w:rPr>
                <w:rFonts w:ascii="Arial" w:eastAsia="Arial" w:hAnsi="Arial" w:cs="Arial"/>
                <w:sz w:val="18"/>
                <w:szCs w:val="18"/>
              </w:rPr>
            </w:pPr>
          </w:p>
          <w:p w14:paraId="3B9FDA47" w14:textId="509B0115" w:rsidR="003F71B9" w:rsidRDefault="003F71B9" w:rsidP="00460B37">
            <w:pPr>
              <w:pStyle w:val="Standard1"/>
              <w:rPr>
                <w:rFonts w:ascii="Arial" w:eastAsia="Arial" w:hAnsi="Arial" w:cs="Arial"/>
                <w:sz w:val="18"/>
                <w:szCs w:val="18"/>
              </w:rPr>
            </w:pPr>
            <w:r>
              <w:rPr>
                <w:rFonts w:ascii="Arial" w:eastAsia="Arial" w:hAnsi="Arial" w:cs="Arial"/>
                <w:sz w:val="18"/>
                <w:szCs w:val="18"/>
              </w:rPr>
              <w:t>Highest adverse events rates:</w:t>
            </w:r>
          </w:p>
          <w:p w14:paraId="644A4CBE" w14:textId="50D95AA2" w:rsidR="003F71B9" w:rsidRDefault="003F71B9" w:rsidP="00460B37">
            <w:pPr>
              <w:pStyle w:val="Standard1"/>
              <w:rPr>
                <w:rFonts w:ascii="Arial" w:eastAsia="Arial" w:hAnsi="Arial" w:cs="Arial"/>
                <w:sz w:val="18"/>
                <w:szCs w:val="18"/>
              </w:rPr>
            </w:pPr>
            <w:r>
              <w:rPr>
                <w:rFonts w:ascii="Arial" w:eastAsia="Arial" w:hAnsi="Arial" w:cs="Arial"/>
                <w:sz w:val="18"/>
                <w:szCs w:val="18"/>
              </w:rPr>
              <w:t>Combination of PP, RTX, high dose steroids: 37.5%</w:t>
            </w:r>
          </w:p>
          <w:p w14:paraId="3D76D8FC" w14:textId="6706F216" w:rsidR="003F71B9" w:rsidRDefault="003F71B9" w:rsidP="00460B37">
            <w:pPr>
              <w:pStyle w:val="Standard1"/>
              <w:rPr>
                <w:rFonts w:ascii="Arial" w:eastAsia="Arial" w:hAnsi="Arial" w:cs="Arial"/>
                <w:sz w:val="18"/>
                <w:szCs w:val="18"/>
              </w:rPr>
            </w:pPr>
            <w:r>
              <w:rPr>
                <w:rFonts w:ascii="Arial" w:eastAsia="Arial" w:hAnsi="Arial" w:cs="Arial"/>
                <w:sz w:val="18"/>
                <w:szCs w:val="18"/>
              </w:rPr>
              <w:t>Combination of PP, high dose steroids: 25%</w:t>
            </w:r>
          </w:p>
          <w:p w14:paraId="10823333" w14:textId="79E5775D" w:rsidR="003F71B9" w:rsidRDefault="003F71B9" w:rsidP="00460B37">
            <w:pPr>
              <w:pStyle w:val="Standard1"/>
              <w:rPr>
                <w:rFonts w:ascii="Arial" w:eastAsia="Arial" w:hAnsi="Arial" w:cs="Arial"/>
                <w:sz w:val="18"/>
                <w:szCs w:val="18"/>
              </w:rPr>
            </w:pPr>
            <w:r>
              <w:rPr>
                <w:rFonts w:ascii="Arial" w:eastAsia="Arial" w:hAnsi="Arial" w:cs="Arial"/>
                <w:sz w:val="18"/>
                <w:szCs w:val="18"/>
              </w:rPr>
              <w:t>PP alone 20%</w:t>
            </w:r>
          </w:p>
          <w:p w14:paraId="3416E7A2" w14:textId="77777777" w:rsidR="003F71B9" w:rsidRDefault="003F71B9" w:rsidP="00460B37">
            <w:pPr>
              <w:pStyle w:val="Standard1"/>
              <w:rPr>
                <w:rFonts w:ascii="Arial" w:eastAsia="Arial" w:hAnsi="Arial" w:cs="Arial"/>
                <w:sz w:val="18"/>
                <w:szCs w:val="18"/>
              </w:rPr>
            </w:pPr>
          </w:p>
          <w:p w14:paraId="6DC0FBBA" w14:textId="77777777" w:rsidR="003F71B9" w:rsidRDefault="003F71B9" w:rsidP="00460B37">
            <w:pPr>
              <w:pStyle w:val="Standard1"/>
              <w:rPr>
                <w:rFonts w:ascii="Arial" w:eastAsia="Arial" w:hAnsi="Arial" w:cs="Arial"/>
                <w:sz w:val="18"/>
                <w:szCs w:val="18"/>
              </w:rPr>
            </w:pPr>
          </w:p>
          <w:p w14:paraId="75814D35" w14:textId="77777777" w:rsidR="003F71B9" w:rsidRDefault="003F71B9" w:rsidP="00826870">
            <w:pPr>
              <w:pStyle w:val="Standard1"/>
              <w:rPr>
                <w:rFonts w:ascii="Arial" w:eastAsia="Arial" w:hAnsi="Arial" w:cs="Arial"/>
                <w:sz w:val="18"/>
                <w:szCs w:val="18"/>
              </w:rPr>
            </w:pPr>
          </w:p>
          <w:p w14:paraId="67CDE00E" w14:textId="2E80F52C" w:rsidR="003F71B9" w:rsidRDefault="003F71B9" w:rsidP="00460B37">
            <w:pPr>
              <w:pStyle w:val="Standard1"/>
              <w:rPr>
                <w:rFonts w:ascii="Arial" w:eastAsia="Arial" w:hAnsi="Arial" w:cs="Arial"/>
                <w:sz w:val="18"/>
                <w:szCs w:val="18"/>
              </w:rPr>
            </w:pPr>
          </w:p>
        </w:tc>
      </w:tr>
      <w:tr w:rsidR="003F71B9" w14:paraId="328B998D" w14:textId="77777777" w:rsidTr="00460B37">
        <w:tc>
          <w:tcPr>
            <w:tcW w:w="1275" w:type="dxa"/>
          </w:tcPr>
          <w:p w14:paraId="18942DDD" w14:textId="2B433A5B" w:rsidR="003F71B9" w:rsidRDefault="003F71B9" w:rsidP="00460B37">
            <w:pPr>
              <w:pStyle w:val="Standard1"/>
              <w:rPr>
                <w:rFonts w:ascii="Arial" w:eastAsia="Arial" w:hAnsi="Arial" w:cs="Arial"/>
                <w:sz w:val="18"/>
                <w:szCs w:val="18"/>
              </w:rPr>
            </w:pPr>
            <w:r w:rsidRPr="00A328E6">
              <w:rPr>
                <w:rFonts w:ascii="Arial" w:eastAsia="Arial" w:hAnsi="Arial" w:cs="Arial"/>
                <w:sz w:val="18"/>
                <w:szCs w:val="18"/>
              </w:rPr>
              <w:lastRenderedPageBreak/>
              <w:t>Fencl F</w:t>
            </w:r>
            <w:r>
              <w:rPr>
                <w:rFonts w:ascii="Arial" w:eastAsia="Arial" w:hAnsi="Arial" w:cs="Arial"/>
                <w:sz w:val="18"/>
                <w:szCs w:val="18"/>
              </w:rPr>
              <w:t>, 2016</w:t>
            </w:r>
            <w:r w:rsidRPr="00A328E6">
              <w:rPr>
                <w:rFonts w:ascii="Arial" w:eastAsia="Arial" w:hAnsi="Arial" w:cs="Arial"/>
                <w:sz w:val="18"/>
                <w:szCs w:val="18"/>
              </w:rPr>
              <w:t xml:space="preserve"> </w:t>
            </w:r>
            <w:r w:rsidRPr="00A328E6">
              <w:rPr>
                <w:rFonts w:ascii="Arial" w:eastAsia="Arial" w:hAnsi="Arial" w:cs="Arial"/>
                <w:sz w:val="18"/>
                <w:szCs w:val="18"/>
              </w:rPr>
              <w:fldChar w:fldCharType="begin">
                <w:fldData xml:space="preserve">PEVuZE5vdGU+PENpdGU+PEF1dGhvcj5GZW5jbDwvQXV0aG9yPjxZZWFyPjIwMTY8L1llYXI+PFJl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==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PEVuZE5vdGU+PENpdGU+PEF1dGhvcj5GZW5jbDwvQXV0aG9yPjxZZWFyPjIwMTY8L1llYXI+PFJl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==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A328E6">
              <w:rPr>
                <w:rFonts w:ascii="Arial" w:eastAsia="Arial" w:hAnsi="Arial" w:cs="Arial"/>
                <w:sz w:val="18"/>
                <w:szCs w:val="18"/>
              </w:rPr>
            </w:r>
            <w:r w:rsidRPr="00A328E6">
              <w:rPr>
                <w:rFonts w:ascii="Arial" w:eastAsia="Arial" w:hAnsi="Arial" w:cs="Arial"/>
                <w:sz w:val="18"/>
                <w:szCs w:val="18"/>
              </w:rPr>
              <w:fldChar w:fldCharType="separate"/>
            </w:r>
            <w:r>
              <w:rPr>
                <w:rFonts w:ascii="Arial" w:eastAsia="Arial" w:hAnsi="Arial" w:cs="Arial"/>
                <w:noProof/>
                <w:sz w:val="18"/>
                <w:szCs w:val="18"/>
              </w:rPr>
              <w:t>[137]</w:t>
            </w:r>
            <w:r w:rsidRPr="00A328E6">
              <w:rPr>
                <w:rFonts w:ascii="Arial" w:eastAsia="Arial" w:hAnsi="Arial" w:cs="Arial"/>
                <w:sz w:val="18"/>
                <w:szCs w:val="18"/>
              </w:rPr>
              <w:fldChar w:fldCharType="end"/>
            </w:r>
          </w:p>
          <w:p w14:paraId="4D226F5A" w14:textId="3D16B5AC" w:rsidR="003F71B9" w:rsidRPr="00A328E6" w:rsidRDefault="003F71B9" w:rsidP="00460B37">
            <w:pPr>
              <w:pStyle w:val="Standard1"/>
              <w:rPr>
                <w:rFonts w:ascii="Arial" w:eastAsia="Arial" w:hAnsi="Arial" w:cs="Arial"/>
                <w:sz w:val="18"/>
                <w:szCs w:val="18"/>
              </w:rPr>
            </w:pPr>
            <w:r>
              <w:rPr>
                <w:rFonts w:ascii="Arial" w:eastAsia="Arial" w:hAnsi="Arial" w:cs="Arial"/>
                <w:sz w:val="18"/>
                <w:szCs w:val="18"/>
              </w:rPr>
              <w:t>Czech republic</w:t>
            </w:r>
          </w:p>
          <w:p w14:paraId="212A8049" w14:textId="56912062" w:rsidR="003F71B9" w:rsidRPr="00A328E6" w:rsidRDefault="003F71B9" w:rsidP="00460B37">
            <w:pPr>
              <w:pStyle w:val="Standard1"/>
              <w:rPr>
                <w:rFonts w:ascii="Arial" w:eastAsia="Arial" w:hAnsi="Arial" w:cs="Arial"/>
                <w:sz w:val="18"/>
                <w:szCs w:val="18"/>
              </w:rPr>
            </w:pPr>
          </w:p>
        </w:tc>
        <w:tc>
          <w:tcPr>
            <w:tcW w:w="1701" w:type="dxa"/>
          </w:tcPr>
          <w:p w14:paraId="20607C8D" w14:textId="77777777" w:rsidR="003F71B9" w:rsidRPr="00A328E6" w:rsidRDefault="003F71B9" w:rsidP="002D3BC3">
            <w:pPr>
              <w:pStyle w:val="Standard1"/>
              <w:jc w:val="left"/>
              <w:rPr>
                <w:rFonts w:ascii="Arial" w:eastAsia="Arial" w:hAnsi="Arial" w:cs="Arial"/>
                <w:sz w:val="18"/>
                <w:szCs w:val="18"/>
              </w:rPr>
            </w:pPr>
            <w:r w:rsidRPr="00A328E6">
              <w:rPr>
                <w:rFonts w:ascii="Arial" w:eastAsia="Arial" w:hAnsi="Arial" w:cs="Arial"/>
                <w:sz w:val="18"/>
                <w:szCs w:val="18"/>
              </w:rPr>
              <w:t>Recurrence of nephrotic proteinuria in children with focal segmental</w:t>
            </w:r>
          </w:p>
          <w:p w14:paraId="3096F54E" w14:textId="77777777" w:rsidR="003F71B9" w:rsidRPr="00A328E6" w:rsidRDefault="003F71B9" w:rsidP="002D3BC3">
            <w:pPr>
              <w:pStyle w:val="Standard1"/>
              <w:jc w:val="left"/>
              <w:rPr>
                <w:rFonts w:ascii="Arial" w:eastAsia="Arial" w:hAnsi="Arial" w:cs="Arial"/>
                <w:sz w:val="18"/>
                <w:szCs w:val="18"/>
              </w:rPr>
            </w:pPr>
            <w:r w:rsidRPr="00A328E6">
              <w:rPr>
                <w:rFonts w:ascii="Arial" w:eastAsia="Arial" w:hAnsi="Arial" w:cs="Arial"/>
                <w:sz w:val="18"/>
                <w:szCs w:val="18"/>
              </w:rPr>
              <w:t xml:space="preserve">glomerulosclerosis: early treatment with plasmapheresis </w:t>
            </w:r>
            <w:r w:rsidRPr="00A328E6">
              <w:rPr>
                <w:rFonts w:ascii="Arial" w:eastAsia="Arial" w:hAnsi="Arial" w:cs="Arial"/>
                <w:sz w:val="18"/>
                <w:szCs w:val="18"/>
              </w:rPr>
              <w:lastRenderedPageBreak/>
              <w:t>and immunoadsorption</w:t>
            </w:r>
          </w:p>
          <w:p w14:paraId="2A4D8123" w14:textId="77777777" w:rsidR="003F71B9" w:rsidRPr="00A328E6" w:rsidRDefault="003F71B9" w:rsidP="002D3BC3">
            <w:pPr>
              <w:pStyle w:val="Standard1"/>
              <w:jc w:val="left"/>
              <w:rPr>
                <w:rFonts w:ascii="Arial" w:eastAsia="Arial" w:hAnsi="Arial" w:cs="Arial"/>
                <w:sz w:val="18"/>
                <w:szCs w:val="18"/>
              </w:rPr>
            </w:pPr>
            <w:r w:rsidRPr="00A328E6">
              <w:rPr>
                <w:rFonts w:ascii="Arial" w:eastAsia="Arial" w:hAnsi="Arial" w:cs="Arial"/>
                <w:sz w:val="18"/>
                <w:szCs w:val="18"/>
              </w:rPr>
              <w:t>should be associated with better prognosis.</w:t>
            </w:r>
          </w:p>
          <w:p w14:paraId="768841E3" w14:textId="77777777" w:rsidR="003F71B9" w:rsidRPr="00A328E6" w:rsidRDefault="003F71B9" w:rsidP="002D3BC3">
            <w:pPr>
              <w:pStyle w:val="Standard1"/>
              <w:jc w:val="left"/>
              <w:rPr>
                <w:rFonts w:ascii="Arial" w:eastAsia="Arial" w:hAnsi="Arial" w:cs="Arial"/>
                <w:sz w:val="18"/>
                <w:szCs w:val="18"/>
              </w:rPr>
            </w:pPr>
          </w:p>
        </w:tc>
        <w:tc>
          <w:tcPr>
            <w:tcW w:w="851" w:type="dxa"/>
          </w:tcPr>
          <w:p w14:paraId="6454ABB5" w14:textId="4D4A6648"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Retrospective case series</w:t>
            </w:r>
          </w:p>
        </w:tc>
        <w:tc>
          <w:tcPr>
            <w:tcW w:w="1559" w:type="dxa"/>
          </w:tcPr>
          <w:p w14:paraId="1D73207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Nephrotic syndrome </w:t>
            </w:r>
          </w:p>
          <w:p w14:paraId="0CA7334D" w14:textId="77777777" w:rsidR="003F71B9" w:rsidRDefault="003F71B9" w:rsidP="00460B37">
            <w:pPr>
              <w:pStyle w:val="Standard1"/>
              <w:rPr>
                <w:rFonts w:ascii="Arial" w:eastAsia="Arial" w:hAnsi="Arial" w:cs="Arial"/>
                <w:sz w:val="18"/>
                <w:szCs w:val="18"/>
              </w:rPr>
            </w:pPr>
          </w:p>
          <w:p w14:paraId="0567D47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300036C5" w14:textId="77777777" w:rsidR="003F71B9" w:rsidRDefault="003F71B9" w:rsidP="00460B37">
            <w:pPr>
              <w:pStyle w:val="Standard1"/>
              <w:rPr>
                <w:rFonts w:ascii="Arial" w:eastAsia="Arial" w:hAnsi="Arial" w:cs="Arial"/>
                <w:sz w:val="18"/>
                <w:szCs w:val="18"/>
              </w:rPr>
            </w:pPr>
          </w:p>
          <w:p w14:paraId="1341F551" w14:textId="1CF698BC" w:rsidR="003F71B9" w:rsidRDefault="003F71B9" w:rsidP="00460B37">
            <w:pPr>
              <w:pStyle w:val="Standard1"/>
              <w:rPr>
                <w:rFonts w:ascii="Arial" w:eastAsia="Arial" w:hAnsi="Arial" w:cs="Arial"/>
                <w:sz w:val="18"/>
                <w:szCs w:val="18"/>
              </w:rPr>
            </w:pPr>
            <w:r>
              <w:rPr>
                <w:rFonts w:ascii="Arial" w:eastAsia="Arial" w:hAnsi="Arial" w:cs="Arial"/>
                <w:sz w:val="18"/>
                <w:szCs w:val="18"/>
              </w:rPr>
              <w:t>Recurrence</w:t>
            </w:r>
          </w:p>
          <w:p w14:paraId="3B4E2CC1" w14:textId="77777777" w:rsidR="003F71B9" w:rsidRDefault="003F71B9" w:rsidP="00460B37">
            <w:pPr>
              <w:pStyle w:val="Standard1"/>
              <w:rPr>
                <w:rFonts w:ascii="Arial" w:eastAsia="Arial" w:hAnsi="Arial" w:cs="Arial"/>
                <w:sz w:val="18"/>
                <w:szCs w:val="18"/>
              </w:rPr>
            </w:pPr>
          </w:p>
          <w:p w14:paraId="4117B46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w:t>
            </w:r>
          </w:p>
          <w:p w14:paraId="7CF01B3D" w14:textId="77777777" w:rsidR="003F71B9" w:rsidRDefault="003F71B9" w:rsidP="00460B37">
            <w:pPr>
              <w:pStyle w:val="Standard1"/>
              <w:rPr>
                <w:rFonts w:ascii="Arial" w:eastAsia="Arial" w:hAnsi="Arial" w:cs="Arial"/>
                <w:sz w:val="18"/>
                <w:szCs w:val="18"/>
              </w:rPr>
            </w:pPr>
          </w:p>
          <w:p w14:paraId="1F4C1D8A" w14:textId="2251F0AB"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Immunoadsorption</w:t>
            </w:r>
          </w:p>
        </w:tc>
        <w:tc>
          <w:tcPr>
            <w:tcW w:w="709" w:type="dxa"/>
          </w:tcPr>
          <w:p w14:paraId="4616085B" w14:textId="62DCD7A9"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5</w:t>
            </w:r>
          </w:p>
        </w:tc>
        <w:tc>
          <w:tcPr>
            <w:tcW w:w="1842" w:type="dxa"/>
          </w:tcPr>
          <w:p w14:paraId="3C8A8D3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Children</w:t>
            </w:r>
          </w:p>
          <w:p w14:paraId="7119C701" w14:textId="77777777" w:rsidR="003F71B9" w:rsidRDefault="003F71B9" w:rsidP="00460B37">
            <w:pPr>
              <w:pStyle w:val="Standard1"/>
              <w:rPr>
                <w:rFonts w:ascii="Arial" w:eastAsia="Arial" w:hAnsi="Arial" w:cs="Arial"/>
                <w:sz w:val="18"/>
                <w:szCs w:val="18"/>
              </w:rPr>
            </w:pPr>
          </w:p>
          <w:p w14:paraId="752345F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Age at onset</w:t>
            </w:r>
          </w:p>
          <w:p w14:paraId="55D485C5" w14:textId="77777777" w:rsidR="003F71B9" w:rsidRDefault="003F71B9" w:rsidP="00460B37">
            <w:pPr>
              <w:pStyle w:val="Standard1"/>
              <w:rPr>
                <w:rFonts w:ascii="Arial" w:eastAsia="Arial" w:hAnsi="Arial" w:cs="Arial"/>
                <w:sz w:val="18"/>
                <w:szCs w:val="18"/>
              </w:rPr>
            </w:pPr>
          </w:p>
          <w:p w14:paraId="4BB44FA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Primary FSGS</w:t>
            </w:r>
          </w:p>
          <w:p w14:paraId="05979CBF" w14:textId="77777777" w:rsidR="003F71B9" w:rsidRDefault="003F71B9" w:rsidP="00460B37">
            <w:pPr>
              <w:pStyle w:val="Standard1"/>
              <w:rPr>
                <w:rFonts w:ascii="Arial" w:eastAsia="Arial" w:hAnsi="Arial" w:cs="Arial"/>
                <w:sz w:val="18"/>
                <w:szCs w:val="18"/>
              </w:rPr>
            </w:pPr>
          </w:p>
          <w:p w14:paraId="564B6100" w14:textId="44354C13" w:rsidR="003F71B9" w:rsidRDefault="003F71B9" w:rsidP="00460B37">
            <w:pPr>
              <w:pStyle w:val="Standard1"/>
              <w:rPr>
                <w:rFonts w:ascii="Arial" w:eastAsia="Arial" w:hAnsi="Arial" w:cs="Arial"/>
                <w:sz w:val="18"/>
                <w:szCs w:val="18"/>
              </w:rPr>
            </w:pPr>
          </w:p>
        </w:tc>
        <w:tc>
          <w:tcPr>
            <w:tcW w:w="2694" w:type="dxa"/>
          </w:tcPr>
          <w:p w14:paraId="2464F7BF"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 exchange (PE)</w:t>
            </w:r>
          </w:p>
          <w:p w14:paraId="050B85C9" w14:textId="77777777" w:rsidR="003F71B9" w:rsidRDefault="003F71B9" w:rsidP="00460B37">
            <w:pPr>
              <w:pStyle w:val="Standard1"/>
              <w:rPr>
                <w:rFonts w:ascii="Arial" w:eastAsia="Arial" w:hAnsi="Arial" w:cs="Arial"/>
                <w:sz w:val="18"/>
                <w:szCs w:val="18"/>
              </w:rPr>
            </w:pPr>
          </w:p>
          <w:p w14:paraId="20E12D2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Immunoadsorption (IA)</w:t>
            </w:r>
          </w:p>
          <w:p w14:paraId="798E1CD6" w14:textId="77777777" w:rsidR="003F71B9" w:rsidRDefault="003F71B9" w:rsidP="00460B37">
            <w:pPr>
              <w:pStyle w:val="Standard1"/>
              <w:rPr>
                <w:rFonts w:ascii="Arial" w:eastAsia="Arial" w:hAnsi="Arial" w:cs="Arial"/>
                <w:sz w:val="18"/>
                <w:szCs w:val="18"/>
              </w:rPr>
            </w:pPr>
          </w:p>
          <w:p w14:paraId="5BF53E9E" w14:textId="71B91B91" w:rsidR="003F71B9" w:rsidRDefault="003F71B9" w:rsidP="00460B37">
            <w:pPr>
              <w:pStyle w:val="Standard1"/>
              <w:rPr>
                <w:rFonts w:ascii="Arial" w:eastAsia="Arial" w:hAnsi="Arial" w:cs="Arial"/>
                <w:sz w:val="18"/>
                <w:szCs w:val="18"/>
              </w:rPr>
            </w:pPr>
            <w:r w:rsidRPr="00C33348">
              <w:rPr>
                <w:rFonts w:ascii="Arial" w:eastAsia="Arial" w:hAnsi="Arial" w:cs="Arial"/>
                <w:b/>
                <w:sz w:val="18"/>
                <w:szCs w:val="18"/>
              </w:rPr>
              <w:t>Early treatment PE/IA</w:t>
            </w:r>
            <w:r>
              <w:rPr>
                <w:rFonts w:ascii="Arial" w:eastAsia="Arial" w:hAnsi="Arial" w:cs="Arial"/>
                <w:sz w:val="18"/>
                <w:szCs w:val="18"/>
              </w:rPr>
              <w:t>: within 3-7 days after diagnosis of recurrence</w:t>
            </w:r>
          </w:p>
          <w:p w14:paraId="6A2592E5" w14:textId="0E16DC99" w:rsidR="003F71B9" w:rsidRPr="00C33348" w:rsidRDefault="003F71B9" w:rsidP="00460B37">
            <w:pPr>
              <w:pStyle w:val="Standard1"/>
              <w:rPr>
                <w:rFonts w:ascii="Arial" w:eastAsia="Arial" w:hAnsi="Arial" w:cs="Arial"/>
                <w:b/>
                <w:sz w:val="18"/>
                <w:szCs w:val="18"/>
              </w:rPr>
            </w:pPr>
            <w:r>
              <w:rPr>
                <w:rFonts w:ascii="Arial" w:eastAsia="Arial" w:hAnsi="Arial" w:cs="Arial"/>
                <w:b/>
                <w:sz w:val="18"/>
                <w:szCs w:val="18"/>
              </w:rPr>
              <w:t>v</w:t>
            </w:r>
            <w:r w:rsidRPr="00C33348">
              <w:rPr>
                <w:rFonts w:ascii="Arial" w:eastAsia="Arial" w:hAnsi="Arial" w:cs="Arial"/>
                <w:b/>
                <w:sz w:val="18"/>
                <w:szCs w:val="18"/>
              </w:rPr>
              <w:t>s.</w:t>
            </w:r>
          </w:p>
          <w:p w14:paraId="65637618" w14:textId="4CDD695B" w:rsidR="003F71B9" w:rsidRDefault="003F71B9" w:rsidP="00460B37">
            <w:pPr>
              <w:pStyle w:val="Standard1"/>
              <w:rPr>
                <w:rFonts w:ascii="Arial" w:eastAsia="Arial" w:hAnsi="Arial" w:cs="Arial"/>
                <w:sz w:val="18"/>
                <w:szCs w:val="18"/>
              </w:rPr>
            </w:pPr>
            <w:r w:rsidRPr="00C33348">
              <w:rPr>
                <w:rFonts w:ascii="Arial" w:eastAsia="Arial" w:hAnsi="Arial" w:cs="Arial"/>
                <w:b/>
                <w:sz w:val="18"/>
                <w:szCs w:val="18"/>
              </w:rPr>
              <w:t>Delayed treatment PE/IA</w:t>
            </w:r>
            <w:r>
              <w:rPr>
                <w:rFonts w:ascii="Arial" w:eastAsia="Arial" w:hAnsi="Arial" w:cs="Arial"/>
                <w:sz w:val="18"/>
                <w:szCs w:val="18"/>
              </w:rPr>
              <w:t xml:space="preserve">: 14 </w:t>
            </w:r>
            <w:r>
              <w:rPr>
                <w:rFonts w:ascii="Arial" w:eastAsia="Arial" w:hAnsi="Arial" w:cs="Arial"/>
                <w:sz w:val="18"/>
                <w:szCs w:val="18"/>
              </w:rPr>
              <w:lastRenderedPageBreak/>
              <w:t>and 406 days after diagnosis of recurrenvce</w:t>
            </w:r>
          </w:p>
          <w:p w14:paraId="24D523F4" w14:textId="438F7645"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31D67884" w14:textId="77777777" w:rsidR="003F71B9" w:rsidRDefault="003F71B9" w:rsidP="00460B37">
            <w:pPr>
              <w:pStyle w:val="Standard1"/>
              <w:rPr>
                <w:rFonts w:ascii="Arial" w:eastAsia="Arial" w:hAnsi="Arial" w:cs="Arial"/>
                <w:sz w:val="18"/>
                <w:szCs w:val="18"/>
                <w:u w:val="single"/>
              </w:rPr>
            </w:pPr>
            <w:r w:rsidRPr="00F8774B">
              <w:rPr>
                <w:rFonts w:ascii="Arial" w:eastAsia="Arial" w:hAnsi="Arial" w:cs="Arial"/>
                <w:sz w:val="18"/>
                <w:szCs w:val="18"/>
                <w:u w:val="single"/>
              </w:rPr>
              <w:lastRenderedPageBreak/>
              <w:t>Remission status:</w:t>
            </w:r>
          </w:p>
          <w:p w14:paraId="0BDA2DBB" w14:textId="77777777" w:rsidR="003F71B9" w:rsidRDefault="003F71B9" w:rsidP="00460B37">
            <w:pPr>
              <w:pStyle w:val="Standard1"/>
              <w:rPr>
                <w:rFonts w:ascii="Arial" w:eastAsia="Arial" w:hAnsi="Arial" w:cs="Arial"/>
                <w:sz w:val="18"/>
                <w:szCs w:val="18"/>
                <w:u w:val="single"/>
              </w:rPr>
            </w:pPr>
          </w:p>
          <w:p w14:paraId="4C19273D" w14:textId="77777777" w:rsidR="003F71B9" w:rsidRDefault="003F71B9" w:rsidP="00460B37">
            <w:pPr>
              <w:pStyle w:val="Standard1"/>
              <w:rPr>
                <w:rFonts w:ascii="Arial" w:eastAsia="Arial" w:hAnsi="Arial" w:cs="Arial"/>
                <w:sz w:val="18"/>
                <w:szCs w:val="18"/>
                <w:u w:val="single"/>
              </w:rPr>
            </w:pPr>
            <w:r>
              <w:rPr>
                <w:rFonts w:ascii="Arial" w:eastAsia="Arial" w:hAnsi="Arial" w:cs="Arial"/>
                <w:sz w:val="18"/>
                <w:szCs w:val="18"/>
                <w:u w:val="single"/>
              </w:rPr>
              <w:t>Early PE/IA start:</w:t>
            </w:r>
          </w:p>
          <w:p w14:paraId="21E983EC" w14:textId="28A24AC3"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3/3 (100%) within 6 months</w:t>
            </w:r>
          </w:p>
          <w:p w14:paraId="5E4C6B86" w14:textId="34C5DBD5" w:rsidR="003F71B9" w:rsidRDefault="003F71B9" w:rsidP="00460B37">
            <w:pPr>
              <w:pStyle w:val="Standard1"/>
              <w:rPr>
                <w:rFonts w:ascii="Arial" w:eastAsia="Arial" w:hAnsi="Arial" w:cs="Arial"/>
                <w:sz w:val="18"/>
                <w:szCs w:val="18"/>
              </w:rPr>
            </w:pPr>
            <w:r>
              <w:rPr>
                <w:rFonts w:ascii="Arial" w:eastAsia="Arial" w:hAnsi="Arial" w:cs="Arial"/>
                <w:sz w:val="18"/>
                <w:szCs w:val="18"/>
              </w:rPr>
              <w:t>Sustained remission in long-term outcome</w:t>
            </w:r>
          </w:p>
          <w:p w14:paraId="20BA477B" w14:textId="2554EC90" w:rsidR="003F71B9" w:rsidRDefault="003F71B9" w:rsidP="00460B37">
            <w:pPr>
              <w:pStyle w:val="Standard1"/>
              <w:rPr>
                <w:rFonts w:ascii="Arial" w:eastAsia="Arial" w:hAnsi="Arial" w:cs="Arial"/>
                <w:sz w:val="18"/>
                <w:szCs w:val="18"/>
              </w:rPr>
            </w:pPr>
            <w:r>
              <w:rPr>
                <w:rFonts w:ascii="Arial" w:eastAsia="Arial" w:hAnsi="Arial" w:cs="Arial"/>
                <w:sz w:val="18"/>
                <w:szCs w:val="18"/>
              </w:rPr>
              <w:t>Stable graft function 2.8/ 9.7 and 3.8 yrs) after transplantation, all continued with PE/IA treatment</w:t>
            </w:r>
          </w:p>
          <w:p w14:paraId="638155DF" w14:textId="77777777" w:rsidR="003F71B9" w:rsidRDefault="003F71B9" w:rsidP="00460B37">
            <w:pPr>
              <w:pStyle w:val="Standard1"/>
              <w:rPr>
                <w:rFonts w:ascii="Arial" w:eastAsia="Arial" w:hAnsi="Arial" w:cs="Arial"/>
                <w:sz w:val="18"/>
                <w:szCs w:val="18"/>
              </w:rPr>
            </w:pPr>
          </w:p>
          <w:p w14:paraId="398FD789" w14:textId="77777777" w:rsidR="003F71B9" w:rsidRDefault="003F71B9" w:rsidP="00460B37">
            <w:pPr>
              <w:pStyle w:val="Standard1"/>
              <w:rPr>
                <w:rFonts w:ascii="Arial" w:eastAsia="Arial" w:hAnsi="Arial" w:cs="Arial"/>
                <w:sz w:val="18"/>
                <w:szCs w:val="18"/>
                <w:u w:val="single"/>
              </w:rPr>
            </w:pPr>
            <w:r w:rsidRPr="00F8774B">
              <w:rPr>
                <w:rFonts w:ascii="Arial" w:eastAsia="Arial" w:hAnsi="Arial" w:cs="Arial"/>
                <w:sz w:val="18"/>
                <w:szCs w:val="18"/>
                <w:u w:val="single"/>
              </w:rPr>
              <w:t>Delayed PE/IA start:</w:t>
            </w:r>
          </w:p>
          <w:p w14:paraId="258F404A" w14:textId="751AD069" w:rsidR="003F71B9" w:rsidRPr="00201F52" w:rsidRDefault="003F71B9" w:rsidP="00460B37">
            <w:pPr>
              <w:pStyle w:val="Standard1"/>
              <w:rPr>
                <w:rFonts w:ascii="Arial" w:eastAsia="Arial" w:hAnsi="Arial" w:cs="Arial"/>
                <w:sz w:val="18"/>
                <w:szCs w:val="18"/>
              </w:rPr>
            </w:pPr>
            <w:r>
              <w:rPr>
                <w:rFonts w:ascii="Arial" w:eastAsia="Arial" w:hAnsi="Arial" w:cs="Arial"/>
                <w:sz w:val="18"/>
                <w:szCs w:val="18"/>
              </w:rPr>
              <w:lastRenderedPageBreak/>
              <w:t>No sustained remission: 2/2, progressed to ESRD with graft loss 1 and 6.7 yrs after transplantation</w:t>
            </w:r>
          </w:p>
          <w:p w14:paraId="1FD11126" w14:textId="73C82E17" w:rsidR="003F71B9" w:rsidRPr="00F8774B" w:rsidRDefault="003F71B9" w:rsidP="00460B37">
            <w:pPr>
              <w:pStyle w:val="Standard1"/>
              <w:rPr>
                <w:rFonts w:ascii="Arial" w:eastAsia="Arial" w:hAnsi="Arial" w:cs="Arial"/>
                <w:sz w:val="18"/>
                <w:szCs w:val="18"/>
                <w:u w:val="single"/>
              </w:rPr>
            </w:pPr>
          </w:p>
        </w:tc>
      </w:tr>
      <w:tr w:rsidR="003F71B9" w14:paraId="4C004AF8" w14:textId="77777777" w:rsidTr="000E28C4">
        <w:tc>
          <w:tcPr>
            <w:tcW w:w="14883" w:type="dxa"/>
            <w:gridSpan w:val="8"/>
            <w:tcBorders>
              <w:right w:val="single" w:sz="4" w:space="0" w:color="000000"/>
            </w:tcBorders>
          </w:tcPr>
          <w:p w14:paraId="68B3924C" w14:textId="746C0EAD" w:rsidR="003F71B9" w:rsidRDefault="003F71B9" w:rsidP="00460B37">
            <w:pPr>
              <w:pStyle w:val="Standard1"/>
              <w:rPr>
                <w:rFonts w:ascii="Arial" w:eastAsia="Arial" w:hAnsi="Arial" w:cs="Arial"/>
                <w:sz w:val="18"/>
                <w:szCs w:val="18"/>
              </w:rPr>
            </w:pPr>
            <w:r w:rsidRPr="000E28C4">
              <w:rPr>
                <w:rFonts w:ascii="Arial" w:eastAsia="Arial" w:hAnsi="Arial" w:cs="Arial"/>
                <w:b/>
              </w:rPr>
              <w:lastRenderedPageBreak/>
              <w:t>Immunoadsorption</w:t>
            </w:r>
          </w:p>
        </w:tc>
      </w:tr>
      <w:tr w:rsidR="003F71B9" w14:paraId="1DBE0BE4" w14:textId="77777777" w:rsidTr="00460B37">
        <w:tc>
          <w:tcPr>
            <w:tcW w:w="1275" w:type="dxa"/>
          </w:tcPr>
          <w:p w14:paraId="45D89586" w14:textId="1C9EB05A" w:rsidR="003F71B9" w:rsidRPr="00D86C63" w:rsidRDefault="003F71B9" w:rsidP="00460B37">
            <w:pPr>
              <w:pStyle w:val="Standard1"/>
              <w:rPr>
                <w:rFonts w:ascii="Arial" w:eastAsia="Arial" w:hAnsi="Arial" w:cs="Arial"/>
                <w:sz w:val="18"/>
                <w:szCs w:val="18"/>
              </w:rPr>
            </w:pPr>
            <w:r w:rsidRPr="00D86C63">
              <w:rPr>
                <w:rFonts w:ascii="Arial" w:eastAsia="Arial" w:hAnsi="Arial" w:cs="Arial"/>
                <w:sz w:val="18"/>
                <w:szCs w:val="18"/>
              </w:rPr>
              <w:t xml:space="preserve">Allard L, 2018 </w:t>
            </w:r>
            <w:r w:rsidRPr="00D86C63">
              <w:rPr>
                <w:rFonts w:ascii="Arial" w:eastAsia="Arial" w:hAnsi="Arial" w:cs="Arial"/>
                <w:sz w:val="18"/>
                <w:szCs w:val="18"/>
              </w:rPr>
              <w:fldChar w:fldCharType="begin">
                <w:fldData xml:space="preserve">PEVuZE5vdGU+PENpdGU+PEF1dGhvcj5BbGxhcmQ8L0F1dGhvcj48WWVhcj4yMDE4PC9ZZWFyPjxS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PEVuZE5vdGU+PENpdGU+PEF1dGhvcj5BbGxhcmQ8L0F1dGhvcj48WWVhcj4yMDE4PC9ZZWFyPjxS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sidRPr="00D86C63">
              <w:rPr>
                <w:rFonts w:ascii="Arial" w:eastAsia="Arial" w:hAnsi="Arial" w:cs="Arial"/>
                <w:sz w:val="18"/>
                <w:szCs w:val="18"/>
              </w:rPr>
            </w:r>
            <w:r w:rsidRPr="00D86C63">
              <w:rPr>
                <w:rFonts w:ascii="Arial" w:eastAsia="Arial" w:hAnsi="Arial" w:cs="Arial"/>
                <w:sz w:val="18"/>
                <w:szCs w:val="18"/>
              </w:rPr>
              <w:fldChar w:fldCharType="separate"/>
            </w:r>
            <w:r>
              <w:rPr>
                <w:rFonts w:ascii="Arial" w:eastAsia="Arial" w:hAnsi="Arial" w:cs="Arial"/>
                <w:noProof/>
                <w:sz w:val="18"/>
                <w:szCs w:val="18"/>
              </w:rPr>
              <w:t>[138]</w:t>
            </w:r>
            <w:r w:rsidRPr="00D86C63">
              <w:rPr>
                <w:rFonts w:ascii="Arial" w:eastAsia="Arial" w:hAnsi="Arial" w:cs="Arial"/>
                <w:sz w:val="18"/>
                <w:szCs w:val="18"/>
              </w:rPr>
              <w:fldChar w:fldCharType="end"/>
            </w:r>
          </w:p>
          <w:p w14:paraId="091FA284" w14:textId="20ED155E" w:rsidR="003F71B9" w:rsidRDefault="003F71B9" w:rsidP="00460B37">
            <w:pPr>
              <w:pStyle w:val="Standard1"/>
              <w:rPr>
                <w:rFonts w:ascii="Arial" w:eastAsia="Arial" w:hAnsi="Arial" w:cs="Arial"/>
                <w:sz w:val="18"/>
                <w:szCs w:val="18"/>
              </w:rPr>
            </w:pPr>
            <w:r w:rsidRPr="00D86C63">
              <w:rPr>
                <w:rFonts w:ascii="Arial" w:eastAsia="Arial" w:hAnsi="Arial" w:cs="Arial"/>
                <w:sz w:val="18"/>
                <w:szCs w:val="18"/>
              </w:rPr>
              <w:t>France</w:t>
            </w:r>
          </w:p>
        </w:tc>
        <w:tc>
          <w:tcPr>
            <w:tcW w:w="1701" w:type="dxa"/>
          </w:tcPr>
          <w:p w14:paraId="1DAA4C37" w14:textId="32A61F3B" w:rsidR="003F71B9" w:rsidRDefault="003F71B9" w:rsidP="002D3BC3">
            <w:pPr>
              <w:pStyle w:val="Standard1"/>
              <w:jc w:val="left"/>
              <w:rPr>
                <w:rFonts w:ascii="Arial" w:eastAsia="Arial" w:hAnsi="Arial" w:cs="Arial"/>
                <w:sz w:val="18"/>
                <w:szCs w:val="18"/>
              </w:rPr>
            </w:pPr>
            <w:r>
              <w:rPr>
                <w:rFonts w:ascii="Arial" w:eastAsia="Arial" w:hAnsi="Arial" w:cs="Arial"/>
                <w:sz w:val="18"/>
                <w:szCs w:val="18"/>
              </w:rPr>
              <w:t>Treatment by immunoadsorption for recurrent focal segmental sclerosis after paediatric kidney transplantation: a multicentre French cohort study</w:t>
            </w:r>
          </w:p>
        </w:tc>
        <w:tc>
          <w:tcPr>
            <w:tcW w:w="851" w:type="dxa"/>
          </w:tcPr>
          <w:p w14:paraId="7BD7FE0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study</w:t>
            </w:r>
          </w:p>
          <w:p w14:paraId="1B69DD3B" w14:textId="77777777" w:rsidR="003F71B9" w:rsidRDefault="003F71B9" w:rsidP="00460B37">
            <w:pPr>
              <w:pStyle w:val="Standard1"/>
              <w:rPr>
                <w:rFonts w:ascii="Arial" w:eastAsia="Arial" w:hAnsi="Arial" w:cs="Arial"/>
                <w:sz w:val="18"/>
                <w:szCs w:val="18"/>
              </w:rPr>
            </w:pPr>
          </w:p>
          <w:p w14:paraId="425968E7" w14:textId="77777777" w:rsidR="003F71B9" w:rsidRDefault="003F71B9" w:rsidP="00460B37">
            <w:pPr>
              <w:pStyle w:val="Standard1"/>
              <w:rPr>
                <w:rFonts w:ascii="Arial" w:eastAsia="Arial" w:hAnsi="Arial" w:cs="Arial"/>
                <w:sz w:val="18"/>
                <w:szCs w:val="18"/>
              </w:rPr>
            </w:pPr>
          </w:p>
          <w:p w14:paraId="7B1A30C5" w14:textId="73D4D3EE" w:rsidR="003F71B9" w:rsidRDefault="003F71B9" w:rsidP="00460B37">
            <w:pPr>
              <w:pStyle w:val="Standard1"/>
              <w:rPr>
                <w:rFonts w:ascii="Arial" w:eastAsia="Arial" w:hAnsi="Arial" w:cs="Arial"/>
                <w:sz w:val="18"/>
                <w:szCs w:val="18"/>
              </w:rPr>
            </w:pPr>
            <w:r>
              <w:rPr>
                <w:rFonts w:ascii="Arial" w:eastAsia="Arial" w:hAnsi="Arial" w:cs="Arial"/>
                <w:sz w:val="18"/>
                <w:szCs w:val="18"/>
              </w:rPr>
              <w:t>Multicenter (6) cohort study (France)</w:t>
            </w:r>
          </w:p>
          <w:p w14:paraId="293A9E8B" w14:textId="1501A9B3" w:rsidR="003F71B9" w:rsidRDefault="003F71B9" w:rsidP="00460B37">
            <w:pPr>
              <w:pStyle w:val="Standard1"/>
              <w:rPr>
                <w:rFonts w:ascii="Arial" w:eastAsia="Arial" w:hAnsi="Arial" w:cs="Arial"/>
                <w:sz w:val="18"/>
                <w:szCs w:val="18"/>
              </w:rPr>
            </w:pPr>
          </w:p>
        </w:tc>
        <w:tc>
          <w:tcPr>
            <w:tcW w:w="1559" w:type="dxa"/>
          </w:tcPr>
          <w:p w14:paraId="37A9BBC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Focal segmental glomerulosclerosis</w:t>
            </w:r>
          </w:p>
          <w:p w14:paraId="05969971" w14:textId="77777777" w:rsidR="003F71B9" w:rsidRDefault="003F71B9" w:rsidP="00460B37">
            <w:pPr>
              <w:pStyle w:val="Standard1"/>
              <w:rPr>
                <w:rFonts w:ascii="Arial" w:eastAsia="Arial" w:hAnsi="Arial" w:cs="Arial"/>
                <w:sz w:val="18"/>
                <w:szCs w:val="18"/>
              </w:rPr>
            </w:pPr>
          </w:p>
          <w:p w14:paraId="668CD5B2" w14:textId="428CC200" w:rsidR="003F71B9" w:rsidRDefault="003F71B9" w:rsidP="00460B37">
            <w:pPr>
              <w:pStyle w:val="Standard1"/>
              <w:rPr>
                <w:rFonts w:ascii="Arial" w:eastAsia="Arial" w:hAnsi="Arial" w:cs="Arial"/>
                <w:sz w:val="18"/>
                <w:szCs w:val="18"/>
              </w:rPr>
            </w:pPr>
            <w:r>
              <w:rPr>
                <w:rFonts w:ascii="Arial" w:eastAsia="Arial" w:hAnsi="Arial" w:cs="Arial"/>
                <w:sz w:val="18"/>
                <w:szCs w:val="18"/>
              </w:rPr>
              <w:t>Immunoadsorption</w:t>
            </w:r>
          </w:p>
          <w:p w14:paraId="2CFB49E0" w14:textId="77777777" w:rsidR="003F71B9" w:rsidRDefault="003F71B9" w:rsidP="00460B37">
            <w:pPr>
              <w:pStyle w:val="Standard1"/>
              <w:rPr>
                <w:rFonts w:ascii="Arial" w:eastAsia="Arial" w:hAnsi="Arial" w:cs="Arial"/>
                <w:sz w:val="18"/>
                <w:szCs w:val="18"/>
              </w:rPr>
            </w:pPr>
          </w:p>
          <w:p w14:paraId="17E9B19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Kidney transplantation</w:t>
            </w:r>
          </w:p>
          <w:p w14:paraId="7B4E44F1" w14:textId="77777777" w:rsidR="003F71B9" w:rsidRDefault="003F71B9" w:rsidP="00460B37">
            <w:pPr>
              <w:pStyle w:val="Standard1"/>
              <w:rPr>
                <w:rFonts w:ascii="Arial" w:eastAsia="Arial" w:hAnsi="Arial" w:cs="Arial"/>
                <w:sz w:val="18"/>
                <w:szCs w:val="18"/>
              </w:rPr>
            </w:pPr>
          </w:p>
          <w:p w14:paraId="48E0F5B0" w14:textId="3D285403" w:rsidR="003F71B9" w:rsidRDefault="003F71B9" w:rsidP="00460B37">
            <w:pPr>
              <w:pStyle w:val="Standard1"/>
              <w:rPr>
                <w:rFonts w:ascii="Arial" w:eastAsia="Arial" w:hAnsi="Arial" w:cs="Arial"/>
                <w:sz w:val="18"/>
                <w:szCs w:val="18"/>
              </w:rPr>
            </w:pPr>
            <w:r>
              <w:rPr>
                <w:rFonts w:ascii="Arial" w:eastAsia="Arial" w:hAnsi="Arial" w:cs="Arial"/>
                <w:sz w:val="18"/>
                <w:szCs w:val="18"/>
              </w:rPr>
              <w:t>Nephrotic syndrome</w:t>
            </w:r>
          </w:p>
        </w:tc>
        <w:tc>
          <w:tcPr>
            <w:tcW w:w="709" w:type="dxa"/>
          </w:tcPr>
          <w:p w14:paraId="466FD4D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12</w:t>
            </w:r>
          </w:p>
          <w:p w14:paraId="793E4DCE" w14:textId="4B45684B"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 </w:t>
            </w:r>
          </w:p>
        </w:tc>
        <w:tc>
          <w:tcPr>
            <w:tcW w:w="1842" w:type="dxa"/>
          </w:tcPr>
          <w:p w14:paraId="2A08F938" w14:textId="53008160" w:rsidR="003F71B9" w:rsidRDefault="003F71B9" w:rsidP="00460B37">
            <w:pPr>
              <w:pStyle w:val="Standard1"/>
              <w:rPr>
                <w:rFonts w:ascii="Arial" w:eastAsia="Arial" w:hAnsi="Arial" w:cs="Arial"/>
                <w:sz w:val="18"/>
                <w:szCs w:val="18"/>
              </w:rPr>
            </w:pPr>
            <w:r>
              <w:rPr>
                <w:rFonts w:ascii="Arial" w:eastAsia="Arial" w:hAnsi="Arial" w:cs="Arial"/>
                <w:sz w:val="18"/>
                <w:szCs w:val="18"/>
              </w:rPr>
              <w:t>Children (age 1-15 years)</w:t>
            </w:r>
          </w:p>
          <w:p w14:paraId="4D1F8DE2" w14:textId="77777777" w:rsidR="003F71B9" w:rsidRDefault="003F71B9" w:rsidP="00460B37">
            <w:pPr>
              <w:pStyle w:val="Standard1"/>
              <w:rPr>
                <w:rFonts w:ascii="Arial" w:eastAsia="Arial" w:hAnsi="Arial" w:cs="Arial"/>
                <w:sz w:val="18"/>
                <w:szCs w:val="18"/>
              </w:rPr>
            </w:pPr>
          </w:p>
          <w:p w14:paraId="4E92E972" w14:textId="68634A07" w:rsidR="003F71B9" w:rsidRDefault="003F71B9" w:rsidP="00460B37">
            <w:pPr>
              <w:pStyle w:val="Standard1"/>
              <w:rPr>
                <w:rFonts w:ascii="Arial" w:eastAsia="Arial" w:hAnsi="Arial" w:cs="Arial"/>
                <w:sz w:val="18"/>
                <w:szCs w:val="18"/>
              </w:rPr>
            </w:pPr>
            <w:r>
              <w:rPr>
                <w:rFonts w:ascii="Arial" w:eastAsia="Arial" w:hAnsi="Arial" w:cs="Arial"/>
                <w:sz w:val="18"/>
                <w:szCs w:val="18"/>
              </w:rPr>
              <w:t>Median age at SRNS diagnosis 4.8 yrs.</w:t>
            </w:r>
          </w:p>
          <w:p w14:paraId="441BE41B" w14:textId="77777777" w:rsidR="003F71B9" w:rsidRDefault="003F71B9" w:rsidP="00460B37">
            <w:pPr>
              <w:pStyle w:val="Standard1"/>
              <w:rPr>
                <w:rFonts w:ascii="Arial" w:eastAsia="Arial" w:hAnsi="Arial" w:cs="Arial"/>
                <w:sz w:val="18"/>
                <w:szCs w:val="18"/>
              </w:rPr>
            </w:pPr>
          </w:p>
          <w:p w14:paraId="7D0AB96B" w14:textId="78EB8D00" w:rsidR="003F71B9" w:rsidRDefault="003F71B9" w:rsidP="00460B37">
            <w:pPr>
              <w:pStyle w:val="Standard1"/>
              <w:rPr>
                <w:rFonts w:ascii="Arial" w:eastAsia="Arial" w:hAnsi="Arial" w:cs="Arial"/>
                <w:sz w:val="18"/>
                <w:szCs w:val="18"/>
              </w:rPr>
            </w:pPr>
            <w:r>
              <w:rPr>
                <w:rFonts w:ascii="Arial" w:eastAsia="Arial" w:hAnsi="Arial" w:cs="Arial"/>
                <w:sz w:val="18"/>
                <w:szCs w:val="18"/>
              </w:rPr>
              <w:t>11/12 primary SRNS</w:t>
            </w:r>
          </w:p>
          <w:p w14:paraId="354DAA91" w14:textId="77777777" w:rsidR="003F71B9" w:rsidRDefault="003F71B9" w:rsidP="00460B37">
            <w:pPr>
              <w:pStyle w:val="Standard1"/>
              <w:rPr>
                <w:rFonts w:ascii="Arial" w:eastAsia="Arial" w:hAnsi="Arial" w:cs="Arial"/>
                <w:sz w:val="18"/>
                <w:szCs w:val="18"/>
              </w:rPr>
            </w:pPr>
          </w:p>
          <w:p w14:paraId="5B0BEF6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Study period 01/2011 until 06/2014</w:t>
            </w:r>
          </w:p>
          <w:p w14:paraId="73EB729E" w14:textId="77777777" w:rsidR="003F71B9" w:rsidRDefault="003F71B9" w:rsidP="00460B37">
            <w:pPr>
              <w:pStyle w:val="Standard1"/>
              <w:rPr>
                <w:rFonts w:ascii="Arial" w:eastAsia="Arial" w:hAnsi="Arial" w:cs="Arial"/>
                <w:sz w:val="18"/>
                <w:szCs w:val="18"/>
              </w:rPr>
            </w:pPr>
          </w:p>
          <w:p w14:paraId="55702135" w14:textId="70B14EBA" w:rsidR="003F71B9" w:rsidRDefault="003F71B9" w:rsidP="00460B37">
            <w:pPr>
              <w:pStyle w:val="Standard1"/>
              <w:rPr>
                <w:rFonts w:ascii="Arial" w:eastAsia="Arial" w:hAnsi="Arial" w:cs="Arial"/>
                <w:sz w:val="18"/>
                <w:szCs w:val="18"/>
              </w:rPr>
            </w:pPr>
            <w:r>
              <w:rPr>
                <w:rFonts w:ascii="Arial" w:eastAsia="Arial" w:hAnsi="Arial" w:cs="Arial"/>
                <w:sz w:val="18"/>
                <w:szCs w:val="18"/>
              </w:rPr>
              <w:t>Genetic forms  and secondary forms of SRNS excluded</w:t>
            </w:r>
          </w:p>
          <w:p w14:paraId="49B6C638" w14:textId="77777777" w:rsidR="003F71B9" w:rsidRDefault="003F71B9" w:rsidP="00460B37">
            <w:pPr>
              <w:pStyle w:val="Standard1"/>
              <w:rPr>
                <w:rFonts w:ascii="Arial" w:eastAsia="Arial" w:hAnsi="Arial" w:cs="Arial"/>
                <w:sz w:val="18"/>
                <w:szCs w:val="18"/>
              </w:rPr>
            </w:pPr>
          </w:p>
          <w:p w14:paraId="7F8D432A" w14:textId="0A72ED94" w:rsidR="003F71B9" w:rsidRDefault="003F71B9" w:rsidP="00460B37">
            <w:pPr>
              <w:pStyle w:val="Standard1"/>
              <w:rPr>
                <w:rFonts w:ascii="Arial" w:eastAsia="Arial" w:hAnsi="Arial" w:cs="Arial"/>
                <w:sz w:val="18"/>
                <w:szCs w:val="18"/>
              </w:rPr>
            </w:pPr>
            <w:r>
              <w:rPr>
                <w:rFonts w:ascii="Arial" w:eastAsia="Arial" w:hAnsi="Arial" w:cs="Arial"/>
                <w:sz w:val="18"/>
                <w:szCs w:val="18"/>
              </w:rPr>
              <w:t>Median age of Tx: 10.5 (6.1-16) years</w:t>
            </w:r>
          </w:p>
          <w:p w14:paraId="76110FE5" w14:textId="77777777" w:rsidR="003F71B9" w:rsidRDefault="003F71B9" w:rsidP="00460B37">
            <w:pPr>
              <w:pStyle w:val="Standard1"/>
              <w:rPr>
                <w:rFonts w:ascii="Arial" w:eastAsia="Arial" w:hAnsi="Arial" w:cs="Arial"/>
                <w:sz w:val="18"/>
                <w:szCs w:val="18"/>
              </w:rPr>
            </w:pPr>
          </w:p>
          <w:p w14:paraId="079BA8D3" w14:textId="797918FE" w:rsidR="003F71B9" w:rsidRDefault="003F71B9" w:rsidP="00460B37">
            <w:pPr>
              <w:pStyle w:val="Standard1"/>
              <w:rPr>
                <w:rFonts w:ascii="Arial" w:eastAsia="Arial" w:hAnsi="Arial" w:cs="Arial"/>
                <w:sz w:val="18"/>
                <w:szCs w:val="18"/>
              </w:rPr>
            </w:pPr>
            <w:r>
              <w:rPr>
                <w:rFonts w:ascii="Arial" w:eastAsia="Arial" w:hAnsi="Arial" w:cs="Arial"/>
                <w:sz w:val="18"/>
                <w:szCs w:val="18"/>
              </w:rPr>
              <w:t>All deceased donor type</w:t>
            </w:r>
          </w:p>
          <w:p w14:paraId="35C0C04F" w14:textId="77777777" w:rsidR="003F71B9" w:rsidRDefault="003F71B9" w:rsidP="00460B37">
            <w:pPr>
              <w:pStyle w:val="Standard1"/>
              <w:rPr>
                <w:rFonts w:ascii="Arial" w:eastAsia="Arial" w:hAnsi="Arial" w:cs="Arial"/>
                <w:sz w:val="18"/>
                <w:szCs w:val="18"/>
              </w:rPr>
            </w:pPr>
          </w:p>
          <w:p w14:paraId="3E9E703D" w14:textId="3C4C0628" w:rsidR="003F71B9" w:rsidRDefault="003F71B9" w:rsidP="00460B37">
            <w:pPr>
              <w:pStyle w:val="Standard1"/>
              <w:rPr>
                <w:rFonts w:ascii="Arial" w:eastAsia="Arial" w:hAnsi="Arial" w:cs="Arial"/>
                <w:sz w:val="18"/>
                <w:szCs w:val="18"/>
              </w:rPr>
            </w:pPr>
            <w:r>
              <w:rPr>
                <w:rFonts w:ascii="Arial" w:eastAsia="Arial" w:hAnsi="Arial" w:cs="Arial"/>
                <w:sz w:val="18"/>
                <w:szCs w:val="18"/>
              </w:rPr>
              <w:t>Median HLA MM score: 3 (0-4)</w:t>
            </w:r>
          </w:p>
          <w:p w14:paraId="6956A05C" w14:textId="77777777" w:rsidR="003F71B9" w:rsidRDefault="003F71B9" w:rsidP="00460B37">
            <w:pPr>
              <w:pStyle w:val="Standard1"/>
              <w:rPr>
                <w:rFonts w:ascii="Arial" w:eastAsia="Arial" w:hAnsi="Arial" w:cs="Arial"/>
                <w:sz w:val="18"/>
                <w:szCs w:val="18"/>
              </w:rPr>
            </w:pPr>
          </w:p>
          <w:p w14:paraId="4B950D90"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treatment:</w:t>
            </w:r>
          </w:p>
          <w:p w14:paraId="29D365F8" w14:textId="4DB0E65A" w:rsidR="003F71B9" w:rsidRDefault="003F71B9" w:rsidP="00460B37">
            <w:pPr>
              <w:pStyle w:val="Standard1"/>
              <w:rPr>
                <w:rFonts w:ascii="Arial" w:eastAsia="Arial" w:hAnsi="Arial" w:cs="Arial"/>
                <w:sz w:val="18"/>
                <w:szCs w:val="18"/>
              </w:rPr>
            </w:pPr>
            <w:r>
              <w:rPr>
                <w:rFonts w:ascii="Arial" w:eastAsia="Arial" w:hAnsi="Arial" w:cs="Arial"/>
                <w:sz w:val="18"/>
                <w:szCs w:val="18"/>
              </w:rPr>
              <w:t>Basiliximab 9/12</w:t>
            </w:r>
          </w:p>
          <w:p w14:paraId="1681DCD2" w14:textId="463C5A8A" w:rsidR="003F71B9" w:rsidRDefault="003F71B9" w:rsidP="00460B37">
            <w:pPr>
              <w:pStyle w:val="Standard1"/>
              <w:rPr>
                <w:rFonts w:ascii="Arial" w:eastAsia="Arial" w:hAnsi="Arial" w:cs="Arial"/>
                <w:sz w:val="18"/>
                <w:szCs w:val="18"/>
              </w:rPr>
            </w:pPr>
            <w:r>
              <w:rPr>
                <w:rFonts w:ascii="Arial" w:eastAsia="Arial" w:hAnsi="Arial" w:cs="Arial"/>
                <w:sz w:val="18"/>
                <w:szCs w:val="18"/>
              </w:rPr>
              <w:t>ATG 3/12</w:t>
            </w:r>
          </w:p>
          <w:p w14:paraId="146A387A" w14:textId="77777777" w:rsidR="003F71B9" w:rsidRDefault="003F71B9" w:rsidP="00460B37">
            <w:pPr>
              <w:pStyle w:val="Standard1"/>
              <w:rPr>
                <w:rFonts w:ascii="Arial" w:eastAsia="Arial" w:hAnsi="Arial" w:cs="Arial"/>
                <w:sz w:val="18"/>
                <w:szCs w:val="18"/>
              </w:rPr>
            </w:pPr>
          </w:p>
          <w:p w14:paraId="4A4FA090" w14:textId="6BCFA168" w:rsidR="003F71B9" w:rsidRDefault="003F71B9" w:rsidP="00460B37">
            <w:pPr>
              <w:pStyle w:val="Standard1"/>
              <w:rPr>
                <w:rFonts w:ascii="Arial" w:eastAsia="Arial" w:hAnsi="Arial" w:cs="Arial"/>
                <w:sz w:val="18"/>
                <w:szCs w:val="18"/>
              </w:rPr>
            </w:pPr>
            <w:r>
              <w:rPr>
                <w:rFonts w:ascii="Arial" w:eastAsia="Arial" w:hAnsi="Arial" w:cs="Arial"/>
                <w:sz w:val="18"/>
                <w:szCs w:val="18"/>
              </w:rPr>
              <w:t>Preventive treatments:</w:t>
            </w:r>
          </w:p>
          <w:p w14:paraId="176FFE9B" w14:textId="49E7787B" w:rsidR="003F71B9" w:rsidRDefault="003F71B9" w:rsidP="00455C8A">
            <w:pPr>
              <w:pStyle w:val="Standard1"/>
              <w:jc w:val="left"/>
              <w:rPr>
                <w:rFonts w:ascii="Arial" w:eastAsia="Arial" w:hAnsi="Arial" w:cs="Arial"/>
                <w:sz w:val="18"/>
                <w:szCs w:val="18"/>
              </w:rPr>
            </w:pPr>
            <w:r>
              <w:rPr>
                <w:rFonts w:ascii="Arial" w:eastAsia="Arial" w:hAnsi="Arial" w:cs="Arial"/>
                <w:sz w:val="18"/>
                <w:szCs w:val="18"/>
              </w:rPr>
              <w:t>1/12 Rituximab</w:t>
            </w:r>
            <w:r>
              <w:rPr>
                <w:rFonts w:ascii="Arial" w:eastAsia="Arial" w:hAnsi="Arial" w:cs="Arial"/>
                <w:sz w:val="18"/>
                <w:szCs w:val="18"/>
              </w:rPr>
              <w:br/>
              <w:t>2/12 Plasma-pheresis</w:t>
            </w:r>
          </w:p>
          <w:p w14:paraId="615DF894" w14:textId="77777777" w:rsidR="003F71B9" w:rsidRDefault="003F71B9" w:rsidP="00455C8A">
            <w:pPr>
              <w:pStyle w:val="Standard1"/>
              <w:jc w:val="left"/>
              <w:rPr>
                <w:rFonts w:ascii="Arial" w:eastAsia="Arial" w:hAnsi="Arial" w:cs="Arial"/>
                <w:sz w:val="18"/>
                <w:szCs w:val="18"/>
              </w:rPr>
            </w:pPr>
          </w:p>
          <w:p w14:paraId="6D162CDD" w14:textId="6276CB71" w:rsidR="003F71B9" w:rsidRDefault="003F71B9" w:rsidP="00455C8A">
            <w:pPr>
              <w:pStyle w:val="Standard1"/>
              <w:jc w:val="left"/>
              <w:rPr>
                <w:rFonts w:ascii="Arial" w:eastAsia="Arial" w:hAnsi="Arial" w:cs="Arial"/>
                <w:sz w:val="18"/>
                <w:szCs w:val="18"/>
              </w:rPr>
            </w:pPr>
            <w:r>
              <w:rPr>
                <w:rFonts w:ascii="Arial" w:eastAsia="Arial" w:hAnsi="Arial" w:cs="Arial"/>
                <w:sz w:val="18"/>
                <w:szCs w:val="18"/>
              </w:rPr>
              <w:lastRenderedPageBreak/>
              <w:t>Median time to FSGS recurrence: 4.5 (0-21) days.</w:t>
            </w:r>
          </w:p>
          <w:p w14:paraId="703B3F84" w14:textId="77777777" w:rsidR="003F71B9" w:rsidRDefault="003F71B9" w:rsidP="00455C8A">
            <w:pPr>
              <w:pStyle w:val="Standard1"/>
              <w:jc w:val="left"/>
              <w:rPr>
                <w:rFonts w:ascii="Arial" w:eastAsia="Arial" w:hAnsi="Arial" w:cs="Arial"/>
                <w:sz w:val="18"/>
                <w:szCs w:val="18"/>
              </w:rPr>
            </w:pPr>
          </w:p>
          <w:p w14:paraId="2C00A1A4" w14:textId="26A0EF2B" w:rsidR="003F71B9" w:rsidRDefault="003F71B9" w:rsidP="00455C8A">
            <w:pPr>
              <w:pStyle w:val="Standard1"/>
              <w:jc w:val="left"/>
              <w:rPr>
                <w:rFonts w:ascii="Arial" w:eastAsia="Arial" w:hAnsi="Arial" w:cs="Arial"/>
                <w:sz w:val="18"/>
                <w:szCs w:val="18"/>
              </w:rPr>
            </w:pPr>
            <w:r>
              <w:rPr>
                <w:rFonts w:ascii="Arial" w:eastAsia="Arial" w:hAnsi="Arial" w:cs="Arial"/>
                <w:sz w:val="18"/>
                <w:szCs w:val="18"/>
              </w:rPr>
              <w:t>Median time of follow-up:</w:t>
            </w:r>
          </w:p>
          <w:p w14:paraId="070409A2" w14:textId="3F70EB89" w:rsidR="003F71B9" w:rsidRDefault="003F71B9" w:rsidP="00455C8A">
            <w:pPr>
              <w:pStyle w:val="Standard1"/>
              <w:jc w:val="left"/>
              <w:rPr>
                <w:rFonts w:ascii="Arial" w:eastAsia="Arial" w:hAnsi="Arial" w:cs="Arial"/>
                <w:sz w:val="18"/>
                <w:szCs w:val="18"/>
              </w:rPr>
            </w:pPr>
            <w:r>
              <w:rPr>
                <w:rFonts w:ascii="Arial" w:eastAsia="Arial" w:hAnsi="Arial" w:cs="Arial"/>
                <w:sz w:val="18"/>
                <w:szCs w:val="18"/>
              </w:rPr>
              <w:t>After Tx: 16 months</w:t>
            </w:r>
          </w:p>
          <w:p w14:paraId="6A08C673" w14:textId="3D7CD0B6" w:rsidR="003F71B9" w:rsidRDefault="003F71B9" w:rsidP="00455C8A">
            <w:pPr>
              <w:pStyle w:val="Standard1"/>
              <w:jc w:val="left"/>
              <w:rPr>
                <w:rFonts w:ascii="Arial" w:eastAsia="Arial" w:hAnsi="Arial" w:cs="Arial"/>
                <w:sz w:val="18"/>
                <w:szCs w:val="18"/>
              </w:rPr>
            </w:pPr>
            <w:r>
              <w:rPr>
                <w:rFonts w:ascii="Arial" w:eastAsia="Arial" w:hAnsi="Arial" w:cs="Arial"/>
                <w:sz w:val="18"/>
                <w:szCs w:val="18"/>
              </w:rPr>
              <w:t>After 1st IA: 13 months</w:t>
            </w:r>
          </w:p>
          <w:p w14:paraId="30362FC5" w14:textId="77777777" w:rsidR="003F71B9" w:rsidRDefault="003F71B9" w:rsidP="00460B37">
            <w:pPr>
              <w:pStyle w:val="Standard1"/>
              <w:rPr>
                <w:rFonts w:ascii="Arial" w:eastAsia="Arial" w:hAnsi="Arial" w:cs="Arial"/>
                <w:sz w:val="18"/>
                <w:szCs w:val="18"/>
              </w:rPr>
            </w:pPr>
          </w:p>
          <w:p w14:paraId="663BD51D" w14:textId="02679E26" w:rsidR="003F71B9" w:rsidRDefault="003F71B9" w:rsidP="00460B37">
            <w:pPr>
              <w:pStyle w:val="Standard1"/>
              <w:rPr>
                <w:rFonts w:ascii="Arial" w:eastAsia="Arial" w:hAnsi="Arial" w:cs="Arial"/>
                <w:sz w:val="18"/>
                <w:szCs w:val="18"/>
              </w:rPr>
            </w:pPr>
          </w:p>
        </w:tc>
        <w:tc>
          <w:tcPr>
            <w:tcW w:w="2694" w:type="dxa"/>
          </w:tcPr>
          <w:p w14:paraId="5D26334C" w14:textId="77777777" w:rsidR="003F71B9" w:rsidRDefault="003F71B9" w:rsidP="00766722">
            <w:pPr>
              <w:pStyle w:val="Standard1"/>
              <w:jc w:val="left"/>
              <w:rPr>
                <w:rFonts w:ascii="Arial" w:eastAsia="Arial" w:hAnsi="Arial" w:cs="Arial"/>
                <w:b/>
                <w:sz w:val="18"/>
                <w:szCs w:val="18"/>
              </w:rPr>
            </w:pPr>
            <w:r w:rsidRPr="001A58FC">
              <w:rPr>
                <w:rFonts w:ascii="Arial" w:eastAsia="Arial" w:hAnsi="Arial" w:cs="Arial"/>
                <w:b/>
                <w:sz w:val="18"/>
                <w:szCs w:val="18"/>
              </w:rPr>
              <w:lastRenderedPageBreak/>
              <w:t>Immunoadsorption</w:t>
            </w:r>
            <w:r>
              <w:rPr>
                <w:rFonts w:ascii="Arial" w:eastAsia="Arial" w:hAnsi="Arial" w:cs="Arial"/>
                <w:b/>
                <w:sz w:val="18"/>
                <w:szCs w:val="18"/>
              </w:rPr>
              <w:t xml:space="preserve"> (IA):</w:t>
            </w:r>
          </w:p>
          <w:p w14:paraId="1D8AE306" w14:textId="163B3C76" w:rsidR="003F71B9" w:rsidRPr="005222FB" w:rsidRDefault="003F71B9" w:rsidP="00766722">
            <w:pPr>
              <w:pStyle w:val="Standard1"/>
              <w:jc w:val="left"/>
              <w:rPr>
                <w:rFonts w:ascii="Arial" w:eastAsia="Arial" w:hAnsi="Arial" w:cs="Arial"/>
                <w:sz w:val="18"/>
                <w:szCs w:val="18"/>
              </w:rPr>
            </w:pPr>
            <w:r w:rsidRPr="005222FB">
              <w:rPr>
                <w:rFonts w:ascii="Arial" w:eastAsia="Arial" w:hAnsi="Arial" w:cs="Arial"/>
                <w:sz w:val="18"/>
                <w:szCs w:val="18"/>
              </w:rPr>
              <w:t>IgA column (Immunosorba)</w:t>
            </w:r>
            <w:r>
              <w:rPr>
                <w:rFonts w:ascii="Arial" w:eastAsia="Arial" w:hAnsi="Arial" w:cs="Arial"/>
                <w:sz w:val="18"/>
                <w:szCs w:val="18"/>
              </w:rPr>
              <w:t>: 3/12</w:t>
            </w:r>
          </w:p>
          <w:p w14:paraId="7E97C506" w14:textId="794E54FE" w:rsidR="003F71B9" w:rsidRDefault="003F71B9" w:rsidP="00766722">
            <w:pPr>
              <w:pStyle w:val="Standard1"/>
              <w:jc w:val="left"/>
              <w:rPr>
                <w:rFonts w:ascii="Arial" w:eastAsia="Arial" w:hAnsi="Arial" w:cs="Arial"/>
                <w:sz w:val="18"/>
                <w:szCs w:val="18"/>
              </w:rPr>
            </w:pPr>
            <w:r w:rsidRPr="005222FB">
              <w:rPr>
                <w:rFonts w:ascii="Arial" w:eastAsia="Arial" w:hAnsi="Arial" w:cs="Arial"/>
                <w:sz w:val="18"/>
                <w:szCs w:val="18"/>
              </w:rPr>
              <w:t>IgG column (Therasorb)</w:t>
            </w:r>
            <w:r>
              <w:rPr>
                <w:rFonts w:ascii="Arial" w:eastAsia="Arial" w:hAnsi="Arial" w:cs="Arial"/>
                <w:sz w:val="18"/>
                <w:szCs w:val="18"/>
              </w:rPr>
              <w:t>: 9/12</w:t>
            </w:r>
          </w:p>
          <w:p w14:paraId="560EC619" w14:textId="77777777" w:rsidR="003F71B9" w:rsidRPr="005222FB" w:rsidRDefault="003F71B9" w:rsidP="00766722">
            <w:pPr>
              <w:pStyle w:val="Standard1"/>
              <w:jc w:val="left"/>
              <w:rPr>
                <w:rFonts w:ascii="Arial" w:eastAsia="Arial" w:hAnsi="Arial" w:cs="Arial"/>
                <w:sz w:val="18"/>
                <w:szCs w:val="18"/>
              </w:rPr>
            </w:pPr>
          </w:p>
          <w:p w14:paraId="6D80D92B" w14:textId="32DC9733"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Median v</w:t>
            </w:r>
            <w:r w:rsidRPr="00455C8A">
              <w:rPr>
                <w:rFonts w:ascii="Arial" w:eastAsia="Arial" w:hAnsi="Arial" w:cs="Arial"/>
                <w:sz w:val="18"/>
                <w:szCs w:val="18"/>
              </w:rPr>
              <w:t>olume of plasma processed:</w:t>
            </w:r>
            <w:r>
              <w:rPr>
                <w:rFonts w:ascii="Arial" w:eastAsia="Arial" w:hAnsi="Arial" w:cs="Arial"/>
                <w:sz w:val="18"/>
                <w:szCs w:val="18"/>
              </w:rPr>
              <w:t xml:space="preserve"> 3 (1.7-6.2)</w:t>
            </w:r>
          </w:p>
          <w:p w14:paraId="051F9A8D" w14:textId="77777777" w:rsidR="003F71B9" w:rsidRPr="00455C8A" w:rsidRDefault="003F71B9" w:rsidP="00766722">
            <w:pPr>
              <w:pStyle w:val="Standard1"/>
              <w:jc w:val="left"/>
              <w:rPr>
                <w:rFonts w:ascii="Arial" w:eastAsia="Arial" w:hAnsi="Arial" w:cs="Arial"/>
                <w:sz w:val="18"/>
                <w:szCs w:val="18"/>
              </w:rPr>
            </w:pPr>
          </w:p>
          <w:p w14:paraId="5C2AC117" w14:textId="0C02444B"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 xml:space="preserve">Mean </w:t>
            </w:r>
            <w:r w:rsidRPr="00455C8A">
              <w:rPr>
                <w:rFonts w:ascii="Arial" w:eastAsia="Arial" w:hAnsi="Arial" w:cs="Arial"/>
                <w:sz w:val="18"/>
                <w:szCs w:val="18"/>
              </w:rPr>
              <w:t>% reduction of IgG</w:t>
            </w:r>
            <w:r>
              <w:rPr>
                <w:rFonts w:ascii="Arial" w:eastAsia="Arial" w:hAnsi="Arial" w:cs="Arial"/>
                <w:sz w:val="18"/>
                <w:szCs w:val="18"/>
              </w:rPr>
              <w:t>: 68 (54-84) %</w:t>
            </w:r>
          </w:p>
          <w:p w14:paraId="6F3E6C6B" w14:textId="77777777" w:rsidR="003F71B9" w:rsidRDefault="003F71B9" w:rsidP="00766722">
            <w:pPr>
              <w:pStyle w:val="Standard1"/>
              <w:jc w:val="left"/>
              <w:rPr>
                <w:rFonts w:ascii="Arial" w:eastAsia="Arial" w:hAnsi="Arial" w:cs="Arial"/>
                <w:sz w:val="18"/>
                <w:szCs w:val="18"/>
              </w:rPr>
            </w:pPr>
          </w:p>
          <w:p w14:paraId="611BAAF0" w14:textId="5DDAEFDC"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Early initiaiton of IA: 8/12 (without PE or in rescue of PE failure)</w:t>
            </w:r>
            <w:r>
              <w:rPr>
                <w:rFonts w:ascii="Arial" w:eastAsia="Arial" w:hAnsi="Arial" w:cs="Arial"/>
                <w:sz w:val="18"/>
                <w:szCs w:val="18"/>
              </w:rPr>
              <w:br/>
              <w:t>Delayed initiation of IA: 4/12 (226-164 days)</w:t>
            </w:r>
          </w:p>
          <w:p w14:paraId="48D22647" w14:textId="77777777" w:rsidR="003F71B9" w:rsidRDefault="003F71B9" w:rsidP="00766722">
            <w:pPr>
              <w:pStyle w:val="Standard1"/>
              <w:jc w:val="left"/>
              <w:rPr>
                <w:rFonts w:ascii="Arial" w:eastAsia="Arial" w:hAnsi="Arial" w:cs="Arial"/>
                <w:sz w:val="18"/>
                <w:szCs w:val="18"/>
              </w:rPr>
            </w:pPr>
          </w:p>
          <w:p w14:paraId="2FF75574" w14:textId="43DD2F05"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PE before IA: 6/12 with CR 1/6 and PR 3/6</w:t>
            </w:r>
          </w:p>
          <w:p w14:paraId="4E02B6B4" w14:textId="77777777" w:rsidR="003F71B9" w:rsidRDefault="003F71B9" w:rsidP="00766722">
            <w:pPr>
              <w:pStyle w:val="Standard1"/>
              <w:jc w:val="left"/>
              <w:rPr>
                <w:rFonts w:ascii="Arial" w:eastAsia="Arial" w:hAnsi="Arial" w:cs="Arial"/>
                <w:sz w:val="18"/>
                <w:szCs w:val="18"/>
              </w:rPr>
            </w:pPr>
          </w:p>
          <w:p w14:paraId="5927FFD7" w14:textId="1739C964"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Median no. of IA sessions: 39 (10-111)</w:t>
            </w:r>
          </w:p>
          <w:p w14:paraId="1EEFBFBF" w14:textId="77777777" w:rsidR="003F71B9" w:rsidRDefault="003F71B9" w:rsidP="00766722">
            <w:pPr>
              <w:pStyle w:val="Standard1"/>
              <w:jc w:val="left"/>
              <w:rPr>
                <w:rFonts w:ascii="Arial" w:eastAsia="Arial" w:hAnsi="Arial" w:cs="Arial"/>
                <w:sz w:val="18"/>
                <w:szCs w:val="18"/>
              </w:rPr>
            </w:pPr>
          </w:p>
          <w:p w14:paraId="6E9BC1A0" w14:textId="6C43809F"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Time of IA therapy: 4 (1-16) months</w:t>
            </w:r>
          </w:p>
          <w:p w14:paraId="3E961C88" w14:textId="77777777" w:rsidR="003F71B9" w:rsidRDefault="003F71B9" w:rsidP="00766722">
            <w:pPr>
              <w:pStyle w:val="Standard1"/>
              <w:jc w:val="left"/>
              <w:rPr>
                <w:rFonts w:ascii="Arial" w:eastAsia="Arial" w:hAnsi="Arial" w:cs="Arial"/>
                <w:sz w:val="18"/>
                <w:szCs w:val="18"/>
              </w:rPr>
            </w:pPr>
          </w:p>
          <w:p w14:paraId="0F63A9A3" w14:textId="77777777" w:rsidR="003F71B9" w:rsidRDefault="003F71B9" w:rsidP="00766722">
            <w:pPr>
              <w:pStyle w:val="Standard1"/>
              <w:jc w:val="left"/>
              <w:rPr>
                <w:rFonts w:ascii="Arial" w:eastAsia="Arial" w:hAnsi="Arial" w:cs="Arial"/>
                <w:b/>
                <w:sz w:val="18"/>
                <w:szCs w:val="18"/>
              </w:rPr>
            </w:pPr>
            <w:r w:rsidRPr="00766722">
              <w:rPr>
                <w:rFonts w:ascii="Arial" w:eastAsia="Arial" w:hAnsi="Arial" w:cs="Arial"/>
                <w:b/>
                <w:sz w:val="18"/>
                <w:szCs w:val="18"/>
              </w:rPr>
              <w:t>Concomitant treatment</w:t>
            </w:r>
            <w:r>
              <w:rPr>
                <w:rFonts w:ascii="Arial" w:eastAsia="Arial" w:hAnsi="Arial" w:cs="Arial"/>
                <w:b/>
                <w:sz w:val="18"/>
                <w:szCs w:val="18"/>
              </w:rPr>
              <w:t>s</w:t>
            </w:r>
            <w:r w:rsidRPr="00766722">
              <w:rPr>
                <w:rFonts w:ascii="Arial" w:eastAsia="Arial" w:hAnsi="Arial" w:cs="Arial"/>
                <w:b/>
                <w:sz w:val="18"/>
                <w:szCs w:val="18"/>
              </w:rPr>
              <w:t>:</w:t>
            </w:r>
          </w:p>
          <w:p w14:paraId="48D1C707" w14:textId="77777777"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Increased immunosuppressive therapies 12/12:</w:t>
            </w:r>
          </w:p>
          <w:p w14:paraId="32F46A2A" w14:textId="77777777"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IV CSA: 8/12</w:t>
            </w:r>
            <w:r>
              <w:rPr>
                <w:rFonts w:ascii="Arial" w:eastAsia="Arial" w:hAnsi="Arial" w:cs="Arial"/>
                <w:sz w:val="18"/>
                <w:szCs w:val="18"/>
              </w:rPr>
              <w:br/>
              <w:t>Change of CNI: 3/12</w:t>
            </w:r>
          </w:p>
          <w:p w14:paraId="467504D3" w14:textId="77777777"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t>Rituximab: 7/12</w:t>
            </w:r>
          </w:p>
          <w:p w14:paraId="48D8F570" w14:textId="5133ACB2" w:rsidR="003F71B9" w:rsidRDefault="003F71B9" w:rsidP="00766722">
            <w:pPr>
              <w:pStyle w:val="Standard1"/>
              <w:jc w:val="left"/>
              <w:rPr>
                <w:rFonts w:ascii="Arial" w:eastAsia="Arial" w:hAnsi="Arial" w:cs="Arial"/>
                <w:sz w:val="18"/>
                <w:szCs w:val="18"/>
              </w:rPr>
            </w:pPr>
            <w:r>
              <w:rPr>
                <w:rFonts w:ascii="Arial" w:eastAsia="Arial" w:hAnsi="Arial" w:cs="Arial"/>
                <w:sz w:val="18"/>
                <w:szCs w:val="18"/>
              </w:rPr>
              <w:br/>
              <w:t>ACEis/ARB 12/12</w:t>
            </w:r>
          </w:p>
          <w:p w14:paraId="6A8C3E5F" w14:textId="77777777" w:rsidR="003F71B9" w:rsidRDefault="003F71B9" w:rsidP="00766722">
            <w:pPr>
              <w:pStyle w:val="Standard1"/>
              <w:jc w:val="left"/>
              <w:rPr>
                <w:rFonts w:ascii="Arial" w:eastAsia="Arial" w:hAnsi="Arial" w:cs="Arial"/>
                <w:sz w:val="18"/>
                <w:szCs w:val="18"/>
              </w:rPr>
            </w:pPr>
          </w:p>
          <w:p w14:paraId="206BAE5A" w14:textId="0D09B7B3" w:rsidR="003F71B9" w:rsidRPr="00766722" w:rsidRDefault="003F71B9" w:rsidP="00766722">
            <w:pPr>
              <w:pStyle w:val="Standard1"/>
              <w:jc w:val="left"/>
              <w:rPr>
                <w:rFonts w:ascii="Arial" w:eastAsia="Arial" w:hAnsi="Arial" w:cs="Arial"/>
                <w:sz w:val="18"/>
                <w:szCs w:val="18"/>
              </w:rPr>
            </w:pPr>
          </w:p>
        </w:tc>
        <w:tc>
          <w:tcPr>
            <w:tcW w:w="4252" w:type="dxa"/>
            <w:tcBorders>
              <w:right w:val="single" w:sz="4" w:space="0" w:color="000000"/>
            </w:tcBorders>
          </w:tcPr>
          <w:p w14:paraId="770E218B" w14:textId="77777777" w:rsidR="003F71B9" w:rsidRPr="00CC7F1B" w:rsidRDefault="003F71B9" w:rsidP="00460B37">
            <w:pPr>
              <w:pStyle w:val="Standard1"/>
              <w:rPr>
                <w:rFonts w:ascii="Arial" w:eastAsia="Arial" w:hAnsi="Arial" w:cs="Arial"/>
                <w:b/>
                <w:sz w:val="18"/>
                <w:szCs w:val="18"/>
              </w:rPr>
            </w:pPr>
            <w:r w:rsidRPr="00CC7F1B">
              <w:rPr>
                <w:rFonts w:ascii="Arial" w:eastAsia="Arial" w:hAnsi="Arial" w:cs="Arial"/>
                <w:b/>
                <w:sz w:val="18"/>
                <w:szCs w:val="18"/>
              </w:rPr>
              <w:t>Remission status:</w:t>
            </w:r>
          </w:p>
          <w:p w14:paraId="0095B1DA" w14:textId="76E19EAF"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 8/12 (67%)</w:t>
            </w:r>
          </w:p>
          <w:p w14:paraId="3DB6C393" w14:textId="5F12DA61"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 2/12 (17%)</w:t>
            </w:r>
          </w:p>
          <w:p w14:paraId="30DA7994" w14:textId="530E27DA" w:rsidR="003F71B9" w:rsidRDefault="003F71B9" w:rsidP="00460B37">
            <w:pPr>
              <w:pStyle w:val="Standard1"/>
              <w:rPr>
                <w:rFonts w:ascii="Arial" w:eastAsia="Arial" w:hAnsi="Arial" w:cs="Arial"/>
                <w:sz w:val="18"/>
                <w:szCs w:val="18"/>
              </w:rPr>
            </w:pPr>
            <w:r>
              <w:rPr>
                <w:rFonts w:ascii="Arial" w:eastAsia="Arial" w:hAnsi="Arial" w:cs="Arial"/>
                <w:sz w:val="18"/>
                <w:szCs w:val="18"/>
              </w:rPr>
              <w:t>No rem.: 2/12 (17%)</w:t>
            </w:r>
          </w:p>
          <w:p w14:paraId="4876F9E8" w14:textId="77777777" w:rsidR="003F71B9" w:rsidRDefault="003F71B9" w:rsidP="00460B37">
            <w:pPr>
              <w:pStyle w:val="Standard1"/>
              <w:rPr>
                <w:rFonts w:ascii="Arial" w:eastAsia="Arial" w:hAnsi="Arial" w:cs="Arial"/>
                <w:sz w:val="18"/>
                <w:szCs w:val="18"/>
              </w:rPr>
            </w:pPr>
          </w:p>
          <w:p w14:paraId="235C9CF6" w14:textId="77777777" w:rsidR="003F71B9" w:rsidRPr="00061CFB" w:rsidRDefault="003F71B9" w:rsidP="00460B37">
            <w:pPr>
              <w:pStyle w:val="Standard1"/>
              <w:rPr>
                <w:rFonts w:ascii="Arial" w:eastAsia="Arial" w:hAnsi="Arial" w:cs="Arial"/>
                <w:sz w:val="18"/>
                <w:szCs w:val="18"/>
                <w:u w:val="single"/>
              </w:rPr>
            </w:pPr>
            <w:r w:rsidRPr="00061CFB">
              <w:rPr>
                <w:rFonts w:ascii="Arial" w:eastAsia="Arial" w:hAnsi="Arial" w:cs="Arial"/>
                <w:sz w:val="18"/>
                <w:szCs w:val="18"/>
                <w:u w:val="single"/>
              </w:rPr>
              <w:t>3 months after IA:</w:t>
            </w:r>
          </w:p>
          <w:p w14:paraId="10CD382C" w14:textId="5CB1ACC4" w:rsidR="003F71B9" w:rsidRDefault="003F71B9" w:rsidP="00460B37">
            <w:pPr>
              <w:pStyle w:val="Standard1"/>
              <w:rPr>
                <w:rFonts w:ascii="Arial" w:eastAsia="Arial" w:hAnsi="Arial" w:cs="Arial"/>
                <w:sz w:val="18"/>
                <w:szCs w:val="18"/>
              </w:rPr>
            </w:pPr>
            <w:r>
              <w:rPr>
                <w:rFonts w:ascii="Arial" w:eastAsia="Arial" w:hAnsi="Arial" w:cs="Arial"/>
                <w:sz w:val="18"/>
                <w:szCs w:val="18"/>
              </w:rPr>
              <w:t>Maintaining rem. without IA: 2/12</w:t>
            </w:r>
          </w:p>
          <w:p w14:paraId="4715E28C" w14:textId="0F9EDDDA" w:rsidR="003F71B9" w:rsidRDefault="003F71B9" w:rsidP="00460B37">
            <w:pPr>
              <w:pStyle w:val="Standard1"/>
              <w:rPr>
                <w:rFonts w:ascii="Arial" w:eastAsia="Arial" w:hAnsi="Arial" w:cs="Arial"/>
                <w:sz w:val="18"/>
                <w:szCs w:val="18"/>
              </w:rPr>
            </w:pPr>
            <w:r>
              <w:rPr>
                <w:rFonts w:ascii="Arial" w:eastAsia="Arial" w:hAnsi="Arial" w:cs="Arial"/>
                <w:sz w:val="18"/>
                <w:szCs w:val="18"/>
              </w:rPr>
              <w:t>IA dependent: 8/12</w:t>
            </w:r>
          </w:p>
          <w:p w14:paraId="2DA0DE11" w14:textId="75CB3435" w:rsidR="003F71B9" w:rsidRDefault="003F71B9" w:rsidP="00460B37">
            <w:pPr>
              <w:pStyle w:val="Standard1"/>
              <w:rPr>
                <w:rFonts w:ascii="Arial" w:eastAsia="Arial" w:hAnsi="Arial" w:cs="Arial"/>
                <w:sz w:val="18"/>
                <w:szCs w:val="18"/>
              </w:rPr>
            </w:pPr>
            <w:r>
              <w:rPr>
                <w:rFonts w:ascii="Arial" w:eastAsia="Arial" w:hAnsi="Arial" w:cs="Arial"/>
                <w:sz w:val="18"/>
                <w:szCs w:val="18"/>
              </w:rPr>
              <w:t>No effect of IA: 2/12</w:t>
            </w:r>
          </w:p>
          <w:p w14:paraId="030844E2" w14:textId="77777777" w:rsidR="003F71B9" w:rsidRDefault="003F71B9" w:rsidP="00460B37">
            <w:pPr>
              <w:pStyle w:val="Standard1"/>
              <w:rPr>
                <w:rFonts w:ascii="Arial" w:eastAsia="Arial" w:hAnsi="Arial" w:cs="Arial"/>
                <w:sz w:val="18"/>
                <w:szCs w:val="18"/>
              </w:rPr>
            </w:pPr>
          </w:p>
          <w:p w14:paraId="6F4732B1" w14:textId="1970B108" w:rsidR="003F71B9" w:rsidRDefault="003F71B9" w:rsidP="00460B37">
            <w:pPr>
              <w:pStyle w:val="Standard1"/>
              <w:rPr>
                <w:rFonts w:ascii="Arial" w:eastAsia="Arial" w:hAnsi="Arial" w:cs="Arial"/>
                <w:sz w:val="18"/>
                <w:szCs w:val="18"/>
              </w:rPr>
            </w:pPr>
            <w:r>
              <w:rPr>
                <w:rFonts w:ascii="Arial" w:eastAsia="Arial" w:hAnsi="Arial" w:cs="Arial"/>
                <w:sz w:val="18"/>
                <w:szCs w:val="18"/>
              </w:rPr>
              <w:t>No graft loss during study period</w:t>
            </w:r>
          </w:p>
          <w:p w14:paraId="0F73F76A" w14:textId="77777777" w:rsidR="003F71B9" w:rsidRDefault="003F71B9" w:rsidP="00460B37">
            <w:pPr>
              <w:pStyle w:val="Standard1"/>
              <w:rPr>
                <w:rFonts w:ascii="Arial" w:eastAsia="Arial" w:hAnsi="Arial" w:cs="Arial"/>
                <w:sz w:val="18"/>
                <w:szCs w:val="18"/>
              </w:rPr>
            </w:pPr>
          </w:p>
          <w:p w14:paraId="311BEAA5" w14:textId="77777777" w:rsidR="003F71B9" w:rsidRPr="00061CFB" w:rsidRDefault="003F71B9" w:rsidP="00460B37">
            <w:pPr>
              <w:pStyle w:val="Standard1"/>
              <w:rPr>
                <w:rFonts w:ascii="Arial" w:eastAsia="Arial" w:hAnsi="Arial" w:cs="Arial"/>
                <w:b/>
                <w:sz w:val="18"/>
                <w:szCs w:val="18"/>
              </w:rPr>
            </w:pPr>
            <w:r w:rsidRPr="00061CFB">
              <w:rPr>
                <w:rFonts w:ascii="Arial" w:eastAsia="Arial" w:hAnsi="Arial" w:cs="Arial"/>
                <w:b/>
                <w:sz w:val="18"/>
                <w:szCs w:val="18"/>
              </w:rPr>
              <w:t xml:space="preserve">Side effects: </w:t>
            </w:r>
          </w:p>
          <w:p w14:paraId="4C78298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No severe reported</w:t>
            </w:r>
          </w:p>
          <w:p w14:paraId="5E0C6CFD" w14:textId="38DD9960" w:rsidR="003F71B9" w:rsidRDefault="003F71B9" w:rsidP="00460B37">
            <w:pPr>
              <w:pStyle w:val="Standard1"/>
              <w:rPr>
                <w:rFonts w:ascii="Arial" w:eastAsia="Arial" w:hAnsi="Arial" w:cs="Arial"/>
                <w:sz w:val="18"/>
                <w:szCs w:val="18"/>
              </w:rPr>
            </w:pPr>
            <w:r>
              <w:rPr>
                <w:rFonts w:ascii="Arial" w:eastAsia="Arial" w:hAnsi="Arial" w:cs="Arial"/>
                <w:sz w:val="18"/>
                <w:szCs w:val="18"/>
              </w:rPr>
              <w:t>Anaphylactic reactions: 1/12</w:t>
            </w:r>
          </w:p>
        </w:tc>
      </w:tr>
      <w:tr w:rsidR="003F71B9" w14:paraId="203773B4" w14:textId="77777777" w:rsidTr="00DF4713">
        <w:tc>
          <w:tcPr>
            <w:tcW w:w="14883" w:type="dxa"/>
            <w:gridSpan w:val="8"/>
            <w:tcBorders>
              <w:right w:val="single" w:sz="4" w:space="0" w:color="000000"/>
            </w:tcBorders>
          </w:tcPr>
          <w:p w14:paraId="0E5CFBE0" w14:textId="2A068C0C" w:rsidR="003F71B9" w:rsidRDefault="003F71B9" w:rsidP="00460B37">
            <w:pPr>
              <w:pStyle w:val="Standard1"/>
              <w:rPr>
                <w:rFonts w:ascii="Arial" w:eastAsia="Arial" w:hAnsi="Arial" w:cs="Arial"/>
                <w:sz w:val="18"/>
                <w:szCs w:val="18"/>
              </w:rPr>
            </w:pPr>
            <w:r w:rsidRPr="007B614D">
              <w:rPr>
                <w:rFonts w:ascii="Arial" w:eastAsia="Arial" w:hAnsi="Arial" w:cs="Arial"/>
                <w:b/>
              </w:rPr>
              <w:lastRenderedPageBreak/>
              <w:t>Lipidapheresis</w:t>
            </w:r>
          </w:p>
        </w:tc>
      </w:tr>
      <w:tr w:rsidR="003F71B9" w14:paraId="0A2890EF" w14:textId="77777777" w:rsidTr="00460B37">
        <w:tc>
          <w:tcPr>
            <w:tcW w:w="1275" w:type="dxa"/>
          </w:tcPr>
          <w:p w14:paraId="5F0F5BFE" w14:textId="77777777" w:rsidR="003F71B9" w:rsidRDefault="003F71B9" w:rsidP="00296622">
            <w:pPr>
              <w:pStyle w:val="Standard1"/>
              <w:rPr>
                <w:rFonts w:ascii="Arial" w:eastAsia="Arial" w:hAnsi="Arial" w:cs="Arial"/>
                <w:sz w:val="18"/>
                <w:szCs w:val="18"/>
              </w:rPr>
            </w:pPr>
            <w:r>
              <w:rPr>
                <w:rFonts w:ascii="Arial" w:eastAsia="Arial" w:hAnsi="Arial" w:cs="Arial"/>
                <w:sz w:val="18"/>
                <w:szCs w:val="18"/>
              </w:rPr>
              <w:t xml:space="preserve">Shah, 2019 </w:t>
            </w:r>
          </w:p>
          <w:p w14:paraId="6168D400" w14:textId="40F2088C" w:rsidR="003F71B9" w:rsidRDefault="003F71B9" w:rsidP="008673B6">
            <w:pPr>
              <w:pStyle w:val="Standard1"/>
              <w:rPr>
                <w:rFonts w:ascii="Arial" w:eastAsia="Arial" w:hAnsi="Arial" w:cs="Arial"/>
                <w:sz w:val="18"/>
                <w:szCs w:val="18"/>
              </w:rPr>
            </w:pPr>
            <w:r>
              <w:rPr>
                <w:rFonts w:ascii="Arial" w:eastAsia="Arial" w:hAnsi="Arial" w:cs="Arial"/>
                <w:sz w:val="18"/>
                <w:szCs w:val="18"/>
              </w:rPr>
              <w:fldChar w:fldCharType="begin">
                <w:fldData xml:space="preserve">PEVuZE5vdGU+PENpdGU+PEF1dGhvcj5TaGFoPC9BdXRob3I+PFllYXI+MjAxOTwvWWVhcj48UmVj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aW4sIEdlcm1hbnkpPC9hYmJyLTE+PC9hbHQtcGVyaW9kaWNhbD48ZWRpdGlvbj4yMDE5LzA2LzMw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==
</w:fldData>
              </w:fldChar>
            </w:r>
            <w:r>
              <w:rPr>
                <w:rFonts w:ascii="Arial" w:eastAsia="Arial" w:hAnsi="Arial" w:cs="Arial"/>
                <w:sz w:val="18"/>
                <w:szCs w:val="18"/>
              </w:rPr>
              <w:instrText xml:space="preserve"> ADDIN EN.CITE </w:instrText>
            </w:r>
            <w:r>
              <w:rPr>
                <w:rFonts w:ascii="Arial" w:eastAsia="Arial" w:hAnsi="Arial" w:cs="Arial"/>
                <w:sz w:val="18"/>
                <w:szCs w:val="18"/>
              </w:rPr>
              <w:fldChar w:fldCharType="begin">
                <w:fldData xml:space="preserve">PEVuZE5vdGU+PENpdGU+PEF1dGhvcj5TaGFoPC9BdXRob3I+PFllYXI+MjAxOTwvWWVhcj48UmVj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==
</w:fldData>
              </w:fldChar>
            </w:r>
            <w:r>
              <w:rPr>
                <w:rFonts w:ascii="Arial" w:eastAsia="Arial" w:hAnsi="Arial" w:cs="Arial"/>
                <w:sz w:val="18"/>
                <w:szCs w:val="18"/>
              </w:rPr>
              <w:instrText xml:space="preserve"> ADDIN EN.CITE.DATA </w:instrText>
            </w:r>
            <w:r>
              <w:rPr>
                <w:rFonts w:ascii="Arial" w:eastAsia="Arial" w:hAnsi="Arial" w:cs="Arial"/>
                <w:sz w:val="18"/>
                <w:szCs w:val="18"/>
              </w:rPr>
            </w:r>
            <w:r>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Pr>
                <w:rFonts w:ascii="Arial" w:eastAsia="Arial" w:hAnsi="Arial" w:cs="Arial"/>
                <w:noProof/>
                <w:sz w:val="18"/>
                <w:szCs w:val="18"/>
              </w:rPr>
              <w:t>[139]</w:t>
            </w:r>
            <w:r>
              <w:rPr>
                <w:rFonts w:ascii="Arial" w:eastAsia="Arial" w:hAnsi="Arial" w:cs="Arial"/>
                <w:sz w:val="18"/>
                <w:szCs w:val="18"/>
              </w:rPr>
              <w:fldChar w:fldCharType="end"/>
            </w:r>
          </w:p>
          <w:p w14:paraId="15F6BA8C" w14:textId="713446B1" w:rsidR="003F71B9" w:rsidRDefault="003F71B9" w:rsidP="008673B6">
            <w:pPr>
              <w:pStyle w:val="Standard1"/>
              <w:rPr>
                <w:rFonts w:ascii="Arial" w:eastAsia="Arial" w:hAnsi="Arial" w:cs="Arial"/>
                <w:sz w:val="18"/>
                <w:szCs w:val="18"/>
              </w:rPr>
            </w:pPr>
            <w:r>
              <w:rPr>
                <w:rFonts w:ascii="Arial" w:eastAsia="Arial" w:hAnsi="Arial" w:cs="Arial"/>
                <w:sz w:val="18"/>
                <w:szCs w:val="18"/>
              </w:rPr>
              <w:t>U.S. and UK</w:t>
            </w:r>
          </w:p>
        </w:tc>
        <w:tc>
          <w:tcPr>
            <w:tcW w:w="1701" w:type="dxa"/>
          </w:tcPr>
          <w:p w14:paraId="355F535E" w14:textId="64C93680" w:rsidR="003F71B9" w:rsidRDefault="003F71B9" w:rsidP="006D0145">
            <w:pPr>
              <w:pStyle w:val="Standard1"/>
              <w:jc w:val="left"/>
              <w:rPr>
                <w:rFonts w:ascii="Arial" w:eastAsia="Arial" w:hAnsi="Arial" w:cs="Arial"/>
                <w:sz w:val="18"/>
                <w:szCs w:val="18"/>
              </w:rPr>
            </w:pPr>
            <w:r>
              <w:rPr>
                <w:rFonts w:ascii="Arial" w:eastAsia="Arial" w:hAnsi="Arial" w:cs="Arial"/>
                <w:sz w:val="18"/>
                <w:szCs w:val="18"/>
              </w:rPr>
              <w:t>LDL-apheresis-induced remission of focal segmental glomerulosclerosis recurrence in pediatric renal transplant recipients</w:t>
            </w:r>
          </w:p>
        </w:tc>
        <w:tc>
          <w:tcPr>
            <w:tcW w:w="851" w:type="dxa"/>
          </w:tcPr>
          <w:p w14:paraId="0A8325C1" w14:textId="3B248606" w:rsidR="003F71B9" w:rsidRDefault="003F71B9" w:rsidP="00460B37">
            <w:pPr>
              <w:pStyle w:val="Standard1"/>
              <w:rPr>
                <w:rFonts w:ascii="Arial" w:eastAsia="Arial" w:hAnsi="Arial" w:cs="Arial"/>
                <w:sz w:val="18"/>
                <w:szCs w:val="18"/>
              </w:rPr>
            </w:pPr>
            <w:r>
              <w:rPr>
                <w:rFonts w:ascii="Arial" w:eastAsia="Arial" w:hAnsi="Arial" w:cs="Arial"/>
                <w:sz w:val="18"/>
                <w:szCs w:val="18"/>
              </w:rPr>
              <w:t>Retrospective case series</w:t>
            </w:r>
          </w:p>
          <w:p w14:paraId="553C417E" w14:textId="77777777" w:rsidR="003F71B9" w:rsidRDefault="003F71B9" w:rsidP="00460B37">
            <w:pPr>
              <w:pStyle w:val="Standard1"/>
              <w:rPr>
                <w:rFonts w:ascii="Arial" w:eastAsia="Arial" w:hAnsi="Arial" w:cs="Arial"/>
                <w:sz w:val="18"/>
                <w:szCs w:val="18"/>
              </w:rPr>
            </w:pPr>
          </w:p>
          <w:p w14:paraId="250E1411" w14:textId="6A1A41EA" w:rsidR="003F71B9" w:rsidRDefault="003F71B9" w:rsidP="00460B37">
            <w:pPr>
              <w:pStyle w:val="Standard1"/>
              <w:rPr>
                <w:rFonts w:ascii="Arial" w:eastAsia="Arial" w:hAnsi="Arial" w:cs="Arial"/>
                <w:sz w:val="18"/>
                <w:szCs w:val="18"/>
              </w:rPr>
            </w:pPr>
            <w:r>
              <w:rPr>
                <w:rFonts w:ascii="Arial" w:eastAsia="Arial" w:hAnsi="Arial" w:cs="Arial"/>
                <w:sz w:val="18"/>
                <w:szCs w:val="18"/>
              </w:rPr>
              <w:t>4 pediatric centers</w:t>
            </w:r>
          </w:p>
        </w:tc>
        <w:tc>
          <w:tcPr>
            <w:tcW w:w="1559" w:type="dxa"/>
          </w:tcPr>
          <w:p w14:paraId="2C872C99"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5C29F912" w14:textId="77777777" w:rsidR="003F71B9" w:rsidRDefault="003F71B9" w:rsidP="00460B37">
            <w:pPr>
              <w:pStyle w:val="Standard1"/>
              <w:rPr>
                <w:rFonts w:ascii="Arial" w:eastAsia="Arial" w:hAnsi="Arial" w:cs="Arial"/>
                <w:sz w:val="18"/>
                <w:szCs w:val="18"/>
              </w:rPr>
            </w:pPr>
          </w:p>
          <w:p w14:paraId="38B1D5D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Lipoprotein LDL-apheresis (LDL-A)</w:t>
            </w:r>
          </w:p>
          <w:p w14:paraId="19651C68" w14:textId="77777777" w:rsidR="003F71B9" w:rsidRDefault="003F71B9" w:rsidP="00460B37">
            <w:pPr>
              <w:pStyle w:val="Standard1"/>
              <w:rPr>
                <w:rFonts w:ascii="Arial" w:eastAsia="Arial" w:hAnsi="Arial" w:cs="Arial"/>
                <w:sz w:val="18"/>
                <w:szCs w:val="18"/>
              </w:rPr>
            </w:pPr>
          </w:p>
          <w:p w14:paraId="56FF74F5"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End-stage renal disease (ESRD)</w:t>
            </w:r>
          </w:p>
          <w:p w14:paraId="4B1DB022" w14:textId="77777777" w:rsidR="003F71B9" w:rsidRDefault="003F71B9" w:rsidP="00460B37">
            <w:pPr>
              <w:pStyle w:val="Standard1"/>
              <w:rPr>
                <w:rFonts w:ascii="Arial" w:eastAsia="Arial" w:hAnsi="Arial" w:cs="Arial"/>
                <w:sz w:val="18"/>
                <w:szCs w:val="18"/>
              </w:rPr>
            </w:pPr>
          </w:p>
          <w:p w14:paraId="4CFAD51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Plasma exchange (PE)</w:t>
            </w:r>
          </w:p>
          <w:p w14:paraId="553AEF7B" w14:textId="77777777" w:rsidR="003F71B9" w:rsidRDefault="003F71B9" w:rsidP="00460B37">
            <w:pPr>
              <w:pStyle w:val="Standard1"/>
              <w:rPr>
                <w:rFonts w:ascii="Arial" w:eastAsia="Arial" w:hAnsi="Arial" w:cs="Arial"/>
                <w:sz w:val="18"/>
                <w:szCs w:val="18"/>
              </w:rPr>
            </w:pPr>
          </w:p>
          <w:p w14:paraId="28249EA1" w14:textId="51021B13" w:rsidR="003F71B9" w:rsidRDefault="003F71B9" w:rsidP="00460B37">
            <w:pPr>
              <w:pStyle w:val="Standard1"/>
              <w:rPr>
                <w:rFonts w:ascii="Arial" w:eastAsia="Arial" w:hAnsi="Arial" w:cs="Arial"/>
                <w:sz w:val="18"/>
                <w:szCs w:val="18"/>
              </w:rPr>
            </w:pPr>
            <w:r>
              <w:rPr>
                <w:rFonts w:ascii="Arial" w:eastAsia="Arial" w:hAnsi="Arial" w:cs="Arial"/>
                <w:sz w:val="18"/>
                <w:szCs w:val="18"/>
              </w:rPr>
              <w:t>Steroid-resistant nephrotic syndrome (SRNS)</w:t>
            </w:r>
          </w:p>
        </w:tc>
        <w:tc>
          <w:tcPr>
            <w:tcW w:w="709" w:type="dxa"/>
          </w:tcPr>
          <w:p w14:paraId="1FE640C9" w14:textId="0049A9A6" w:rsidR="003F71B9" w:rsidRDefault="003F71B9" w:rsidP="00460B37">
            <w:pPr>
              <w:pStyle w:val="Standard1"/>
              <w:rPr>
                <w:rFonts w:ascii="Arial" w:eastAsia="Arial" w:hAnsi="Arial" w:cs="Arial"/>
                <w:sz w:val="18"/>
                <w:szCs w:val="18"/>
              </w:rPr>
            </w:pPr>
            <w:r>
              <w:rPr>
                <w:rFonts w:ascii="Arial" w:eastAsia="Arial" w:hAnsi="Arial" w:cs="Arial"/>
                <w:sz w:val="18"/>
                <w:szCs w:val="18"/>
              </w:rPr>
              <w:t>7</w:t>
            </w:r>
          </w:p>
        </w:tc>
        <w:tc>
          <w:tcPr>
            <w:tcW w:w="1842" w:type="dxa"/>
          </w:tcPr>
          <w:p w14:paraId="7932B5E2" w14:textId="77777777"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Children</w:t>
            </w:r>
          </w:p>
          <w:p w14:paraId="6D3FF932" w14:textId="77777777" w:rsidR="003F71B9" w:rsidRDefault="003F71B9" w:rsidP="005D40CB">
            <w:pPr>
              <w:pStyle w:val="Standard1"/>
              <w:jc w:val="left"/>
              <w:rPr>
                <w:rFonts w:ascii="Arial" w:eastAsia="Arial" w:hAnsi="Arial" w:cs="Arial"/>
                <w:sz w:val="18"/>
                <w:szCs w:val="18"/>
              </w:rPr>
            </w:pPr>
          </w:p>
          <w:p w14:paraId="45E2C860" w14:textId="505B111E"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At at FSGS diagnosis: range 19 months-7 years</w:t>
            </w:r>
          </w:p>
          <w:p w14:paraId="29788FA5" w14:textId="77777777" w:rsidR="003F71B9" w:rsidRDefault="003F71B9" w:rsidP="005D40CB">
            <w:pPr>
              <w:pStyle w:val="Standard1"/>
              <w:jc w:val="left"/>
              <w:rPr>
                <w:rFonts w:ascii="Arial" w:eastAsia="Arial" w:hAnsi="Arial" w:cs="Arial"/>
                <w:sz w:val="18"/>
                <w:szCs w:val="18"/>
              </w:rPr>
            </w:pPr>
          </w:p>
          <w:p w14:paraId="4372CD1E" w14:textId="2CE552A0"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No genetic SRNS</w:t>
            </w:r>
          </w:p>
          <w:p w14:paraId="2F61575F" w14:textId="77777777" w:rsidR="003F71B9" w:rsidRDefault="003F71B9" w:rsidP="005D40CB">
            <w:pPr>
              <w:pStyle w:val="Standard1"/>
              <w:jc w:val="left"/>
              <w:rPr>
                <w:rFonts w:ascii="Arial" w:eastAsia="Arial" w:hAnsi="Arial" w:cs="Arial"/>
                <w:sz w:val="18"/>
                <w:szCs w:val="18"/>
              </w:rPr>
            </w:pPr>
          </w:p>
          <w:p w14:paraId="5AD4AA9B" w14:textId="77777777"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DD 5/7</w:t>
            </w:r>
          </w:p>
          <w:p w14:paraId="7E4A5750" w14:textId="1C243C86"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LRD 2/7</w:t>
            </w:r>
          </w:p>
          <w:p w14:paraId="2BA1EE93" w14:textId="77777777" w:rsidR="003F71B9" w:rsidRDefault="003F71B9" w:rsidP="005D40CB">
            <w:pPr>
              <w:pStyle w:val="Standard1"/>
              <w:jc w:val="left"/>
              <w:rPr>
                <w:rFonts w:ascii="Arial" w:eastAsia="Arial" w:hAnsi="Arial" w:cs="Arial"/>
                <w:sz w:val="18"/>
                <w:szCs w:val="18"/>
              </w:rPr>
            </w:pPr>
          </w:p>
          <w:p w14:paraId="446196C0" w14:textId="4EF9675A"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Immunosuppressive regimen:</w:t>
            </w:r>
          </w:p>
          <w:p w14:paraId="50FECA86" w14:textId="4E52F729"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Induction: thymoglobulin 4/7, Alemtuzumab 1/7, Basiliximab 2/7</w:t>
            </w:r>
          </w:p>
          <w:p w14:paraId="45F54952" w14:textId="0DB83988"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Maintenance: CsA/Tac+MMF+Predn.</w:t>
            </w:r>
          </w:p>
          <w:p w14:paraId="2633D0FD" w14:textId="77777777" w:rsidR="003F71B9" w:rsidRDefault="003F71B9" w:rsidP="005D40CB">
            <w:pPr>
              <w:pStyle w:val="Standard1"/>
              <w:jc w:val="left"/>
              <w:rPr>
                <w:rFonts w:ascii="Arial" w:eastAsia="Arial" w:hAnsi="Arial" w:cs="Arial"/>
                <w:sz w:val="18"/>
                <w:szCs w:val="18"/>
              </w:rPr>
            </w:pPr>
          </w:p>
          <w:p w14:paraId="5F501EA2" w14:textId="3A6BB365" w:rsidR="003F71B9" w:rsidRDefault="003F71B9" w:rsidP="005D40CB">
            <w:pPr>
              <w:pStyle w:val="Standard1"/>
              <w:jc w:val="left"/>
              <w:rPr>
                <w:rFonts w:ascii="Arial" w:eastAsia="Arial" w:hAnsi="Arial" w:cs="Arial"/>
                <w:sz w:val="18"/>
                <w:szCs w:val="18"/>
              </w:rPr>
            </w:pPr>
            <w:r>
              <w:rPr>
                <w:rFonts w:ascii="Arial" w:eastAsia="Arial" w:hAnsi="Arial" w:cs="Arial"/>
                <w:sz w:val="18"/>
                <w:szCs w:val="18"/>
              </w:rPr>
              <w:t>Immediate or early recurrence post-Tx:</w:t>
            </w:r>
          </w:p>
        </w:tc>
        <w:tc>
          <w:tcPr>
            <w:tcW w:w="2694" w:type="dxa"/>
          </w:tcPr>
          <w:p w14:paraId="2D5D9F51" w14:textId="0EB0F521" w:rsidR="003F71B9" w:rsidRPr="00CD0E9C" w:rsidRDefault="003F71B9" w:rsidP="00460B37">
            <w:pPr>
              <w:pStyle w:val="Standard1"/>
              <w:rPr>
                <w:rFonts w:ascii="Arial" w:eastAsia="Arial" w:hAnsi="Arial" w:cs="Arial"/>
                <w:b/>
                <w:sz w:val="18"/>
                <w:szCs w:val="18"/>
              </w:rPr>
            </w:pPr>
            <w:r w:rsidRPr="00CD0E9C">
              <w:rPr>
                <w:rFonts w:ascii="Arial" w:eastAsia="Arial" w:hAnsi="Arial" w:cs="Arial"/>
                <w:b/>
                <w:sz w:val="18"/>
                <w:szCs w:val="18"/>
              </w:rPr>
              <w:t>LDL-apheresis</w:t>
            </w:r>
            <w:r>
              <w:rPr>
                <w:rFonts w:ascii="Arial" w:eastAsia="Arial" w:hAnsi="Arial" w:cs="Arial"/>
                <w:b/>
                <w:sz w:val="18"/>
                <w:szCs w:val="18"/>
              </w:rPr>
              <w:t xml:space="preserve"> (LDL-A)</w:t>
            </w:r>
          </w:p>
          <w:p w14:paraId="07428E6C" w14:textId="6412CBFD" w:rsidR="003F71B9" w:rsidRDefault="003F71B9" w:rsidP="00460B37">
            <w:pPr>
              <w:pStyle w:val="Standard1"/>
              <w:rPr>
                <w:rFonts w:ascii="Arial" w:eastAsia="Arial" w:hAnsi="Arial" w:cs="Arial"/>
                <w:sz w:val="18"/>
                <w:szCs w:val="18"/>
              </w:rPr>
            </w:pPr>
            <w:r>
              <w:rPr>
                <w:rFonts w:ascii="Arial" w:eastAsia="Arial" w:hAnsi="Arial" w:cs="Arial"/>
                <w:sz w:val="18"/>
                <w:szCs w:val="18"/>
              </w:rPr>
              <w:t>(Liposorber</w:t>
            </w:r>
            <w:r w:rsidRPr="00216E1A">
              <w:rPr>
                <w:rFonts w:ascii="Arial" w:eastAsia="Arial" w:hAnsi="Arial" w:cs="Arial"/>
                <w:sz w:val="18"/>
                <w:szCs w:val="18"/>
              </w:rPr>
              <w:t>®</w:t>
            </w:r>
            <w:r>
              <w:rPr>
                <w:rFonts w:ascii="Arial" w:eastAsia="Arial" w:hAnsi="Arial" w:cs="Arial"/>
                <w:sz w:val="18"/>
                <w:szCs w:val="18"/>
              </w:rPr>
              <w:t xml:space="preserve"> LA-15 in cmobination with pulse solumedrol)</w:t>
            </w:r>
          </w:p>
          <w:p w14:paraId="35B8A02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Minimum of 9 weeks of LDL-A:</w:t>
            </w:r>
          </w:p>
          <w:p w14:paraId="57E022E4" w14:textId="645C9D26" w:rsidR="003F71B9" w:rsidRDefault="003F71B9" w:rsidP="00460B37">
            <w:pPr>
              <w:pStyle w:val="Standard1"/>
              <w:rPr>
                <w:rFonts w:ascii="Arial" w:eastAsia="Arial" w:hAnsi="Arial" w:cs="Arial"/>
                <w:sz w:val="18"/>
                <w:szCs w:val="18"/>
              </w:rPr>
            </w:pPr>
            <w:r>
              <w:rPr>
                <w:rFonts w:ascii="Arial" w:eastAsia="Arial" w:hAnsi="Arial" w:cs="Arial"/>
                <w:sz w:val="18"/>
                <w:szCs w:val="18"/>
              </w:rPr>
              <w:t>Exchange volume 60 mL/kg (3 &lt; 9 weeks: 14-22 weeks)</w:t>
            </w:r>
          </w:p>
          <w:p w14:paraId="2FE4593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First 3 weeks: 2-3 sessions per week</w:t>
            </w:r>
          </w:p>
          <w:p w14:paraId="09587A31" w14:textId="5CC684F6" w:rsidR="003F71B9" w:rsidRDefault="003F71B9" w:rsidP="00460B37">
            <w:pPr>
              <w:pStyle w:val="Standard1"/>
              <w:rPr>
                <w:rFonts w:ascii="Arial" w:eastAsia="Arial" w:hAnsi="Arial" w:cs="Arial"/>
                <w:sz w:val="18"/>
                <w:szCs w:val="18"/>
              </w:rPr>
            </w:pPr>
            <w:r>
              <w:rPr>
                <w:rFonts w:ascii="Arial" w:eastAsia="Arial" w:hAnsi="Arial" w:cs="Arial"/>
                <w:sz w:val="18"/>
                <w:szCs w:val="18"/>
              </w:rPr>
              <w:t>Time to LDL-A initiation post-Tx: range 1 week to 18 months</w:t>
            </w:r>
          </w:p>
          <w:p w14:paraId="17F3F8A3" w14:textId="77777777" w:rsidR="003F71B9" w:rsidRDefault="003F71B9" w:rsidP="00460B37">
            <w:pPr>
              <w:pStyle w:val="Standard1"/>
              <w:rPr>
                <w:rFonts w:ascii="Arial" w:eastAsia="Arial" w:hAnsi="Arial" w:cs="Arial"/>
                <w:sz w:val="18"/>
                <w:szCs w:val="18"/>
              </w:rPr>
            </w:pPr>
          </w:p>
          <w:p w14:paraId="30022CFA" w14:textId="77777777" w:rsidR="003F71B9" w:rsidRPr="00040994" w:rsidRDefault="003F71B9" w:rsidP="00460B37">
            <w:pPr>
              <w:pStyle w:val="Standard1"/>
              <w:rPr>
                <w:rFonts w:ascii="Arial" w:eastAsia="Arial" w:hAnsi="Arial" w:cs="Arial"/>
                <w:b/>
                <w:sz w:val="18"/>
                <w:szCs w:val="18"/>
              </w:rPr>
            </w:pPr>
            <w:r w:rsidRPr="00040994">
              <w:rPr>
                <w:rFonts w:ascii="Arial" w:eastAsia="Arial" w:hAnsi="Arial" w:cs="Arial"/>
                <w:b/>
                <w:sz w:val="18"/>
                <w:szCs w:val="18"/>
              </w:rPr>
              <w:t>Methylprednisolone pulses:</w:t>
            </w:r>
          </w:p>
          <w:p w14:paraId="5B49725A"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10-10 mg/kg with a single max. Dose of 1g</w:t>
            </w:r>
          </w:p>
          <w:p w14:paraId="749FA05C"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Administered after 3 weeks auf LDL-A</w:t>
            </w:r>
          </w:p>
          <w:p w14:paraId="2AD7DA44" w14:textId="77777777" w:rsidR="003F71B9" w:rsidRDefault="003F71B9" w:rsidP="00460B37">
            <w:pPr>
              <w:pStyle w:val="Standard1"/>
              <w:rPr>
                <w:rFonts w:ascii="Arial" w:eastAsia="Arial" w:hAnsi="Arial" w:cs="Arial"/>
                <w:sz w:val="18"/>
                <w:szCs w:val="18"/>
              </w:rPr>
            </w:pPr>
          </w:p>
          <w:p w14:paraId="223A65F1" w14:textId="77777777" w:rsidR="003F71B9" w:rsidRDefault="003F71B9" w:rsidP="00460B37">
            <w:pPr>
              <w:pStyle w:val="Standard1"/>
              <w:rPr>
                <w:rFonts w:ascii="Arial" w:eastAsia="Arial" w:hAnsi="Arial" w:cs="Arial"/>
                <w:b/>
                <w:sz w:val="18"/>
                <w:szCs w:val="18"/>
              </w:rPr>
            </w:pPr>
            <w:r w:rsidRPr="00B41C35">
              <w:rPr>
                <w:rFonts w:ascii="Arial" w:eastAsia="Arial" w:hAnsi="Arial" w:cs="Arial"/>
                <w:b/>
                <w:sz w:val="18"/>
                <w:szCs w:val="18"/>
              </w:rPr>
              <w:t>Pre-/Co-treatments:</w:t>
            </w:r>
          </w:p>
          <w:p w14:paraId="14EEE48D" w14:textId="61CEC2E1" w:rsidR="003F71B9" w:rsidRDefault="003F71B9" w:rsidP="00460B37">
            <w:pPr>
              <w:pStyle w:val="Standard1"/>
              <w:rPr>
                <w:rFonts w:ascii="Arial" w:eastAsia="Arial" w:hAnsi="Arial" w:cs="Arial"/>
                <w:sz w:val="18"/>
                <w:szCs w:val="18"/>
              </w:rPr>
            </w:pPr>
            <w:r>
              <w:rPr>
                <w:rFonts w:ascii="Arial" w:eastAsia="Arial" w:hAnsi="Arial" w:cs="Arial"/>
                <w:sz w:val="18"/>
                <w:szCs w:val="18"/>
              </w:rPr>
              <w:t>Plasmapheresis 7/7 (duration range: 1 week to 18 months)</w:t>
            </w:r>
          </w:p>
          <w:p w14:paraId="2AB4536A" w14:textId="5D5D1C5F" w:rsidR="003F71B9" w:rsidRDefault="003F71B9" w:rsidP="00460B37">
            <w:pPr>
              <w:pStyle w:val="Standard1"/>
              <w:rPr>
                <w:rFonts w:ascii="Arial" w:eastAsia="Arial" w:hAnsi="Arial" w:cs="Arial"/>
                <w:sz w:val="18"/>
                <w:szCs w:val="18"/>
              </w:rPr>
            </w:pPr>
            <w:r>
              <w:rPr>
                <w:rFonts w:ascii="Arial" w:eastAsia="Arial" w:hAnsi="Arial" w:cs="Arial"/>
                <w:sz w:val="18"/>
                <w:szCs w:val="18"/>
              </w:rPr>
              <w:t>Rituximab 6/7</w:t>
            </w:r>
          </w:p>
          <w:p w14:paraId="4C56FF79" w14:textId="447E7F3C" w:rsidR="003F71B9" w:rsidRPr="00B41C35" w:rsidRDefault="003F71B9" w:rsidP="00460B37">
            <w:pPr>
              <w:pStyle w:val="Standard1"/>
              <w:rPr>
                <w:rFonts w:ascii="Arial" w:eastAsia="Arial" w:hAnsi="Arial" w:cs="Arial"/>
                <w:sz w:val="18"/>
                <w:szCs w:val="18"/>
              </w:rPr>
            </w:pPr>
            <w:r>
              <w:rPr>
                <w:rFonts w:ascii="Arial" w:eastAsia="Arial" w:hAnsi="Arial" w:cs="Arial"/>
                <w:sz w:val="18"/>
                <w:szCs w:val="18"/>
              </w:rPr>
              <w:t>Abatacept 1/7</w:t>
            </w:r>
          </w:p>
          <w:p w14:paraId="1FB40EDC" w14:textId="00D90FA9" w:rsidR="003F71B9" w:rsidRDefault="003F71B9" w:rsidP="00460B37">
            <w:pPr>
              <w:pStyle w:val="Standard1"/>
              <w:rPr>
                <w:rFonts w:ascii="Arial" w:eastAsia="Arial" w:hAnsi="Arial" w:cs="Arial"/>
                <w:sz w:val="18"/>
                <w:szCs w:val="18"/>
              </w:rPr>
            </w:pPr>
          </w:p>
        </w:tc>
        <w:tc>
          <w:tcPr>
            <w:tcW w:w="4252" w:type="dxa"/>
            <w:tcBorders>
              <w:right w:val="single" w:sz="4" w:space="0" w:color="000000"/>
            </w:tcBorders>
          </w:tcPr>
          <w:p w14:paraId="674D3758" w14:textId="77777777" w:rsidR="003F71B9" w:rsidRPr="006A7E66" w:rsidRDefault="003F71B9" w:rsidP="00460B37">
            <w:pPr>
              <w:pStyle w:val="Standard1"/>
              <w:rPr>
                <w:rFonts w:ascii="Arial" w:eastAsia="Arial" w:hAnsi="Arial" w:cs="Arial"/>
                <w:sz w:val="18"/>
                <w:szCs w:val="18"/>
                <w:u w:val="single"/>
              </w:rPr>
            </w:pPr>
            <w:r w:rsidRPr="006A7E66">
              <w:rPr>
                <w:rFonts w:ascii="Arial" w:eastAsia="Arial" w:hAnsi="Arial" w:cs="Arial"/>
                <w:sz w:val="18"/>
                <w:szCs w:val="18"/>
                <w:u w:val="single"/>
              </w:rPr>
              <w:t>Remission status:</w:t>
            </w:r>
          </w:p>
          <w:p w14:paraId="76122A42"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Complete remission: 4/7 (57%)</w:t>
            </w:r>
          </w:p>
          <w:p w14:paraId="2744B8A9" w14:textId="2186DC27" w:rsidR="003F71B9" w:rsidRDefault="003F71B9" w:rsidP="00460B37">
            <w:pPr>
              <w:pStyle w:val="Standard1"/>
              <w:rPr>
                <w:rFonts w:ascii="Arial" w:eastAsia="Arial" w:hAnsi="Arial" w:cs="Arial"/>
                <w:sz w:val="18"/>
                <w:szCs w:val="18"/>
              </w:rPr>
            </w:pPr>
            <w:r>
              <w:rPr>
                <w:rFonts w:ascii="Arial" w:eastAsia="Arial" w:hAnsi="Arial" w:cs="Arial"/>
                <w:sz w:val="18"/>
                <w:szCs w:val="18"/>
              </w:rPr>
              <w:t>Partial remission; 3/7 (43%)</w:t>
            </w:r>
          </w:p>
          <w:p w14:paraId="55084485" w14:textId="77777777" w:rsidR="003F71B9" w:rsidRDefault="003F71B9" w:rsidP="00460B37">
            <w:pPr>
              <w:pStyle w:val="Standard1"/>
              <w:rPr>
                <w:rFonts w:ascii="Arial" w:eastAsia="Arial" w:hAnsi="Arial" w:cs="Arial"/>
                <w:sz w:val="18"/>
                <w:szCs w:val="18"/>
              </w:rPr>
            </w:pPr>
          </w:p>
          <w:p w14:paraId="39399016" w14:textId="7F8F3E63" w:rsidR="003F71B9" w:rsidRPr="00FE0A0A" w:rsidRDefault="003F71B9" w:rsidP="00460B37">
            <w:pPr>
              <w:pStyle w:val="Standard1"/>
              <w:rPr>
                <w:rFonts w:ascii="Arial" w:eastAsia="Arial" w:hAnsi="Arial" w:cs="Arial"/>
                <w:sz w:val="18"/>
                <w:szCs w:val="18"/>
                <w:u w:val="single"/>
              </w:rPr>
            </w:pPr>
            <w:r w:rsidRPr="00FE0A0A">
              <w:rPr>
                <w:rFonts w:ascii="Arial" w:eastAsia="Arial" w:hAnsi="Arial" w:cs="Arial"/>
                <w:sz w:val="18"/>
                <w:szCs w:val="18"/>
                <w:u w:val="single"/>
              </w:rPr>
              <w:t>eGFR:</w:t>
            </w:r>
          </w:p>
          <w:p w14:paraId="49F75229" w14:textId="34CC2FC8" w:rsidR="003F71B9" w:rsidRPr="00FE0A0A" w:rsidRDefault="003F71B9" w:rsidP="00460B37">
            <w:pPr>
              <w:pStyle w:val="Standard1"/>
              <w:rPr>
                <w:rFonts w:ascii="Arial" w:eastAsia="Arial" w:hAnsi="Arial" w:cs="Arial"/>
                <w:sz w:val="18"/>
                <w:szCs w:val="18"/>
                <w:vertAlign w:val="subscript"/>
              </w:rPr>
            </w:pPr>
            <w:r>
              <w:rPr>
                <w:rFonts w:ascii="Arial" w:eastAsia="Arial" w:hAnsi="Arial" w:cs="Arial"/>
                <w:sz w:val="18"/>
                <w:szCs w:val="18"/>
              </w:rPr>
              <w:t>At LDL-A start: range 20.8-182.1 (mean 71.6) ml/min*1.73 m</w:t>
            </w:r>
            <w:r>
              <w:rPr>
                <w:rFonts w:ascii="Arial" w:eastAsia="Arial" w:hAnsi="Arial" w:cs="Arial"/>
                <w:sz w:val="18"/>
                <w:szCs w:val="18"/>
                <w:vertAlign w:val="subscript"/>
              </w:rPr>
              <w:t>2</w:t>
            </w:r>
          </w:p>
          <w:p w14:paraId="35596B61" w14:textId="61BD8FD3" w:rsidR="003F71B9" w:rsidRDefault="003F71B9" w:rsidP="00460B37">
            <w:pPr>
              <w:pStyle w:val="Standard1"/>
              <w:rPr>
                <w:rFonts w:ascii="Arial" w:eastAsia="Arial" w:hAnsi="Arial" w:cs="Arial"/>
                <w:sz w:val="18"/>
                <w:szCs w:val="18"/>
                <w:vertAlign w:val="superscript"/>
              </w:rPr>
            </w:pPr>
            <w:r>
              <w:rPr>
                <w:rFonts w:ascii="Arial" w:eastAsia="Arial" w:hAnsi="Arial" w:cs="Arial"/>
                <w:sz w:val="18"/>
                <w:szCs w:val="18"/>
              </w:rPr>
              <w:t>after LDL-A completion: range 81.8-169.3 (mean 119.4) ml/min*1.73 m</w:t>
            </w:r>
            <w:r>
              <w:rPr>
                <w:rFonts w:ascii="Arial" w:eastAsia="Arial" w:hAnsi="Arial" w:cs="Arial"/>
                <w:sz w:val="18"/>
                <w:szCs w:val="18"/>
                <w:vertAlign w:val="superscript"/>
              </w:rPr>
              <w:t>2</w:t>
            </w:r>
          </w:p>
          <w:p w14:paraId="1A727B98" w14:textId="0DFF0B1A" w:rsidR="003F71B9" w:rsidRDefault="003F71B9" w:rsidP="00460B37">
            <w:pPr>
              <w:pStyle w:val="Standard1"/>
              <w:rPr>
                <w:rFonts w:ascii="Arial" w:eastAsia="Arial" w:hAnsi="Arial" w:cs="Arial"/>
                <w:sz w:val="18"/>
                <w:szCs w:val="18"/>
              </w:rPr>
            </w:pPr>
            <w:r>
              <w:rPr>
                <w:rFonts w:ascii="Arial" w:eastAsia="Arial" w:hAnsi="Arial" w:cs="Arial"/>
                <w:sz w:val="18"/>
                <w:szCs w:val="18"/>
              </w:rPr>
              <w:t>All with eGFR improvement</w:t>
            </w:r>
          </w:p>
          <w:p w14:paraId="0C59AE7A" w14:textId="77777777" w:rsidR="003F71B9" w:rsidRDefault="003F71B9" w:rsidP="00460B37">
            <w:pPr>
              <w:pStyle w:val="Standard1"/>
              <w:rPr>
                <w:rFonts w:ascii="Arial" w:eastAsia="Arial" w:hAnsi="Arial" w:cs="Arial"/>
                <w:sz w:val="18"/>
                <w:szCs w:val="18"/>
              </w:rPr>
            </w:pPr>
          </w:p>
          <w:p w14:paraId="4B349243" w14:textId="61048CC8" w:rsidR="003F71B9" w:rsidRPr="00110F93" w:rsidRDefault="003F71B9" w:rsidP="00460B37">
            <w:pPr>
              <w:pStyle w:val="Standard1"/>
              <w:rPr>
                <w:rFonts w:ascii="Arial" w:eastAsia="Arial" w:hAnsi="Arial" w:cs="Arial"/>
                <w:sz w:val="18"/>
                <w:szCs w:val="18"/>
              </w:rPr>
            </w:pPr>
            <w:r>
              <w:rPr>
                <w:rFonts w:ascii="Arial" w:eastAsia="Arial" w:hAnsi="Arial" w:cs="Arial"/>
                <w:sz w:val="18"/>
                <w:szCs w:val="18"/>
              </w:rPr>
              <w:t>No graft losses</w:t>
            </w:r>
          </w:p>
          <w:p w14:paraId="59AAD7E0" w14:textId="44F55199" w:rsidR="003F71B9" w:rsidRDefault="003F71B9" w:rsidP="00460B37">
            <w:pPr>
              <w:pStyle w:val="Standard1"/>
              <w:rPr>
                <w:rFonts w:ascii="Arial" w:eastAsia="Arial" w:hAnsi="Arial" w:cs="Arial"/>
                <w:sz w:val="18"/>
                <w:szCs w:val="18"/>
              </w:rPr>
            </w:pPr>
          </w:p>
        </w:tc>
      </w:tr>
      <w:tr w:rsidR="003F71B9" w14:paraId="497C18C8" w14:textId="77777777" w:rsidTr="00DF4713">
        <w:tc>
          <w:tcPr>
            <w:tcW w:w="14883" w:type="dxa"/>
            <w:gridSpan w:val="8"/>
            <w:tcBorders>
              <w:right w:val="single" w:sz="4" w:space="0" w:color="000000"/>
            </w:tcBorders>
          </w:tcPr>
          <w:p w14:paraId="50C8FC19" w14:textId="35DF30AB" w:rsidR="003F71B9" w:rsidRDefault="003F71B9" w:rsidP="00460B37">
            <w:pPr>
              <w:pStyle w:val="Standard1"/>
              <w:rPr>
                <w:rFonts w:ascii="Arial" w:eastAsia="Arial" w:hAnsi="Arial" w:cs="Arial"/>
                <w:sz w:val="18"/>
                <w:szCs w:val="18"/>
              </w:rPr>
            </w:pPr>
            <w:r w:rsidRPr="006076EE">
              <w:rPr>
                <w:rFonts w:ascii="Arial" w:eastAsia="Arial" w:hAnsi="Arial" w:cs="Arial"/>
                <w:b/>
              </w:rPr>
              <w:t>Leukocytapheresis</w:t>
            </w:r>
          </w:p>
        </w:tc>
      </w:tr>
      <w:tr w:rsidR="003F71B9" w14:paraId="1C70131A" w14:textId="77777777" w:rsidTr="00460B37">
        <w:tc>
          <w:tcPr>
            <w:tcW w:w="1275" w:type="dxa"/>
          </w:tcPr>
          <w:p w14:paraId="6356825A" w14:textId="29F8685E" w:rsidR="003F71B9" w:rsidRDefault="003F71B9" w:rsidP="008673B6">
            <w:pPr>
              <w:pStyle w:val="Standard1"/>
              <w:rPr>
                <w:rFonts w:ascii="Arial" w:eastAsia="Arial" w:hAnsi="Arial" w:cs="Arial"/>
                <w:sz w:val="18"/>
                <w:szCs w:val="18"/>
              </w:rPr>
            </w:pPr>
            <w:r>
              <w:rPr>
                <w:rFonts w:ascii="Arial" w:eastAsia="Arial" w:hAnsi="Arial" w:cs="Arial"/>
                <w:sz w:val="18"/>
                <w:szCs w:val="18"/>
              </w:rPr>
              <w:t xml:space="preserve">Shimizu M, 2010 </w:t>
            </w:r>
            <w:r>
              <w:rPr>
                <w:rFonts w:ascii="Arial" w:eastAsia="Arial" w:hAnsi="Arial" w:cs="Arial"/>
                <w:sz w:val="18"/>
                <w:szCs w:val="18"/>
              </w:rPr>
              <w:fldChar w:fldCharType="begin">
                <w:fldData xml:space="preserve">PEVuZE5vdGU+PENpdGU+PEF1dGhvcj5TaGltaXp1PC9BdXRob3I+PFllYXI+MjAxMDwvWWVhcj48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==
</w:fldData>
              </w:fldChar>
            </w:r>
            <w:r w:rsidR="00A17DAF">
              <w:rPr>
                <w:rFonts w:ascii="Arial" w:eastAsia="Arial" w:hAnsi="Arial" w:cs="Arial"/>
                <w:sz w:val="18"/>
                <w:szCs w:val="18"/>
              </w:rPr>
              <w:instrText xml:space="preserve"> ADDIN EN.CITE </w:instrText>
            </w:r>
            <w:r w:rsidR="00A17DAF">
              <w:rPr>
                <w:rFonts w:ascii="Arial" w:eastAsia="Arial" w:hAnsi="Arial" w:cs="Arial"/>
                <w:sz w:val="18"/>
                <w:szCs w:val="18"/>
              </w:rPr>
              <w:fldChar w:fldCharType="begin">
                <w:fldData xml:space="preserve">PEVuZE5vdGU+PENpdGU+PEF1dGhvcj5TaGltaXp1PC9BdXRob3I+PFllYXI+MjAxMDwvWWVhcj48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==
</w:fldData>
              </w:fldChar>
            </w:r>
            <w:r w:rsidR="00A17DAF">
              <w:rPr>
                <w:rFonts w:ascii="Arial" w:eastAsia="Arial" w:hAnsi="Arial" w:cs="Arial"/>
                <w:sz w:val="18"/>
                <w:szCs w:val="18"/>
              </w:rPr>
              <w:instrText xml:space="preserve"> ADDIN EN.CITE.DATA </w:instrText>
            </w:r>
            <w:r w:rsidR="00A17DAF">
              <w:rPr>
                <w:rFonts w:ascii="Arial" w:eastAsia="Arial" w:hAnsi="Arial" w:cs="Arial"/>
                <w:sz w:val="18"/>
                <w:szCs w:val="18"/>
              </w:rPr>
            </w:r>
            <w:r w:rsidR="00A17DAF">
              <w:rPr>
                <w:rFonts w:ascii="Arial" w:eastAsia="Arial" w:hAnsi="Arial" w:cs="Arial"/>
                <w:sz w:val="18"/>
                <w:szCs w:val="18"/>
              </w:rPr>
              <w:fldChar w:fldCharType="end"/>
            </w:r>
            <w:r>
              <w:rPr>
                <w:rFonts w:ascii="Arial" w:eastAsia="Arial" w:hAnsi="Arial" w:cs="Arial"/>
                <w:sz w:val="18"/>
                <w:szCs w:val="18"/>
              </w:rPr>
            </w:r>
            <w:r>
              <w:rPr>
                <w:rFonts w:ascii="Arial" w:eastAsia="Arial" w:hAnsi="Arial" w:cs="Arial"/>
                <w:sz w:val="18"/>
                <w:szCs w:val="18"/>
              </w:rPr>
              <w:fldChar w:fldCharType="separate"/>
            </w:r>
            <w:r w:rsidR="00A17DAF">
              <w:rPr>
                <w:rFonts w:ascii="Arial" w:eastAsia="Arial" w:hAnsi="Arial" w:cs="Arial"/>
                <w:noProof/>
                <w:sz w:val="18"/>
                <w:szCs w:val="18"/>
              </w:rPr>
              <w:t>[140]</w:t>
            </w:r>
            <w:r>
              <w:rPr>
                <w:rFonts w:ascii="Arial" w:eastAsia="Arial" w:hAnsi="Arial" w:cs="Arial"/>
                <w:sz w:val="18"/>
                <w:szCs w:val="18"/>
              </w:rPr>
              <w:fldChar w:fldCharType="end"/>
            </w:r>
            <w:r>
              <w:rPr>
                <w:rFonts w:ascii="Arial" w:eastAsia="Arial" w:hAnsi="Arial" w:cs="Arial"/>
                <w:sz w:val="18"/>
                <w:szCs w:val="18"/>
              </w:rPr>
              <w:t>,</w:t>
            </w:r>
          </w:p>
          <w:p w14:paraId="14562E32" w14:textId="39A42F30" w:rsidR="003F71B9" w:rsidRDefault="003F71B9" w:rsidP="008673B6">
            <w:pPr>
              <w:pStyle w:val="Standard1"/>
              <w:rPr>
                <w:rFonts w:ascii="Arial" w:eastAsia="Arial" w:hAnsi="Arial" w:cs="Arial"/>
                <w:sz w:val="18"/>
                <w:szCs w:val="18"/>
              </w:rPr>
            </w:pPr>
            <w:r>
              <w:rPr>
                <w:rFonts w:ascii="Arial" w:eastAsia="Arial" w:hAnsi="Arial" w:cs="Arial"/>
                <w:sz w:val="18"/>
                <w:szCs w:val="18"/>
              </w:rPr>
              <w:t>Japan</w:t>
            </w:r>
          </w:p>
        </w:tc>
        <w:tc>
          <w:tcPr>
            <w:tcW w:w="1701" w:type="dxa"/>
          </w:tcPr>
          <w:p w14:paraId="493700BE" w14:textId="4D609357" w:rsidR="003F71B9" w:rsidRDefault="003F71B9" w:rsidP="006D0145">
            <w:pPr>
              <w:pStyle w:val="Standard1"/>
              <w:jc w:val="left"/>
              <w:rPr>
                <w:rFonts w:ascii="Arial" w:eastAsia="Arial" w:hAnsi="Arial" w:cs="Arial"/>
                <w:sz w:val="18"/>
                <w:szCs w:val="18"/>
              </w:rPr>
            </w:pPr>
            <w:r>
              <w:rPr>
                <w:rFonts w:ascii="Arial" w:eastAsia="Arial" w:hAnsi="Arial" w:cs="Arial"/>
                <w:sz w:val="18"/>
                <w:szCs w:val="18"/>
              </w:rPr>
              <w:t xml:space="preserve">Successful treatment of recurrent focal segmental glomerulosclerosis after renal </w:t>
            </w:r>
            <w:r>
              <w:rPr>
                <w:rFonts w:ascii="Arial" w:eastAsia="Arial" w:hAnsi="Arial" w:cs="Arial"/>
                <w:sz w:val="18"/>
                <w:szCs w:val="18"/>
              </w:rPr>
              <w:lastRenderedPageBreak/>
              <w:t>transplantation by lymphozytapheresis and rituximab</w:t>
            </w:r>
          </w:p>
        </w:tc>
        <w:tc>
          <w:tcPr>
            <w:tcW w:w="851" w:type="dxa"/>
          </w:tcPr>
          <w:p w14:paraId="5E2444ED" w14:textId="36604A59"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Case report</w:t>
            </w:r>
          </w:p>
        </w:tc>
        <w:tc>
          <w:tcPr>
            <w:tcW w:w="1559" w:type="dxa"/>
          </w:tcPr>
          <w:p w14:paraId="7E06AFC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FSGS</w:t>
            </w:r>
          </w:p>
          <w:p w14:paraId="460DA4C0" w14:textId="77777777" w:rsidR="003F71B9" w:rsidRDefault="003F71B9" w:rsidP="00460B37">
            <w:pPr>
              <w:pStyle w:val="Standard1"/>
              <w:rPr>
                <w:rFonts w:ascii="Arial" w:eastAsia="Arial" w:hAnsi="Arial" w:cs="Arial"/>
                <w:sz w:val="18"/>
                <w:szCs w:val="18"/>
              </w:rPr>
            </w:pPr>
          </w:p>
          <w:p w14:paraId="14762654"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Recurrence </w:t>
            </w:r>
          </w:p>
          <w:p w14:paraId="5CB352C9" w14:textId="77777777" w:rsidR="003F71B9" w:rsidRDefault="003F71B9" w:rsidP="00460B37">
            <w:pPr>
              <w:pStyle w:val="Standard1"/>
              <w:rPr>
                <w:rFonts w:ascii="Arial" w:eastAsia="Arial" w:hAnsi="Arial" w:cs="Arial"/>
                <w:sz w:val="18"/>
                <w:szCs w:val="18"/>
              </w:rPr>
            </w:pPr>
          </w:p>
          <w:p w14:paraId="3D62E6A7"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Renal transplantation</w:t>
            </w:r>
          </w:p>
          <w:p w14:paraId="682CBC2C" w14:textId="77777777" w:rsidR="003F71B9" w:rsidRDefault="003F71B9" w:rsidP="00460B37">
            <w:pPr>
              <w:pStyle w:val="Standard1"/>
              <w:rPr>
                <w:rFonts w:ascii="Arial" w:eastAsia="Arial" w:hAnsi="Arial" w:cs="Arial"/>
                <w:sz w:val="18"/>
                <w:szCs w:val="18"/>
              </w:rPr>
            </w:pPr>
          </w:p>
          <w:p w14:paraId="173BCD43" w14:textId="76F65290" w:rsidR="003F71B9" w:rsidRDefault="003F71B9" w:rsidP="00460B37">
            <w:pPr>
              <w:pStyle w:val="Standard1"/>
              <w:rPr>
                <w:rFonts w:ascii="Arial" w:eastAsia="Arial" w:hAnsi="Arial" w:cs="Arial"/>
                <w:sz w:val="18"/>
                <w:szCs w:val="18"/>
              </w:rPr>
            </w:pPr>
            <w:r>
              <w:rPr>
                <w:rFonts w:ascii="Arial" w:eastAsia="Arial" w:hAnsi="Arial" w:cs="Arial"/>
                <w:sz w:val="18"/>
                <w:szCs w:val="18"/>
              </w:rPr>
              <w:t>Rituximab</w:t>
            </w:r>
          </w:p>
          <w:p w14:paraId="62CA5AD7" w14:textId="77777777" w:rsidR="003F71B9" w:rsidRDefault="003F71B9" w:rsidP="00460B37">
            <w:pPr>
              <w:pStyle w:val="Standard1"/>
              <w:rPr>
                <w:rFonts w:ascii="Arial" w:eastAsia="Arial" w:hAnsi="Arial" w:cs="Arial"/>
                <w:sz w:val="18"/>
                <w:szCs w:val="18"/>
              </w:rPr>
            </w:pPr>
          </w:p>
          <w:p w14:paraId="30751203" w14:textId="63854587" w:rsidR="003F71B9" w:rsidRDefault="003F71B9" w:rsidP="00460B37">
            <w:pPr>
              <w:pStyle w:val="Standard1"/>
              <w:rPr>
                <w:rFonts w:ascii="Arial" w:eastAsia="Arial" w:hAnsi="Arial" w:cs="Arial"/>
                <w:sz w:val="18"/>
                <w:szCs w:val="18"/>
              </w:rPr>
            </w:pPr>
            <w:r>
              <w:rPr>
                <w:rFonts w:ascii="Arial" w:eastAsia="Arial" w:hAnsi="Arial" w:cs="Arial"/>
                <w:sz w:val="18"/>
                <w:szCs w:val="18"/>
              </w:rPr>
              <w:t>lymphocytapheresis</w:t>
            </w:r>
          </w:p>
        </w:tc>
        <w:tc>
          <w:tcPr>
            <w:tcW w:w="709" w:type="dxa"/>
          </w:tcPr>
          <w:p w14:paraId="1640D5BC" w14:textId="3C00DD8A"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1</w:t>
            </w:r>
          </w:p>
        </w:tc>
        <w:tc>
          <w:tcPr>
            <w:tcW w:w="1842" w:type="dxa"/>
          </w:tcPr>
          <w:p w14:paraId="57803A9D" w14:textId="52B074A3"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Age at 1st man.: </w:t>
            </w:r>
          </w:p>
          <w:p w14:paraId="5677686E" w14:textId="3DEE2E49" w:rsidR="003F71B9" w:rsidRDefault="003F71B9" w:rsidP="00460B37">
            <w:pPr>
              <w:pStyle w:val="Standard1"/>
              <w:rPr>
                <w:rFonts w:ascii="Arial" w:eastAsia="Arial" w:hAnsi="Arial" w:cs="Arial"/>
                <w:sz w:val="18"/>
                <w:szCs w:val="18"/>
              </w:rPr>
            </w:pPr>
            <w:r>
              <w:rPr>
                <w:rFonts w:ascii="Arial" w:eastAsia="Arial" w:hAnsi="Arial" w:cs="Arial"/>
                <w:sz w:val="18"/>
                <w:szCs w:val="18"/>
              </w:rPr>
              <w:t>6 yrs</w:t>
            </w:r>
          </w:p>
          <w:p w14:paraId="757276B1" w14:textId="77777777" w:rsidR="003F71B9" w:rsidRDefault="003F71B9" w:rsidP="00460B37">
            <w:pPr>
              <w:pStyle w:val="Standard1"/>
              <w:rPr>
                <w:rFonts w:ascii="Arial" w:eastAsia="Arial" w:hAnsi="Arial" w:cs="Arial"/>
                <w:sz w:val="18"/>
                <w:szCs w:val="18"/>
              </w:rPr>
            </w:pPr>
          </w:p>
          <w:p w14:paraId="43404BC7" w14:textId="052E011A" w:rsidR="003F71B9" w:rsidRDefault="003F71B9" w:rsidP="00460B37">
            <w:pPr>
              <w:pStyle w:val="Standard1"/>
              <w:rPr>
                <w:rFonts w:ascii="Arial" w:eastAsia="Arial" w:hAnsi="Arial" w:cs="Arial"/>
                <w:sz w:val="18"/>
                <w:szCs w:val="18"/>
              </w:rPr>
            </w:pPr>
            <w:r>
              <w:rPr>
                <w:rFonts w:ascii="Arial" w:eastAsia="Arial" w:hAnsi="Arial" w:cs="Arial"/>
                <w:sz w:val="18"/>
                <w:szCs w:val="18"/>
              </w:rPr>
              <w:t>multidrug-resistant, treatment including LDL-apheressis</w:t>
            </w:r>
          </w:p>
          <w:p w14:paraId="50ECF373" w14:textId="77777777" w:rsidR="003F71B9" w:rsidRDefault="003F71B9" w:rsidP="00460B37">
            <w:pPr>
              <w:pStyle w:val="Standard1"/>
              <w:rPr>
                <w:rFonts w:ascii="Arial" w:eastAsia="Arial" w:hAnsi="Arial" w:cs="Arial"/>
                <w:sz w:val="18"/>
                <w:szCs w:val="18"/>
              </w:rPr>
            </w:pPr>
          </w:p>
          <w:p w14:paraId="2D4454AD" w14:textId="317138C8" w:rsidR="003F71B9" w:rsidRDefault="003F71B9" w:rsidP="00460B37">
            <w:pPr>
              <w:pStyle w:val="Standard1"/>
              <w:rPr>
                <w:rFonts w:ascii="Arial" w:eastAsia="Arial" w:hAnsi="Arial" w:cs="Arial"/>
                <w:sz w:val="18"/>
                <w:szCs w:val="18"/>
              </w:rPr>
            </w:pPr>
            <w:r>
              <w:rPr>
                <w:rFonts w:ascii="Arial" w:eastAsia="Arial" w:hAnsi="Arial" w:cs="Arial"/>
                <w:sz w:val="18"/>
                <w:szCs w:val="18"/>
              </w:rPr>
              <w:t>Age at ESRD: 13 yrs</w:t>
            </w:r>
          </w:p>
          <w:p w14:paraId="6D55751F" w14:textId="77777777" w:rsidR="003F71B9" w:rsidRDefault="003F71B9" w:rsidP="00460B37">
            <w:pPr>
              <w:pStyle w:val="Standard1"/>
              <w:rPr>
                <w:rFonts w:ascii="Arial" w:eastAsia="Arial" w:hAnsi="Arial" w:cs="Arial"/>
                <w:sz w:val="18"/>
                <w:szCs w:val="18"/>
              </w:rPr>
            </w:pPr>
          </w:p>
          <w:p w14:paraId="027B092C" w14:textId="323EEECE" w:rsidR="003F71B9" w:rsidRDefault="003F71B9" w:rsidP="00460B37">
            <w:pPr>
              <w:pStyle w:val="Standard1"/>
              <w:rPr>
                <w:rFonts w:ascii="Arial" w:eastAsia="Arial" w:hAnsi="Arial" w:cs="Arial"/>
                <w:sz w:val="18"/>
                <w:szCs w:val="18"/>
              </w:rPr>
            </w:pPr>
            <w:r>
              <w:rPr>
                <w:rFonts w:ascii="Arial" w:eastAsia="Arial" w:hAnsi="Arial" w:cs="Arial"/>
                <w:sz w:val="18"/>
                <w:szCs w:val="18"/>
              </w:rPr>
              <w:t>Age at Tx: 15 yrs (LRD)</w:t>
            </w:r>
          </w:p>
          <w:p w14:paraId="335C2AAB" w14:textId="77777777" w:rsidR="003F71B9" w:rsidRDefault="003F71B9" w:rsidP="00460B37">
            <w:pPr>
              <w:pStyle w:val="Standard1"/>
              <w:rPr>
                <w:rFonts w:ascii="Arial" w:eastAsia="Arial" w:hAnsi="Arial" w:cs="Arial"/>
                <w:sz w:val="18"/>
                <w:szCs w:val="18"/>
              </w:rPr>
            </w:pPr>
          </w:p>
          <w:p w14:paraId="71DDAB70" w14:textId="26E272A2" w:rsidR="003F71B9" w:rsidRDefault="003F71B9" w:rsidP="00460B37">
            <w:pPr>
              <w:pStyle w:val="Standard1"/>
              <w:rPr>
                <w:rFonts w:ascii="Arial" w:eastAsia="Arial" w:hAnsi="Arial" w:cs="Arial"/>
                <w:sz w:val="18"/>
                <w:szCs w:val="18"/>
              </w:rPr>
            </w:pPr>
            <w:r>
              <w:rPr>
                <w:rFonts w:ascii="Arial" w:eastAsia="Arial" w:hAnsi="Arial" w:cs="Arial"/>
                <w:sz w:val="18"/>
                <w:szCs w:val="18"/>
              </w:rPr>
              <w:t xml:space="preserve">Immunsupressive regimen: </w:t>
            </w:r>
          </w:p>
          <w:p w14:paraId="5854709D" w14:textId="5ECE7DD6" w:rsidR="003F71B9" w:rsidRDefault="003F71B9" w:rsidP="00460B37">
            <w:pPr>
              <w:pStyle w:val="Standard1"/>
              <w:rPr>
                <w:rFonts w:ascii="Arial" w:eastAsia="Arial" w:hAnsi="Arial" w:cs="Arial"/>
                <w:sz w:val="18"/>
                <w:szCs w:val="18"/>
              </w:rPr>
            </w:pPr>
            <w:r>
              <w:rPr>
                <w:rFonts w:ascii="Arial" w:eastAsia="Arial" w:hAnsi="Arial" w:cs="Arial"/>
                <w:sz w:val="18"/>
                <w:szCs w:val="18"/>
              </w:rPr>
              <w:t>Induction: basiliximab, MP</w:t>
            </w:r>
          </w:p>
          <w:p w14:paraId="0521FBCC" w14:textId="32BE7660" w:rsidR="003F71B9" w:rsidRDefault="003F71B9" w:rsidP="00460B37">
            <w:pPr>
              <w:pStyle w:val="Standard1"/>
              <w:rPr>
                <w:rFonts w:ascii="Arial" w:eastAsia="Arial" w:hAnsi="Arial" w:cs="Arial"/>
                <w:sz w:val="18"/>
                <w:szCs w:val="18"/>
              </w:rPr>
            </w:pPr>
            <w:r>
              <w:rPr>
                <w:rFonts w:ascii="Arial" w:eastAsia="Arial" w:hAnsi="Arial" w:cs="Arial"/>
                <w:sz w:val="18"/>
                <w:szCs w:val="18"/>
              </w:rPr>
              <w:t>Maintenance: Tac+MMF+Predn.</w:t>
            </w:r>
          </w:p>
          <w:p w14:paraId="451B8778" w14:textId="77777777" w:rsidR="003F71B9" w:rsidRDefault="003F71B9" w:rsidP="00460B37">
            <w:pPr>
              <w:pStyle w:val="Standard1"/>
              <w:rPr>
                <w:rFonts w:ascii="Arial" w:eastAsia="Arial" w:hAnsi="Arial" w:cs="Arial"/>
                <w:sz w:val="18"/>
                <w:szCs w:val="18"/>
              </w:rPr>
            </w:pPr>
          </w:p>
          <w:p w14:paraId="27110D3A" w14:textId="218042DE" w:rsidR="003F71B9" w:rsidRDefault="003F71B9" w:rsidP="00460B37">
            <w:pPr>
              <w:pStyle w:val="Standard1"/>
              <w:rPr>
                <w:rFonts w:ascii="Arial" w:eastAsia="Arial" w:hAnsi="Arial" w:cs="Arial"/>
                <w:sz w:val="18"/>
                <w:szCs w:val="18"/>
              </w:rPr>
            </w:pPr>
            <w:r>
              <w:rPr>
                <w:rFonts w:ascii="Arial" w:eastAsia="Arial" w:hAnsi="Arial" w:cs="Arial"/>
                <w:sz w:val="18"/>
                <w:szCs w:val="18"/>
              </w:rPr>
              <w:t>Late recurrence 16 months post-transplant</w:t>
            </w:r>
          </w:p>
          <w:p w14:paraId="50543C34" w14:textId="03557198" w:rsidR="003F71B9" w:rsidRDefault="003F71B9" w:rsidP="00BD3D12">
            <w:pPr>
              <w:pStyle w:val="Standard1"/>
              <w:rPr>
                <w:rFonts w:ascii="Arial" w:eastAsia="Arial" w:hAnsi="Arial" w:cs="Arial"/>
                <w:sz w:val="18"/>
                <w:szCs w:val="18"/>
              </w:rPr>
            </w:pPr>
          </w:p>
        </w:tc>
        <w:tc>
          <w:tcPr>
            <w:tcW w:w="2694" w:type="dxa"/>
          </w:tcPr>
          <w:p w14:paraId="39192030" w14:textId="3437FFA1" w:rsidR="003F71B9" w:rsidRDefault="003F71B9" w:rsidP="00460B37">
            <w:pPr>
              <w:pStyle w:val="Standard1"/>
              <w:rPr>
                <w:rFonts w:ascii="Arial" w:eastAsia="Arial" w:hAnsi="Arial" w:cs="Arial"/>
                <w:sz w:val="18"/>
                <w:szCs w:val="18"/>
              </w:rPr>
            </w:pPr>
            <w:r w:rsidRPr="005E5691">
              <w:rPr>
                <w:rFonts w:ascii="Arial" w:eastAsia="Arial" w:hAnsi="Arial" w:cs="Arial"/>
                <w:b/>
                <w:sz w:val="18"/>
                <w:szCs w:val="18"/>
              </w:rPr>
              <w:lastRenderedPageBreak/>
              <w:t>Lymphocytapheresis</w:t>
            </w:r>
            <w:r>
              <w:rPr>
                <w:rFonts w:ascii="Arial" w:eastAsia="Arial" w:hAnsi="Arial" w:cs="Arial"/>
                <w:sz w:val="18"/>
                <w:szCs w:val="18"/>
              </w:rPr>
              <w:t xml:space="preserve"> (LCAP, Cellsorba, Japan)</w:t>
            </w:r>
          </w:p>
          <w:p w14:paraId="64C5AF5B"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4 sessions (3000 ml of whole blooed were processed at a blood flow rate of 50 ml/min, duration 60 min)</w:t>
            </w:r>
          </w:p>
          <w:p w14:paraId="0EE52482" w14:textId="77777777" w:rsidR="003F71B9" w:rsidRDefault="003F71B9" w:rsidP="00460B37">
            <w:pPr>
              <w:pStyle w:val="Standard1"/>
              <w:rPr>
                <w:rFonts w:ascii="Arial" w:eastAsia="Arial" w:hAnsi="Arial" w:cs="Arial"/>
                <w:sz w:val="18"/>
                <w:szCs w:val="18"/>
              </w:rPr>
            </w:pPr>
          </w:p>
          <w:p w14:paraId="34C6CA60" w14:textId="77777777" w:rsidR="003F71B9" w:rsidRDefault="003F71B9" w:rsidP="00460B37">
            <w:pPr>
              <w:pStyle w:val="Standard1"/>
              <w:rPr>
                <w:rFonts w:ascii="Arial" w:eastAsia="Arial" w:hAnsi="Arial" w:cs="Arial"/>
                <w:b/>
                <w:sz w:val="18"/>
                <w:szCs w:val="18"/>
              </w:rPr>
            </w:pPr>
            <w:r w:rsidRPr="005E5691">
              <w:rPr>
                <w:rFonts w:ascii="Arial" w:eastAsia="Arial" w:hAnsi="Arial" w:cs="Arial"/>
                <w:b/>
                <w:sz w:val="18"/>
                <w:szCs w:val="18"/>
              </w:rPr>
              <w:t>Methylprednisolone Pulses:</w:t>
            </w:r>
          </w:p>
          <w:p w14:paraId="158A4D2D"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500 mg/day over 3 days</w:t>
            </w:r>
          </w:p>
          <w:p w14:paraId="75BF8319" w14:textId="77777777" w:rsidR="003F71B9" w:rsidRDefault="003F71B9" w:rsidP="00460B37">
            <w:pPr>
              <w:pStyle w:val="Standard1"/>
              <w:rPr>
                <w:rFonts w:ascii="Arial" w:eastAsia="Arial" w:hAnsi="Arial" w:cs="Arial"/>
                <w:sz w:val="18"/>
                <w:szCs w:val="18"/>
              </w:rPr>
            </w:pPr>
          </w:p>
          <w:p w14:paraId="7E883843" w14:textId="77777777" w:rsidR="003F71B9" w:rsidRPr="00776FDD" w:rsidRDefault="003F71B9" w:rsidP="00460B37">
            <w:pPr>
              <w:pStyle w:val="Standard1"/>
              <w:rPr>
                <w:rFonts w:ascii="Arial" w:eastAsia="Arial" w:hAnsi="Arial" w:cs="Arial"/>
                <w:b/>
                <w:sz w:val="18"/>
                <w:szCs w:val="18"/>
              </w:rPr>
            </w:pPr>
            <w:r w:rsidRPr="00776FDD">
              <w:rPr>
                <w:rFonts w:ascii="Arial" w:eastAsia="Arial" w:hAnsi="Arial" w:cs="Arial"/>
                <w:b/>
                <w:sz w:val="18"/>
                <w:szCs w:val="18"/>
              </w:rPr>
              <w:t>Rituximab:</w:t>
            </w:r>
          </w:p>
          <w:p w14:paraId="4A96657D" w14:textId="6914B770" w:rsidR="003F71B9" w:rsidRPr="00776FDD" w:rsidRDefault="003F71B9" w:rsidP="00460B37">
            <w:pPr>
              <w:pStyle w:val="Standard1"/>
              <w:rPr>
                <w:rFonts w:ascii="Arial" w:eastAsia="Arial" w:hAnsi="Arial" w:cs="Arial"/>
                <w:sz w:val="18"/>
                <w:szCs w:val="18"/>
              </w:rPr>
            </w:pPr>
            <w:r>
              <w:rPr>
                <w:rFonts w:ascii="Arial" w:eastAsia="Arial" w:hAnsi="Arial" w:cs="Arial"/>
                <w:sz w:val="18"/>
                <w:szCs w:val="18"/>
              </w:rPr>
              <w:t>2 doses of 375 mg/m</w:t>
            </w:r>
            <w:r>
              <w:rPr>
                <w:rFonts w:ascii="Arial" w:eastAsia="Arial" w:hAnsi="Arial" w:cs="Arial"/>
                <w:sz w:val="18"/>
                <w:szCs w:val="18"/>
                <w:vertAlign w:val="superscript"/>
              </w:rPr>
              <w:t>2</w:t>
            </w:r>
          </w:p>
        </w:tc>
        <w:tc>
          <w:tcPr>
            <w:tcW w:w="4252" w:type="dxa"/>
            <w:tcBorders>
              <w:right w:val="single" w:sz="4" w:space="0" w:color="000000"/>
            </w:tcBorders>
          </w:tcPr>
          <w:p w14:paraId="56A10ECE"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lastRenderedPageBreak/>
              <w:t>Complete remission after treatment strategy</w:t>
            </w:r>
          </w:p>
          <w:p w14:paraId="54733C68" w14:textId="77777777" w:rsidR="003F71B9" w:rsidRDefault="003F71B9" w:rsidP="00460B37">
            <w:pPr>
              <w:pStyle w:val="Standard1"/>
              <w:rPr>
                <w:rFonts w:ascii="Arial" w:eastAsia="Arial" w:hAnsi="Arial" w:cs="Arial"/>
                <w:sz w:val="18"/>
                <w:szCs w:val="18"/>
              </w:rPr>
            </w:pPr>
          </w:p>
          <w:p w14:paraId="53E4BCD8"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Outcome 24 months after treatment:</w:t>
            </w:r>
          </w:p>
          <w:p w14:paraId="7C944AD1" w14:textId="77777777" w:rsidR="003F71B9" w:rsidRDefault="003F71B9" w:rsidP="00460B37">
            <w:pPr>
              <w:pStyle w:val="Standard1"/>
              <w:rPr>
                <w:rFonts w:ascii="Arial" w:eastAsia="Arial" w:hAnsi="Arial" w:cs="Arial"/>
                <w:sz w:val="18"/>
                <w:szCs w:val="18"/>
              </w:rPr>
            </w:pPr>
            <w:r>
              <w:rPr>
                <w:rFonts w:ascii="Arial" w:eastAsia="Arial" w:hAnsi="Arial" w:cs="Arial"/>
                <w:sz w:val="18"/>
                <w:szCs w:val="18"/>
              </w:rPr>
              <w:t>Normal graft function</w:t>
            </w:r>
          </w:p>
          <w:p w14:paraId="06C05B02" w14:textId="103C5E2B" w:rsidR="003F71B9" w:rsidRDefault="003F71B9" w:rsidP="00460B37">
            <w:pPr>
              <w:pStyle w:val="Standard1"/>
              <w:rPr>
                <w:rFonts w:ascii="Arial" w:eastAsia="Arial" w:hAnsi="Arial" w:cs="Arial"/>
                <w:sz w:val="18"/>
                <w:szCs w:val="18"/>
              </w:rPr>
            </w:pPr>
            <w:r>
              <w:rPr>
                <w:rFonts w:ascii="Arial" w:eastAsia="Arial" w:hAnsi="Arial" w:cs="Arial"/>
                <w:sz w:val="18"/>
                <w:szCs w:val="18"/>
              </w:rPr>
              <w:t>No significant proteinuria</w:t>
            </w:r>
          </w:p>
        </w:tc>
      </w:tr>
    </w:tbl>
    <w:p w14:paraId="17397A87" w14:textId="77777777" w:rsidR="002A70A0" w:rsidRDefault="003D4C57">
      <w:pPr>
        <w:pStyle w:val="Standard1"/>
        <w:pBdr>
          <w:top w:val="nil"/>
          <w:left w:val="nil"/>
          <w:bottom w:val="nil"/>
          <w:right w:val="nil"/>
          <w:between w:val="nil"/>
        </w:pBdr>
        <w:spacing w:line="276" w:lineRule="auto"/>
        <w:jc w:val="left"/>
        <w:rPr>
          <w:rFonts w:ascii="Arial" w:eastAsia="Arial" w:hAnsi="Arial" w:cs="Arial"/>
          <w:b/>
          <w:sz w:val="22"/>
          <w:szCs w:val="22"/>
        </w:rPr>
        <w:sectPr w:rsidR="002A70A0">
          <w:type w:val="continuous"/>
          <w:pgSz w:w="16838" w:h="11906"/>
          <w:pgMar w:top="1417" w:right="1417" w:bottom="1133" w:left="1417" w:header="708" w:footer="708" w:gutter="0"/>
          <w:cols w:space="720"/>
        </w:sectPr>
      </w:pPr>
      <w:r>
        <w:lastRenderedPageBreak/>
        <w:br w:type="page"/>
      </w:r>
    </w:p>
    <w:p w14:paraId="131E4145" w14:textId="77777777" w:rsidR="002A70A0" w:rsidRDefault="003D4C57">
      <w:pPr>
        <w:pStyle w:val="Standard1"/>
        <w:rPr>
          <w:rFonts w:ascii="Arial" w:eastAsia="Arial" w:hAnsi="Arial" w:cs="Arial"/>
          <w:b/>
          <w:sz w:val="22"/>
          <w:szCs w:val="22"/>
        </w:rPr>
      </w:pPr>
      <w:r>
        <w:rPr>
          <w:rFonts w:ascii="Arial" w:eastAsia="Arial" w:hAnsi="Arial" w:cs="Arial"/>
          <w:b/>
          <w:sz w:val="22"/>
          <w:szCs w:val="22"/>
        </w:rPr>
        <w:lastRenderedPageBreak/>
        <w:t xml:space="preserve">Table S6 </w:t>
      </w:r>
    </w:p>
    <w:p w14:paraId="0ABABEB3"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Semiquantitative expression of typical dipstick results (van der Watt, Ped Neph 7th ed. 2016):</w:t>
      </w:r>
    </w:p>
    <w:p w14:paraId="62C68839" w14:textId="5D9DFDAE" w:rsidR="002A70A0" w:rsidRDefault="002A70A0">
      <w:pPr>
        <w:pStyle w:val="Standard1"/>
        <w:spacing w:before="100" w:after="100"/>
        <w:rPr>
          <w:rFonts w:ascii="Arial" w:eastAsia="Arial" w:hAnsi="Arial" w:cs="Arial"/>
          <w:sz w:val="20"/>
          <w:szCs w:val="20"/>
        </w:rPr>
      </w:pPr>
    </w:p>
    <w:tbl>
      <w:tblPr>
        <w:tblStyle w:val="HelleListe"/>
        <w:tblW w:w="4894" w:type="dxa"/>
        <w:tblLayout w:type="fixed"/>
        <w:tblLook w:val="04A0" w:firstRow="1" w:lastRow="0" w:firstColumn="1" w:lastColumn="0" w:noHBand="0" w:noVBand="1"/>
      </w:tblPr>
      <w:tblGrid>
        <w:gridCol w:w="2301"/>
        <w:gridCol w:w="2301"/>
        <w:gridCol w:w="292"/>
      </w:tblGrid>
      <w:tr w:rsidR="00165EBD" w14:paraId="775F8A32" w14:textId="77777777" w:rsidTr="00165EB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7564E7F8" w14:textId="77777777" w:rsidR="00165EBD" w:rsidRPr="00165EBD" w:rsidRDefault="00165EBD">
            <w:pPr>
              <w:pStyle w:val="Standard1"/>
              <w:spacing w:before="100" w:after="100"/>
              <w:rPr>
                <w:rFonts w:ascii="Arial" w:eastAsia="Arial" w:hAnsi="Arial" w:cs="Arial"/>
                <w:color w:val="auto"/>
                <w:sz w:val="20"/>
                <w:szCs w:val="20"/>
              </w:rPr>
            </w:pPr>
            <w:r w:rsidRPr="00165EBD">
              <w:rPr>
                <w:rFonts w:ascii="Arial" w:eastAsia="Arial" w:hAnsi="Arial" w:cs="Arial"/>
                <w:color w:val="auto"/>
                <w:sz w:val="20"/>
                <w:szCs w:val="20"/>
              </w:rPr>
              <w:t>Dipstick results</w:t>
            </w:r>
          </w:p>
        </w:tc>
        <w:tc>
          <w:tcPr>
            <w:tcW w:w="2301" w:type="dxa"/>
            <w:shd w:val="clear" w:color="auto" w:fill="auto"/>
          </w:tcPr>
          <w:p w14:paraId="3B23F933" w14:textId="77777777" w:rsidR="00165EBD" w:rsidRPr="00165EBD" w:rsidRDefault="00165EBD">
            <w:pPr>
              <w:pStyle w:val="Standard1"/>
              <w:spacing w:before="100" w:after="100"/>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165EBD">
              <w:rPr>
                <w:rFonts w:ascii="Arial" w:eastAsia="Arial" w:hAnsi="Arial" w:cs="Arial"/>
                <w:color w:val="auto"/>
                <w:sz w:val="20"/>
                <w:szCs w:val="20"/>
              </w:rPr>
              <w:t>Proteinuria</w:t>
            </w:r>
          </w:p>
        </w:tc>
        <w:tc>
          <w:tcPr>
            <w:tcW w:w="292" w:type="dxa"/>
            <w:shd w:val="clear" w:color="auto" w:fill="auto"/>
          </w:tcPr>
          <w:p w14:paraId="3F71448C" w14:textId="77777777" w:rsidR="00165EBD" w:rsidRPr="00165EBD" w:rsidRDefault="00165EBD">
            <w:pPr>
              <w:pStyle w:val="Standard1"/>
              <w:spacing w:before="100" w:after="100"/>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p>
        </w:tc>
      </w:tr>
      <w:tr w:rsidR="00165EBD" w14:paraId="1470D142"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27458A1D"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Negative</w:t>
            </w:r>
          </w:p>
        </w:tc>
        <w:tc>
          <w:tcPr>
            <w:tcW w:w="2301" w:type="dxa"/>
            <w:shd w:val="clear" w:color="auto" w:fill="auto"/>
          </w:tcPr>
          <w:p w14:paraId="31D04E62"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0 to &lt;15 mg/dl</w:t>
            </w:r>
          </w:p>
        </w:tc>
        <w:tc>
          <w:tcPr>
            <w:tcW w:w="292" w:type="dxa"/>
            <w:shd w:val="clear" w:color="auto" w:fill="auto"/>
          </w:tcPr>
          <w:p w14:paraId="1E509500"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165EBD" w14:paraId="619904F9" w14:textId="77777777" w:rsidTr="00165EBD">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4718838E"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Trace</w:t>
            </w:r>
          </w:p>
        </w:tc>
        <w:tc>
          <w:tcPr>
            <w:tcW w:w="2301" w:type="dxa"/>
            <w:shd w:val="clear" w:color="auto" w:fill="auto"/>
          </w:tcPr>
          <w:p w14:paraId="127BA95E"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15 to &lt;30 mg/dl</w:t>
            </w:r>
          </w:p>
        </w:tc>
        <w:tc>
          <w:tcPr>
            <w:tcW w:w="292" w:type="dxa"/>
            <w:shd w:val="clear" w:color="auto" w:fill="auto"/>
          </w:tcPr>
          <w:p w14:paraId="552AAF6E"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165EBD" w14:paraId="216A4B9D"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4660A185"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1+</w:t>
            </w:r>
          </w:p>
        </w:tc>
        <w:tc>
          <w:tcPr>
            <w:tcW w:w="2301" w:type="dxa"/>
            <w:shd w:val="clear" w:color="auto" w:fill="auto"/>
          </w:tcPr>
          <w:p w14:paraId="042135B9"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30 to &lt;100 mg/dl</w:t>
            </w:r>
          </w:p>
        </w:tc>
        <w:tc>
          <w:tcPr>
            <w:tcW w:w="292" w:type="dxa"/>
            <w:shd w:val="clear" w:color="auto" w:fill="auto"/>
          </w:tcPr>
          <w:p w14:paraId="48312BCE"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165EBD" w14:paraId="6178183A" w14:textId="77777777" w:rsidTr="00165EBD">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05E38E58"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2+</w:t>
            </w:r>
          </w:p>
        </w:tc>
        <w:tc>
          <w:tcPr>
            <w:tcW w:w="2301" w:type="dxa"/>
            <w:shd w:val="clear" w:color="auto" w:fill="auto"/>
          </w:tcPr>
          <w:p w14:paraId="05D88450"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100 to &lt;300 mg/dl</w:t>
            </w:r>
          </w:p>
        </w:tc>
        <w:tc>
          <w:tcPr>
            <w:tcW w:w="292" w:type="dxa"/>
            <w:shd w:val="clear" w:color="auto" w:fill="auto"/>
          </w:tcPr>
          <w:p w14:paraId="0A650B88"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165EBD" w14:paraId="14E77DCF"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57464F45"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3+</w:t>
            </w:r>
          </w:p>
        </w:tc>
        <w:tc>
          <w:tcPr>
            <w:tcW w:w="2301" w:type="dxa"/>
            <w:shd w:val="clear" w:color="auto" w:fill="auto"/>
          </w:tcPr>
          <w:p w14:paraId="3F5C00FA"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300 to &lt;1000 mg/dl</w:t>
            </w:r>
          </w:p>
        </w:tc>
        <w:tc>
          <w:tcPr>
            <w:tcW w:w="292" w:type="dxa"/>
            <w:shd w:val="clear" w:color="auto" w:fill="auto"/>
          </w:tcPr>
          <w:p w14:paraId="210D439C" w14:textId="77777777" w:rsidR="00165EBD" w:rsidRPr="00165EBD" w:rsidRDefault="00165EBD">
            <w:pPr>
              <w:pStyle w:val="Standard1"/>
              <w:spacing w:before="100" w:after="100"/>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165EBD" w14:paraId="0F9522E4" w14:textId="77777777" w:rsidTr="00165EBD">
        <w:trPr>
          <w:trHeight w:val="60"/>
        </w:trPr>
        <w:tc>
          <w:tcPr>
            <w:cnfStyle w:val="001000000000" w:firstRow="0" w:lastRow="0" w:firstColumn="1" w:lastColumn="0" w:oddVBand="0" w:evenVBand="0" w:oddHBand="0" w:evenHBand="0" w:firstRowFirstColumn="0" w:firstRowLastColumn="0" w:lastRowFirstColumn="0" w:lastRowLastColumn="0"/>
            <w:tcW w:w="2301" w:type="dxa"/>
            <w:shd w:val="clear" w:color="auto" w:fill="auto"/>
          </w:tcPr>
          <w:p w14:paraId="0FD22247" w14:textId="77777777" w:rsidR="00165EBD" w:rsidRPr="00165EBD" w:rsidRDefault="00165EBD">
            <w:pPr>
              <w:pStyle w:val="Standard1"/>
              <w:spacing w:before="100" w:after="100"/>
              <w:rPr>
                <w:rFonts w:ascii="Arial" w:eastAsia="Arial" w:hAnsi="Arial" w:cs="Arial"/>
                <w:sz w:val="20"/>
                <w:szCs w:val="20"/>
              </w:rPr>
            </w:pPr>
            <w:r w:rsidRPr="00165EBD">
              <w:rPr>
                <w:rFonts w:ascii="Arial" w:eastAsia="Arial" w:hAnsi="Arial" w:cs="Arial"/>
                <w:sz w:val="20"/>
                <w:szCs w:val="20"/>
              </w:rPr>
              <w:t>If 4+</w:t>
            </w:r>
          </w:p>
        </w:tc>
        <w:tc>
          <w:tcPr>
            <w:tcW w:w="2301" w:type="dxa"/>
            <w:shd w:val="clear" w:color="auto" w:fill="auto"/>
          </w:tcPr>
          <w:p w14:paraId="0B79BA7D"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165EBD">
              <w:rPr>
                <w:rFonts w:ascii="Arial" w:eastAsia="Arial" w:hAnsi="Arial" w:cs="Arial"/>
                <w:sz w:val="20"/>
                <w:szCs w:val="20"/>
              </w:rPr>
              <w:t>&gt;/=1000 mg/dl</w:t>
            </w:r>
          </w:p>
        </w:tc>
        <w:tc>
          <w:tcPr>
            <w:tcW w:w="292" w:type="dxa"/>
            <w:shd w:val="clear" w:color="auto" w:fill="auto"/>
          </w:tcPr>
          <w:p w14:paraId="47908D9A" w14:textId="77777777" w:rsidR="00165EBD" w:rsidRPr="00165EBD" w:rsidRDefault="00165EBD">
            <w:pPr>
              <w:pStyle w:val="Standard1"/>
              <w:spacing w:before="100" w:after="100"/>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6768456A"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 xml:space="preserve"> </w:t>
      </w:r>
    </w:p>
    <w:p w14:paraId="628EBAFB" w14:textId="74CFA947" w:rsidR="002A70A0" w:rsidRDefault="002A70A0">
      <w:pPr>
        <w:pStyle w:val="Standard1"/>
        <w:spacing w:before="100" w:after="100"/>
        <w:rPr>
          <w:rFonts w:ascii="Arial" w:eastAsia="Arial" w:hAnsi="Arial" w:cs="Arial"/>
          <w:sz w:val="22"/>
          <w:szCs w:val="22"/>
        </w:rPr>
      </w:pPr>
    </w:p>
    <w:p w14:paraId="18A8189C" w14:textId="77777777" w:rsidR="002A70A0" w:rsidRDefault="002A70A0">
      <w:pPr>
        <w:pStyle w:val="Standard1"/>
        <w:spacing w:before="100" w:after="100"/>
        <w:rPr>
          <w:rFonts w:ascii="Arial" w:eastAsia="Arial" w:hAnsi="Arial" w:cs="Arial"/>
          <w:sz w:val="22"/>
          <w:szCs w:val="22"/>
        </w:rPr>
      </w:pPr>
    </w:p>
    <w:p w14:paraId="03C4E1F5" w14:textId="77777777" w:rsidR="002A70A0" w:rsidRDefault="002A70A0">
      <w:pPr>
        <w:pStyle w:val="Standard1"/>
        <w:spacing w:before="100" w:after="100"/>
        <w:rPr>
          <w:rFonts w:ascii="Arial" w:eastAsia="Arial" w:hAnsi="Arial" w:cs="Arial"/>
          <w:sz w:val="22"/>
          <w:szCs w:val="22"/>
        </w:rPr>
      </w:pPr>
    </w:p>
    <w:p w14:paraId="331D19D8" w14:textId="77777777" w:rsidR="002A70A0" w:rsidRDefault="002A70A0">
      <w:pPr>
        <w:pStyle w:val="Standard1"/>
        <w:spacing w:before="100" w:after="100"/>
        <w:rPr>
          <w:rFonts w:ascii="Arial" w:eastAsia="Arial" w:hAnsi="Arial" w:cs="Arial"/>
          <w:b/>
          <w:sz w:val="22"/>
          <w:szCs w:val="22"/>
        </w:rPr>
      </w:pPr>
    </w:p>
    <w:p w14:paraId="7E7542E4" w14:textId="77777777" w:rsidR="002A70A0" w:rsidRDefault="002A70A0">
      <w:pPr>
        <w:pStyle w:val="Standard1"/>
        <w:rPr>
          <w:rFonts w:ascii="Arial" w:eastAsia="Arial" w:hAnsi="Arial" w:cs="Arial"/>
          <w:b/>
          <w:sz w:val="22"/>
          <w:szCs w:val="22"/>
        </w:rPr>
      </w:pPr>
    </w:p>
    <w:p w14:paraId="73941358" w14:textId="77777777" w:rsidR="002A70A0" w:rsidRDefault="003D4C57" w:rsidP="00165EBD">
      <w:pPr>
        <w:pStyle w:val="Standard1"/>
        <w:pageBreakBefore/>
        <w:rPr>
          <w:rFonts w:ascii="Arial" w:eastAsia="Arial" w:hAnsi="Arial" w:cs="Arial"/>
          <w:sz w:val="22"/>
          <w:szCs w:val="22"/>
        </w:rPr>
      </w:pPr>
      <w:r>
        <w:rPr>
          <w:rFonts w:ascii="Arial" w:eastAsia="Arial" w:hAnsi="Arial" w:cs="Arial"/>
          <w:b/>
          <w:sz w:val="22"/>
          <w:szCs w:val="22"/>
        </w:rPr>
        <w:lastRenderedPageBreak/>
        <w:t>Table S7:</w:t>
      </w:r>
      <w:r>
        <w:rPr>
          <w:rFonts w:ascii="Arial" w:eastAsia="Arial" w:hAnsi="Arial" w:cs="Arial"/>
          <w:sz w:val="22"/>
          <w:szCs w:val="22"/>
        </w:rPr>
        <w:t xml:space="preserve"> Extrarenal features associated with inherited forms of SRNS</w:t>
      </w:r>
    </w:p>
    <w:p w14:paraId="12B7142D" w14:textId="77777777" w:rsidR="002A70A0" w:rsidRDefault="002A70A0">
      <w:pPr>
        <w:pStyle w:val="Standard1"/>
        <w:widowControl/>
        <w:jc w:val="left"/>
        <w:rPr>
          <w:rFonts w:ascii="Arial" w:eastAsia="Arial" w:hAnsi="Arial" w:cs="Arial"/>
          <w:b/>
          <w:sz w:val="22"/>
          <w:szCs w:val="22"/>
        </w:rPr>
      </w:pPr>
    </w:p>
    <w:tbl>
      <w:tblPr>
        <w:tblStyle w:val="aa"/>
        <w:tblW w:w="9080"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418"/>
        <w:gridCol w:w="2126"/>
        <w:gridCol w:w="4152"/>
      </w:tblGrid>
      <w:tr w:rsidR="002A70A0" w14:paraId="486F1BDA" w14:textId="77777777" w:rsidTr="00B81E05">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14:paraId="148DC9E8" w14:textId="77777777" w:rsidR="002A70A0" w:rsidRDefault="003D4C57" w:rsidP="00B81E05">
            <w:pPr>
              <w:pStyle w:val="Standard1"/>
              <w:spacing w:line="276" w:lineRule="auto"/>
              <w:jc w:val="left"/>
              <w:rPr>
                <w:rFonts w:ascii="Arial" w:eastAsia="Arial" w:hAnsi="Arial" w:cs="Arial"/>
                <w:sz w:val="20"/>
                <w:szCs w:val="20"/>
              </w:rPr>
            </w:pPr>
            <w:r>
              <w:rPr>
                <w:rFonts w:ascii="Arial" w:eastAsia="Arial" w:hAnsi="Arial" w:cs="Arial"/>
                <w:sz w:val="20"/>
                <w:szCs w:val="20"/>
              </w:rPr>
              <w:t>Genes</w:t>
            </w:r>
          </w:p>
        </w:tc>
        <w:tc>
          <w:tcPr>
            <w:tcW w:w="1418" w:type="dxa"/>
            <w:shd w:val="clear" w:color="auto" w:fill="D9D9D9" w:themeFill="background1" w:themeFillShade="D9"/>
          </w:tcPr>
          <w:p w14:paraId="1E878EAB" w14:textId="77777777" w:rsidR="002A70A0" w:rsidRDefault="003D4C57" w:rsidP="00B81E05">
            <w:pPr>
              <w:pStyle w:val="Standard1"/>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Inheritance</w:t>
            </w:r>
          </w:p>
        </w:tc>
        <w:tc>
          <w:tcPr>
            <w:tcW w:w="2126" w:type="dxa"/>
            <w:shd w:val="clear" w:color="auto" w:fill="D9D9D9" w:themeFill="background1" w:themeFillShade="D9"/>
          </w:tcPr>
          <w:p w14:paraId="5178F13D" w14:textId="77777777" w:rsidR="002A70A0" w:rsidRDefault="003D4C57" w:rsidP="00B81E05">
            <w:pPr>
              <w:pStyle w:val="Standard1"/>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Syndrome</w:t>
            </w:r>
          </w:p>
        </w:tc>
        <w:tc>
          <w:tcPr>
            <w:tcW w:w="4152" w:type="dxa"/>
            <w:shd w:val="clear" w:color="auto" w:fill="D9D9D9" w:themeFill="background1" w:themeFillShade="D9"/>
          </w:tcPr>
          <w:p w14:paraId="27CB9710" w14:textId="77777777" w:rsidR="002A70A0" w:rsidRDefault="003D4C57" w:rsidP="00B81E05">
            <w:pPr>
              <w:pStyle w:val="Standard1"/>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Extrarenal features</w:t>
            </w:r>
          </w:p>
        </w:tc>
      </w:tr>
      <w:tr w:rsidR="002A70A0" w14:paraId="135B47D4" w14:textId="77777777" w:rsidTr="002A70A0">
        <w:trPr>
          <w:cnfStyle w:val="000000100000" w:firstRow="0" w:lastRow="0" w:firstColumn="0" w:lastColumn="0" w:oddVBand="0" w:evenVBand="0" w:oddHBand="1" w:evenHBand="0" w:firstRowFirstColumn="0" w:firstRowLastColumn="0" w:lastRowFirstColumn="0" w:lastRowLastColumn="0"/>
          <w:trHeight w:val="1760"/>
        </w:trPr>
        <w:tc>
          <w:tcPr>
            <w:cnfStyle w:val="001000000000" w:firstRow="0" w:lastRow="0" w:firstColumn="1" w:lastColumn="0" w:oddVBand="0" w:evenVBand="0" w:oddHBand="0" w:evenHBand="0" w:firstRowFirstColumn="0" w:firstRowLastColumn="0" w:lastRowFirstColumn="0" w:lastRowLastColumn="0"/>
            <w:tcW w:w="1384" w:type="dxa"/>
          </w:tcPr>
          <w:p w14:paraId="698C4845"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WT1</w:t>
            </w:r>
          </w:p>
        </w:tc>
        <w:tc>
          <w:tcPr>
            <w:tcW w:w="1418" w:type="dxa"/>
          </w:tcPr>
          <w:p w14:paraId="45BD633F"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w:t>
            </w:r>
          </w:p>
        </w:tc>
        <w:tc>
          <w:tcPr>
            <w:tcW w:w="2126" w:type="dxa"/>
          </w:tcPr>
          <w:p w14:paraId="0D953C1C"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Denys Drash </w:t>
            </w:r>
          </w:p>
          <w:p w14:paraId="312FB7F1"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Frasier</w:t>
            </w:r>
          </w:p>
        </w:tc>
        <w:tc>
          <w:tcPr>
            <w:tcW w:w="4152" w:type="dxa"/>
          </w:tcPr>
          <w:p w14:paraId="0EB0741E" w14:textId="77777777" w:rsidR="002A70A0" w:rsidRDefault="003D4C57" w:rsidP="00B81E05">
            <w:pPr>
              <w:pStyle w:val="Standard1"/>
              <w:spacing w:before="100" w:after="100"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highlight w:val="white"/>
              </w:rPr>
            </w:pPr>
            <w:r>
              <w:rPr>
                <w:rFonts w:ascii="Arial" w:eastAsia="Arial" w:hAnsi="Arial" w:cs="Arial"/>
                <w:sz w:val="20"/>
                <w:szCs w:val="20"/>
              </w:rPr>
              <w:t xml:space="preserve">Male </w:t>
            </w:r>
            <w:r>
              <w:rPr>
                <w:rFonts w:ascii="Arial" w:eastAsia="Arial" w:hAnsi="Arial" w:cs="Arial"/>
                <w:color w:val="232323"/>
                <w:sz w:val="20"/>
                <w:szCs w:val="20"/>
                <w:highlight w:val="white"/>
              </w:rPr>
              <w:t>pseudohermaphroditism (ambiguous genitalia, delayed puberty, primary amenorrhea)</w:t>
            </w:r>
          </w:p>
          <w:p w14:paraId="22635507"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highlight w:val="white"/>
              </w:rPr>
            </w:pPr>
            <w:r>
              <w:rPr>
                <w:rFonts w:ascii="Arial" w:eastAsia="Arial" w:hAnsi="Arial" w:cs="Arial"/>
                <w:color w:val="232323"/>
                <w:sz w:val="20"/>
                <w:szCs w:val="20"/>
                <w:highlight w:val="white"/>
              </w:rPr>
              <w:t>Genitourinary abnormalities</w:t>
            </w:r>
          </w:p>
          <w:p w14:paraId="57C1B4E0" w14:textId="77777777" w:rsidR="002A70A0" w:rsidRDefault="003D4C57" w:rsidP="00B81E05">
            <w:pPr>
              <w:pStyle w:val="Standard1"/>
              <w:spacing w:before="100" w:after="100"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color w:val="232323"/>
                <w:sz w:val="20"/>
                <w:szCs w:val="20"/>
                <w:highlight w:val="white"/>
              </w:rPr>
              <w:t>Nephroblastoma, g</w:t>
            </w:r>
            <w:r>
              <w:rPr>
                <w:rFonts w:ascii="Arial" w:eastAsia="Arial" w:hAnsi="Arial" w:cs="Arial"/>
                <w:sz w:val="20"/>
                <w:szCs w:val="20"/>
              </w:rPr>
              <w:t>onadablastoma</w:t>
            </w:r>
          </w:p>
          <w:p w14:paraId="3D44CC38" w14:textId="6B2CBD5B" w:rsidR="002A70A0" w:rsidRPr="00DD0153" w:rsidRDefault="00DD0153" w:rsidP="00A17DAF">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DD0153">
              <w:rPr>
                <w:rFonts w:ascii="Arial" w:eastAsia="Arial" w:hAnsi="Arial" w:cs="Arial"/>
                <w:sz w:val="20"/>
                <w:szCs w:val="20"/>
              </w:rPr>
              <w:fldChar w:fldCharType="begin">
                <w:fldData xml:space="preserve">PEVuZE5vdGU+PENpdGU+PEF1dGhvcj5MaXBza2E8L0F1dGhvcj48WWVhcj4yMDE0PC9ZZWFyPjxS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PEVuZE5vdGU+PENpdGU+PEF1dGhvcj5MaXBza2E8L0F1dGhvcj48WWVhcj4yMDE0PC9ZZWFyPjxS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DD0153">
              <w:rPr>
                <w:rFonts w:ascii="Arial" w:eastAsia="Arial" w:hAnsi="Arial" w:cs="Arial"/>
                <w:sz w:val="20"/>
                <w:szCs w:val="20"/>
              </w:rPr>
            </w:r>
            <w:r w:rsidRPr="00DD0153">
              <w:rPr>
                <w:rFonts w:ascii="Arial" w:eastAsia="Arial" w:hAnsi="Arial" w:cs="Arial"/>
                <w:sz w:val="20"/>
                <w:szCs w:val="20"/>
              </w:rPr>
              <w:fldChar w:fldCharType="separate"/>
            </w:r>
            <w:r w:rsidR="00A17DAF">
              <w:rPr>
                <w:rFonts w:ascii="Arial" w:eastAsia="Arial" w:hAnsi="Arial" w:cs="Arial"/>
                <w:noProof/>
                <w:sz w:val="20"/>
                <w:szCs w:val="20"/>
              </w:rPr>
              <w:t>[141]</w:t>
            </w:r>
            <w:r w:rsidRPr="00DD0153">
              <w:rPr>
                <w:rFonts w:ascii="Arial" w:eastAsia="Arial" w:hAnsi="Arial" w:cs="Arial"/>
                <w:sz w:val="20"/>
                <w:szCs w:val="20"/>
              </w:rPr>
              <w:fldChar w:fldCharType="end"/>
            </w:r>
            <w:r w:rsidRPr="00DD0153">
              <w:rPr>
                <w:rFonts w:ascii="Arial" w:eastAsia="Arial" w:hAnsi="Arial" w:cs="Arial"/>
                <w:color w:val="auto"/>
                <w:sz w:val="20"/>
                <w:szCs w:val="20"/>
              </w:rPr>
              <w:t xml:space="preserve"> </w:t>
            </w:r>
          </w:p>
        </w:tc>
      </w:tr>
      <w:tr w:rsidR="002A70A0" w14:paraId="6F9DD7EB" w14:textId="77777777" w:rsidTr="002A70A0">
        <w:trPr>
          <w:trHeight w:val="1480"/>
        </w:trPr>
        <w:tc>
          <w:tcPr>
            <w:cnfStyle w:val="001000000000" w:firstRow="0" w:lastRow="0" w:firstColumn="1" w:lastColumn="0" w:oddVBand="0" w:evenVBand="0" w:oddHBand="0" w:evenHBand="0" w:firstRowFirstColumn="0" w:firstRowLastColumn="0" w:lastRowFirstColumn="0" w:lastRowLastColumn="0"/>
            <w:tcW w:w="1384" w:type="dxa"/>
          </w:tcPr>
          <w:p w14:paraId="2FDF4E6F"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LAMB2</w:t>
            </w:r>
          </w:p>
        </w:tc>
        <w:tc>
          <w:tcPr>
            <w:tcW w:w="1418" w:type="dxa"/>
          </w:tcPr>
          <w:p w14:paraId="24D0B791"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tcPr>
          <w:p w14:paraId="761EF4D6"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Pierson syndrome</w:t>
            </w:r>
          </w:p>
        </w:tc>
        <w:tc>
          <w:tcPr>
            <w:tcW w:w="4152" w:type="dxa"/>
          </w:tcPr>
          <w:p w14:paraId="1CA3BAAB"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Ocular malformations (microcoria, cataracts, other lens or retinal abnormalities)</w:t>
            </w:r>
          </w:p>
          <w:p w14:paraId="503CEE96" w14:textId="77777777" w:rsidR="002A70A0" w:rsidRDefault="002A70A0"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4C99E0BC"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Neurologic symptoms (hypotonia, psychomotor retardation)</w:t>
            </w:r>
          </w:p>
          <w:p w14:paraId="464F69E2" w14:textId="2B34AE3C" w:rsidR="002A70A0" w:rsidRPr="00DD0153" w:rsidRDefault="00DD0153" w:rsidP="00A17DAF">
            <w:pPr>
              <w:pStyle w:val="Standard1"/>
              <w:spacing w:before="100" w:after="100"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DD0153">
              <w:rPr>
                <w:rFonts w:ascii="Arial" w:eastAsia="Arial" w:hAnsi="Arial" w:cs="Arial"/>
                <w:sz w:val="20"/>
                <w:szCs w:val="20"/>
                <w:highlight w:val="white"/>
              </w:rPr>
              <w:fldChar w:fldCharType="begin">
                <w:fldData xml:space="preserve">PEVuZE5vdGU+PENpdGU+PEF1dGhvcj5NYXRlamFzPC9BdXRob3I+PFllYXI+MjAxMDwvWWVhcj48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==
</w:fldData>
              </w:fldChar>
            </w:r>
            <w:r w:rsidR="00A17DAF">
              <w:rPr>
                <w:rFonts w:ascii="Arial" w:eastAsia="Arial" w:hAnsi="Arial" w:cs="Arial"/>
                <w:sz w:val="20"/>
                <w:szCs w:val="20"/>
                <w:highlight w:val="white"/>
              </w:rPr>
              <w:instrText xml:space="preserve"> ADDIN EN.CITE </w:instrText>
            </w:r>
            <w:r w:rsidR="00A17DAF">
              <w:rPr>
                <w:rFonts w:ascii="Arial" w:eastAsia="Arial" w:hAnsi="Arial" w:cs="Arial"/>
                <w:sz w:val="20"/>
                <w:szCs w:val="20"/>
                <w:highlight w:val="white"/>
              </w:rPr>
              <w:fldChar w:fldCharType="begin">
                <w:fldData xml:space="preserve">PEVuZE5vdGU+PENpdGU+PEF1dGhvcj5NYXRlamFzPC9BdXRob3I+PFllYXI+MjAxMDwvWWVhcj48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==
</w:fldData>
              </w:fldChar>
            </w:r>
            <w:r w:rsidR="00A17DAF">
              <w:rPr>
                <w:rFonts w:ascii="Arial" w:eastAsia="Arial" w:hAnsi="Arial" w:cs="Arial"/>
                <w:sz w:val="20"/>
                <w:szCs w:val="20"/>
                <w:highlight w:val="white"/>
              </w:rPr>
              <w:instrText xml:space="preserve"> ADDIN EN.CITE.DATA </w:instrText>
            </w:r>
            <w:r w:rsidR="00A17DAF">
              <w:rPr>
                <w:rFonts w:ascii="Arial" w:eastAsia="Arial" w:hAnsi="Arial" w:cs="Arial"/>
                <w:sz w:val="20"/>
                <w:szCs w:val="20"/>
                <w:highlight w:val="white"/>
              </w:rPr>
            </w:r>
            <w:r w:rsidR="00A17DAF">
              <w:rPr>
                <w:rFonts w:ascii="Arial" w:eastAsia="Arial" w:hAnsi="Arial" w:cs="Arial"/>
                <w:sz w:val="20"/>
                <w:szCs w:val="20"/>
                <w:highlight w:val="white"/>
              </w:rPr>
              <w:fldChar w:fldCharType="end"/>
            </w:r>
            <w:r w:rsidRPr="00DD0153">
              <w:rPr>
                <w:rFonts w:ascii="Arial" w:eastAsia="Arial" w:hAnsi="Arial" w:cs="Arial"/>
                <w:sz w:val="20"/>
                <w:szCs w:val="20"/>
                <w:highlight w:val="white"/>
              </w:rPr>
            </w:r>
            <w:r w:rsidRPr="00DD0153">
              <w:rPr>
                <w:rFonts w:ascii="Arial" w:eastAsia="Arial" w:hAnsi="Arial" w:cs="Arial"/>
                <w:sz w:val="20"/>
                <w:szCs w:val="20"/>
                <w:highlight w:val="white"/>
              </w:rPr>
              <w:fldChar w:fldCharType="separate"/>
            </w:r>
            <w:r w:rsidR="00A17DAF">
              <w:rPr>
                <w:rFonts w:ascii="Arial" w:eastAsia="Arial" w:hAnsi="Arial" w:cs="Arial"/>
                <w:noProof/>
                <w:sz w:val="20"/>
                <w:szCs w:val="20"/>
                <w:highlight w:val="white"/>
              </w:rPr>
              <w:t>[142]</w:t>
            </w:r>
            <w:r w:rsidRPr="00DD0153">
              <w:rPr>
                <w:rFonts w:ascii="Arial" w:eastAsia="Arial" w:hAnsi="Arial" w:cs="Arial"/>
                <w:sz w:val="20"/>
                <w:szCs w:val="20"/>
                <w:highlight w:val="white"/>
              </w:rPr>
              <w:fldChar w:fldCharType="end"/>
            </w:r>
            <w:r w:rsidRPr="00DD0153">
              <w:rPr>
                <w:rFonts w:ascii="Arial" w:eastAsia="Arial" w:hAnsi="Arial" w:cs="Arial"/>
                <w:color w:val="auto"/>
                <w:sz w:val="20"/>
                <w:szCs w:val="20"/>
                <w:highlight w:val="white"/>
              </w:rPr>
              <w:t xml:space="preserve"> </w:t>
            </w:r>
          </w:p>
        </w:tc>
      </w:tr>
      <w:tr w:rsidR="002A70A0" w14:paraId="529BF835" w14:textId="77777777" w:rsidTr="002A70A0">
        <w:trPr>
          <w:cnfStyle w:val="000000100000" w:firstRow="0" w:lastRow="0" w:firstColumn="0" w:lastColumn="0" w:oddVBand="0" w:evenVBand="0" w:oddHBand="1" w:evenHBand="0" w:firstRowFirstColumn="0" w:firstRowLastColumn="0" w:lastRowFirstColumn="0" w:lastRowLastColumn="0"/>
          <w:trHeight w:val="1980"/>
        </w:trPr>
        <w:tc>
          <w:tcPr>
            <w:cnfStyle w:val="001000000000" w:firstRow="0" w:lastRow="0" w:firstColumn="1" w:lastColumn="0" w:oddVBand="0" w:evenVBand="0" w:oddHBand="0" w:evenHBand="0" w:firstRowFirstColumn="0" w:firstRowLastColumn="0" w:lastRowFirstColumn="0" w:lastRowLastColumn="0"/>
            <w:tcW w:w="1384" w:type="dxa"/>
          </w:tcPr>
          <w:p w14:paraId="157143E4"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WDR73</w:t>
            </w:r>
          </w:p>
          <w:p w14:paraId="35463C7F"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LAGE3</w:t>
            </w:r>
          </w:p>
          <w:p w14:paraId="628BB697"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OSGEP</w:t>
            </w:r>
          </w:p>
          <w:p w14:paraId="24E8B29F"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TP53RK</w:t>
            </w:r>
          </w:p>
          <w:p w14:paraId="0E194998"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TPRKB</w:t>
            </w:r>
          </w:p>
          <w:p w14:paraId="7B28F8CC"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WDR4</w:t>
            </w:r>
          </w:p>
          <w:p w14:paraId="6DDDAD3B"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NUP107</w:t>
            </w:r>
          </w:p>
          <w:p w14:paraId="6C4BABD7"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NUP133</w:t>
            </w:r>
          </w:p>
        </w:tc>
        <w:tc>
          <w:tcPr>
            <w:tcW w:w="1418" w:type="dxa"/>
          </w:tcPr>
          <w:p w14:paraId="2E0C373D"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 except LAGE3 (X-linked)</w:t>
            </w:r>
          </w:p>
        </w:tc>
        <w:tc>
          <w:tcPr>
            <w:tcW w:w="2126" w:type="dxa"/>
          </w:tcPr>
          <w:p w14:paraId="25AFFACD"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Galloway-Mowat syndrome</w:t>
            </w:r>
          </w:p>
        </w:tc>
        <w:tc>
          <w:tcPr>
            <w:tcW w:w="4152" w:type="dxa"/>
          </w:tcPr>
          <w:p w14:paraId="6B354391"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highlight w:val="white"/>
              </w:rPr>
              <w:t>Central nervous system involvement</w:t>
            </w:r>
            <w:r>
              <w:rPr>
                <w:rFonts w:ascii="Arial" w:eastAsia="Arial" w:hAnsi="Arial" w:cs="Arial"/>
                <w:sz w:val="20"/>
                <w:szCs w:val="20"/>
              </w:rPr>
              <w:t xml:space="preserve"> (microcephaly, structural brain anomalies, epilepsy)</w:t>
            </w:r>
          </w:p>
          <w:p w14:paraId="756DFB3F"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Hiatus hernia </w:t>
            </w:r>
          </w:p>
          <w:p w14:paraId="174C9D8B"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Facial dysmorphism</w:t>
            </w:r>
          </w:p>
          <w:p w14:paraId="7144A87F"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Skeletal abnormalities </w:t>
            </w:r>
          </w:p>
          <w:p w14:paraId="72010985" w14:textId="77777777" w:rsidR="002A70A0" w:rsidRDefault="002A70A0"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highlight w:val="white"/>
              </w:rPr>
            </w:pPr>
          </w:p>
          <w:p w14:paraId="2CD7170C" w14:textId="3444CF63" w:rsidR="002A70A0" w:rsidRPr="009F721D" w:rsidRDefault="009F721D" w:rsidP="00A17DAF">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9F721D">
              <w:rPr>
                <w:rFonts w:ascii="Arial" w:eastAsia="Arial" w:hAnsi="Arial" w:cs="Arial"/>
                <w:sz w:val="20"/>
                <w:szCs w:val="20"/>
              </w:rPr>
              <w:fldChar w:fldCharType="begin">
                <w:fldData xml:space="preserve">PEVuZE5vdGU+PENpdGU+PEF1dGhvcj5CcmF1bjwvQXV0aG9yPjxZZWFyPjIwMTc8L1llYXI+PFJl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PEVuZE5vdGU+PENpdGU+PEF1dGhvcj5CcmF1bjwvQXV0aG9yPjxZZWFyPjIwMTc8L1llYXI+PFJl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9F721D">
              <w:rPr>
                <w:rFonts w:ascii="Arial" w:eastAsia="Arial" w:hAnsi="Arial" w:cs="Arial"/>
                <w:sz w:val="20"/>
                <w:szCs w:val="20"/>
              </w:rPr>
            </w:r>
            <w:r w:rsidRPr="009F721D">
              <w:rPr>
                <w:rFonts w:ascii="Arial" w:eastAsia="Arial" w:hAnsi="Arial" w:cs="Arial"/>
                <w:sz w:val="20"/>
                <w:szCs w:val="20"/>
              </w:rPr>
              <w:fldChar w:fldCharType="separate"/>
            </w:r>
            <w:r w:rsidR="00A17DAF">
              <w:rPr>
                <w:rFonts w:ascii="Arial" w:eastAsia="Arial" w:hAnsi="Arial" w:cs="Arial"/>
                <w:noProof/>
                <w:sz w:val="20"/>
                <w:szCs w:val="20"/>
              </w:rPr>
              <w:t>[143]</w:t>
            </w:r>
            <w:r w:rsidRPr="009F721D">
              <w:rPr>
                <w:rFonts w:ascii="Arial" w:eastAsia="Arial" w:hAnsi="Arial" w:cs="Arial"/>
                <w:sz w:val="20"/>
                <w:szCs w:val="20"/>
              </w:rPr>
              <w:fldChar w:fldCharType="end"/>
            </w:r>
            <w:r w:rsidRPr="009F721D">
              <w:rPr>
                <w:rFonts w:ascii="Arial" w:eastAsia="Arial" w:hAnsi="Arial" w:cs="Arial"/>
                <w:color w:val="auto"/>
                <w:sz w:val="20"/>
                <w:szCs w:val="20"/>
              </w:rPr>
              <w:t xml:space="preserve"> </w:t>
            </w:r>
          </w:p>
        </w:tc>
      </w:tr>
      <w:tr w:rsidR="002A70A0" w14:paraId="246A5988" w14:textId="77777777" w:rsidTr="002A70A0">
        <w:trPr>
          <w:trHeight w:val="280"/>
        </w:trPr>
        <w:tc>
          <w:tcPr>
            <w:cnfStyle w:val="001000000000" w:firstRow="0" w:lastRow="0" w:firstColumn="1" w:lastColumn="0" w:oddVBand="0" w:evenVBand="0" w:oddHBand="0" w:evenHBand="0" w:firstRowFirstColumn="0" w:firstRowLastColumn="0" w:lastRowFirstColumn="0" w:lastRowLastColumn="0"/>
            <w:tcW w:w="1384" w:type="dxa"/>
          </w:tcPr>
          <w:p w14:paraId="448DE2B8"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ITGA3</w:t>
            </w:r>
          </w:p>
        </w:tc>
        <w:tc>
          <w:tcPr>
            <w:tcW w:w="1418" w:type="dxa"/>
          </w:tcPr>
          <w:p w14:paraId="123F820A"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color w:val="232323"/>
                <w:sz w:val="20"/>
                <w:szCs w:val="20"/>
              </w:rPr>
              <w:t>AR</w:t>
            </w:r>
          </w:p>
        </w:tc>
        <w:tc>
          <w:tcPr>
            <w:tcW w:w="2126" w:type="dxa"/>
          </w:tcPr>
          <w:p w14:paraId="296C8144"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color w:val="232323"/>
                <w:sz w:val="20"/>
                <w:szCs w:val="20"/>
              </w:rPr>
              <w:t>Interstitial lung disease, nephrotic syndrome, and epidermolysis bullosa</w:t>
            </w:r>
          </w:p>
        </w:tc>
        <w:tc>
          <w:tcPr>
            <w:tcW w:w="4152" w:type="dxa"/>
          </w:tcPr>
          <w:p w14:paraId="42A7DA0E"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Interstitial lung disease</w:t>
            </w:r>
          </w:p>
          <w:p w14:paraId="3C652872"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Epidermolysis bullosa</w:t>
            </w:r>
          </w:p>
          <w:p w14:paraId="0FCD83B2"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sz w:val="20"/>
                <w:szCs w:val="20"/>
              </w:rPr>
              <w:t>Renal hypodysplasia</w:t>
            </w:r>
          </w:p>
          <w:p w14:paraId="35AFAFC5" w14:textId="77777777" w:rsidR="00487157" w:rsidRDefault="00487157" w:rsidP="004871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pPr>
          </w:p>
          <w:p w14:paraId="2F59D5C3" w14:textId="1BDF3FEA" w:rsidR="002A70A0" w:rsidRDefault="00487157" w:rsidP="00A17DAF">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487157">
              <w:rPr>
                <w:rFonts w:ascii="Arial" w:eastAsia="Arial" w:hAnsi="Arial" w:cs="Arial"/>
                <w:sz w:val="20"/>
                <w:szCs w:val="20"/>
              </w:rPr>
              <w:fldChar w:fldCharType="begin">
                <w:fldData xml:space="preserve">PEVuZE5vdGU+PENpdGU+PEF1dGhvcj5IYXM8L0F1dGhvcj48WWVhcj4yMDEyPC9ZZWFyPjxSZWNO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L2FsdC1wZXJpb2RpY2FsPjxwYWdlcz4xNTA4LTE0PC9wYWdlcz48dm9sdW1lPjM2Njwvdm9sdW1l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PEVuZE5vdGU+PENpdGU+PEF1dGhvcj5IYXM8L0F1dGhvcj48WWVhcj4yMDEyPC9ZZWFyPjxSZWNO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487157">
              <w:rPr>
                <w:rFonts w:ascii="Arial" w:eastAsia="Arial" w:hAnsi="Arial" w:cs="Arial"/>
                <w:sz w:val="20"/>
                <w:szCs w:val="20"/>
              </w:rPr>
            </w:r>
            <w:r w:rsidRPr="00487157">
              <w:rPr>
                <w:rFonts w:ascii="Arial" w:eastAsia="Arial" w:hAnsi="Arial" w:cs="Arial"/>
                <w:sz w:val="20"/>
                <w:szCs w:val="20"/>
              </w:rPr>
              <w:fldChar w:fldCharType="separate"/>
            </w:r>
            <w:r w:rsidR="00A17DAF">
              <w:rPr>
                <w:rFonts w:ascii="Arial" w:eastAsia="Arial" w:hAnsi="Arial" w:cs="Arial"/>
                <w:noProof/>
                <w:sz w:val="20"/>
                <w:szCs w:val="20"/>
              </w:rPr>
              <w:t>[144]</w:t>
            </w:r>
            <w:r w:rsidRPr="00487157">
              <w:rPr>
                <w:rFonts w:ascii="Arial" w:eastAsia="Arial" w:hAnsi="Arial" w:cs="Arial"/>
                <w:sz w:val="20"/>
                <w:szCs w:val="20"/>
              </w:rPr>
              <w:fldChar w:fldCharType="end"/>
            </w:r>
          </w:p>
        </w:tc>
      </w:tr>
      <w:tr w:rsidR="002A70A0" w14:paraId="10FF9E85" w14:textId="77777777" w:rsidTr="002A70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84" w:type="dxa"/>
          </w:tcPr>
          <w:p w14:paraId="1EF97905"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ITGB4</w:t>
            </w:r>
          </w:p>
        </w:tc>
        <w:tc>
          <w:tcPr>
            <w:tcW w:w="1418" w:type="dxa"/>
          </w:tcPr>
          <w:p w14:paraId="63A47AA6"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AR</w:t>
            </w:r>
          </w:p>
        </w:tc>
        <w:tc>
          <w:tcPr>
            <w:tcW w:w="2126" w:type="dxa"/>
          </w:tcPr>
          <w:p w14:paraId="3802173C"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Epidermolysis bullosa, junctional, with pyloric atresia</w:t>
            </w:r>
          </w:p>
        </w:tc>
        <w:tc>
          <w:tcPr>
            <w:tcW w:w="4152" w:type="dxa"/>
          </w:tcPr>
          <w:p w14:paraId="434225F9"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Epidermolysis bullosa</w:t>
            </w:r>
          </w:p>
          <w:p w14:paraId="5BB79EBE"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Pyloric atresia</w:t>
            </w:r>
          </w:p>
          <w:p w14:paraId="295C8FD7" w14:textId="77777777" w:rsidR="001D138C" w:rsidRDefault="001D138C"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p w14:paraId="2E51BE55" w14:textId="4142EED0" w:rsidR="000B5D3B" w:rsidRPr="00487157" w:rsidRDefault="00487157" w:rsidP="00A17DAF">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487157">
              <w:rPr>
                <w:rFonts w:ascii="Arial" w:eastAsia="Arial" w:hAnsi="Arial" w:cs="Arial"/>
                <w:sz w:val="20"/>
                <w:szCs w:val="20"/>
              </w:rPr>
              <w:fldChar w:fldCharType="begin">
                <w:fldData xml:space="preserve">PEVuZE5vdGU+PENpdGU+PEF1dGhvcj5LYW1iaGFtPC9BdXRob3I+PFllYXI+MjAwMDwvWWVhcj48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PEVuZE5vdGU+PENpdGU+PEF1dGhvcj5LYW1iaGFtPC9BdXRob3I+PFllYXI+MjAwMDwvWWVhcj48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487157">
              <w:rPr>
                <w:rFonts w:ascii="Arial" w:eastAsia="Arial" w:hAnsi="Arial" w:cs="Arial"/>
                <w:sz w:val="20"/>
                <w:szCs w:val="20"/>
              </w:rPr>
            </w:r>
            <w:r w:rsidRPr="00487157">
              <w:rPr>
                <w:rFonts w:ascii="Arial" w:eastAsia="Arial" w:hAnsi="Arial" w:cs="Arial"/>
                <w:sz w:val="20"/>
                <w:szCs w:val="20"/>
              </w:rPr>
              <w:fldChar w:fldCharType="separate"/>
            </w:r>
            <w:r w:rsidR="00A17DAF">
              <w:rPr>
                <w:rFonts w:ascii="Arial" w:eastAsia="Arial" w:hAnsi="Arial" w:cs="Arial"/>
                <w:noProof/>
                <w:sz w:val="20"/>
                <w:szCs w:val="20"/>
              </w:rPr>
              <w:t>[145]</w:t>
            </w:r>
            <w:r w:rsidRPr="00487157">
              <w:rPr>
                <w:rFonts w:ascii="Arial" w:eastAsia="Arial" w:hAnsi="Arial" w:cs="Arial"/>
                <w:sz w:val="20"/>
                <w:szCs w:val="20"/>
              </w:rPr>
              <w:fldChar w:fldCharType="end"/>
            </w:r>
            <w:r w:rsidRPr="00487157">
              <w:rPr>
                <w:rFonts w:ascii="Arial" w:eastAsia="Arial" w:hAnsi="Arial" w:cs="Arial"/>
                <w:color w:val="auto"/>
                <w:sz w:val="20"/>
                <w:szCs w:val="20"/>
              </w:rPr>
              <w:t xml:space="preserve"> </w:t>
            </w:r>
          </w:p>
        </w:tc>
      </w:tr>
      <w:tr w:rsidR="002A70A0" w14:paraId="01B3D55D" w14:textId="77777777" w:rsidTr="002A70A0">
        <w:trPr>
          <w:trHeight w:val="2000"/>
        </w:trPr>
        <w:tc>
          <w:tcPr>
            <w:cnfStyle w:val="001000000000" w:firstRow="0" w:lastRow="0" w:firstColumn="1" w:lastColumn="0" w:oddVBand="0" w:evenVBand="0" w:oddHBand="0" w:evenHBand="0" w:firstRowFirstColumn="0" w:firstRowLastColumn="0" w:lastRowFirstColumn="0" w:lastRowLastColumn="0"/>
            <w:tcW w:w="1384" w:type="dxa"/>
          </w:tcPr>
          <w:p w14:paraId="39710D6A"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PMM2</w:t>
            </w:r>
          </w:p>
          <w:p w14:paraId="411C5EB8"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ALG1</w:t>
            </w:r>
          </w:p>
        </w:tc>
        <w:tc>
          <w:tcPr>
            <w:tcW w:w="1418" w:type="dxa"/>
          </w:tcPr>
          <w:p w14:paraId="786A900F"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AR</w:t>
            </w:r>
          </w:p>
        </w:tc>
        <w:tc>
          <w:tcPr>
            <w:tcW w:w="2126" w:type="dxa"/>
          </w:tcPr>
          <w:p w14:paraId="2B2579C6"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Congenital disorder of glycosylation</w:t>
            </w:r>
          </w:p>
        </w:tc>
        <w:tc>
          <w:tcPr>
            <w:tcW w:w="4152" w:type="dxa"/>
          </w:tcPr>
          <w:p w14:paraId="57BD712D"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 xml:space="preserve">Neurological involvement (seizures, neurological deterioration, microcephaly, </w:t>
            </w:r>
            <w:r>
              <w:rPr>
                <w:rFonts w:ascii="Arial" w:eastAsia="Arial" w:hAnsi="Arial" w:cs="Arial"/>
                <w:sz w:val="20"/>
                <w:szCs w:val="20"/>
                <w:highlight w:val="white"/>
              </w:rPr>
              <w:t>cerebral or cerebellar atrophy</w:t>
            </w:r>
            <w:r>
              <w:rPr>
                <w:rFonts w:ascii="Arial" w:eastAsia="Arial" w:hAnsi="Arial" w:cs="Arial"/>
                <w:color w:val="232323"/>
                <w:sz w:val="20"/>
                <w:szCs w:val="20"/>
              </w:rPr>
              <w:t>)</w:t>
            </w:r>
          </w:p>
          <w:p w14:paraId="19ABB9C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Skeletal, cardiac, hepatic, gastrointestinal, endocrine, coagulation abnormalities</w:t>
            </w:r>
          </w:p>
          <w:p w14:paraId="1AB2F977" w14:textId="77777777" w:rsidR="001D138C" w:rsidRDefault="001D138C" w:rsidP="001D138C">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p>
          <w:p w14:paraId="611F1D4C" w14:textId="005E33FB" w:rsidR="001D138C" w:rsidRDefault="001D138C" w:rsidP="00A17DAF">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fldChar w:fldCharType="begin">
                <w:fldData xml:space="preserve">PEVuZE5vdGU+PENpdGU+PEF1dGhvcj5BbHRhc3NhbjwvQXV0aG9yPjxZZWFyPjIwMTg8L1llYXI+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=
</w:fldData>
              </w:fldChar>
            </w:r>
            <w:r w:rsidR="00A17DAF">
              <w:rPr>
                <w:rFonts w:ascii="Arial" w:eastAsia="Arial" w:hAnsi="Arial" w:cs="Arial"/>
                <w:color w:val="232323"/>
                <w:sz w:val="20"/>
                <w:szCs w:val="20"/>
              </w:rPr>
              <w:instrText xml:space="preserve"> ADDIN EN.CITE </w:instrText>
            </w:r>
            <w:r w:rsidR="00A17DAF">
              <w:rPr>
                <w:rFonts w:ascii="Arial" w:eastAsia="Arial" w:hAnsi="Arial" w:cs="Arial"/>
                <w:color w:val="232323"/>
                <w:sz w:val="20"/>
                <w:szCs w:val="20"/>
              </w:rPr>
              <w:fldChar w:fldCharType="begin">
                <w:fldData xml:space="preserve">PEVuZE5vdGU+PENpdGU+PEF1dGhvcj5BbHRhc3NhbjwvQXV0aG9yPjxZZWFyPjIwMTg8L1llYXI+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=
</w:fldData>
              </w:fldChar>
            </w:r>
            <w:r w:rsidR="00A17DAF">
              <w:rPr>
                <w:rFonts w:ascii="Arial" w:eastAsia="Arial" w:hAnsi="Arial" w:cs="Arial"/>
                <w:color w:val="232323"/>
                <w:sz w:val="20"/>
                <w:szCs w:val="20"/>
              </w:rPr>
              <w:instrText xml:space="preserve"> ADDIN EN.CITE.DATA </w:instrText>
            </w:r>
            <w:r w:rsidR="00A17DAF">
              <w:rPr>
                <w:rFonts w:ascii="Arial" w:eastAsia="Arial" w:hAnsi="Arial" w:cs="Arial"/>
                <w:color w:val="232323"/>
                <w:sz w:val="20"/>
                <w:szCs w:val="20"/>
              </w:rPr>
            </w:r>
            <w:r w:rsidR="00A17DAF">
              <w:rPr>
                <w:rFonts w:ascii="Arial" w:eastAsia="Arial" w:hAnsi="Arial" w:cs="Arial"/>
                <w:color w:val="232323"/>
                <w:sz w:val="20"/>
                <w:szCs w:val="20"/>
              </w:rPr>
              <w:fldChar w:fldCharType="end"/>
            </w:r>
            <w:r>
              <w:rPr>
                <w:rFonts w:ascii="Arial" w:eastAsia="Arial" w:hAnsi="Arial" w:cs="Arial"/>
                <w:color w:val="232323"/>
                <w:sz w:val="20"/>
                <w:szCs w:val="20"/>
              </w:rPr>
            </w:r>
            <w:r>
              <w:rPr>
                <w:rFonts w:ascii="Arial" w:eastAsia="Arial" w:hAnsi="Arial" w:cs="Arial"/>
                <w:color w:val="232323"/>
                <w:sz w:val="20"/>
                <w:szCs w:val="20"/>
              </w:rPr>
              <w:fldChar w:fldCharType="separate"/>
            </w:r>
            <w:r w:rsidR="00A17DAF">
              <w:rPr>
                <w:rFonts w:ascii="Arial" w:eastAsia="Arial" w:hAnsi="Arial" w:cs="Arial"/>
                <w:noProof/>
                <w:color w:val="232323"/>
                <w:sz w:val="20"/>
                <w:szCs w:val="20"/>
              </w:rPr>
              <w:t>[146, 147]</w:t>
            </w:r>
            <w:r>
              <w:rPr>
                <w:rFonts w:ascii="Arial" w:eastAsia="Arial" w:hAnsi="Arial" w:cs="Arial"/>
                <w:color w:val="232323"/>
                <w:sz w:val="20"/>
                <w:szCs w:val="20"/>
              </w:rPr>
              <w:fldChar w:fldCharType="end"/>
            </w:r>
          </w:p>
        </w:tc>
      </w:tr>
      <w:tr w:rsidR="002A70A0" w14:paraId="646B51CE" w14:textId="77777777" w:rsidTr="002A70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84" w:type="dxa"/>
          </w:tcPr>
          <w:p w14:paraId="6B0D01B6"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CD151</w:t>
            </w:r>
          </w:p>
        </w:tc>
        <w:tc>
          <w:tcPr>
            <w:tcW w:w="1418" w:type="dxa"/>
          </w:tcPr>
          <w:p w14:paraId="6D079469"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AR</w:t>
            </w:r>
          </w:p>
        </w:tc>
        <w:tc>
          <w:tcPr>
            <w:tcW w:w="2126" w:type="dxa"/>
          </w:tcPr>
          <w:p w14:paraId="56D56346" w14:textId="77777777" w:rsidR="002A70A0" w:rsidRDefault="002A70A0"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tc>
        <w:tc>
          <w:tcPr>
            <w:tcW w:w="4152" w:type="dxa"/>
          </w:tcPr>
          <w:p w14:paraId="534E5A42"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sz w:val="20"/>
                <w:szCs w:val="20"/>
              </w:rPr>
              <w:t xml:space="preserve">Pretibial </w:t>
            </w:r>
            <w:r>
              <w:rPr>
                <w:rFonts w:ascii="Arial" w:eastAsia="Arial" w:hAnsi="Arial" w:cs="Arial"/>
                <w:color w:val="232323"/>
                <w:sz w:val="20"/>
                <w:szCs w:val="20"/>
              </w:rPr>
              <w:t>epidermolysis bullosa</w:t>
            </w:r>
          </w:p>
          <w:p w14:paraId="7FE96A0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Neurosensory deafness</w:t>
            </w:r>
          </w:p>
          <w:p w14:paraId="3896208E"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Nail and teeth dystrophy</w:t>
            </w:r>
          </w:p>
          <w:p w14:paraId="726BCB76" w14:textId="77777777"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C6972F1" w14:textId="3CD07961" w:rsidR="002A70A0" w:rsidRPr="00AB3C00" w:rsidRDefault="00000477" w:rsidP="00A17DAF">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AB3C00">
              <w:rPr>
                <w:rFonts w:ascii="Arial" w:eastAsia="Arial" w:hAnsi="Arial" w:cs="Arial"/>
                <w:sz w:val="20"/>
                <w:szCs w:val="20"/>
              </w:rPr>
              <w:fldChar w:fldCharType="begin">
                <w:fldData xml:space="preserve">PEVuZE5vdGU+PENpdGU+PEF1dGhvcj5LYXJhbWF0aWMgQ3JldzwvQXV0aG9yPjxZZWFyPjIwMDQ8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PEVuZE5vdGU+PENpdGU+PEF1dGhvcj5LYXJhbWF0aWMgQ3JldzwvQXV0aG9yPjxZZWFyPjIwMDQ8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AB3C00">
              <w:rPr>
                <w:rFonts w:ascii="Arial" w:eastAsia="Arial" w:hAnsi="Arial" w:cs="Arial"/>
                <w:sz w:val="20"/>
                <w:szCs w:val="20"/>
              </w:rPr>
            </w:r>
            <w:r w:rsidRPr="00AB3C00">
              <w:rPr>
                <w:rFonts w:ascii="Arial" w:eastAsia="Arial" w:hAnsi="Arial" w:cs="Arial"/>
                <w:sz w:val="20"/>
                <w:szCs w:val="20"/>
              </w:rPr>
              <w:fldChar w:fldCharType="separate"/>
            </w:r>
            <w:r w:rsidR="00A17DAF">
              <w:rPr>
                <w:rFonts w:ascii="Arial" w:eastAsia="Arial" w:hAnsi="Arial" w:cs="Arial"/>
                <w:noProof/>
                <w:sz w:val="20"/>
                <w:szCs w:val="20"/>
              </w:rPr>
              <w:t>[148]</w:t>
            </w:r>
            <w:r w:rsidRPr="00AB3C00">
              <w:rPr>
                <w:rFonts w:ascii="Arial" w:eastAsia="Arial" w:hAnsi="Arial" w:cs="Arial"/>
                <w:sz w:val="20"/>
                <w:szCs w:val="20"/>
              </w:rPr>
              <w:fldChar w:fldCharType="end"/>
            </w:r>
            <w:r w:rsidR="008A75A8" w:rsidRPr="00AB3C00">
              <w:rPr>
                <w:rFonts w:ascii="Arial" w:eastAsia="Arial" w:hAnsi="Arial" w:cs="Arial"/>
                <w:color w:val="auto"/>
                <w:sz w:val="20"/>
                <w:szCs w:val="20"/>
              </w:rPr>
              <w:t xml:space="preserve"> </w:t>
            </w:r>
          </w:p>
        </w:tc>
      </w:tr>
      <w:tr w:rsidR="002A70A0" w14:paraId="407E871A" w14:textId="77777777" w:rsidTr="002A70A0">
        <w:trPr>
          <w:trHeight w:val="280"/>
        </w:trPr>
        <w:tc>
          <w:tcPr>
            <w:cnfStyle w:val="001000000000" w:firstRow="0" w:lastRow="0" w:firstColumn="1" w:lastColumn="0" w:oddVBand="0" w:evenVBand="0" w:oddHBand="0" w:evenHBand="0" w:firstRowFirstColumn="0" w:firstRowLastColumn="0" w:lastRowFirstColumn="0" w:lastRowLastColumn="0"/>
            <w:tcW w:w="1384" w:type="dxa"/>
          </w:tcPr>
          <w:p w14:paraId="042E25E7" w14:textId="77777777" w:rsidR="002A70A0" w:rsidRDefault="003D4C57" w:rsidP="00B81E05">
            <w:pPr>
              <w:pStyle w:val="Standard1"/>
              <w:spacing w:line="276" w:lineRule="auto"/>
              <w:jc w:val="left"/>
              <w:rPr>
                <w:rFonts w:ascii="Arial" w:eastAsia="Arial" w:hAnsi="Arial" w:cs="Arial"/>
                <w:i/>
                <w:color w:val="FF0000"/>
                <w:sz w:val="20"/>
                <w:szCs w:val="20"/>
              </w:rPr>
            </w:pPr>
            <w:r>
              <w:rPr>
                <w:rFonts w:ascii="Arial" w:eastAsia="Arial" w:hAnsi="Arial" w:cs="Arial"/>
                <w:i/>
                <w:sz w:val="20"/>
                <w:szCs w:val="20"/>
                <w:highlight w:val="white"/>
              </w:rPr>
              <w:t>CRB2</w:t>
            </w:r>
          </w:p>
        </w:tc>
        <w:tc>
          <w:tcPr>
            <w:tcW w:w="1418" w:type="dxa"/>
          </w:tcPr>
          <w:p w14:paraId="7970CF21"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 w:val="20"/>
                <w:szCs w:val="20"/>
              </w:rPr>
            </w:pPr>
            <w:r>
              <w:rPr>
                <w:rFonts w:ascii="Arial" w:eastAsia="Arial" w:hAnsi="Arial" w:cs="Arial"/>
                <w:sz w:val="20"/>
                <w:szCs w:val="20"/>
              </w:rPr>
              <w:t>AR</w:t>
            </w:r>
          </w:p>
        </w:tc>
        <w:tc>
          <w:tcPr>
            <w:tcW w:w="2126" w:type="dxa"/>
          </w:tcPr>
          <w:p w14:paraId="77C71860" w14:textId="77777777" w:rsidR="002A70A0" w:rsidRDefault="002A70A0"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 w:val="20"/>
                <w:szCs w:val="20"/>
              </w:rPr>
            </w:pPr>
          </w:p>
        </w:tc>
        <w:tc>
          <w:tcPr>
            <w:tcW w:w="4152" w:type="dxa"/>
          </w:tcPr>
          <w:p w14:paraId="2BFF1097"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t>Prenatal onset ventriculomegaly </w:t>
            </w:r>
          </w:p>
          <w:p w14:paraId="732C321D"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t xml:space="preserve">Uretero-pelvic renal anomalies </w:t>
            </w:r>
          </w:p>
          <w:p w14:paraId="018B8AC2"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t xml:space="preserve">Lung hypoplasia </w:t>
            </w:r>
          </w:p>
          <w:p w14:paraId="6156F0A4"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t>Cardiac malformation</w:t>
            </w:r>
          </w:p>
          <w:p w14:paraId="56A0854B" w14:textId="77777777" w:rsidR="003A1664" w:rsidRDefault="003A1664"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p>
          <w:p w14:paraId="3743D63C" w14:textId="2C1720F2" w:rsidR="002A70A0" w:rsidRPr="003A1664" w:rsidRDefault="003A1664" w:rsidP="00A17DAF">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lastRenderedPageBreak/>
              <w:fldChar w:fldCharType="begin">
                <w:fldData xml:space="preserve">PEVuZE5vdGU+PENpdGU+PEF1dGhvcj5KYXJvbjwvQXV0aG9yPjxZZWFyPjIwMTY8L1llYXI+PFJl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</w:fldData>
              </w:fldChar>
            </w:r>
            <w:r w:rsidR="00A17DAF">
              <w:rPr>
                <w:rFonts w:ascii="Arial" w:eastAsia="Arial" w:hAnsi="Arial" w:cs="Arial"/>
                <w:sz w:val="20"/>
                <w:szCs w:val="20"/>
                <w:highlight w:val="white"/>
              </w:rPr>
              <w:instrText xml:space="preserve"> ADDIN EN.CITE </w:instrText>
            </w:r>
            <w:r w:rsidR="00A17DAF">
              <w:rPr>
                <w:rFonts w:ascii="Arial" w:eastAsia="Arial" w:hAnsi="Arial" w:cs="Arial"/>
                <w:sz w:val="20"/>
                <w:szCs w:val="20"/>
                <w:highlight w:val="white"/>
              </w:rPr>
              <w:fldChar w:fldCharType="begin">
                <w:fldData xml:space="preserve">PEVuZE5vdGU+PENpdGU+PEF1dGhvcj5KYXJvbjwvQXV0aG9yPjxZZWFyPjIwMTY8L1llYXI+PFJl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</w:fldData>
              </w:fldChar>
            </w:r>
            <w:r w:rsidR="00A17DAF">
              <w:rPr>
                <w:rFonts w:ascii="Arial" w:eastAsia="Arial" w:hAnsi="Arial" w:cs="Arial"/>
                <w:sz w:val="20"/>
                <w:szCs w:val="20"/>
                <w:highlight w:val="white"/>
              </w:rPr>
              <w:instrText xml:space="preserve"> ADDIN EN.CITE.DATA </w:instrText>
            </w:r>
            <w:r w:rsidR="00A17DAF">
              <w:rPr>
                <w:rFonts w:ascii="Arial" w:eastAsia="Arial" w:hAnsi="Arial" w:cs="Arial"/>
                <w:sz w:val="20"/>
                <w:szCs w:val="20"/>
                <w:highlight w:val="white"/>
              </w:rPr>
            </w:r>
            <w:r w:rsidR="00A17DAF">
              <w:rPr>
                <w:rFonts w:ascii="Arial" w:eastAsia="Arial" w:hAnsi="Arial" w:cs="Arial"/>
                <w:sz w:val="20"/>
                <w:szCs w:val="20"/>
                <w:highlight w:val="white"/>
              </w:rPr>
              <w:fldChar w:fldCharType="end"/>
            </w:r>
            <w:r>
              <w:rPr>
                <w:rFonts w:ascii="Arial" w:eastAsia="Arial" w:hAnsi="Arial" w:cs="Arial"/>
                <w:sz w:val="20"/>
                <w:szCs w:val="20"/>
                <w:highlight w:val="white"/>
              </w:rPr>
            </w:r>
            <w:r>
              <w:rPr>
                <w:rFonts w:ascii="Arial" w:eastAsia="Arial" w:hAnsi="Arial" w:cs="Arial"/>
                <w:sz w:val="20"/>
                <w:szCs w:val="20"/>
                <w:highlight w:val="white"/>
              </w:rPr>
              <w:fldChar w:fldCharType="separate"/>
            </w:r>
            <w:r w:rsidR="00A17DAF">
              <w:rPr>
                <w:rFonts w:ascii="Arial" w:eastAsia="Arial" w:hAnsi="Arial" w:cs="Arial"/>
                <w:noProof/>
                <w:sz w:val="20"/>
                <w:szCs w:val="20"/>
                <w:highlight w:val="white"/>
              </w:rPr>
              <w:t>[149, 150]</w:t>
            </w:r>
            <w:r>
              <w:rPr>
                <w:rFonts w:ascii="Arial" w:eastAsia="Arial" w:hAnsi="Arial" w:cs="Arial"/>
                <w:sz w:val="20"/>
                <w:szCs w:val="20"/>
                <w:highlight w:val="white"/>
              </w:rPr>
              <w:fldChar w:fldCharType="end"/>
            </w:r>
          </w:p>
        </w:tc>
      </w:tr>
      <w:tr w:rsidR="002A70A0" w14:paraId="236437B1" w14:textId="77777777" w:rsidTr="002A70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84" w:type="dxa"/>
          </w:tcPr>
          <w:p w14:paraId="5111B8FA"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lastRenderedPageBreak/>
              <w:t>MTTL1</w:t>
            </w:r>
          </w:p>
          <w:p w14:paraId="2FF22211" w14:textId="77777777" w:rsidR="002A70A0" w:rsidRDefault="002A70A0" w:rsidP="00B81E05">
            <w:pPr>
              <w:pStyle w:val="Standard1"/>
              <w:spacing w:line="276" w:lineRule="auto"/>
              <w:jc w:val="left"/>
              <w:rPr>
                <w:rFonts w:ascii="Arial" w:eastAsia="Arial" w:hAnsi="Arial" w:cs="Arial"/>
                <w:i/>
                <w:sz w:val="20"/>
                <w:szCs w:val="20"/>
                <w:highlight w:val="white"/>
              </w:rPr>
            </w:pPr>
          </w:p>
        </w:tc>
        <w:tc>
          <w:tcPr>
            <w:tcW w:w="1418" w:type="dxa"/>
          </w:tcPr>
          <w:p w14:paraId="7711B872"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Mitochondrial</w:t>
            </w:r>
          </w:p>
        </w:tc>
        <w:tc>
          <w:tcPr>
            <w:tcW w:w="2126" w:type="dxa"/>
          </w:tcPr>
          <w:p w14:paraId="7DDDD82F"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FF0000"/>
                <w:sz w:val="20"/>
                <w:szCs w:val="20"/>
              </w:rPr>
            </w:pPr>
            <w:r>
              <w:rPr>
                <w:rFonts w:ascii="Arial" w:eastAsia="Arial" w:hAnsi="Arial" w:cs="Arial"/>
                <w:sz w:val="20"/>
                <w:szCs w:val="20"/>
              </w:rPr>
              <w:t>MELAS</w:t>
            </w:r>
          </w:p>
        </w:tc>
        <w:tc>
          <w:tcPr>
            <w:tcW w:w="4152" w:type="dxa"/>
          </w:tcPr>
          <w:p w14:paraId="42BB7D22"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Neurological involvement (encephalomyopathy, ataxia, seizures, dystonia, mental retardation)</w:t>
            </w:r>
          </w:p>
          <w:p w14:paraId="2DBC5725"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Sensorineural hearing loss </w:t>
            </w:r>
          </w:p>
          <w:p w14:paraId="2D67FF75"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Retinopathy</w:t>
            </w:r>
          </w:p>
          <w:p w14:paraId="09BFFD41"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Diabetes mellitus</w:t>
            </w:r>
          </w:p>
          <w:p w14:paraId="2563609C"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Hypoparathyroidism</w:t>
            </w:r>
          </w:p>
          <w:p w14:paraId="707E0AC6"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Lactic acidosis </w:t>
            </w:r>
          </w:p>
          <w:p w14:paraId="1E900A39" w14:textId="77777777" w:rsidR="00206C68" w:rsidRDefault="00206C68"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2E70406C" w14:textId="79E20C73" w:rsidR="002A70A0" w:rsidRDefault="00206C68" w:rsidP="00A17DAF">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highlight w:val="white"/>
              </w:rPr>
            </w:pPr>
            <w:r w:rsidRPr="00206C68">
              <w:rPr>
                <w:rFonts w:ascii="Arial" w:hAnsi="Arial" w:cs="Arial"/>
                <w:sz w:val="20"/>
                <w:szCs w:val="20"/>
              </w:rPr>
              <w:fldChar w:fldCharType="begin">
                <w:fldData xml:space="preserve">PEVuZE5vdGU+PENpdGU+PEF1dGhvcj5FbW1hPC9BdXRob3I+PFllYXI+MjAxNzwvWWVhcj48UmVj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</w:fldData>
              </w:fldChar>
            </w:r>
            <w:r w:rsidR="00A17DAF">
              <w:rPr>
                <w:rFonts w:ascii="Arial" w:hAnsi="Arial" w:cs="Arial"/>
                <w:sz w:val="20"/>
                <w:szCs w:val="20"/>
              </w:rPr>
              <w:instrText xml:space="preserve"> ADDIN EN.CITE </w:instrText>
            </w:r>
            <w:r w:rsidR="00A17DAF">
              <w:rPr>
                <w:rFonts w:ascii="Arial" w:hAnsi="Arial" w:cs="Arial"/>
                <w:sz w:val="20"/>
                <w:szCs w:val="20"/>
              </w:rPr>
              <w:fldChar w:fldCharType="begin">
                <w:fldData xml:space="preserve">PEVuZE5vdGU+PENpdGU+PEF1dGhvcj5FbW1hPC9BdXRob3I+PFllYXI+MjAxNzwvWWVhcj48UmVj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</w:fldData>
              </w:fldChar>
            </w:r>
            <w:r w:rsidR="00A17DAF">
              <w:rPr>
                <w:rFonts w:ascii="Arial" w:hAnsi="Arial" w:cs="Arial"/>
                <w:sz w:val="20"/>
                <w:szCs w:val="20"/>
              </w:rPr>
              <w:instrText xml:space="preserve"> ADDIN EN.CITE.DATA </w:instrText>
            </w:r>
            <w:r w:rsidR="00A17DAF">
              <w:rPr>
                <w:rFonts w:ascii="Arial" w:hAnsi="Arial" w:cs="Arial"/>
                <w:sz w:val="20"/>
                <w:szCs w:val="20"/>
              </w:rPr>
            </w:r>
            <w:r w:rsidR="00A17DAF">
              <w:rPr>
                <w:rFonts w:ascii="Arial" w:hAnsi="Arial" w:cs="Arial"/>
                <w:sz w:val="20"/>
                <w:szCs w:val="20"/>
              </w:rPr>
              <w:fldChar w:fldCharType="end"/>
            </w:r>
            <w:r w:rsidRPr="00206C68">
              <w:rPr>
                <w:rFonts w:ascii="Arial" w:hAnsi="Arial" w:cs="Arial"/>
                <w:sz w:val="20"/>
                <w:szCs w:val="20"/>
              </w:rPr>
            </w:r>
            <w:r w:rsidRPr="00206C68">
              <w:rPr>
                <w:rFonts w:ascii="Arial" w:hAnsi="Arial" w:cs="Arial"/>
                <w:sz w:val="20"/>
                <w:szCs w:val="20"/>
              </w:rPr>
              <w:fldChar w:fldCharType="separate"/>
            </w:r>
            <w:r w:rsidR="00A17DAF">
              <w:rPr>
                <w:rFonts w:ascii="Arial" w:hAnsi="Arial" w:cs="Arial"/>
                <w:noProof/>
                <w:sz w:val="20"/>
                <w:szCs w:val="20"/>
              </w:rPr>
              <w:t>[151]</w:t>
            </w:r>
            <w:r w:rsidRPr="00206C68">
              <w:rPr>
                <w:rFonts w:ascii="Arial" w:hAnsi="Arial" w:cs="Arial"/>
                <w:sz w:val="20"/>
                <w:szCs w:val="20"/>
              </w:rPr>
              <w:fldChar w:fldCharType="end"/>
            </w:r>
            <w:r>
              <w:rPr>
                <w:rFonts w:ascii="Arial" w:hAnsi="Arial" w:cs="Arial"/>
                <w:sz w:val="20"/>
                <w:szCs w:val="20"/>
              </w:rPr>
              <w:t xml:space="preserve"> </w:t>
            </w:r>
          </w:p>
        </w:tc>
      </w:tr>
      <w:tr w:rsidR="002A70A0" w14:paraId="0B9A5406" w14:textId="77777777" w:rsidTr="002A70A0">
        <w:trPr>
          <w:trHeight w:val="280"/>
        </w:trPr>
        <w:tc>
          <w:tcPr>
            <w:cnfStyle w:val="001000000000" w:firstRow="0" w:lastRow="0" w:firstColumn="1" w:lastColumn="0" w:oddVBand="0" w:evenVBand="0" w:oddHBand="0" w:evenHBand="0" w:firstRowFirstColumn="0" w:firstRowLastColumn="0" w:lastRowFirstColumn="0" w:lastRowLastColumn="0"/>
            <w:tcW w:w="1384" w:type="dxa"/>
          </w:tcPr>
          <w:p w14:paraId="56B94D94"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COQ2</w:t>
            </w:r>
          </w:p>
          <w:p w14:paraId="1DE1FD29"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COQ4</w:t>
            </w:r>
          </w:p>
          <w:p w14:paraId="01B9D1EF"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COQ6</w:t>
            </w:r>
          </w:p>
          <w:p w14:paraId="50B76E9A"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COQ7</w:t>
            </w:r>
          </w:p>
          <w:p w14:paraId="281AED4E"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ADCK3</w:t>
            </w:r>
          </w:p>
          <w:p w14:paraId="2C0E8E46"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PDSS1</w:t>
            </w:r>
          </w:p>
          <w:p w14:paraId="4574CB1A" w14:textId="77777777" w:rsidR="002A70A0" w:rsidRDefault="003D4C57" w:rsidP="00B81E05">
            <w:pPr>
              <w:pStyle w:val="Standard1"/>
              <w:spacing w:line="276" w:lineRule="auto"/>
              <w:jc w:val="left"/>
              <w:rPr>
                <w:rFonts w:ascii="Arial" w:eastAsia="Arial" w:hAnsi="Arial" w:cs="Arial"/>
                <w:i/>
                <w:sz w:val="20"/>
                <w:szCs w:val="20"/>
                <w:highlight w:val="white"/>
              </w:rPr>
            </w:pPr>
            <w:r>
              <w:rPr>
                <w:rFonts w:ascii="Arial" w:eastAsia="Arial" w:hAnsi="Arial" w:cs="Arial"/>
                <w:i/>
                <w:sz w:val="20"/>
                <w:szCs w:val="20"/>
              </w:rPr>
              <w:t>PDSS2</w:t>
            </w:r>
          </w:p>
        </w:tc>
        <w:tc>
          <w:tcPr>
            <w:tcW w:w="1418" w:type="dxa"/>
          </w:tcPr>
          <w:p w14:paraId="2CA07CB6"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tcPr>
          <w:p w14:paraId="23DD2AE9"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FF0000"/>
                <w:sz w:val="20"/>
                <w:szCs w:val="20"/>
              </w:rPr>
            </w:pPr>
            <w:r>
              <w:rPr>
                <w:rFonts w:ascii="Arial" w:eastAsia="Arial" w:hAnsi="Arial" w:cs="Arial"/>
                <w:sz w:val="20"/>
                <w:szCs w:val="20"/>
              </w:rPr>
              <w:t>CoQ10 deficiency</w:t>
            </w:r>
          </w:p>
        </w:tc>
        <w:tc>
          <w:tcPr>
            <w:tcW w:w="4152" w:type="dxa"/>
          </w:tcPr>
          <w:p w14:paraId="76C3E97C"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Neurological involvement (encephalomyopathy, ataxia, seizures, dystonia, mental retardation)</w:t>
            </w:r>
          </w:p>
          <w:p w14:paraId="54E126C4"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Neurosensory deafness</w:t>
            </w:r>
          </w:p>
          <w:p w14:paraId="5F43C588" w14:textId="77777777" w:rsidR="009E6290" w:rsidRDefault="009E6290"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78EBDD6B" w14:textId="692ED653" w:rsidR="002A70A0" w:rsidRPr="009E6290" w:rsidRDefault="009E6290" w:rsidP="00A17DAF">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fldChar w:fldCharType="begin">
                <w:fldData xml:space="preserve">PEVuZE5vdGU+PENpdGU+PEF1dGhvcj5FbW1hPC9BdXRob3I+PFllYXI+MjAxNzwvWWVhcj48UmVj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PEVuZE5vdGU+PENpdGU+PEF1dGhvcj5FbW1hPC9BdXRob3I+PFllYXI+MjAxNzwvWWVhcj48UmVj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17DAF">
              <w:rPr>
                <w:rFonts w:ascii="Arial" w:eastAsia="Arial" w:hAnsi="Arial" w:cs="Arial"/>
                <w:noProof/>
                <w:sz w:val="20"/>
                <w:szCs w:val="20"/>
              </w:rPr>
              <w:t>[151]</w:t>
            </w:r>
            <w:r>
              <w:rPr>
                <w:rFonts w:ascii="Arial" w:eastAsia="Arial" w:hAnsi="Arial" w:cs="Arial"/>
                <w:sz w:val="20"/>
                <w:szCs w:val="20"/>
              </w:rPr>
              <w:fldChar w:fldCharType="end"/>
            </w:r>
            <w:r>
              <w:rPr>
                <w:rFonts w:ascii="Arial" w:eastAsia="Arial" w:hAnsi="Arial" w:cs="Arial"/>
                <w:sz w:val="20"/>
                <w:szCs w:val="20"/>
              </w:rPr>
              <w:t xml:space="preserve"> </w:t>
            </w:r>
          </w:p>
        </w:tc>
      </w:tr>
      <w:tr w:rsidR="002A70A0" w14:paraId="24F14178" w14:textId="77777777" w:rsidTr="00B81E05">
        <w:trPr>
          <w:cnfStyle w:val="000000100000" w:firstRow="0" w:lastRow="0" w:firstColumn="0" w:lastColumn="0" w:oddVBand="0" w:evenVBand="0" w:oddHBand="1" w:evenHBand="0" w:firstRowFirstColumn="0" w:firstRowLastColumn="0" w:lastRowFirstColumn="0" w:lastRowLastColumn="0"/>
          <w:trHeight w:val="1540"/>
        </w:trPr>
        <w:tc>
          <w:tcPr>
            <w:cnfStyle w:val="001000000000" w:firstRow="0" w:lastRow="0" w:firstColumn="1" w:lastColumn="0" w:oddVBand="0" w:evenVBand="0" w:oddHBand="0" w:evenHBand="0" w:firstRowFirstColumn="0" w:firstRowLastColumn="0" w:lastRowFirstColumn="0" w:lastRowLastColumn="0"/>
            <w:tcW w:w="1384" w:type="dxa"/>
            <w:tcBorders>
              <w:bottom w:val="single" w:sz="4" w:space="0" w:color="000000"/>
            </w:tcBorders>
          </w:tcPr>
          <w:p w14:paraId="3A96314A" w14:textId="77777777" w:rsidR="002A70A0" w:rsidRDefault="003D4C57" w:rsidP="00B81E05">
            <w:pPr>
              <w:pStyle w:val="Standard1"/>
              <w:spacing w:line="276" w:lineRule="auto"/>
              <w:jc w:val="left"/>
              <w:rPr>
                <w:rFonts w:ascii="Arial" w:eastAsia="Arial" w:hAnsi="Arial" w:cs="Arial"/>
                <w:i/>
                <w:color w:val="232323"/>
                <w:sz w:val="20"/>
                <w:szCs w:val="20"/>
              </w:rPr>
            </w:pPr>
            <w:r>
              <w:rPr>
                <w:rFonts w:ascii="Arial" w:eastAsia="Arial" w:hAnsi="Arial" w:cs="Arial"/>
                <w:i/>
                <w:color w:val="232323"/>
                <w:sz w:val="20"/>
                <w:szCs w:val="20"/>
              </w:rPr>
              <w:t>SGPL1</w:t>
            </w:r>
          </w:p>
        </w:tc>
        <w:tc>
          <w:tcPr>
            <w:tcW w:w="1418" w:type="dxa"/>
            <w:tcBorders>
              <w:bottom w:val="single" w:sz="4" w:space="0" w:color="000000"/>
            </w:tcBorders>
          </w:tcPr>
          <w:p w14:paraId="2EEDA5D2"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AR</w:t>
            </w:r>
          </w:p>
        </w:tc>
        <w:tc>
          <w:tcPr>
            <w:tcW w:w="2126" w:type="dxa"/>
          </w:tcPr>
          <w:p w14:paraId="6DFF3D22"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sz w:val="20"/>
                <w:szCs w:val="20"/>
                <w:highlight w:val="white"/>
              </w:rPr>
              <w:t>Nephrotic syndrome type 14 (NPHS14)</w:t>
            </w:r>
          </w:p>
        </w:tc>
        <w:tc>
          <w:tcPr>
            <w:tcW w:w="4152" w:type="dxa"/>
          </w:tcPr>
          <w:p w14:paraId="73D92501"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Adrenal insufficiency</w:t>
            </w:r>
          </w:p>
          <w:p w14:paraId="6C6D87AE"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Ichthyosis</w:t>
            </w:r>
          </w:p>
          <w:p w14:paraId="40FB02D7"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highlight w:val="white"/>
              </w:rPr>
            </w:pPr>
            <w:r>
              <w:rPr>
                <w:rFonts w:ascii="Arial" w:eastAsia="Arial" w:hAnsi="Arial" w:cs="Arial"/>
                <w:sz w:val="20"/>
                <w:szCs w:val="20"/>
                <w:highlight w:val="white"/>
              </w:rPr>
              <w:t>Immunodeficiency</w:t>
            </w:r>
          </w:p>
          <w:p w14:paraId="78A8C9D8"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highlight w:val="white"/>
              </w:rPr>
              <w:t>Neurologic and skeletal abnormalities</w:t>
            </w:r>
          </w:p>
          <w:p w14:paraId="3FFB1E27" w14:textId="77777777" w:rsidR="00305F01" w:rsidRDefault="00305F01"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p w14:paraId="04C8C319" w14:textId="3A86C714" w:rsidR="002A70A0" w:rsidRPr="00305F01" w:rsidRDefault="00E60ADB" w:rsidP="00A17DAF">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fldChar w:fldCharType="begin">
                <w:fldData xml:space="preserve">PEVuZE5vdGU+PENpdGU+PEF1dGhvcj5Mb3ZyaWM8L0F1dGhvcj48WWVhcj4yMDE3PC9ZZWFyPjxS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</w:fldData>
              </w:fldChar>
            </w:r>
            <w:r w:rsidR="00A17DAF">
              <w:rPr>
                <w:rFonts w:ascii="Arial" w:eastAsia="Arial" w:hAnsi="Arial" w:cs="Arial"/>
                <w:color w:val="232323"/>
                <w:sz w:val="20"/>
                <w:szCs w:val="20"/>
              </w:rPr>
              <w:instrText xml:space="preserve"> ADDIN EN.CITE </w:instrText>
            </w:r>
            <w:r w:rsidR="00A17DAF">
              <w:rPr>
                <w:rFonts w:ascii="Arial" w:eastAsia="Arial" w:hAnsi="Arial" w:cs="Arial"/>
                <w:color w:val="232323"/>
                <w:sz w:val="20"/>
                <w:szCs w:val="20"/>
              </w:rPr>
              <w:fldChar w:fldCharType="begin">
                <w:fldData xml:space="preserve">PEVuZE5vdGU+PENpdGU+PEF1dGhvcj5Mb3ZyaWM8L0F1dGhvcj48WWVhcj4yMDE3PC9ZZWFyPjxS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</w:fldData>
              </w:fldChar>
            </w:r>
            <w:r w:rsidR="00A17DAF">
              <w:rPr>
                <w:rFonts w:ascii="Arial" w:eastAsia="Arial" w:hAnsi="Arial" w:cs="Arial"/>
                <w:color w:val="232323"/>
                <w:sz w:val="20"/>
                <w:szCs w:val="20"/>
              </w:rPr>
              <w:instrText xml:space="preserve"> ADDIN EN.CITE.DATA </w:instrText>
            </w:r>
            <w:r w:rsidR="00A17DAF">
              <w:rPr>
                <w:rFonts w:ascii="Arial" w:eastAsia="Arial" w:hAnsi="Arial" w:cs="Arial"/>
                <w:color w:val="232323"/>
                <w:sz w:val="20"/>
                <w:szCs w:val="20"/>
              </w:rPr>
            </w:r>
            <w:r w:rsidR="00A17DAF">
              <w:rPr>
                <w:rFonts w:ascii="Arial" w:eastAsia="Arial" w:hAnsi="Arial" w:cs="Arial"/>
                <w:color w:val="232323"/>
                <w:sz w:val="20"/>
                <w:szCs w:val="20"/>
              </w:rPr>
              <w:fldChar w:fldCharType="end"/>
            </w:r>
            <w:r>
              <w:rPr>
                <w:rFonts w:ascii="Arial" w:eastAsia="Arial" w:hAnsi="Arial" w:cs="Arial"/>
                <w:color w:val="232323"/>
                <w:sz w:val="20"/>
                <w:szCs w:val="20"/>
              </w:rPr>
            </w:r>
            <w:r>
              <w:rPr>
                <w:rFonts w:ascii="Arial" w:eastAsia="Arial" w:hAnsi="Arial" w:cs="Arial"/>
                <w:color w:val="232323"/>
                <w:sz w:val="20"/>
                <w:szCs w:val="20"/>
              </w:rPr>
              <w:fldChar w:fldCharType="separate"/>
            </w:r>
            <w:r w:rsidR="00A17DAF">
              <w:rPr>
                <w:rFonts w:ascii="Arial" w:eastAsia="Arial" w:hAnsi="Arial" w:cs="Arial"/>
                <w:noProof/>
                <w:color w:val="232323"/>
                <w:sz w:val="20"/>
                <w:szCs w:val="20"/>
              </w:rPr>
              <w:t>[152, 153]</w:t>
            </w:r>
            <w:r>
              <w:rPr>
                <w:rFonts w:ascii="Arial" w:eastAsia="Arial" w:hAnsi="Arial" w:cs="Arial"/>
                <w:color w:val="232323"/>
                <w:sz w:val="20"/>
                <w:szCs w:val="20"/>
              </w:rPr>
              <w:fldChar w:fldCharType="end"/>
            </w:r>
          </w:p>
        </w:tc>
      </w:tr>
      <w:tr w:rsidR="002A70A0" w14:paraId="32BC705B" w14:textId="77777777" w:rsidTr="00B81E05">
        <w:trPr>
          <w:trHeight w:val="260"/>
        </w:trPr>
        <w:tc>
          <w:tcPr>
            <w:cnfStyle w:val="001000000000" w:firstRow="0" w:lastRow="0" w:firstColumn="1" w:lastColumn="0" w:oddVBand="0" w:evenVBand="0" w:oddHBand="0" w:evenHBand="0" w:firstRowFirstColumn="0" w:firstRowLastColumn="0" w:lastRowFirstColumn="0" w:lastRowLastColumn="0"/>
            <w:tcW w:w="1384" w:type="dxa"/>
            <w:tcBorders>
              <w:top w:val="single" w:sz="4" w:space="0" w:color="000000"/>
              <w:bottom w:val="nil"/>
            </w:tcBorders>
          </w:tcPr>
          <w:p w14:paraId="56695296"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COL4A3</w:t>
            </w:r>
          </w:p>
        </w:tc>
        <w:tc>
          <w:tcPr>
            <w:tcW w:w="1418" w:type="dxa"/>
            <w:tcBorders>
              <w:top w:val="single" w:sz="4" w:space="0" w:color="000000"/>
              <w:bottom w:val="nil"/>
            </w:tcBorders>
          </w:tcPr>
          <w:p w14:paraId="219234F6"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vMerge w:val="restart"/>
          </w:tcPr>
          <w:p w14:paraId="01068D80"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Alport's syndrome </w:t>
            </w:r>
          </w:p>
        </w:tc>
        <w:tc>
          <w:tcPr>
            <w:tcW w:w="4152" w:type="dxa"/>
            <w:vMerge w:val="restart"/>
          </w:tcPr>
          <w:p w14:paraId="736F0997"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Ocular abnormalities (anterior lenticonus, corneal and retinal lesions) </w:t>
            </w:r>
          </w:p>
          <w:p w14:paraId="05CFD880"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Neurosensory hearing loss</w:t>
            </w:r>
          </w:p>
          <w:p w14:paraId="11B16212"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Leiomyomas*</w:t>
            </w:r>
          </w:p>
          <w:p w14:paraId="4D6F80E0" w14:textId="77777777" w:rsidR="003F2322" w:rsidRDefault="003F2322"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p w14:paraId="5D0C0F86" w14:textId="33876CCB" w:rsidR="002A70A0" w:rsidRPr="003F2322" w:rsidRDefault="003F2322" w:rsidP="00A17DAF">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3F2322">
              <w:rPr>
                <w:rFonts w:ascii="Arial" w:eastAsia="Arial" w:hAnsi="Arial" w:cs="Arial"/>
                <w:sz w:val="20"/>
                <w:szCs w:val="20"/>
                <w:highlight w:val="white"/>
              </w:rPr>
              <w:fldChar w:fldCharType="begin">
                <w:fldData xml:space="preserve">PEVuZE5vdGU+PENpdGU+PEF1dGhvcj5LYXNodGFuPC9BdXRob3I+PFllYXI+MjAxODwvWWVhcj48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</w:fldData>
              </w:fldChar>
            </w:r>
            <w:r w:rsidR="00A17DAF">
              <w:rPr>
                <w:rFonts w:ascii="Arial" w:eastAsia="Arial" w:hAnsi="Arial" w:cs="Arial"/>
                <w:sz w:val="20"/>
                <w:szCs w:val="20"/>
                <w:highlight w:val="white"/>
              </w:rPr>
              <w:instrText xml:space="preserve"> ADDIN EN.CITE </w:instrText>
            </w:r>
            <w:r w:rsidR="00A17DAF">
              <w:rPr>
                <w:rFonts w:ascii="Arial" w:eastAsia="Arial" w:hAnsi="Arial" w:cs="Arial"/>
                <w:sz w:val="20"/>
                <w:szCs w:val="20"/>
                <w:highlight w:val="white"/>
              </w:rPr>
              <w:fldChar w:fldCharType="begin">
                <w:fldData xml:space="preserve">PEVuZE5vdGU+PENpdGU+PEF1dGhvcj5LYXNodGFuPC9BdXRob3I+PFllYXI+MjAxODwvWWVhcj48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</w:fldData>
              </w:fldChar>
            </w:r>
            <w:r w:rsidR="00A17DAF">
              <w:rPr>
                <w:rFonts w:ascii="Arial" w:eastAsia="Arial" w:hAnsi="Arial" w:cs="Arial"/>
                <w:sz w:val="20"/>
                <w:szCs w:val="20"/>
                <w:highlight w:val="white"/>
              </w:rPr>
              <w:instrText xml:space="preserve"> ADDIN EN.CITE.DATA </w:instrText>
            </w:r>
            <w:r w:rsidR="00A17DAF">
              <w:rPr>
                <w:rFonts w:ascii="Arial" w:eastAsia="Arial" w:hAnsi="Arial" w:cs="Arial"/>
                <w:sz w:val="20"/>
                <w:szCs w:val="20"/>
                <w:highlight w:val="white"/>
              </w:rPr>
            </w:r>
            <w:r w:rsidR="00A17DAF">
              <w:rPr>
                <w:rFonts w:ascii="Arial" w:eastAsia="Arial" w:hAnsi="Arial" w:cs="Arial"/>
                <w:sz w:val="20"/>
                <w:szCs w:val="20"/>
                <w:highlight w:val="white"/>
              </w:rPr>
              <w:fldChar w:fldCharType="end"/>
            </w:r>
            <w:r w:rsidRPr="003F2322">
              <w:rPr>
                <w:rFonts w:ascii="Arial" w:eastAsia="Arial" w:hAnsi="Arial" w:cs="Arial"/>
                <w:sz w:val="20"/>
                <w:szCs w:val="20"/>
                <w:highlight w:val="white"/>
              </w:rPr>
            </w:r>
            <w:r w:rsidRPr="003F2322">
              <w:rPr>
                <w:rFonts w:ascii="Arial" w:eastAsia="Arial" w:hAnsi="Arial" w:cs="Arial"/>
                <w:sz w:val="20"/>
                <w:szCs w:val="20"/>
                <w:highlight w:val="white"/>
              </w:rPr>
              <w:fldChar w:fldCharType="separate"/>
            </w:r>
            <w:r w:rsidR="00A17DAF">
              <w:rPr>
                <w:rFonts w:ascii="Arial" w:eastAsia="Arial" w:hAnsi="Arial" w:cs="Arial"/>
                <w:noProof/>
                <w:sz w:val="20"/>
                <w:szCs w:val="20"/>
                <w:highlight w:val="white"/>
              </w:rPr>
              <w:t>[154]</w:t>
            </w:r>
            <w:r w:rsidRPr="003F2322">
              <w:rPr>
                <w:rFonts w:ascii="Arial" w:eastAsia="Arial" w:hAnsi="Arial" w:cs="Arial"/>
                <w:sz w:val="20"/>
                <w:szCs w:val="20"/>
                <w:highlight w:val="white"/>
              </w:rPr>
              <w:fldChar w:fldCharType="end"/>
            </w:r>
            <w:r w:rsidRPr="003F2322">
              <w:rPr>
                <w:rFonts w:ascii="Arial" w:eastAsia="Arial" w:hAnsi="Arial" w:cs="Arial"/>
                <w:color w:val="auto"/>
                <w:sz w:val="20"/>
                <w:szCs w:val="20"/>
                <w:highlight w:val="white"/>
              </w:rPr>
              <w:t xml:space="preserve"> </w:t>
            </w:r>
          </w:p>
        </w:tc>
      </w:tr>
      <w:tr w:rsidR="002A70A0" w14:paraId="3D5020E8" w14:textId="77777777" w:rsidTr="00B81E0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384" w:type="dxa"/>
            <w:tcBorders>
              <w:top w:val="nil"/>
              <w:bottom w:val="nil"/>
            </w:tcBorders>
          </w:tcPr>
          <w:p w14:paraId="022F2363"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COL4A4</w:t>
            </w:r>
          </w:p>
        </w:tc>
        <w:tc>
          <w:tcPr>
            <w:tcW w:w="1418" w:type="dxa"/>
            <w:tcBorders>
              <w:top w:val="nil"/>
              <w:bottom w:val="nil"/>
            </w:tcBorders>
          </w:tcPr>
          <w:p w14:paraId="656D35A6"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vMerge/>
          </w:tcPr>
          <w:p w14:paraId="29B01359" w14:textId="77777777" w:rsidR="002A70A0" w:rsidRDefault="002A70A0" w:rsidP="00B81E05">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152" w:type="dxa"/>
            <w:vMerge/>
          </w:tcPr>
          <w:p w14:paraId="62E31958" w14:textId="77777777" w:rsidR="002A70A0" w:rsidRDefault="002A70A0" w:rsidP="00B81E05">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2A70A0" w14:paraId="6209D005" w14:textId="77777777" w:rsidTr="00B81E05">
        <w:trPr>
          <w:trHeight w:val="160"/>
        </w:trPr>
        <w:tc>
          <w:tcPr>
            <w:cnfStyle w:val="001000000000" w:firstRow="0" w:lastRow="0" w:firstColumn="1" w:lastColumn="0" w:oddVBand="0" w:evenVBand="0" w:oddHBand="0" w:evenHBand="0" w:firstRowFirstColumn="0" w:firstRowLastColumn="0" w:lastRowFirstColumn="0" w:lastRowLastColumn="0"/>
            <w:tcW w:w="1384" w:type="dxa"/>
            <w:tcBorders>
              <w:top w:val="nil"/>
              <w:bottom w:val="nil"/>
            </w:tcBorders>
          </w:tcPr>
          <w:p w14:paraId="460B3940"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COL4A5</w:t>
            </w:r>
          </w:p>
        </w:tc>
        <w:tc>
          <w:tcPr>
            <w:tcW w:w="1418" w:type="dxa"/>
            <w:tcBorders>
              <w:top w:val="nil"/>
              <w:bottom w:val="nil"/>
            </w:tcBorders>
          </w:tcPr>
          <w:p w14:paraId="37A02557"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XD</w:t>
            </w:r>
          </w:p>
        </w:tc>
        <w:tc>
          <w:tcPr>
            <w:tcW w:w="2126" w:type="dxa"/>
            <w:vMerge/>
          </w:tcPr>
          <w:p w14:paraId="15C55353" w14:textId="77777777" w:rsidR="002A70A0" w:rsidRDefault="002A70A0" w:rsidP="00B81E05">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152" w:type="dxa"/>
            <w:vMerge/>
          </w:tcPr>
          <w:p w14:paraId="4E1A4D06" w14:textId="77777777" w:rsidR="002A70A0" w:rsidRDefault="002A70A0" w:rsidP="00B81E05">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2A70A0" w14:paraId="1D4426EA" w14:textId="77777777" w:rsidTr="00B81E0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84" w:type="dxa"/>
            <w:tcBorders>
              <w:top w:val="nil"/>
            </w:tcBorders>
          </w:tcPr>
          <w:p w14:paraId="2D7E3EC9"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COL4A6*</w:t>
            </w:r>
          </w:p>
        </w:tc>
        <w:tc>
          <w:tcPr>
            <w:tcW w:w="1418" w:type="dxa"/>
            <w:tcBorders>
              <w:top w:val="nil"/>
            </w:tcBorders>
          </w:tcPr>
          <w:p w14:paraId="5F3B7F3B"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XD</w:t>
            </w:r>
          </w:p>
        </w:tc>
        <w:tc>
          <w:tcPr>
            <w:tcW w:w="2126" w:type="dxa"/>
            <w:vMerge/>
          </w:tcPr>
          <w:p w14:paraId="088CEEF3" w14:textId="77777777" w:rsidR="002A70A0" w:rsidRDefault="002A70A0" w:rsidP="00B81E05">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152" w:type="dxa"/>
            <w:vMerge/>
          </w:tcPr>
          <w:p w14:paraId="21B7A510" w14:textId="77777777" w:rsidR="002A70A0" w:rsidRDefault="002A70A0" w:rsidP="00B81E05">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2A70A0" w14:paraId="2E5C4DFE" w14:textId="77777777" w:rsidTr="002A70A0">
        <w:trPr>
          <w:trHeight w:val="160"/>
        </w:trPr>
        <w:tc>
          <w:tcPr>
            <w:cnfStyle w:val="001000000000" w:firstRow="0" w:lastRow="0" w:firstColumn="1" w:lastColumn="0" w:oddVBand="0" w:evenVBand="0" w:oddHBand="0" w:evenHBand="0" w:firstRowFirstColumn="0" w:firstRowLastColumn="0" w:lastRowFirstColumn="0" w:lastRowLastColumn="0"/>
            <w:tcW w:w="1384" w:type="dxa"/>
          </w:tcPr>
          <w:p w14:paraId="5A959927"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INF2</w:t>
            </w:r>
          </w:p>
        </w:tc>
        <w:tc>
          <w:tcPr>
            <w:tcW w:w="1418" w:type="dxa"/>
          </w:tcPr>
          <w:p w14:paraId="38214536"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w:t>
            </w:r>
          </w:p>
        </w:tc>
        <w:tc>
          <w:tcPr>
            <w:tcW w:w="2126" w:type="dxa"/>
          </w:tcPr>
          <w:p w14:paraId="6F68EC80"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Charcot–Marie–Tooth (with nephropathy)</w:t>
            </w:r>
          </w:p>
        </w:tc>
        <w:tc>
          <w:tcPr>
            <w:tcW w:w="4152" w:type="dxa"/>
          </w:tcPr>
          <w:p w14:paraId="2745DA12"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Peripheral neuropathy (distal muscle atrophy and weakness)</w:t>
            </w:r>
          </w:p>
          <w:p w14:paraId="3DCBA9D9"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Sensorineural hearing loss</w:t>
            </w:r>
          </w:p>
          <w:p w14:paraId="5C99B002" w14:textId="77777777" w:rsidR="002044B0" w:rsidRDefault="002044B0"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highlight w:val="yellow"/>
              </w:rPr>
            </w:pPr>
          </w:p>
          <w:p w14:paraId="493FC458" w14:textId="10A6BD78" w:rsidR="002A70A0" w:rsidRDefault="002044B0" w:rsidP="00A17DAF">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2044B0">
              <w:rPr>
                <w:rFonts w:ascii="Arial" w:eastAsia="Arial" w:hAnsi="Arial" w:cs="Arial"/>
                <w:sz w:val="20"/>
                <w:szCs w:val="20"/>
              </w:rPr>
              <w:fldChar w:fldCharType="begin">
                <w:fldData xml:space="preserve">PEVuZE5vdGU+PENpdGU+PEF1dGhvcj5Cb3llcjwvQXV0aG9yPjxZZWFyPjIwMTE8L1llYXI+PFJl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PEVuZE5vdGU+PENpdGU+PEF1dGhvcj5Cb3llcjwvQXV0aG9yPjxZZWFyPjIwMTE8L1llYXI+PFJl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2044B0">
              <w:rPr>
                <w:rFonts w:ascii="Arial" w:eastAsia="Arial" w:hAnsi="Arial" w:cs="Arial"/>
                <w:sz w:val="20"/>
                <w:szCs w:val="20"/>
              </w:rPr>
            </w:r>
            <w:r w:rsidRPr="002044B0">
              <w:rPr>
                <w:rFonts w:ascii="Arial" w:eastAsia="Arial" w:hAnsi="Arial" w:cs="Arial"/>
                <w:sz w:val="20"/>
                <w:szCs w:val="20"/>
              </w:rPr>
              <w:fldChar w:fldCharType="separate"/>
            </w:r>
            <w:r w:rsidR="00A17DAF">
              <w:rPr>
                <w:rFonts w:ascii="Arial" w:eastAsia="Arial" w:hAnsi="Arial" w:cs="Arial"/>
                <w:noProof/>
                <w:sz w:val="20"/>
                <w:szCs w:val="20"/>
              </w:rPr>
              <w:t>[155]</w:t>
            </w:r>
            <w:r w:rsidRPr="002044B0">
              <w:rPr>
                <w:rFonts w:ascii="Arial" w:eastAsia="Arial" w:hAnsi="Arial" w:cs="Arial"/>
                <w:sz w:val="20"/>
                <w:szCs w:val="20"/>
              </w:rPr>
              <w:fldChar w:fldCharType="end"/>
            </w:r>
            <w:r w:rsidRPr="002044B0">
              <w:rPr>
                <w:rFonts w:ascii="Arial" w:eastAsia="Arial" w:hAnsi="Arial" w:cs="Arial"/>
                <w:sz w:val="20"/>
                <w:szCs w:val="20"/>
              </w:rPr>
              <w:t xml:space="preserve"> </w:t>
            </w:r>
          </w:p>
        </w:tc>
      </w:tr>
      <w:tr w:rsidR="002A70A0" w14:paraId="24691705" w14:textId="77777777" w:rsidTr="002A70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84" w:type="dxa"/>
          </w:tcPr>
          <w:p w14:paraId="2628E3F0"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LMX1B</w:t>
            </w:r>
          </w:p>
        </w:tc>
        <w:tc>
          <w:tcPr>
            <w:tcW w:w="1418" w:type="dxa"/>
          </w:tcPr>
          <w:p w14:paraId="09BD3FCA"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w:t>
            </w:r>
          </w:p>
        </w:tc>
        <w:tc>
          <w:tcPr>
            <w:tcW w:w="2126" w:type="dxa"/>
          </w:tcPr>
          <w:p w14:paraId="3C44D471"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Nail patella syndrome</w:t>
            </w:r>
          </w:p>
        </w:tc>
        <w:tc>
          <w:tcPr>
            <w:tcW w:w="4152" w:type="dxa"/>
          </w:tcPr>
          <w:p w14:paraId="3796C566"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 xml:space="preserve">Absent or dystrophic nails (including triangular lunulae) and distal digital abnormalities </w:t>
            </w:r>
          </w:p>
          <w:p w14:paraId="2E1FA56F" w14:textId="77777777"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p w14:paraId="0F1A62D4"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Limb and pelvic abnormalities (Absent or hypoplastic patella, elbow abnormalities, iliac flaring and iliac horns)</w:t>
            </w:r>
          </w:p>
          <w:p w14:paraId="024E07C8" w14:textId="77777777"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p w14:paraId="068D2FF1"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Sensorineural hearing loss</w:t>
            </w:r>
          </w:p>
          <w:p w14:paraId="7174F170"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Eye abnormalities including glaucoma</w:t>
            </w:r>
          </w:p>
          <w:p w14:paraId="2BDA99CF" w14:textId="77777777" w:rsidR="000F4EAC" w:rsidRDefault="000F4EAC" w:rsidP="000F4EAC">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p>
          <w:p w14:paraId="19DBE83C" w14:textId="0D407841" w:rsidR="002A70A0" w:rsidRPr="00241700" w:rsidRDefault="000F4EAC" w:rsidP="00A17DAF">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0F4EAC">
              <w:rPr>
                <w:rFonts w:ascii="Arial" w:eastAsia="Arial" w:hAnsi="Arial" w:cs="Arial"/>
                <w:sz w:val="20"/>
                <w:szCs w:val="20"/>
              </w:rPr>
              <w:fldChar w:fldCharType="begin">
                <w:fldData xml:space="preserve">PEVuZE5vdGU+PENpdGU+PEF1dGhvcj5Td2VlbmV5PC9BdXRob3I+PFllYXI+MjAwMzwvWWVhcj48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=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PEVuZE5vdGU+PENpdGU+PEF1dGhvcj5Td2VlbmV5PC9BdXRob3I+PFllYXI+MjAwMzwvWWVhcj48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=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0F4EAC">
              <w:rPr>
                <w:rFonts w:ascii="Arial" w:eastAsia="Arial" w:hAnsi="Arial" w:cs="Arial"/>
                <w:sz w:val="20"/>
                <w:szCs w:val="20"/>
              </w:rPr>
            </w:r>
            <w:r w:rsidRPr="000F4EAC">
              <w:rPr>
                <w:rFonts w:ascii="Arial" w:eastAsia="Arial" w:hAnsi="Arial" w:cs="Arial"/>
                <w:sz w:val="20"/>
                <w:szCs w:val="20"/>
              </w:rPr>
              <w:fldChar w:fldCharType="separate"/>
            </w:r>
            <w:r w:rsidR="00A17DAF">
              <w:rPr>
                <w:rFonts w:ascii="Arial" w:eastAsia="Arial" w:hAnsi="Arial" w:cs="Arial"/>
                <w:noProof/>
                <w:sz w:val="20"/>
                <w:szCs w:val="20"/>
              </w:rPr>
              <w:t>[156, 157]</w:t>
            </w:r>
            <w:r w:rsidRPr="000F4EAC">
              <w:rPr>
                <w:rFonts w:ascii="Arial" w:eastAsia="Arial" w:hAnsi="Arial" w:cs="Arial"/>
                <w:sz w:val="20"/>
                <w:szCs w:val="20"/>
              </w:rPr>
              <w:fldChar w:fldCharType="end"/>
            </w:r>
            <w:r w:rsidRPr="000F4EAC">
              <w:rPr>
                <w:rFonts w:ascii="Arial" w:eastAsia="Arial" w:hAnsi="Arial" w:cs="Arial"/>
                <w:color w:val="auto"/>
                <w:sz w:val="20"/>
                <w:szCs w:val="20"/>
              </w:rPr>
              <w:t xml:space="preserve"> </w:t>
            </w:r>
          </w:p>
        </w:tc>
      </w:tr>
      <w:tr w:rsidR="002A70A0" w14:paraId="3BCA3B1B" w14:textId="77777777" w:rsidTr="002A70A0">
        <w:trPr>
          <w:trHeight w:val="500"/>
        </w:trPr>
        <w:tc>
          <w:tcPr>
            <w:cnfStyle w:val="001000000000" w:firstRow="0" w:lastRow="0" w:firstColumn="1" w:lastColumn="0" w:oddVBand="0" w:evenVBand="0" w:oddHBand="0" w:evenHBand="0" w:firstRowFirstColumn="0" w:firstRowLastColumn="0" w:lastRowFirstColumn="0" w:lastRowLastColumn="0"/>
            <w:tcW w:w="1384" w:type="dxa"/>
          </w:tcPr>
          <w:p w14:paraId="6EA4F0C2"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SMARCAL1</w:t>
            </w:r>
          </w:p>
        </w:tc>
        <w:tc>
          <w:tcPr>
            <w:tcW w:w="1418" w:type="dxa"/>
          </w:tcPr>
          <w:p w14:paraId="48B5296E"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tcPr>
          <w:p w14:paraId="69032A9D"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Schimke immuno-osseous dysplasia</w:t>
            </w:r>
          </w:p>
        </w:tc>
        <w:tc>
          <w:tcPr>
            <w:tcW w:w="4152" w:type="dxa"/>
          </w:tcPr>
          <w:p w14:paraId="3986B814"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Short stature (prenatal growth deficiency)</w:t>
            </w:r>
          </w:p>
          <w:p w14:paraId="0050B874"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Spondyloepiphyseal dysplasia (disproportionate shortening of the trunk, lumbar lordosis, characteristic radiographic bony anomalies)</w:t>
            </w:r>
          </w:p>
          <w:p w14:paraId="33C0DDC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lastRenderedPageBreak/>
              <w:t>Defective cellular immunity (Lymphopenia with decreased CD4+ number, and impaired T cell function)</w:t>
            </w:r>
          </w:p>
          <w:p w14:paraId="090A135D"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Other hematologic abnormalities, including humoral defects and pancytopenia.</w:t>
            </w:r>
          </w:p>
          <w:p w14:paraId="62958B62"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Lentigines especially on trunk</w:t>
            </w:r>
          </w:p>
          <w:p w14:paraId="1E111C13"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 xml:space="preserve">Corneal opacities and other ophthalmologic abnormalities </w:t>
            </w:r>
          </w:p>
          <w:p w14:paraId="116EC6D8" w14:textId="77777777"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p>
          <w:p w14:paraId="61CEF9F3"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sz w:val="20"/>
                <w:szCs w:val="20"/>
              </w:rPr>
              <w:t>A</w:t>
            </w:r>
            <w:r>
              <w:rPr>
                <w:rFonts w:ascii="Arial" w:eastAsia="Arial" w:hAnsi="Arial" w:cs="Arial"/>
                <w:color w:val="232323"/>
                <w:sz w:val="20"/>
                <w:szCs w:val="20"/>
              </w:rPr>
              <w:t>rteriopathy with cerebral infarcts and/or ischemia</w:t>
            </w:r>
          </w:p>
          <w:p w14:paraId="61198784" w14:textId="77777777" w:rsidR="00241700" w:rsidRDefault="00241700"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20"/>
                <w:szCs w:val="20"/>
                <w:highlight w:val="yellow"/>
              </w:rPr>
            </w:pPr>
          </w:p>
          <w:p w14:paraId="69A09993" w14:textId="14DE3CF3" w:rsidR="00241700" w:rsidRPr="00241700" w:rsidRDefault="00241700"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241700">
              <w:rPr>
                <w:rFonts w:ascii="Arial" w:eastAsia="Arial" w:hAnsi="Arial" w:cs="Arial"/>
                <w:sz w:val="20"/>
                <w:szCs w:val="20"/>
              </w:rPr>
              <w:fldChar w:fldCharType="begin">
                <w:fldData xml:space="preserve">PEVuZE5vdGU+PENpdGU+PEF1dGhvcj5TYXJhaXZhPC9BdXRob3I+PFllYXI+MTk5OTwvWWVhcj48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PEVuZE5vdGU+PENpdGU+PEF1dGhvcj5TYXJhaXZhPC9BdXRob3I+PFllYXI+MTk5OTwvWWVhcj48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241700">
              <w:rPr>
                <w:rFonts w:ascii="Arial" w:eastAsia="Arial" w:hAnsi="Arial" w:cs="Arial"/>
                <w:sz w:val="20"/>
                <w:szCs w:val="20"/>
              </w:rPr>
            </w:r>
            <w:r w:rsidRPr="00241700">
              <w:rPr>
                <w:rFonts w:ascii="Arial" w:eastAsia="Arial" w:hAnsi="Arial" w:cs="Arial"/>
                <w:sz w:val="20"/>
                <w:szCs w:val="20"/>
              </w:rPr>
              <w:fldChar w:fldCharType="separate"/>
            </w:r>
            <w:r w:rsidR="00A17DAF">
              <w:rPr>
                <w:rFonts w:ascii="Arial" w:eastAsia="Arial" w:hAnsi="Arial" w:cs="Arial"/>
                <w:noProof/>
                <w:sz w:val="20"/>
                <w:szCs w:val="20"/>
              </w:rPr>
              <w:t>[158, 159]</w:t>
            </w:r>
            <w:r w:rsidRPr="00241700">
              <w:rPr>
                <w:rFonts w:ascii="Arial" w:eastAsia="Arial" w:hAnsi="Arial" w:cs="Arial"/>
                <w:sz w:val="20"/>
                <w:szCs w:val="20"/>
              </w:rPr>
              <w:fldChar w:fldCharType="end"/>
            </w:r>
          </w:p>
          <w:p w14:paraId="2DDE14A1" w14:textId="25F51D9C"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20"/>
                <w:szCs w:val="20"/>
                <w:highlight w:val="white"/>
              </w:rPr>
            </w:pPr>
          </w:p>
        </w:tc>
      </w:tr>
      <w:tr w:rsidR="002A70A0" w14:paraId="3AEDB90D" w14:textId="77777777" w:rsidTr="002A70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384" w:type="dxa"/>
          </w:tcPr>
          <w:p w14:paraId="584A53BF"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lastRenderedPageBreak/>
              <w:t>ZMPSTE24</w:t>
            </w:r>
          </w:p>
        </w:tc>
        <w:tc>
          <w:tcPr>
            <w:tcW w:w="1418" w:type="dxa"/>
          </w:tcPr>
          <w:p w14:paraId="367BB788"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tcPr>
          <w:p w14:paraId="433C9A86"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Mandibuloacral dysplasia</w:t>
            </w:r>
          </w:p>
        </w:tc>
        <w:tc>
          <w:tcPr>
            <w:tcW w:w="4152" w:type="dxa"/>
          </w:tcPr>
          <w:p w14:paraId="0700D06A"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 xml:space="preserve">Generalized lipoatrophy </w:t>
            </w:r>
          </w:p>
          <w:p w14:paraId="45481BC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Postnatal growth retardation</w:t>
            </w:r>
          </w:p>
          <w:p w14:paraId="7A5F17CE"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Craniofacial abnormalities (dysmorphic bird-like face)</w:t>
            </w:r>
          </w:p>
          <w:p w14:paraId="2D212A9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Skeletal abnormalities (mandibular and clavicular hypoplasia, delayed cranial suture closure, acro-osteolysis, joint contractures)</w:t>
            </w:r>
          </w:p>
          <w:p w14:paraId="6C6C3E05"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Dental abnormalities</w:t>
            </w:r>
          </w:p>
          <w:p w14:paraId="0F942B1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Restrictive dermatopathy, skin atrophy, alopecia</w:t>
            </w:r>
          </w:p>
          <w:p w14:paraId="42E8DDF7" w14:textId="77777777" w:rsidR="00F8315C" w:rsidRDefault="00F8315C"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70C0"/>
                <w:sz w:val="20"/>
                <w:szCs w:val="20"/>
                <w:highlight w:val="yellow"/>
              </w:rPr>
            </w:pPr>
          </w:p>
          <w:p w14:paraId="7A981FD3" w14:textId="504F44EE" w:rsidR="00F8315C" w:rsidRPr="00F764EC" w:rsidRDefault="00F8315C"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20"/>
                <w:szCs w:val="20"/>
              </w:rPr>
            </w:pPr>
            <w:r w:rsidRPr="00F764EC">
              <w:rPr>
                <w:rFonts w:ascii="Arial" w:eastAsia="Arial" w:hAnsi="Arial" w:cs="Arial"/>
                <w:sz w:val="20"/>
                <w:szCs w:val="20"/>
              </w:rPr>
              <w:fldChar w:fldCharType="begin">
                <w:fldData xml:space="preserve">PEVuZE5vdGU+PENpdGU+PEF1dGhvcj5TaW1oYTwvQXV0aG9yPjxZZWFyPjIwMDM8L1llYXI+PFJl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PEVuZE5vdGU+PENpdGU+PEF1dGhvcj5TaW1oYTwvQXV0aG9yPjxZZWFyPjIwMDM8L1llYXI+PFJl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F764EC">
              <w:rPr>
                <w:rFonts w:ascii="Arial" w:eastAsia="Arial" w:hAnsi="Arial" w:cs="Arial"/>
                <w:sz w:val="20"/>
                <w:szCs w:val="20"/>
              </w:rPr>
            </w:r>
            <w:r w:rsidRPr="00F764EC">
              <w:rPr>
                <w:rFonts w:ascii="Arial" w:eastAsia="Arial" w:hAnsi="Arial" w:cs="Arial"/>
                <w:sz w:val="20"/>
                <w:szCs w:val="20"/>
              </w:rPr>
              <w:fldChar w:fldCharType="separate"/>
            </w:r>
            <w:r w:rsidR="00A17DAF">
              <w:rPr>
                <w:rFonts w:ascii="Arial" w:eastAsia="Arial" w:hAnsi="Arial" w:cs="Arial"/>
                <w:noProof/>
                <w:sz w:val="20"/>
                <w:szCs w:val="20"/>
              </w:rPr>
              <w:t>[160]</w:t>
            </w:r>
            <w:r w:rsidRPr="00F764EC">
              <w:rPr>
                <w:rFonts w:ascii="Arial" w:eastAsia="Arial" w:hAnsi="Arial" w:cs="Arial"/>
                <w:sz w:val="20"/>
                <w:szCs w:val="20"/>
              </w:rPr>
              <w:fldChar w:fldCharType="end"/>
            </w:r>
          </w:p>
          <w:p w14:paraId="42470DEB" w14:textId="0268F766" w:rsidR="002A70A0" w:rsidRDefault="002A70A0"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tc>
      </w:tr>
      <w:tr w:rsidR="002A70A0" w14:paraId="4549B4FA" w14:textId="77777777" w:rsidTr="002A70A0">
        <w:trPr>
          <w:trHeight w:val="500"/>
        </w:trPr>
        <w:tc>
          <w:tcPr>
            <w:cnfStyle w:val="001000000000" w:firstRow="0" w:lastRow="0" w:firstColumn="1" w:lastColumn="0" w:oddVBand="0" w:evenVBand="0" w:oddHBand="0" w:evenHBand="0" w:firstRowFirstColumn="0" w:firstRowLastColumn="0" w:lastRowFirstColumn="0" w:lastRowLastColumn="0"/>
            <w:tcW w:w="1384" w:type="dxa"/>
          </w:tcPr>
          <w:p w14:paraId="4CE108E7"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SCARB2</w:t>
            </w:r>
          </w:p>
        </w:tc>
        <w:tc>
          <w:tcPr>
            <w:tcW w:w="1418" w:type="dxa"/>
          </w:tcPr>
          <w:p w14:paraId="701F764F"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AR</w:t>
            </w:r>
          </w:p>
        </w:tc>
        <w:tc>
          <w:tcPr>
            <w:tcW w:w="2126" w:type="dxa"/>
          </w:tcPr>
          <w:p w14:paraId="020AA03A" w14:textId="77777777" w:rsidR="002A70A0" w:rsidRDefault="003D4C57"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Action mycoclonus- renal failure syndrome</w:t>
            </w:r>
          </w:p>
        </w:tc>
        <w:tc>
          <w:tcPr>
            <w:tcW w:w="4152" w:type="dxa"/>
          </w:tcPr>
          <w:p w14:paraId="6CB1775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Myoclonus epilepsy</w:t>
            </w:r>
          </w:p>
          <w:p w14:paraId="6F3CD74B"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 xml:space="preserve">Demyelinating polyneuropathy </w:t>
            </w:r>
          </w:p>
          <w:p w14:paraId="0C1C451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Hearing loss</w:t>
            </w:r>
          </w:p>
          <w:p w14:paraId="339466E4"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Dementia</w:t>
            </w:r>
          </w:p>
          <w:p w14:paraId="5F3C0E3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Dilated cardiomyopathy </w:t>
            </w:r>
          </w:p>
          <w:p w14:paraId="300E15FD" w14:textId="77777777" w:rsidR="00A668C9" w:rsidRDefault="00A668C9"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20"/>
                <w:szCs w:val="20"/>
                <w:highlight w:val="yellow"/>
              </w:rPr>
            </w:pPr>
          </w:p>
          <w:p w14:paraId="276E4C40" w14:textId="7DDD0BE0" w:rsidR="00A668C9" w:rsidRPr="00A668C9" w:rsidRDefault="00A668C9" w:rsidP="00B81E05">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A668C9">
              <w:rPr>
                <w:rFonts w:ascii="Arial" w:eastAsia="Arial" w:hAnsi="Arial" w:cs="Arial"/>
                <w:sz w:val="20"/>
                <w:szCs w:val="20"/>
              </w:rPr>
              <w:fldChar w:fldCharType="begin">
                <w:fldData xml:space="preserve">PEVuZE5vdGU+PENpdGU+PEF1dGhvcj5CZXJrb3ZpYzwvQXV0aG9yPjxZZWFyPjIwMDg8L1llYXI+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</w:fldData>
              </w:fldChar>
            </w:r>
            <w:r w:rsidR="00A17DAF">
              <w:rPr>
                <w:rFonts w:ascii="Arial" w:eastAsia="Arial" w:hAnsi="Arial" w:cs="Arial"/>
                <w:sz w:val="20"/>
                <w:szCs w:val="20"/>
              </w:rPr>
              <w:instrText xml:space="preserve"> ADDIN EN.CITE </w:instrText>
            </w:r>
            <w:r w:rsidR="00A17DAF">
              <w:rPr>
                <w:rFonts w:ascii="Arial" w:eastAsia="Arial" w:hAnsi="Arial" w:cs="Arial"/>
                <w:sz w:val="20"/>
                <w:szCs w:val="20"/>
              </w:rPr>
              <w:fldChar w:fldCharType="begin">
                <w:fldData xml:space="preserve">PEVuZE5vdGU+PENpdGU+PEF1dGhvcj5CZXJrb3ZpYzwvQXV0aG9yPjxZZWFyPjIwMDg8L1llYXI+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</w:fldData>
              </w:fldChar>
            </w:r>
            <w:r w:rsidR="00A17DAF">
              <w:rPr>
                <w:rFonts w:ascii="Arial" w:eastAsia="Arial" w:hAnsi="Arial" w:cs="Arial"/>
                <w:sz w:val="20"/>
                <w:szCs w:val="20"/>
              </w:rPr>
              <w:instrText xml:space="preserve"> ADDIN EN.CITE.DATA </w:instrText>
            </w:r>
            <w:r w:rsidR="00A17DAF">
              <w:rPr>
                <w:rFonts w:ascii="Arial" w:eastAsia="Arial" w:hAnsi="Arial" w:cs="Arial"/>
                <w:sz w:val="20"/>
                <w:szCs w:val="20"/>
              </w:rPr>
            </w:r>
            <w:r w:rsidR="00A17DAF">
              <w:rPr>
                <w:rFonts w:ascii="Arial" w:eastAsia="Arial" w:hAnsi="Arial" w:cs="Arial"/>
                <w:sz w:val="20"/>
                <w:szCs w:val="20"/>
              </w:rPr>
              <w:fldChar w:fldCharType="end"/>
            </w:r>
            <w:r w:rsidRPr="00A668C9">
              <w:rPr>
                <w:rFonts w:ascii="Arial" w:eastAsia="Arial" w:hAnsi="Arial" w:cs="Arial"/>
                <w:sz w:val="20"/>
                <w:szCs w:val="20"/>
              </w:rPr>
            </w:r>
            <w:r w:rsidRPr="00A668C9">
              <w:rPr>
                <w:rFonts w:ascii="Arial" w:eastAsia="Arial" w:hAnsi="Arial" w:cs="Arial"/>
                <w:sz w:val="20"/>
                <w:szCs w:val="20"/>
              </w:rPr>
              <w:fldChar w:fldCharType="separate"/>
            </w:r>
            <w:r w:rsidR="00A17DAF">
              <w:rPr>
                <w:rFonts w:ascii="Arial" w:eastAsia="Arial" w:hAnsi="Arial" w:cs="Arial"/>
                <w:noProof/>
                <w:sz w:val="20"/>
                <w:szCs w:val="20"/>
              </w:rPr>
              <w:t>[161, 162]</w:t>
            </w:r>
            <w:r w:rsidRPr="00A668C9">
              <w:rPr>
                <w:rFonts w:ascii="Arial" w:eastAsia="Arial" w:hAnsi="Arial" w:cs="Arial"/>
                <w:sz w:val="20"/>
                <w:szCs w:val="20"/>
              </w:rPr>
              <w:fldChar w:fldCharType="end"/>
            </w:r>
          </w:p>
          <w:p w14:paraId="50220C96" w14:textId="1DFC86F0" w:rsidR="002A70A0" w:rsidRDefault="002A70A0" w:rsidP="00C900B2">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2A70A0" w14:paraId="31285992" w14:textId="77777777" w:rsidTr="002A70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384" w:type="dxa"/>
          </w:tcPr>
          <w:p w14:paraId="37B0B689" w14:textId="77777777" w:rsidR="002A70A0" w:rsidRDefault="003D4C57" w:rsidP="00B81E05">
            <w:pPr>
              <w:pStyle w:val="Standard1"/>
              <w:spacing w:line="276" w:lineRule="auto"/>
              <w:jc w:val="left"/>
              <w:rPr>
                <w:rFonts w:ascii="Arial" w:eastAsia="Arial" w:hAnsi="Arial" w:cs="Arial"/>
                <w:i/>
                <w:sz w:val="20"/>
                <w:szCs w:val="20"/>
              </w:rPr>
            </w:pPr>
            <w:r>
              <w:rPr>
                <w:rFonts w:ascii="Arial" w:eastAsia="Arial" w:hAnsi="Arial" w:cs="Arial"/>
                <w:i/>
                <w:sz w:val="20"/>
                <w:szCs w:val="20"/>
              </w:rPr>
              <w:t>MYH9</w:t>
            </w:r>
          </w:p>
        </w:tc>
        <w:tc>
          <w:tcPr>
            <w:tcW w:w="1418" w:type="dxa"/>
          </w:tcPr>
          <w:p w14:paraId="115765D6" w14:textId="77777777" w:rsidR="002A70A0" w:rsidRDefault="003D4C57" w:rsidP="00B81E05">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w:t>
            </w:r>
          </w:p>
        </w:tc>
        <w:tc>
          <w:tcPr>
            <w:tcW w:w="2126" w:type="dxa"/>
          </w:tcPr>
          <w:p w14:paraId="60EA81D5"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Fechtner syndrome</w:t>
            </w:r>
          </w:p>
          <w:p w14:paraId="1F839FF9"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Sebastian syndrome</w:t>
            </w:r>
          </w:p>
          <w:p w14:paraId="179CD3E6"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Epstein syndrome</w:t>
            </w:r>
          </w:p>
        </w:tc>
        <w:tc>
          <w:tcPr>
            <w:tcW w:w="4152" w:type="dxa"/>
          </w:tcPr>
          <w:p w14:paraId="7679DA1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Congenital macrothrombocytopenia</w:t>
            </w:r>
          </w:p>
          <w:p w14:paraId="3BB1C09D"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Döhle-like inclusions (leukocyte inclusion bodies)</w:t>
            </w:r>
          </w:p>
          <w:p w14:paraId="2D37097F"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Sensorineural deafness</w:t>
            </w:r>
          </w:p>
          <w:p w14:paraId="33742B66" w14:textId="77777777" w:rsidR="002A70A0" w:rsidRDefault="003D4C57"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t>Cataracts</w:t>
            </w:r>
          </w:p>
          <w:p w14:paraId="7818D60F" w14:textId="77777777" w:rsidR="000527BA" w:rsidRDefault="000527BA" w:rsidP="00B81E05">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p>
          <w:p w14:paraId="3089CA73" w14:textId="6D41FF46" w:rsidR="002A70A0" w:rsidRDefault="000527BA" w:rsidP="00A17DAF">
            <w:pPr>
              <w:pStyle w:val="Standard1"/>
              <w:widowControl/>
              <w:pBdr>
                <w:top w:val="nil"/>
                <w:left w:val="nil"/>
                <w:bottom w:val="nil"/>
                <w:right w:val="nil"/>
                <w:between w:val="nil"/>
              </w:pBdr>
              <w:shd w:val="clear" w:color="auto" w:fill="FFFFFF"/>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232323"/>
                <w:sz w:val="20"/>
                <w:szCs w:val="20"/>
              </w:rPr>
            </w:pPr>
            <w:r>
              <w:rPr>
                <w:rFonts w:ascii="Arial" w:eastAsia="Arial" w:hAnsi="Arial" w:cs="Arial"/>
                <w:color w:val="232323"/>
                <w:sz w:val="20"/>
                <w:szCs w:val="20"/>
              </w:rPr>
              <w:fldChar w:fldCharType="begin">
                <w:fldData xml:space="preserve">PEVuZE5vdGU+PENpdGU+PEF1dGhvcj5Cb3N0cm9tPC9BdXRob3I+PFllYXI+MjAxMDwvWWVhcj48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</w:fldData>
              </w:fldChar>
            </w:r>
            <w:r w:rsidR="00A17DAF">
              <w:rPr>
                <w:rFonts w:ascii="Arial" w:eastAsia="Arial" w:hAnsi="Arial" w:cs="Arial"/>
                <w:color w:val="232323"/>
                <w:sz w:val="20"/>
                <w:szCs w:val="20"/>
              </w:rPr>
              <w:instrText xml:space="preserve"> ADDIN EN.CITE </w:instrText>
            </w:r>
            <w:r w:rsidR="00A17DAF">
              <w:rPr>
                <w:rFonts w:ascii="Arial" w:eastAsia="Arial" w:hAnsi="Arial" w:cs="Arial"/>
                <w:color w:val="232323"/>
                <w:sz w:val="20"/>
                <w:szCs w:val="20"/>
              </w:rPr>
              <w:fldChar w:fldCharType="begin">
                <w:fldData xml:space="preserve">PEVuZE5vdGU+PENpdGU+PEF1dGhvcj5Cb3N0cm9tPC9BdXRob3I+PFllYXI+MjAxMDwvWWVhcj48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</w:fldData>
              </w:fldChar>
            </w:r>
            <w:r w:rsidR="00A17DAF">
              <w:rPr>
                <w:rFonts w:ascii="Arial" w:eastAsia="Arial" w:hAnsi="Arial" w:cs="Arial"/>
                <w:color w:val="232323"/>
                <w:sz w:val="20"/>
                <w:szCs w:val="20"/>
              </w:rPr>
              <w:instrText xml:space="preserve"> ADDIN EN.CITE.DATA </w:instrText>
            </w:r>
            <w:r w:rsidR="00A17DAF">
              <w:rPr>
                <w:rFonts w:ascii="Arial" w:eastAsia="Arial" w:hAnsi="Arial" w:cs="Arial"/>
                <w:color w:val="232323"/>
                <w:sz w:val="20"/>
                <w:szCs w:val="20"/>
              </w:rPr>
            </w:r>
            <w:r w:rsidR="00A17DAF">
              <w:rPr>
                <w:rFonts w:ascii="Arial" w:eastAsia="Arial" w:hAnsi="Arial" w:cs="Arial"/>
                <w:color w:val="232323"/>
                <w:sz w:val="20"/>
                <w:szCs w:val="20"/>
              </w:rPr>
              <w:fldChar w:fldCharType="end"/>
            </w:r>
            <w:r>
              <w:rPr>
                <w:rFonts w:ascii="Arial" w:eastAsia="Arial" w:hAnsi="Arial" w:cs="Arial"/>
                <w:color w:val="232323"/>
                <w:sz w:val="20"/>
                <w:szCs w:val="20"/>
              </w:rPr>
            </w:r>
            <w:r>
              <w:rPr>
                <w:rFonts w:ascii="Arial" w:eastAsia="Arial" w:hAnsi="Arial" w:cs="Arial"/>
                <w:color w:val="232323"/>
                <w:sz w:val="20"/>
                <w:szCs w:val="20"/>
              </w:rPr>
              <w:fldChar w:fldCharType="separate"/>
            </w:r>
            <w:r w:rsidR="00A17DAF">
              <w:rPr>
                <w:rFonts w:ascii="Arial" w:eastAsia="Arial" w:hAnsi="Arial" w:cs="Arial"/>
                <w:noProof/>
                <w:color w:val="232323"/>
                <w:sz w:val="20"/>
                <w:szCs w:val="20"/>
              </w:rPr>
              <w:t>[163, 164]</w:t>
            </w:r>
            <w:r>
              <w:rPr>
                <w:rFonts w:ascii="Arial" w:eastAsia="Arial" w:hAnsi="Arial" w:cs="Arial"/>
                <w:color w:val="232323"/>
                <w:sz w:val="20"/>
                <w:szCs w:val="20"/>
              </w:rPr>
              <w:fldChar w:fldCharType="end"/>
            </w:r>
          </w:p>
        </w:tc>
      </w:tr>
    </w:tbl>
    <w:p w14:paraId="67803FC5" w14:textId="5E07835B" w:rsidR="002A70A0" w:rsidRDefault="003D4C57" w:rsidP="00165EBD">
      <w:pPr>
        <w:pStyle w:val="Standard1"/>
        <w:jc w:val="left"/>
        <w:rPr>
          <w:rFonts w:ascii="Arial" w:eastAsia="Arial" w:hAnsi="Arial" w:cs="Arial"/>
          <w:sz w:val="20"/>
          <w:szCs w:val="20"/>
        </w:rPr>
        <w:sectPr w:rsidR="002A70A0" w:rsidSect="00165EBD">
          <w:pgSz w:w="11906" w:h="16838" w:orient="landscape"/>
          <w:pgMar w:top="1417" w:right="1417" w:bottom="1417" w:left="1133" w:header="708" w:footer="708" w:gutter="0"/>
          <w:cols w:space="720"/>
        </w:sectPr>
      </w:pPr>
      <w:r>
        <w:rPr>
          <w:rFonts w:ascii="Arial" w:eastAsia="Arial" w:hAnsi="Arial" w:cs="Arial"/>
          <w:sz w:val="20"/>
          <w:szCs w:val="20"/>
        </w:rPr>
        <w:t xml:space="preserve">*In contiguous deletions involving </w:t>
      </w:r>
      <w:r>
        <w:rPr>
          <w:rFonts w:ascii="Arial" w:eastAsia="Arial" w:hAnsi="Arial" w:cs="Arial"/>
          <w:i/>
          <w:sz w:val="20"/>
          <w:szCs w:val="20"/>
        </w:rPr>
        <w:t>COL4A5</w:t>
      </w:r>
      <w:r>
        <w:rPr>
          <w:rFonts w:ascii="Arial" w:eastAsia="Arial" w:hAnsi="Arial" w:cs="Arial"/>
          <w:sz w:val="20"/>
          <w:szCs w:val="20"/>
        </w:rPr>
        <w:t xml:space="preserve"> and </w:t>
      </w:r>
      <w:r>
        <w:rPr>
          <w:rFonts w:ascii="Arial" w:eastAsia="Arial" w:hAnsi="Arial" w:cs="Arial"/>
          <w:i/>
          <w:sz w:val="20"/>
          <w:szCs w:val="20"/>
        </w:rPr>
        <w:t>COL4</w:t>
      </w:r>
    </w:p>
    <w:p w14:paraId="3E1B6061" w14:textId="61472714" w:rsidR="002A70A0" w:rsidRDefault="003D4C57">
      <w:pPr>
        <w:pStyle w:val="Standard1"/>
        <w:rPr>
          <w:rFonts w:ascii="Arial" w:eastAsia="Arial" w:hAnsi="Arial" w:cs="Arial"/>
          <w:sz w:val="20"/>
          <w:szCs w:val="20"/>
        </w:rPr>
      </w:pPr>
      <w:r>
        <w:rPr>
          <w:rFonts w:ascii="Arial" w:eastAsia="Arial" w:hAnsi="Arial" w:cs="Arial"/>
          <w:b/>
          <w:sz w:val="22"/>
          <w:szCs w:val="22"/>
        </w:rPr>
        <w:lastRenderedPageBreak/>
        <w:t>Table S8</w:t>
      </w:r>
      <w:r>
        <w:rPr>
          <w:rFonts w:ascii="Arial" w:eastAsia="Arial" w:hAnsi="Arial" w:cs="Arial"/>
          <w:sz w:val="22"/>
          <w:szCs w:val="22"/>
        </w:rPr>
        <w:t xml:space="preserve">  </w:t>
      </w:r>
      <w:r>
        <w:rPr>
          <w:rFonts w:ascii="Arial" w:eastAsia="Arial" w:hAnsi="Arial" w:cs="Arial"/>
          <w:sz w:val="20"/>
          <w:szCs w:val="20"/>
        </w:rPr>
        <w:t xml:space="preserve">Dosing Recommendations for the Initial Prescription of ACEi and ARBs in children with SRNS </w:t>
      </w:r>
      <w:r>
        <w:rPr>
          <w:rFonts w:ascii="Arial" w:eastAsia="Arial" w:hAnsi="Arial" w:cs="Arial"/>
          <w:sz w:val="22"/>
          <w:szCs w:val="22"/>
        </w:rPr>
        <w:t xml:space="preserve"> </w:t>
      </w:r>
    </w:p>
    <w:p w14:paraId="3B4D2DB9" w14:textId="77777777" w:rsidR="002A70A0" w:rsidRDefault="002A70A0">
      <w:pPr>
        <w:pStyle w:val="Standard1"/>
        <w:rPr>
          <w:rFonts w:ascii="Arial" w:eastAsia="Arial" w:hAnsi="Arial" w:cs="Arial"/>
          <w:sz w:val="22"/>
          <w:szCs w:val="22"/>
        </w:rPr>
      </w:pPr>
    </w:p>
    <w:tbl>
      <w:tblPr>
        <w:tblStyle w:val="HelleListe"/>
        <w:tblW w:w="11803" w:type="dxa"/>
        <w:tblLayout w:type="fixed"/>
        <w:tblLook w:val="04A0" w:firstRow="1" w:lastRow="0" w:firstColumn="1" w:lastColumn="0" w:noHBand="0" w:noVBand="1"/>
      </w:tblPr>
      <w:tblGrid>
        <w:gridCol w:w="1428"/>
        <w:gridCol w:w="98"/>
        <w:gridCol w:w="883"/>
        <w:gridCol w:w="4365"/>
        <w:gridCol w:w="5029"/>
      </w:tblGrid>
      <w:tr w:rsidR="002A70A0" w14:paraId="12E54230" w14:textId="77777777" w:rsidTr="00B81E05">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8" w:type="dxa"/>
            <w:shd w:val="clear" w:color="auto" w:fill="D9D9D9" w:themeFill="background1" w:themeFillShade="D9"/>
          </w:tcPr>
          <w:p w14:paraId="1ADFECCC" w14:textId="77777777" w:rsidR="002A70A0" w:rsidRPr="00886079" w:rsidRDefault="003D4C57">
            <w:pPr>
              <w:pStyle w:val="Standard1"/>
              <w:spacing w:line="276" w:lineRule="auto"/>
              <w:rPr>
                <w:rFonts w:ascii="Arial" w:eastAsia="Arial" w:hAnsi="Arial" w:cs="Arial"/>
                <w:color w:val="auto"/>
                <w:sz w:val="20"/>
                <w:szCs w:val="20"/>
              </w:rPr>
            </w:pPr>
            <w:r w:rsidRPr="00886079">
              <w:rPr>
                <w:rFonts w:ascii="Arial" w:eastAsia="Arial" w:hAnsi="Arial" w:cs="Arial"/>
                <w:color w:val="auto"/>
                <w:sz w:val="20"/>
                <w:szCs w:val="20"/>
              </w:rPr>
              <w:t>Drug</w:t>
            </w:r>
          </w:p>
        </w:tc>
        <w:tc>
          <w:tcPr>
            <w:tcW w:w="981" w:type="dxa"/>
            <w:gridSpan w:val="2"/>
            <w:shd w:val="clear" w:color="auto" w:fill="D9D9D9" w:themeFill="background1" w:themeFillShade="D9"/>
          </w:tcPr>
          <w:p w14:paraId="1B8C18BE" w14:textId="77777777" w:rsidR="002A70A0" w:rsidRPr="00886079" w:rsidRDefault="003D4C57">
            <w:pPr>
              <w:pStyle w:val="Standard1"/>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886079">
              <w:rPr>
                <w:rFonts w:ascii="Arial" w:eastAsia="Arial" w:hAnsi="Arial" w:cs="Arial"/>
                <w:color w:val="auto"/>
                <w:sz w:val="20"/>
                <w:szCs w:val="20"/>
              </w:rPr>
              <w:t>Age</w:t>
            </w:r>
          </w:p>
        </w:tc>
        <w:tc>
          <w:tcPr>
            <w:tcW w:w="4365" w:type="dxa"/>
            <w:shd w:val="clear" w:color="auto" w:fill="D9D9D9" w:themeFill="background1" w:themeFillShade="D9"/>
          </w:tcPr>
          <w:p w14:paraId="689DE133" w14:textId="77777777" w:rsidR="002A70A0" w:rsidRPr="00886079" w:rsidRDefault="003D4C57">
            <w:pPr>
              <w:pStyle w:val="Standard1"/>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886079">
              <w:rPr>
                <w:rFonts w:ascii="Arial" w:eastAsia="Arial" w:hAnsi="Arial" w:cs="Arial"/>
                <w:color w:val="auto"/>
                <w:sz w:val="20"/>
                <w:szCs w:val="20"/>
              </w:rPr>
              <w:t>Initial Dose</w:t>
            </w:r>
          </w:p>
        </w:tc>
        <w:tc>
          <w:tcPr>
            <w:tcW w:w="5029" w:type="dxa"/>
            <w:shd w:val="clear" w:color="auto" w:fill="D9D9D9" w:themeFill="background1" w:themeFillShade="D9"/>
          </w:tcPr>
          <w:p w14:paraId="0BD559DE" w14:textId="77777777" w:rsidR="002A70A0" w:rsidRPr="00886079" w:rsidRDefault="003D4C57">
            <w:pPr>
              <w:pStyle w:val="Standard1"/>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886079">
              <w:rPr>
                <w:rFonts w:ascii="Arial" w:eastAsia="Arial" w:hAnsi="Arial" w:cs="Arial"/>
                <w:color w:val="auto"/>
                <w:sz w:val="20"/>
                <w:szCs w:val="20"/>
              </w:rPr>
              <w:t>Maximal Dose</w:t>
            </w:r>
          </w:p>
        </w:tc>
      </w:tr>
      <w:tr w:rsidR="002A70A0" w14:paraId="3C8656F6"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0028E92F"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ACE inhibitors</w:t>
            </w:r>
          </w:p>
        </w:tc>
      </w:tr>
      <w:tr w:rsidR="002A70A0" w14:paraId="3BD56056" w14:textId="77777777" w:rsidTr="00886079">
        <w:trPr>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08C2FFA0"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Contraindications: pregnancy, angioedema</w:t>
            </w:r>
          </w:p>
        </w:tc>
      </w:tr>
      <w:tr w:rsidR="002A70A0" w14:paraId="677B64D3"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03DD9A76"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Common adverse effects: cough, headache, dizziness, asthenia</w:t>
            </w:r>
          </w:p>
        </w:tc>
      </w:tr>
      <w:tr w:rsidR="002A70A0" w14:paraId="0D19BDEB" w14:textId="77777777" w:rsidTr="00886079">
        <w:trPr>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03D7E931"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Severe adverse effects: hyperkalemia, acute kidney injury, angioedema, fetal toxicity</w:t>
            </w:r>
          </w:p>
        </w:tc>
      </w:tr>
      <w:tr w:rsidR="002A70A0" w14:paraId="2B8DDBB5" w14:textId="77777777" w:rsidTr="0088607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8" w:type="dxa"/>
            <w:vMerge w:val="restart"/>
          </w:tcPr>
          <w:p w14:paraId="2F978DEE"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Benazepril</w:t>
            </w:r>
          </w:p>
        </w:tc>
        <w:tc>
          <w:tcPr>
            <w:tcW w:w="981" w:type="dxa"/>
            <w:gridSpan w:val="2"/>
            <w:vMerge w:val="restart"/>
          </w:tcPr>
          <w:p w14:paraId="642CA7B8"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43" w:anchor="fn-30">
              <w:r>
                <w:rPr>
                  <w:rFonts w:ascii="Arial" w:eastAsia="Arial" w:hAnsi="Arial" w:cs="Arial"/>
                  <w:sz w:val="20"/>
                  <w:szCs w:val="20"/>
                  <w:u w:val="single"/>
                  <w:vertAlign w:val="superscript"/>
                </w:rPr>
                <w:t>a</w:t>
              </w:r>
            </w:hyperlink>
          </w:p>
        </w:tc>
        <w:tc>
          <w:tcPr>
            <w:tcW w:w="4365" w:type="dxa"/>
            <w:vMerge w:val="restart"/>
          </w:tcPr>
          <w:p w14:paraId="202B29E5"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 mg/kg per d (up to 10 mg per d)</w:t>
            </w:r>
          </w:p>
        </w:tc>
        <w:tc>
          <w:tcPr>
            <w:tcW w:w="5029" w:type="dxa"/>
            <w:vMerge w:val="restart"/>
          </w:tcPr>
          <w:p w14:paraId="32F2E6D2"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0.6 mg/kg per d (up to 40 mg per d)</w:t>
            </w:r>
          </w:p>
        </w:tc>
      </w:tr>
      <w:tr w:rsidR="002A70A0" w14:paraId="44B617DB" w14:textId="77777777" w:rsidTr="00886079">
        <w:trPr>
          <w:trHeight w:val="340"/>
        </w:trPr>
        <w:tc>
          <w:tcPr>
            <w:cnfStyle w:val="001000000000" w:firstRow="0" w:lastRow="0" w:firstColumn="1" w:lastColumn="0" w:oddVBand="0" w:evenVBand="0" w:oddHBand="0" w:evenHBand="0" w:firstRowFirstColumn="0" w:firstRowLastColumn="0" w:lastRowFirstColumn="0" w:lastRowLastColumn="0"/>
            <w:tcW w:w="1428" w:type="dxa"/>
            <w:vMerge/>
          </w:tcPr>
          <w:p w14:paraId="7C328B49"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vMerge/>
          </w:tcPr>
          <w:p w14:paraId="3A167C3C"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365" w:type="dxa"/>
            <w:vMerge/>
          </w:tcPr>
          <w:p w14:paraId="0BA8E86F"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5029" w:type="dxa"/>
            <w:vMerge/>
          </w:tcPr>
          <w:p w14:paraId="69E9AD9C"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2A70A0" w14:paraId="1D7561DC"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28" w:type="dxa"/>
            <w:vMerge w:val="restart"/>
          </w:tcPr>
          <w:p w14:paraId="18BE12C3"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Captopril</w:t>
            </w:r>
          </w:p>
        </w:tc>
        <w:tc>
          <w:tcPr>
            <w:tcW w:w="981" w:type="dxa"/>
            <w:gridSpan w:val="2"/>
          </w:tcPr>
          <w:p w14:paraId="4EE29363"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Infants</w:t>
            </w:r>
          </w:p>
        </w:tc>
        <w:tc>
          <w:tcPr>
            <w:tcW w:w="4365" w:type="dxa"/>
          </w:tcPr>
          <w:p w14:paraId="653D20EB"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0.05 mg/kg per dose</w:t>
            </w:r>
          </w:p>
        </w:tc>
        <w:tc>
          <w:tcPr>
            <w:tcW w:w="5029" w:type="dxa"/>
          </w:tcPr>
          <w:p w14:paraId="7524BD0C"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 mg/kg per d, daily to 4 times a day</w:t>
            </w:r>
          </w:p>
        </w:tc>
      </w:tr>
      <w:tr w:rsidR="002A70A0" w14:paraId="7C43AEDE" w14:textId="77777777" w:rsidTr="00886079">
        <w:trPr>
          <w:trHeight w:val="140"/>
        </w:trPr>
        <w:tc>
          <w:tcPr>
            <w:cnfStyle w:val="001000000000" w:firstRow="0" w:lastRow="0" w:firstColumn="1" w:lastColumn="0" w:oddVBand="0" w:evenVBand="0" w:oddHBand="0" w:evenHBand="0" w:firstRowFirstColumn="0" w:firstRowLastColumn="0" w:lastRowFirstColumn="0" w:lastRowLastColumn="0"/>
            <w:tcW w:w="1428" w:type="dxa"/>
            <w:vMerge/>
          </w:tcPr>
          <w:p w14:paraId="3B37E8FF"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tcPr>
          <w:p w14:paraId="6AF261B1"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Children</w:t>
            </w:r>
          </w:p>
        </w:tc>
        <w:tc>
          <w:tcPr>
            <w:tcW w:w="4365" w:type="dxa"/>
          </w:tcPr>
          <w:p w14:paraId="6F9AA215"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0.5 mg/kg per dose</w:t>
            </w:r>
          </w:p>
        </w:tc>
        <w:tc>
          <w:tcPr>
            <w:tcW w:w="5029" w:type="dxa"/>
          </w:tcPr>
          <w:p w14:paraId="1A48F74B"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 mg/kg per d, three times a day</w:t>
            </w:r>
          </w:p>
        </w:tc>
      </w:tr>
      <w:tr w:rsidR="002A70A0" w14:paraId="2BA2C559" w14:textId="77777777" w:rsidTr="0088607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8" w:type="dxa"/>
            <w:vMerge w:val="restart"/>
          </w:tcPr>
          <w:p w14:paraId="4B986472"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Enalapril</w:t>
            </w:r>
          </w:p>
        </w:tc>
        <w:tc>
          <w:tcPr>
            <w:tcW w:w="981" w:type="dxa"/>
            <w:gridSpan w:val="2"/>
            <w:vMerge w:val="restart"/>
          </w:tcPr>
          <w:p w14:paraId="30525589"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≥1 mo</w:t>
            </w:r>
            <w:hyperlink r:id="rId44" w:anchor="fn-30">
              <w:r>
                <w:rPr>
                  <w:rFonts w:ascii="Arial" w:eastAsia="Arial" w:hAnsi="Arial" w:cs="Arial"/>
                  <w:sz w:val="20"/>
                  <w:szCs w:val="20"/>
                  <w:u w:val="single"/>
                  <w:vertAlign w:val="superscript"/>
                </w:rPr>
                <w:t>a</w:t>
              </w:r>
            </w:hyperlink>
          </w:p>
        </w:tc>
        <w:tc>
          <w:tcPr>
            <w:tcW w:w="4365" w:type="dxa"/>
            <w:vMerge w:val="restart"/>
          </w:tcPr>
          <w:p w14:paraId="61A846BA"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0.08 mg/kg per d (up to 5 mg per d)</w:t>
            </w:r>
          </w:p>
        </w:tc>
        <w:tc>
          <w:tcPr>
            <w:tcW w:w="5029" w:type="dxa"/>
            <w:vMerge w:val="restart"/>
          </w:tcPr>
          <w:p w14:paraId="0FAE453C"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0.6 mg/kg per d (up to 40 mg per d), daily to twice daily</w:t>
            </w:r>
          </w:p>
        </w:tc>
      </w:tr>
      <w:tr w:rsidR="002A70A0" w14:paraId="33A9EEF9" w14:textId="77777777" w:rsidTr="00886079">
        <w:trPr>
          <w:trHeight w:val="340"/>
        </w:trPr>
        <w:tc>
          <w:tcPr>
            <w:cnfStyle w:val="001000000000" w:firstRow="0" w:lastRow="0" w:firstColumn="1" w:lastColumn="0" w:oddVBand="0" w:evenVBand="0" w:oddHBand="0" w:evenHBand="0" w:firstRowFirstColumn="0" w:firstRowLastColumn="0" w:lastRowFirstColumn="0" w:lastRowLastColumn="0"/>
            <w:tcW w:w="1428" w:type="dxa"/>
            <w:vMerge/>
          </w:tcPr>
          <w:p w14:paraId="1E79A3CD"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vMerge/>
          </w:tcPr>
          <w:p w14:paraId="3B8DB95A"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365" w:type="dxa"/>
            <w:vMerge/>
          </w:tcPr>
          <w:p w14:paraId="470C8F48"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5029" w:type="dxa"/>
            <w:vMerge/>
          </w:tcPr>
          <w:p w14:paraId="47E191FA"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2A70A0" w14:paraId="6B96ACCC"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28" w:type="dxa"/>
            <w:vMerge w:val="restart"/>
          </w:tcPr>
          <w:p w14:paraId="1941A76B"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Fosinopril</w:t>
            </w:r>
          </w:p>
        </w:tc>
        <w:tc>
          <w:tcPr>
            <w:tcW w:w="981" w:type="dxa"/>
            <w:gridSpan w:val="2"/>
          </w:tcPr>
          <w:p w14:paraId="06C06900"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p>
        </w:tc>
        <w:tc>
          <w:tcPr>
            <w:tcW w:w="4365" w:type="dxa"/>
            <w:vMerge w:val="restart"/>
          </w:tcPr>
          <w:p w14:paraId="1E88D029"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0.1 mg/kg per d (up to 5 mg per d)</w:t>
            </w:r>
          </w:p>
        </w:tc>
        <w:tc>
          <w:tcPr>
            <w:tcW w:w="5029" w:type="dxa"/>
            <w:vMerge w:val="restart"/>
          </w:tcPr>
          <w:p w14:paraId="01A6805A"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40 mg per d</w:t>
            </w:r>
          </w:p>
        </w:tc>
      </w:tr>
      <w:tr w:rsidR="002A70A0" w14:paraId="5065EA1E" w14:textId="77777777" w:rsidTr="00886079">
        <w:trPr>
          <w:trHeight w:val="140"/>
        </w:trPr>
        <w:tc>
          <w:tcPr>
            <w:cnfStyle w:val="001000000000" w:firstRow="0" w:lastRow="0" w:firstColumn="1" w:lastColumn="0" w:oddVBand="0" w:evenVBand="0" w:oddHBand="0" w:evenHBand="0" w:firstRowFirstColumn="0" w:firstRowLastColumn="0" w:lastRowFirstColumn="0" w:lastRowLastColumn="0"/>
            <w:tcW w:w="1428" w:type="dxa"/>
            <w:vMerge/>
          </w:tcPr>
          <w:p w14:paraId="0E6FFF7B"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tcPr>
          <w:p w14:paraId="79A8C9F4"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&lt;50 kg</w:t>
            </w:r>
          </w:p>
        </w:tc>
        <w:tc>
          <w:tcPr>
            <w:tcW w:w="4365" w:type="dxa"/>
            <w:vMerge/>
          </w:tcPr>
          <w:p w14:paraId="5B587F4A"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5029" w:type="dxa"/>
            <w:vMerge/>
          </w:tcPr>
          <w:p w14:paraId="6D181837"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r w:rsidR="002A70A0" w14:paraId="50FEB10B" w14:textId="77777777" w:rsidTr="00886079">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428" w:type="dxa"/>
            <w:vMerge/>
          </w:tcPr>
          <w:p w14:paraId="70D36FB7"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tcPr>
          <w:p w14:paraId="7A71B21E"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≥50 kg</w:t>
            </w:r>
            <w:hyperlink r:id="rId45" w:anchor="fn-30">
              <w:r>
                <w:rPr>
                  <w:rFonts w:ascii="Arial" w:eastAsia="Arial" w:hAnsi="Arial" w:cs="Arial"/>
                  <w:sz w:val="20"/>
                  <w:szCs w:val="20"/>
                  <w:u w:val="single"/>
                  <w:vertAlign w:val="superscript"/>
                </w:rPr>
                <w:t>a</w:t>
              </w:r>
            </w:hyperlink>
          </w:p>
        </w:tc>
        <w:tc>
          <w:tcPr>
            <w:tcW w:w="4365" w:type="dxa"/>
          </w:tcPr>
          <w:p w14:paraId="76CB25CD"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 mg per d</w:t>
            </w:r>
          </w:p>
        </w:tc>
        <w:tc>
          <w:tcPr>
            <w:tcW w:w="5029" w:type="dxa"/>
          </w:tcPr>
          <w:p w14:paraId="6A7621E1"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40 mg per d</w:t>
            </w:r>
          </w:p>
        </w:tc>
      </w:tr>
      <w:tr w:rsidR="002A70A0" w14:paraId="5E12DCFB" w14:textId="77777777" w:rsidTr="00886079">
        <w:trPr>
          <w:trHeight w:val="340"/>
        </w:trPr>
        <w:tc>
          <w:tcPr>
            <w:cnfStyle w:val="001000000000" w:firstRow="0" w:lastRow="0" w:firstColumn="1" w:lastColumn="0" w:oddVBand="0" w:evenVBand="0" w:oddHBand="0" w:evenHBand="0" w:firstRowFirstColumn="0" w:firstRowLastColumn="0" w:lastRowFirstColumn="0" w:lastRowLastColumn="0"/>
            <w:tcW w:w="1428" w:type="dxa"/>
            <w:vMerge w:val="restart"/>
          </w:tcPr>
          <w:p w14:paraId="55DAD9F2"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Lisinopril</w:t>
            </w:r>
          </w:p>
        </w:tc>
        <w:tc>
          <w:tcPr>
            <w:tcW w:w="981" w:type="dxa"/>
            <w:gridSpan w:val="2"/>
            <w:vMerge w:val="restart"/>
          </w:tcPr>
          <w:p w14:paraId="47E808C8"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46" w:anchor="fn-30">
              <w:r>
                <w:rPr>
                  <w:rFonts w:ascii="Arial" w:eastAsia="Arial" w:hAnsi="Arial" w:cs="Arial"/>
                  <w:sz w:val="20"/>
                  <w:szCs w:val="20"/>
                  <w:u w:val="single"/>
                  <w:vertAlign w:val="superscript"/>
                </w:rPr>
                <w:t>a</w:t>
              </w:r>
            </w:hyperlink>
          </w:p>
        </w:tc>
        <w:tc>
          <w:tcPr>
            <w:tcW w:w="4365" w:type="dxa"/>
            <w:vMerge w:val="restart"/>
          </w:tcPr>
          <w:p w14:paraId="2BA5C1C4"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0.07 mg/kg per d (up to 5 mg per d)</w:t>
            </w:r>
          </w:p>
        </w:tc>
        <w:tc>
          <w:tcPr>
            <w:tcW w:w="5029" w:type="dxa"/>
            <w:vMerge w:val="restart"/>
          </w:tcPr>
          <w:p w14:paraId="11073F44"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0.6 mg/kg per d (up to 40 mg per d)</w:t>
            </w:r>
          </w:p>
        </w:tc>
      </w:tr>
      <w:tr w:rsidR="002A70A0" w14:paraId="1A891050" w14:textId="77777777" w:rsidTr="0088607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8" w:type="dxa"/>
            <w:vMerge/>
          </w:tcPr>
          <w:p w14:paraId="14B47BC0"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981" w:type="dxa"/>
            <w:gridSpan w:val="2"/>
            <w:vMerge/>
          </w:tcPr>
          <w:p w14:paraId="6AFC442C"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365" w:type="dxa"/>
            <w:vMerge/>
          </w:tcPr>
          <w:p w14:paraId="6AD03A80"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5029" w:type="dxa"/>
            <w:vMerge/>
          </w:tcPr>
          <w:p w14:paraId="51613DB4"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2A70A0" w14:paraId="3D90D6A1" w14:textId="77777777" w:rsidTr="00886079">
        <w:trPr>
          <w:trHeight w:val="260"/>
        </w:trPr>
        <w:tc>
          <w:tcPr>
            <w:cnfStyle w:val="001000000000" w:firstRow="0" w:lastRow="0" w:firstColumn="1" w:lastColumn="0" w:oddVBand="0" w:evenVBand="0" w:oddHBand="0" w:evenHBand="0" w:firstRowFirstColumn="0" w:firstRowLastColumn="0" w:lastRowFirstColumn="0" w:lastRowLastColumn="0"/>
            <w:tcW w:w="1428" w:type="dxa"/>
          </w:tcPr>
          <w:p w14:paraId="17439273" w14:textId="2DAF7EF7"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Ramipril</w:t>
            </w:r>
            <w:r w:rsidR="001B234E">
              <w:rPr>
                <w:rFonts w:ascii="Arial" w:eastAsia="Arial" w:hAnsi="Arial" w:cs="Arial"/>
                <w:sz w:val="20"/>
                <w:szCs w:val="20"/>
                <w:vertAlign w:val="superscript"/>
              </w:rPr>
              <w:t>b</w:t>
            </w:r>
          </w:p>
        </w:tc>
        <w:tc>
          <w:tcPr>
            <w:tcW w:w="981" w:type="dxa"/>
            <w:gridSpan w:val="2"/>
          </w:tcPr>
          <w:p w14:paraId="165600E6"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4365" w:type="dxa"/>
          </w:tcPr>
          <w:p w14:paraId="7C6D3717"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1.6 mg/m</w:t>
            </w:r>
            <w:r>
              <w:rPr>
                <w:rFonts w:ascii="Arial" w:eastAsia="Arial" w:hAnsi="Arial" w:cs="Arial"/>
                <w:sz w:val="20"/>
                <w:szCs w:val="20"/>
                <w:vertAlign w:val="superscript"/>
              </w:rPr>
              <w:t>2</w:t>
            </w:r>
            <w:r>
              <w:rPr>
                <w:rFonts w:ascii="Arial" w:eastAsia="Arial" w:hAnsi="Arial" w:cs="Arial"/>
                <w:sz w:val="20"/>
                <w:szCs w:val="20"/>
              </w:rPr>
              <w:t xml:space="preserve"> per d</w:t>
            </w:r>
          </w:p>
        </w:tc>
        <w:tc>
          <w:tcPr>
            <w:tcW w:w="5029" w:type="dxa"/>
          </w:tcPr>
          <w:p w14:paraId="04E76EC3"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 mg/m</w:t>
            </w:r>
            <w:r>
              <w:rPr>
                <w:rFonts w:ascii="Arial" w:eastAsia="Arial" w:hAnsi="Arial" w:cs="Arial"/>
                <w:sz w:val="20"/>
                <w:szCs w:val="20"/>
                <w:vertAlign w:val="superscript"/>
              </w:rPr>
              <w:t>2</w:t>
            </w:r>
            <w:r>
              <w:rPr>
                <w:rFonts w:ascii="Arial" w:eastAsia="Arial" w:hAnsi="Arial" w:cs="Arial"/>
                <w:sz w:val="20"/>
                <w:szCs w:val="20"/>
              </w:rPr>
              <w:t xml:space="preserve"> per d</w:t>
            </w:r>
          </w:p>
        </w:tc>
      </w:tr>
      <w:tr w:rsidR="002A70A0" w14:paraId="76B49A7A" w14:textId="77777777" w:rsidTr="0088607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28" w:type="dxa"/>
          </w:tcPr>
          <w:p w14:paraId="7886A345" w14:textId="77777777" w:rsidR="002A70A0" w:rsidRDefault="003D4C57">
            <w:pPr>
              <w:pStyle w:val="Standard1"/>
              <w:spacing w:line="276" w:lineRule="auto"/>
              <w:rPr>
                <w:rFonts w:ascii="Arial" w:eastAsia="Arial" w:hAnsi="Arial" w:cs="Arial"/>
                <w:sz w:val="20"/>
                <w:szCs w:val="20"/>
              </w:rPr>
            </w:pPr>
            <w:r>
              <w:rPr>
                <w:rFonts w:ascii="Arial" w:eastAsia="Arial" w:hAnsi="Arial" w:cs="Arial"/>
                <w:sz w:val="20"/>
                <w:szCs w:val="20"/>
              </w:rPr>
              <w:t>Quinapril</w:t>
            </w:r>
          </w:p>
        </w:tc>
        <w:tc>
          <w:tcPr>
            <w:tcW w:w="981" w:type="dxa"/>
            <w:gridSpan w:val="2"/>
          </w:tcPr>
          <w:p w14:paraId="60328487"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w:t>
            </w:r>
          </w:p>
        </w:tc>
        <w:tc>
          <w:tcPr>
            <w:tcW w:w="4365" w:type="dxa"/>
          </w:tcPr>
          <w:p w14:paraId="0D130FA1"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 mg per d</w:t>
            </w:r>
          </w:p>
        </w:tc>
        <w:tc>
          <w:tcPr>
            <w:tcW w:w="5029" w:type="dxa"/>
          </w:tcPr>
          <w:p w14:paraId="2F4B4C23"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80 mg per d</w:t>
            </w:r>
          </w:p>
        </w:tc>
      </w:tr>
      <w:tr w:rsidR="002A70A0" w14:paraId="073D3492" w14:textId="77777777" w:rsidTr="00886079">
        <w:trPr>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09972A44" w14:textId="40A69329" w:rsidR="002A70A0" w:rsidRPr="001B234E" w:rsidRDefault="003D4C57">
            <w:pPr>
              <w:pStyle w:val="Standard1"/>
              <w:spacing w:line="276" w:lineRule="auto"/>
              <w:jc w:val="left"/>
              <w:rPr>
                <w:rFonts w:ascii="Arial" w:eastAsia="Arial" w:hAnsi="Arial" w:cs="Arial"/>
                <w:sz w:val="20"/>
                <w:szCs w:val="20"/>
                <w:vertAlign w:val="superscript"/>
              </w:rPr>
            </w:pPr>
            <w:r>
              <w:rPr>
                <w:rFonts w:ascii="Arial" w:eastAsia="Arial" w:hAnsi="Arial" w:cs="Arial"/>
                <w:sz w:val="20"/>
                <w:szCs w:val="20"/>
              </w:rPr>
              <w:t>ARBs</w:t>
            </w:r>
            <w:r w:rsidR="001B234E">
              <w:rPr>
                <w:rFonts w:ascii="Arial" w:eastAsia="Arial" w:hAnsi="Arial" w:cs="Arial"/>
                <w:sz w:val="20"/>
                <w:szCs w:val="20"/>
                <w:vertAlign w:val="superscript"/>
              </w:rPr>
              <w:t>b</w:t>
            </w:r>
          </w:p>
        </w:tc>
      </w:tr>
      <w:tr w:rsidR="002A70A0" w14:paraId="4128E800"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52166B8D"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Contraindications: pregnancy</w:t>
            </w:r>
          </w:p>
        </w:tc>
      </w:tr>
      <w:tr w:rsidR="002A70A0" w14:paraId="48FE8319" w14:textId="77777777" w:rsidTr="00886079">
        <w:trPr>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5959116E"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Common adverse effects: headache, dizziness</w:t>
            </w:r>
          </w:p>
        </w:tc>
      </w:tr>
      <w:tr w:rsidR="002A70A0" w14:paraId="5D474064" w14:textId="77777777" w:rsidTr="0088607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803" w:type="dxa"/>
            <w:gridSpan w:val="5"/>
          </w:tcPr>
          <w:p w14:paraId="66F843A0" w14:textId="77777777" w:rsidR="002A70A0" w:rsidRDefault="003D4C57">
            <w:pPr>
              <w:pStyle w:val="Standard1"/>
              <w:spacing w:line="276" w:lineRule="auto"/>
              <w:jc w:val="left"/>
              <w:rPr>
                <w:rFonts w:ascii="Arial" w:eastAsia="Arial" w:hAnsi="Arial" w:cs="Arial"/>
                <w:i/>
                <w:sz w:val="20"/>
                <w:szCs w:val="20"/>
              </w:rPr>
            </w:pPr>
            <w:r>
              <w:rPr>
                <w:rFonts w:ascii="Arial" w:eastAsia="Arial" w:hAnsi="Arial" w:cs="Arial"/>
                <w:b w:val="0"/>
                <w:i/>
                <w:sz w:val="20"/>
                <w:szCs w:val="20"/>
              </w:rPr>
              <w:t> </w:t>
            </w:r>
            <w:r>
              <w:rPr>
                <w:rFonts w:ascii="Arial" w:eastAsia="Arial" w:hAnsi="Arial" w:cs="Arial"/>
                <w:b w:val="0"/>
                <w:i/>
                <w:sz w:val="20"/>
                <w:szCs w:val="20"/>
              </w:rPr>
              <w:t>Severe adverse effects: hyperkalemia, acute kidney injury, fetal toxicity</w:t>
            </w:r>
          </w:p>
        </w:tc>
      </w:tr>
      <w:tr w:rsidR="002A70A0" w14:paraId="48ECDEFD" w14:textId="77777777" w:rsidTr="001B234E">
        <w:trPr>
          <w:trHeight w:val="240"/>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Pr>
          <w:p w14:paraId="117E326B" w14:textId="69193FAD"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Candesartan</w:t>
            </w:r>
            <w:r w:rsidR="001B234E">
              <w:rPr>
                <w:rFonts w:ascii="Arial" w:eastAsia="Arial" w:hAnsi="Arial" w:cs="Arial"/>
                <w:sz w:val="20"/>
                <w:szCs w:val="20"/>
                <w:vertAlign w:val="superscript"/>
              </w:rPr>
              <w:t>b</w:t>
            </w:r>
          </w:p>
        </w:tc>
        <w:tc>
          <w:tcPr>
            <w:tcW w:w="883" w:type="dxa"/>
          </w:tcPr>
          <w:p w14:paraId="3160F08A"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1–5 y</w:t>
            </w:r>
            <w:hyperlink r:id="rId47" w:anchor="fn-30">
              <w:r>
                <w:rPr>
                  <w:rFonts w:ascii="Arial" w:eastAsia="Arial" w:hAnsi="Arial" w:cs="Arial"/>
                  <w:sz w:val="20"/>
                  <w:szCs w:val="20"/>
                  <w:u w:val="single"/>
                  <w:vertAlign w:val="superscript"/>
                </w:rPr>
                <w:t>a</w:t>
              </w:r>
            </w:hyperlink>
          </w:p>
        </w:tc>
        <w:tc>
          <w:tcPr>
            <w:tcW w:w="4365" w:type="dxa"/>
          </w:tcPr>
          <w:p w14:paraId="6EF8A46A"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0.2 mg/kg per d (up to 4 mg per d)</w:t>
            </w:r>
          </w:p>
        </w:tc>
        <w:tc>
          <w:tcPr>
            <w:tcW w:w="5029" w:type="dxa"/>
          </w:tcPr>
          <w:p w14:paraId="53C85EE2"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0.4 mg/kg per d (up to 16 mg per d)</w:t>
            </w:r>
          </w:p>
        </w:tc>
      </w:tr>
      <w:tr w:rsidR="002A70A0" w14:paraId="226D3E9F" w14:textId="77777777" w:rsidTr="001B234E">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4233766A"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4B528691"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48" w:anchor="fn-30">
              <w:r>
                <w:rPr>
                  <w:rFonts w:ascii="Arial" w:eastAsia="Arial" w:hAnsi="Arial" w:cs="Arial"/>
                  <w:sz w:val="20"/>
                  <w:szCs w:val="20"/>
                  <w:u w:val="single"/>
                  <w:vertAlign w:val="superscript"/>
                </w:rPr>
                <w:t>a</w:t>
              </w:r>
            </w:hyperlink>
          </w:p>
        </w:tc>
        <w:tc>
          <w:tcPr>
            <w:tcW w:w="9394" w:type="dxa"/>
            <w:gridSpan w:val="2"/>
          </w:tcPr>
          <w:p w14:paraId="38013C26" w14:textId="77777777" w:rsidR="002A70A0" w:rsidRDefault="002A70A0">
            <w:pPr>
              <w:pStyle w:val="Standard1"/>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2A70A0" w14:paraId="0AADFA03" w14:textId="77777777" w:rsidTr="001B234E">
        <w:trPr>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540811CF"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54A006F1"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&lt;50 kg</w:t>
            </w:r>
          </w:p>
        </w:tc>
        <w:tc>
          <w:tcPr>
            <w:tcW w:w="4365" w:type="dxa"/>
          </w:tcPr>
          <w:p w14:paraId="1A37361A"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 mg per d</w:t>
            </w:r>
          </w:p>
        </w:tc>
        <w:tc>
          <w:tcPr>
            <w:tcW w:w="5029" w:type="dxa"/>
          </w:tcPr>
          <w:p w14:paraId="53234229"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16 mg per d</w:t>
            </w:r>
          </w:p>
        </w:tc>
      </w:tr>
      <w:tr w:rsidR="002A70A0" w14:paraId="1DA7BC77" w14:textId="77777777" w:rsidTr="001B234E">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4F5CF3C5"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3C00ACA0"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≥50 kg</w:t>
            </w:r>
          </w:p>
        </w:tc>
        <w:tc>
          <w:tcPr>
            <w:tcW w:w="4365" w:type="dxa"/>
          </w:tcPr>
          <w:p w14:paraId="00EB4AB9"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8 mg per d</w:t>
            </w:r>
          </w:p>
        </w:tc>
        <w:tc>
          <w:tcPr>
            <w:tcW w:w="5029" w:type="dxa"/>
          </w:tcPr>
          <w:p w14:paraId="5D9E5174"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32 mg per d</w:t>
            </w:r>
          </w:p>
        </w:tc>
      </w:tr>
      <w:tr w:rsidR="002A70A0" w14:paraId="05426483" w14:textId="77777777" w:rsidTr="001B234E">
        <w:trPr>
          <w:trHeight w:val="260"/>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Pr>
          <w:p w14:paraId="46F5E0B2" w14:textId="08ACB83A"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Irbesartan</w:t>
            </w:r>
            <w:r w:rsidR="001B234E">
              <w:rPr>
                <w:rFonts w:ascii="Arial" w:eastAsia="Arial" w:hAnsi="Arial" w:cs="Arial"/>
                <w:sz w:val="20"/>
                <w:szCs w:val="20"/>
                <w:vertAlign w:val="superscript"/>
              </w:rPr>
              <w:t>b</w:t>
            </w:r>
          </w:p>
        </w:tc>
        <w:tc>
          <w:tcPr>
            <w:tcW w:w="883" w:type="dxa"/>
          </w:tcPr>
          <w:p w14:paraId="61B9E0BB"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6–12 y</w:t>
            </w:r>
          </w:p>
        </w:tc>
        <w:tc>
          <w:tcPr>
            <w:tcW w:w="4365" w:type="dxa"/>
          </w:tcPr>
          <w:p w14:paraId="32EF5E7F"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75 mg per d</w:t>
            </w:r>
          </w:p>
        </w:tc>
        <w:tc>
          <w:tcPr>
            <w:tcW w:w="5029" w:type="dxa"/>
          </w:tcPr>
          <w:p w14:paraId="2408EB94"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150 mg per d</w:t>
            </w:r>
          </w:p>
        </w:tc>
      </w:tr>
      <w:tr w:rsidR="002A70A0" w14:paraId="2C598096" w14:textId="77777777" w:rsidTr="001B234E">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5F169D9A"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01A8F6A3"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≥13</w:t>
            </w:r>
          </w:p>
        </w:tc>
        <w:tc>
          <w:tcPr>
            <w:tcW w:w="4365" w:type="dxa"/>
          </w:tcPr>
          <w:p w14:paraId="4A0A8EF3"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150 mg per d</w:t>
            </w:r>
          </w:p>
        </w:tc>
        <w:tc>
          <w:tcPr>
            <w:tcW w:w="5029" w:type="dxa"/>
          </w:tcPr>
          <w:p w14:paraId="121AE1EA"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300 mg per d</w:t>
            </w:r>
          </w:p>
        </w:tc>
      </w:tr>
      <w:tr w:rsidR="002A70A0" w14:paraId="4285FE13" w14:textId="77777777" w:rsidTr="001B234E">
        <w:trPr>
          <w:trHeight w:val="340"/>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Pr>
          <w:p w14:paraId="00A6C546" w14:textId="65243D85"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Losartan</w:t>
            </w:r>
            <w:r w:rsidR="001B234E">
              <w:rPr>
                <w:rFonts w:ascii="Arial" w:eastAsia="Arial" w:hAnsi="Arial" w:cs="Arial"/>
                <w:sz w:val="20"/>
                <w:szCs w:val="20"/>
                <w:vertAlign w:val="superscript"/>
              </w:rPr>
              <w:t>b</w:t>
            </w:r>
          </w:p>
        </w:tc>
        <w:tc>
          <w:tcPr>
            <w:tcW w:w="883" w:type="dxa"/>
            <w:vMerge w:val="restart"/>
          </w:tcPr>
          <w:p w14:paraId="18EACC8C"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49" w:anchor="fn-30">
              <w:r>
                <w:rPr>
                  <w:rFonts w:ascii="Arial" w:eastAsia="Arial" w:hAnsi="Arial" w:cs="Arial"/>
                  <w:sz w:val="20"/>
                  <w:szCs w:val="20"/>
                  <w:u w:val="single"/>
                  <w:vertAlign w:val="superscript"/>
                </w:rPr>
                <w:t>a</w:t>
              </w:r>
            </w:hyperlink>
          </w:p>
        </w:tc>
        <w:tc>
          <w:tcPr>
            <w:tcW w:w="4365" w:type="dxa"/>
            <w:vMerge w:val="restart"/>
          </w:tcPr>
          <w:p w14:paraId="02B5E098"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0.7 mg/kg (up to 50 mg)</w:t>
            </w:r>
          </w:p>
        </w:tc>
        <w:tc>
          <w:tcPr>
            <w:tcW w:w="5029" w:type="dxa"/>
            <w:vMerge w:val="restart"/>
          </w:tcPr>
          <w:p w14:paraId="1675DC02"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1.4 mg/kg (up to 100 mg)</w:t>
            </w:r>
          </w:p>
        </w:tc>
      </w:tr>
      <w:tr w:rsidR="002A70A0" w14:paraId="30AA2475" w14:textId="77777777" w:rsidTr="001B234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297100B9"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vMerge/>
          </w:tcPr>
          <w:p w14:paraId="6F3584E2"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4365" w:type="dxa"/>
            <w:vMerge/>
          </w:tcPr>
          <w:p w14:paraId="7337BD79"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c>
          <w:tcPr>
            <w:tcW w:w="5029" w:type="dxa"/>
            <w:vMerge/>
          </w:tcPr>
          <w:p w14:paraId="3C6CB009" w14:textId="77777777" w:rsidR="002A70A0" w:rsidRDefault="002A70A0">
            <w:pPr>
              <w:pStyle w:val="Standard1"/>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p>
        </w:tc>
      </w:tr>
      <w:tr w:rsidR="002A70A0" w14:paraId="6CDFBA3D" w14:textId="77777777" w:rsidTr="001B234E">
        <w:trPr>
          <w:trHeight w:val="260"/>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Pr>
          <w:p w14:paraId="0A457885" w14:textId="3A58F6DA"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Olmesartan</w:t>
            </w:r>
            <w:r w:rsidR="001B234E">
              <w:rPr>
                <w:rFonts w:ascii="Arial" w:eastAsia="Arial" w:hAnsi="Arial" w:cs="Arial"/>
                <w:sz w:val="20"/>
                <w:szCs w:val="20"/>
                <w:vertAlign w:val="superscript"/>
              </w:rPr>
              <w:t>b</w:t>
            </w:r>
          </w:p>
        </w:tc>
        <w:tc>
          <w:tcPr>
            <w:tcW w:w="883" w:type="dxa"/>
          </w:tcPr>
          <w:p w14:paraId="262D3BE4"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50" w:anchor="fn-30">
              <w:r>
                <w:rPr>
                  <w:rFonts w:ascii="Arial" w:eastAsia="Arial" w:hAnsi="Arial" w:cs="Arial"/>
                  <w:sz w:val="20"/>
                  <w:szCs w:val="20"/>
                  <w:u w:val="single"/>
                  <w:vertAlign w:val="superscript"/>
                </w:rPr>
                <w:t>a</w:t>
              </w:r>
            </w:hyperlink>
          </w:p>
        </w:tc>
        <w:tc>
          <w:tcPr>
            <w:tcW w:w="4365" w:type="dxa"/>
          </w:tcPr>
          <w:p w14:paraId="305F6ECC" w14:textId="0DA25152" w:rsidR="002A70A0" w:rsidRPr="00700890" w:rsidRDefault="00700890">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de-DE"/>
              </w:rPr>
            </w:pPr>
            <w:r>
              <w:rPr>
                <w:rFonts w:ascii="Arial" w:eastAsia="Arial" w:hAnsi="Arial" w:cs="Arial"/>
                <w:sz w:val="20"/>
                <w:szCs w:val="20"/>
                <w:lang w:val="de-DE"/>
              </w:rPr>
              <w:t>-</w:t>
            </w:r>
          </w:p>
        </w:tc>
        <w:tc>
          <w:tcPr>
            <w:tcW w:w="5029" w:type="dxa"/>
          </w:tcPr>
          <w:p w14:paraId="582A6133" w14:textId="2256601C" w:rsidR="002A70A0" w:rsidRPr="00700890" w:rsidRDefault="00700890">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lang w:val="de-DE"/>
              </w:rPr>
            </w:pPr>
            <w:r>
              <w:rPr>
                <w:rFonts w:ascii="Arial" w:eastAsia="Arial" w:hAnsi="Arial" w:cs="Arial"/>
                <w:sz w:val="20"/>
                <w:szCs w:val="20"/>
                <w:lang w:val="de-DE"/>
              </w:rPr>
              <w:t>-</w:t>
            </w:r>
          </w:p>
        </w:tc>
      </w:tr>
      <w:tr w:rsidR="002A70A0" w14:paraId="7347D7A2" w14:textId="77777777" w:rsidTr="001B234E">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5DF8B8C2"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29D4DB65"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&lt;35 kg</w:t>
            </w:r>
          </w:p>
        </w:tc>
        <w:tc>
          <w:tcPr>
            <w:tcW w:w="4365" w:type="dxa"/>
          </w:tcPr>
          <w:p w14:paraId="65F18143"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 mg</w:t>
            </w:r>
          </w:p>
        </w:tc>
        <w:tc>
          <w:tcPr>
            <w:tcW w:w="5029" w:type="dxa"/>
          </w:tcPr>
          <w:p w14:paraId="7CF8E3CB"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 mg</w:t>
            </w:r>
          </w:p>
        </w:tc>
      </w:tr>
      <w:tr w:rsidR="002A70A0" w14:paraId="24BE1D0B" w14:textId="77777777" w:rsidTr="001B234E">
        <w:trPr>
          <w:trHeight w:val="1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2628497B"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tcPr>
          <w:p w14:paraId="7297AF40"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≥35 kg</w:t>
            </w:r>
          </w:p>
        </w:tc>
        <w:tc>
          <w:tcPr>
            <w:tcW w:w="4365" w:type="dxa"/>
          </w:tcPr>
          <w:p w14:paraId="402B1399"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 mg</w:t>
            </w:r>
          </w:p>
        </w:tc>
        <w:tc>
          <w:tcPr>
            <w:tcW w:w="5029" w:type="dxa"/>
          </w:tcPr>
          <w:p w14:paraId="4F9BBD68" w14:textId="77777777" w:rsidR="002A70A0" w:rsidRDefault="003D4C57">
            <w:pPr>
              <w:pStyle w:val="Standard1"/>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40 mg</w:t>
            </w:r>
          </w:p>
        </w:tc>
      </w:tr>
      <w:tr w:rsidR="002A70A0" w14:paraId="4613CF8E" w14:textId="77777777" w:rsidTr="001B234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Pr>
          <w:p w14:paraId="2C6CF5CE" w14:textId="0202D361" w:rsidR="002A70A0" w:rsidRPr="001B234E" w:rsidRDefault="003D4C57">
            <w:pPr>
              <w:pStyle w:val="Standard1"/>
              <w:spacing w:line="276" w:lineRule="auto"/>
              <w:rPr>
                <w:rFonts w:ascii="Arial" w:eastAsia="Arial" w:hAnsi="Arial" w:cs="Arial"/>
                <w:sz w:val="20"/>
                <w:szCs w:val="20"/>
                <w:vertAlign w:val="superscript"/>
              </w:rPr>
            </w:pPr>
            <w:r>
              <w:rPr>
                <w:rFonts w:ascii="Arial" w:eastAsia="Arial" w:hAnsi="Arial" w:cs="Arial"/>
                <w:sz w:val="20"/>
                <w:szCs w:val="20"/>
              </w:rPr>
              <w:t>Valsartan</w:t>
            </w:r>
            <w:r w:rsidR="001B234E">
              <w:rPr>
                <w:rFonts w:ascii="Arial" w:eastAsia="Arial" w:hAnsi="Arial" w:cs="Arial"/>
                <w:sz w:val="20"/>
                <w:szCs w:val="20"/>
                <w:vertAlign w:val="superscript"/>
              </w:rPr>
              <w:t>b</w:t>
            </w:r>
          </w:p>
        </w:tc>
        <w:tc>
          <w:tcPr>
            <w:tcW w:w="883" w:type="dxa"/>
            <w:vMerge w:val="restart"/>
          </w:tcPr>
          <w:p w14:paraId="6B1EAC43"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≥6 y</w:t>
            </w:r>
            <w:hyperlink r:id="rId51" w:anchor="fn-30">
              <w:r>
                <w:rPr>
                  <w:rFonts w:ascii="Arial" w:eastAsia="Arial" w:hAnsi="Arial" w:cs="Arial"/>
                  <w:sz w:val="20"/>
                  <w:szCs w:val="20"/>
                  <w:u w:val="single"/>
                  <w:vertAlign w:val="superscript"/>
                </w:rPr>
                <w:t>a</w:t>
              </w:r>
            </w:hyperlink>
          </w:p>
        </w:tc>
        <w:tc>
          <w:tcPr>
            <w:tcW w:w="4365" w:type="dxa"/>
            <w:vMerge w:val="restart"/>
          </w:tcPr>
          <w:p w14:paraId="12C36AAC"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1.3 mg/kg (up to 40 mg)</w:t>
            </w:r>
          </w:p>
        </w:tc>
        <w:tc>
          <w:tcPr>
            <w:tcW w:w="5029" w:type="dxa"/>
            <w:vMerge w:val="restart"/>
          </w:tcPr>
          <w:p w14:paraId="6DE00459" w14:textId="77777777" w:rsidR="002A70A0" w:rsidRDefault="003D4C57">
            <w:pPr>
              <w:pStyle w:val="Standard1"/>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2.7 mg/kg (up to 160 mg)</w:t>
            </w:r>
          </w:p>
        </w:tc>
      </w:tr>
      <w:tr w:rsidR="002A70A0" w14:paraId="3A477F6B" w14:textId="77777777" w:rsidTr="001B234E">
        <w:trPr>
          <w:trHeight w:val="340"/>
        </w:trPr>
        <w:tc>
          <w:tcPr>
            <w:cnfStyle w:val="001000000000" w:firstRow="0" w:lastRow="0" w:firstColumn="1" w:lastColumn="0" w:oddVBand="0" w:evenVBand="0" w:oddHBand="0" w:evenHBand="0" w:firstRowFirstColumn="0" w:firstRowLastColumn="0" w:lastRowFirstColumn="0" w:lastRowLastColumn="0"/>
            <w:tcW w:w="1526" w:type="dxa"/>
            <w:gridSpan w:val="2"/>
            <w:vMerge/>
          </w:tcPr>
          <w:p w14:paraId="010E52EE" w14:textId="77777777" w:rsidR="002A70A0" w:rsidRDefault="002A70A0">
            <w:pPr>
              <w:pStyle w:val="Standard1"/>
              <w:pBdr>
                <w:top w:val="nil"/>
                <w:left w:val="nil"/>
                <w:bottom w:val="nil"/>
                <w:right w:val="nil"/>
                <w:between w:val="nil"/>
              </w:pBdr>
              <w:spacing w:line="276" w:lineRule="auto"/>
              <w:jc w:val="left"/>
              <w:rPr>
                <w:rFonts w:ascii="Arial" w:eastAsia="Arial" w:hAnsi="Arial" w:cs="Arial"/>
                <w:sz w:val="20"/>
                <w:szCs w:val="20"/>
              </w:rPr>
            </w:pPr>
          </w:p>
        </w:tc>
        <w:tc>
          <w:tcPr>
            <w:tcW w:w="883" w:type="dxa"/>
            <w:vMerge/>
          </w:tcPr>
          <w:p w14:paraId="1D902DDC"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365" w:type="dxa"/>
            <w:vMerge/>
          </w:tcPr>
          <w:p w14:paraId="3F3C09A5"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5029" w:type="dxa"/>
            <w:vMerge/>
          </w:tcPr>
          <w:p w14:paraId="7D4AD12C" w14:textId="77777777" w:rsidR="002A70A0" w:rsidRDefault="002A70A0">
            <w:pPr>
              <w:pStyle w:val="Standard1"/>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r>
    </w:tbl>
    <w:p w14:paraId="0D856883" w14:textId="77777777" w:rsidR="001B234E" w:rsidRDefault="001B234E" w:rsidP="001B234E">
      <w:pPr>
        <w:pStyle w:val="Standard1"/>
        <w:widowControl/>
        <w:jc w:val="left"/>
        <w:rPr>
          <w:rFonts w:ascii="Arial" w:eastAsia="Arial" w:hAnsi="Arial" w:cs="Arial"/>
          <w:color w:val="000000"/>
          <w:sz w:val="20"/>
          <w:szCs w:val="20"/>
        </w:rPr>
      </w:pPr>
    </w:p>
    <w:p w14:paraId="785C71C4" w14:textId="03BBFFD4" w:rsidR="001B234E" w:rsidRDefault="001B234E" w:rsidP="001B234E">
      <w:pPr>
        <w:pStyle w:val="Standard1"/>
        <w:widowControl/>
        <w:jc w:val="left"/>
        <w:rPr>
          <w:rFonts w:ascii="Arial" w:eastAsia="Arial" w:hAnsi="Arial" w:cs="Arial"/>
          <w:color w:val="000000"/>
          <w:sz w:val="20"/>
          <w:szCs w:val="20"/>
        </w:rPr>
      </w:pPr>
      <w:r>
        <w:rPr>
          <w:rFonts w:ascii="Arial" w:eastAsia="Arial" w:hAnsi="Arial" w:cs="Arial"/>
          <w:color w:val="000000"/>
          <w:sz w:val="20"/>
          <w:szCs w:val="20"/>
        </w:rPr>
        <w:t>Table adapted from Flynn JT et al., Pediatrics 2017</w:t>
      </w:r>
      <w:r w:rsidR="00C1349D">
        <w:rPr>
          <w:rFonts w:ascii="Arial" w:eastAsia="Arial" w:hAnsi="Arial" w:cs="Arial"/>
          <w:color w:val="000000"/>
          <w:sz w:val="20"/>
          <w:szCs w:val="20"/>
        </w:rPr>
        <w:t xml:space="preserve"> </w:t>
      </w:r>
      <w:r w:rsidR="00C1349D">
        <w:rPr>
          <w:rFonts w:ascii="Arial" w:eastAsia="Arial" w:hAnsi="Arial" w:cs="Arial"/>
          <w:color w:val="000000"/>
          <w:sz w:val="20"/>
          <w:szCs w:val="20"/>
        </w:rPr>
        <w:fldChar w:fldCharType="begin">
          <w:fldData xml:space="preserve">PEVuZE5vdGU+PENpdGU+PEF1dGhvcj5GbHlubjwvQXV0aG9yPjxZZWFyPjIwMTc8L1llYXI+PFJl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UGVkaWF0cmljczwvYWJici0xPjwvYWx0LXBlcmlvZGljYWw+PHZvbHVtZT4xNDA8L3ZvbHVtZT48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</w:fldData>
        </w:fldChar>
      </w:r>
      <w:r w:rsidR="00A17DAF">
        <w:rPr>
          <w:rFonts w:ascii="Arial" w:eastAsia="Arial" w:hAnsi="Arial" w:cs="Arial"/>
          <w:color w:val="000000"/>
          <w:sz w:val="20"/>
          <w:szCs w:val="20"/>
        </w:rPr>
        <w:instrText xml:space="preserve"> ADDIN EN.CITE </w:instrText>
      </w:r>
      <w:r w:rsidR="00A17DAF">
        <w:rPr>
          <w:rFonts w:ascii="Arial" w:eastAsia="Arial" w:hAnsi="Arial" w:cs="Arial"/>
          <w:color w:val="000000"/>
          <w:sz w:val="20"/>
          <w:szCs w:val="20"/>
        </w:rPr>
        <w:fldChar w:fldCharType="begin">
          <w:fldData xml:space="preserve">PEVuZE5vdGU+PENpdGU+PEF1dGhvcj5GbHlubjwvQXV0aG9yPjxZZWFyPjIwMTc8L1llYXI+PFJl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</w:fldData>
        </w:fldChar>
      </w:r>
      <w:r w:rsidR="00A17DAF">
        <w:rPr>
          <w:rFonts w:ascii="Arial" w:eastAsia="Arial" w:hAnsi="Arial" w:cs="Arial"/>
          <w:color w:val="000000"/>
          <w:sz w:val="20"/>
          <w:szCs w:val="20"/>
        </w:rPr>
        <w:instrText xml:space="preserve"> ADDIN EN.CITE.DATA </w:instrText>
      </w:r>
      <w:r w:rsidR="00A17DAF">
        <w:rPr>
          <w:rFonts w:ascii="Arial" w:eastAsia="Arial" w:hAnsi="Arial" w:cs="Arial"/>
          <w:color w:val="000000"/>
          <w:sz w:val="20"/>
          <w:szCs w:val="20"/>
        </w:rPr>
      </w:r>
      <w:r w:rsidR="00A17DAF">
        <w:rPr>
          <w:rFonts w:ascii="Arial" w:eastAsia="Arial" w:hAnsi="Arial" w:cs="Arial"/>
          <w:color w:val="000000"/>
          <w:sz w:val="20"/>
          <w:szCs w:val="20"/>
        </w:rPr>
        <w:fldChar w:fldCharType="end"/>
      </w:r>
      <w:r w:rsidR="00C1349D">
        <w:rPr>
          <w:rFonts w:ascii="Arial" w:eastAsia="Arial" w:hAnsi="Arial" w:cs="Arial"/>
          <w:color w:val="000000"/>
          <w:sz w:val="20"/>
          <w:szCs w:val="20"/>
        </w:rPr>
      </w:r>
      <w:r w:rsidR="00C1349D">
        <w:rPr>
          <w:rFonts w:ascii="Arial" w:eastAsia="Arial" w:hAnsi="Arial" w:cs="Arial"/>
          <w:color w:val="000000"/>
          <w:sz w:val="20"/>
          <w:szCs w:val="20"/>
        </w:rPr>
        <w:fldChar w:fldCharType="separate"/>
      </w:r>
      <w:r w:rsidR="00A17DAF">
        <w:rPr>
          <w:rFonts w:ascii="Arial" w:eastAsia="Arial" w:hAnsi="Arial" w:cs="Arial"/>
          <w:noProof/>
          <w:color w:val="000000"/>
          <w:sz w:val="20"/>
          <w:szCs w:val="20"/>
        </w:rPr>
        <w:t>[165]</w:t>
      </w:r>
      <w:r w:rsidR="00C1349D">
        <w:rPr>
          <w:rFonts w:ascii="Arial" w:eastAsia="Arial" w:hAnsi="Arial" w:cs="Arial"/>
          <w:color w:val="000000"/>
          <w:sz w:val="20"/>
          <w:szCs w:val="20"/>
        </w:rPr>
        <w:fldChar w:fldCharType="end"/>
      </w:r>
    </w:p>
    <w:p w14:paraId="4388DFA6" w14:textId="77777777" w:rsidR="001B234E" w:rsidRDefault="001B234E">
      <w:pPr>
        <w:pStyle w:val="Standard1"/>
        <w:rPr>
          <w:rFonts w:ascii="Arial" w:eastAsia="Arial" w:hAnsi="Arial" w:cs="Arial"/>
          <w:color w:val="000000"/>
          <w:sz w:val="20"/>
          <w:szCs w:val="20"/>
        </w:rPr>
      </w:pPr>
    </w:p>
    <w:p w14:paraId="63EFFE37" w14:textId="601B06DA" w:rsidR="002A70A0" w:rsidRPr="00700890" w:rsidRDefault="001B234E">
      <w:pPr>
        <w:pStyle w:val="Standard1"/>
        <w:rPr>
          <w:rFonts w:ascii="Arial" w:eastAsia="Arial" w:hAnsi="Arial" w:cs="Arial"/>
          <w:color w:val="000000"/>
          <w:sz w:val="20"/>
          <w:szCs w:val="20"/>
          <w:lang w:val="en-US"/>
        </w:rPr>
      </w:pPr>
      <w:r>
        <w:rPr>
          <w:rFonts w:ascii="Arial" w:eastAsia="Arial" w:hAnsi="Arial" w:cs="Arial"/>
          <w:color w:val="000000"/>
          <w:sz w:val="20"/>
          <w:szCs w:val="20"/>
        </w:rPr>
        <w:t>-</w:t>
      </w:r>
      <w:r w:rsidR="00700890" w:rsidRPr="00700890">
        <w:rPr>
          <w:rFonts w:ascii="Arial" w:eastAsia="Arial" w:hAnsi="Arial" w:cs="Arial"/>
          <w:color w:val="000000"/>
          <w:sz w:val="20"/>
          <w:szCs w:val="20"/>
          <w:lang w:val="en-US"/>
        </w:rPr>
        <w:t xml:space="preserve">, </w:t>
      </w:r>
      <w:r w:rsidR="003D4C57">
        <w:rPr>
          <w:rFonts w:ascii="Arial" w:eastAsia="Arial" w:hAnsi="Arial" w:cs="Arial"/>
          <w:color w:val="000000"/>
          <w:sz w:val="20"/>
          <w:szCs w:val="20"/>
        </w:rPr>
        <w:t xml:space="preserve"> not applicable</w:t>
      </w:r>
      <w:r w:rsidR="00700890" w:rsidRPr="00700890">
        <w:rPr>
          <w:rFonts w:ascii="Arial" w:eastAsia="Arial" w:hAnsi="Arial" w:cs="Arial"/>
          <w:color w:val="000000"/>
          <w:sz w:val="20"/>
          <w:szCs w:val="20"/>
          <w:lang w:val="en-US"/>
        </w:rPr>
        <w:t>/available</w:t>
      </w:r>
    </w:p>
    <w:p w14:paraId="08F875BA" w14:textId="64C451E8" w:rsidR="002A70A0" w:rsidRDefault="003D4C57">
      <w:pPr>
        <w:pStyle w:val="Standard1"/>
        <w:rPr>
          <w:rFonts w:ascii="Arial" w:eastAsia="Arial" w:hAnsi="Arial" w:cs="Arial"/>
          <w:color w:val="000000"/>
          <w:sz w:val="20"/>
          <w:szCs w:val="20"/>
        </w:rPr>
      </w:pPr>
      <w:r>
        <w:rPr>
          <w:rFonts w:ascii="Arial" w:eastAsia="Arial" w:hAnsi="Arial" w:cs="Arial"/>
          <w:color w:val="000000"/>
          <w:sz w:val="20"/>
          <w:szCs w:val="20"/>
          <w:vertAlign w:val="superscript"/>
        </w:rPr>
        <w:t>a</w:t>
      </w:r>
      <w:r w:rsidR="00700890" w:rsidRPr="00700890">
        <w:rPr>
          <w:rFonts w:ascii="Arial" w:eastAsia="Arial" w:hAnsi="Arial" w:cs="Arial"/>
          <w:color w:val="000000"/>
          <w:sz w:val="20"/>
          <w:szCs w:val="20"/>
          <w:lang w:val="en-US"/>
        </w:rPr>
        <w:t xml:space="preserve">, </w:t>
      </w:r>
      <w:r>
        <w:rPr>
          <w:rFonts w:ascii="Arial" w:eastAsia="Arial" w:hAnsi="Arial" w:cs="Arial"/>
          <w:color w:val="000000"/>
          <w:sz w:val="20"/>
          <w:szCs w:val="20"/>
        </w:rPr>
        <w:t>FDA pediatric labeling</w:t>
      </w:r>
    </w:p>
    <w:p w14:paraId="7684C3DA" w14:textId="07A39C06" w:rsidR="002A70A0" w:rsidRDefault="001B234E">
      <w:pPr>
        <w:pStyle w:val="Standard1"/>
        <w:widowControl/>
        <w:jc w:val="left"/>
        <w:rPr>
          <w:rFonts w:ascii="Arial" w:eastAsia="Arial" w:hAnsi="Arial" w:cs="Arial"/>
          <w:color w:val="000000"/>
          <w:sz w:val="20"/>
          <w:szCs w:val="20"/>
        </w:rPr>
      </w:pPr>
      <w:r>
        <w:rPr>
          <w:rFonts w:ascii="Arial" w:eastAsia="Arial" w:hAnsi="Arial" w:cs="Arial"/>
          <w:sz w:val="20"/>
          <w:szCs w:val="20"/>
          <w:vertAlign w:val="superscript"/>
        </w:rPr>
        <w:t>b</w:t>
      </w:r>
      <w:r w:rsidR="00700890" w:rsidRPr="00700890">
        <w:rPr>
          <w:rFonts w:ascii="Arial" w:eastAsia="Arial" w:hAnsi="Arial" w:cs="Arial"/>
          <w:sz w:val="20"/>
          <w:szCs w:val="20"/>
          <w:lang w:val="en-US"/>
        </w:rPr>
        <w:t xml:space="preserve">, </w:t>
      </w:r>
      <w:r w:rsidR="003D4C57">
        <w:rPr>
          <w:rFonts w:ascii="Arial" w:eastAsia="Arial" w:hAnsi="Arial" w:cs="Arial"/>
          <w:sz w:val="20"/>
          <w:szCs w:val="20"/>
        </w:rPr>
        <w:t>mainly metabolized by the liver, thus no dose reduction in patients with advanced CKD neccessary</w:t>
      </w:r>
    </w:p>
    <w:p w14:paraId="5E5A6792" w14:textId="77777777" w:rsidR="002A70A0" w:rsidRDefault="002A70A0">
      <w:pPr>
        <w:pStyle w:val="Standard1"/>
        <w:widowControl/>
        <w:jc w:val="left"/>
        <w:rPr>
          <w:rFonts w:ascii="Arial" w:eastAsia="Arial" w:hAnsi="Arial" w:cs="Arial"/>
          <w:sz w:val="20"/>
          <w:szCs w:val="20"/>
        </w:rPr>
      </w:pPr>
    </w:p>
    <w:p w14:paraId="4D44431A" w14:textId="77777777" w:rsidR="002A70A0" w:rsidRDefault="002A70A0">
      <w:pPr>
        <w:pStyle w:val="Standard1"/>
        <w:widowControl/>
        <w:jc w:val="left"/>
        <w:rPr>
          <w:rFonts w:ascii="Arial" w:eastAsia="Arial" w:hAnsi="Arial" w:cs="Arial"/>
          <w:sz w:val="20"/>
          <w:szCs w:val="20"/>
        </w:rPr>
      </w:pPr>
    </w:p>
    <w:p w14:paraId="4ECF07F9" w14:textId="77777777" w:rsidR="002A70A0" w:rsidRDefault="002A70A0">
      <w:pPr>
        <w:pStyle w:val="Standard1"/>
        <w:widowControl/>
        <w:jc w:val="left"/>
        <w:rPr>
          <w:rFonts w:ascii="Arial" w:eastAsia="Arial" w:hAnsi="Arial" w:cs="Arial"/>
          <w:sz w:val="20"/>
          <w:szCs w:val="20"/>
        </w:rPr>
      </w:pPr>
    </w:p>
    <w:p w14:paraId="60CEF012" w14:textId="77777777" w:rsidR="002A70A0" w:rsidRDefault="002A70A0">
      <w:pPr>
        <w:pStyle w:val="Standard1"/>
        <w:widowControl/>
        <w:jc w:val="left"/>
        <w:rPr>
          <w:rFonts w:ascii="Arial" w:eastAsia="Arial" w:hAnsi="Arial" w:cs="Arial"/>
          <w:color w:val="000000"/>
          <w:sz w:val="20"/>
          <w:szCs w:val="20"/>
        </w:rPr>
      </w:pPr>
    </w:p>
    <w:p w14:paraId="7DDCDC72" w14:textId="77777777" w:rsidR="002A70A0" w:rsidRDefault="002A70A0">
      <w:pPr>
        <w:pStyle w:val="Standard1"/>
        <w:widowControl/>
        <w:jc w:val="left"/>
        <w:rPr>
          <w:rFonts w:ascii="Arial" w:eastAsia="Arial" w:hAnsi="Arial" w:cs="Arial"/>
          <w:color w:val="000000"/>
          <w:sz w:val="20"/>
          <w:szCs w:val="20"/>
        </w:rPr>
      </w:pPr>
    </w:p>
    <w:p w14:paraId="1D01EF90" w14:textId="77777777" w:rsidR="002A70A0" w:rsidRDefault="002A70A0">
      <w:pPr>
        <w:pStyle w:val="Standard1"/>
        <w:widowControl/>
        <w:jc w:val="left"/>
        <w:rPr>
          <w:rFonts w:ascii="Arial" w:eastAsia="Arial" w:hAnsi="Arial" w:cs="Arial"/>
          <w:color w:val="000000"/>
          <w:sz w:val="20"/>
          <w:szCs w:val="20"/>
        </w:rPr>
      </w:pPr>
    </w:p>
    <w:p w14:paraId="6E501B63" w14:textId="77777777" w:rsidR="002A70A0" w:rsidRDefault="002A70A0">
      <w:pPr>
        <w:pStyle w:val="Standard1"/>
        <w:widowControl/>
        <w:jc w:val="left"/>
        <w:rPr>
          <w:rFonts w:ascii="Arial" w:eastAsia="Arial" w:hAnsi="Arial" w:cs="Arial"/>
          <w:color w:val="000000"/>
          <w:sz w:val="20"/>
          <w:szCs w:val="20"/>
        </w:rPr>
      </w:pPr>
    </w:p>
    <w:p w14:paraId="12378806" w14:textId="77777777" w:rsidR="002A70A0" w:rsidRDefault="002A70A0">
      <w:pPr>
        <w:pStyle w:val="Standard1"/>
        <w:widowControl/>
        <w:jc w:val="left"/>
        <w:rPr>
          <w:rFonts w:ascii="Arial" w:eastAsia="Arial" w:hAnsi="Arial" w:cs="Arial"/>
          <w:color w:val="000000"/>
          <w:sz w:val="20"/>
          <w:szCs w:val="20"/>
        </w:rPr>
      </w:pPr>
    </w:p>
    <w:p w14:paraId="776A06BF" w14:textId="77777777" w:rsidR="002A70A0" w:rsidRDefault="002A70A0">
      <w:pPr>
        <w:pStyle w:val="Standard1"/>
        <w:widowControl/>
        <w:jc w:val="left"/>
        <w:rPr>
          <w:rFonts w:ascii="Arial" w:eastAsia="Arial" w:hAnsi="Arial" w:cs="Arial"/>
          <w:color w:val="000000"/>
          <w:sz w:val="20"/>
          <w:szCs w:val="20"/>
        </w:rPr>
      </w:pPr>
    </w:p>
    <w:p w14:paraId="3991D2E9" w14:textId="77777777" w:rsidR="002A70A0" w:rsidRDefault="002A70A0">
      <w:pPr>
        <w:pStyle w:val="Standard1"/>
        <w:widowControl/>
        <w:jc w:val="left"/>
        <w:rPr>
          <w:rFonts w:ascii="Arial" w:eastAsia="Arial" w:hAnsi="Arial" w:cs="Arial"/>
          <w:color w:val="000000"/>
          <w:sz w:val="20"/>
          <w:szCs w:val="20"/>
        </w:rPr>
      </w:pPr>
    </w:p>
    <w:p w14:paraId="2A55027F" w14:textId="77777777" w:rsidR="002A70A0" w:rsidRDefault="002A70A0">
      <w:pPr>
        <w:pStyle w:val="Standard1"/>
        <w:widowControl/>
        <w:jc w:val="left"/>
        <w:rPr>
          <w:rFonts w:ascii="Arial" w:eastAsia="Arial" w:hAnsi="Arial" w:cs="Arial"/>
          <w:color w:val="000000"/>
          <w:sz w:val="20"/>
          <w:szCs w:val="20"/>
        </w:rPr>
      </w:pPr>
    </w:p>
    <w:p w14:paraId="1A4D916A" w14:textId="77777777" w:rsidR="002A70A0" w:rsidRDefault="002A70A0">
      <w:pPr>
        <w:pStyle w:val="Standard1"/>
        <w:widowControl/>
        <w:jc w:val="left"/>
        <w:rPr>
          <w:rFonts w:ascii="Arial" w:eastAsia="Arial" w:hAnsi="Arial" w:cs="Arial"/>
          <w:color w:val="000000"/>
          <w:sz w:val="20"/>
          <w:szCs w:val="20"/>
        </w:rPr>
      </w:pPr>
    </w:p>
    <w:p w14:paraId="2CD049BB" w14:textId="77777777" w:rsidR="002A70A0" w:rsidRDefault="002A70A0">
      <w:pPr>
        <w:pStyle w:val="Standard1"/>
        <w:widowControl/>
        <w:jc w:val="left"/>
        <w:rPr>
          <w:rFonts w:ascii="Arial" w:eastAsia="Arial" w:hAnsi="Arial" w:cs="Arial"/>
          <w:color w:val="000000"/>
          <w:sz w:val="20"/>
          <w:szCs w:val="20"/>
        </w:rPr>
      </w:pPr>
    </w:p>
    <w:p w14:paraId="4DA94394" w14:textId="77777777" w:rsidR="002A70A0" w:rsidRDefault="002A70A0">
      <w:pPr>
        <w:pStyle w:val="Standard1"/>
        <w:widowControl/>
        <w:jc w:val="left"/>
        <w:rPr>
          <w:rFonts w:ascii="Arial" w:eastAsia="Arial" w:hAnsi="Arial" w:cs="Arial"/>
          <w:color w:val="000000"/>
          <w:sz w:val="20"/>
          <w:szCs w:val="20"/>
        </w:rPr>
      </w:pPr>
    </w:p>
    <w:p w14:paraId="71926AE4" w14:textId="77777777" w:rsidR="002A70A0" w:rsidRDefault="002A70A0">
      <w:pPr>
        <w:pStyle w:val="Standard1"/>
        <w:widowControl/>
        <w:jc w:val="left"/>
        <w:rPr>
          <w:rFonts w:ascii="Arial" w:eastAsia="Arial" w:hAnsi="Arial" w:cs="Arial"/>
          <w:color w:val="000000"/>
          <w:sz w:val="20"/>
          <w:szCs w:val="20"/>
        </w:rPr>
      </w:pPr>
    </w:p>
    <w:p w14:paraId="191B9CC6" w14:textId="77777777" w:rsidR="002A70A0" w:rsidRDefault="002A70A0">
      <w:pPr>
        <w:pStyle w:val="Standard1"/>
        <w:widowControl/>
        <w:jc w:val="left"/>
        <w:rPr>
          <w:rFonts w:ascii="Arial" w:eastAsia="Arial" w:hAnsi="Arial" w:cs="Arial"/>
          <w:color w:val="000000"/>
          <w:sz w:val="20"/>
          <w:szCs w:val="20"/>
        </w:rPr>
      </w:pPr>
    </w:p>
    <w:p w14:paraId="535A19CA" w14:textId="77777777" w:rsidR="002A70A0" w:rsidRDefault="002A70A0">
      <w:pPr>
        <w:pStyle w:val="Standard1"/>
        <w:widowControl/>
        <w:jc w:val="left"/>
        <w:rPr>
          <w:rFonts w:ascii="Arial" w:eastAsia="Arial" w:hAnsi="Arial" w:cs="Arial"/>
          <w:color w:val="000000"/>
          <w:sz w:val="20"/>
          <w:szCs w:val="20"/>
        </w:rPr>
      </w:pPr>
    </w:p>
    <w:p w14:paraId="429C4D9F" w14:textId="77777777" w:rsidR="002A70A0" w:rsidRDefault="002A70A0">
      <w:pPr>
        <w:pStyle w:val="Standard1"/>
        <w:widowControl/>
        <w:jc w:val="left"/>
        <w:rPr>
          <w:rFonts w:ascii="Arial" w:eastAsia="Arial" w:hAnsi="Arial" w:cs="Arial"/>
          <w:color w:val="000000"/>
          <w:sz w:val="20"/>
          <w:szCs w:val="20"/>
        </w:rPr>
      </w:pPr>
    </w:p>
    <w:p w14:paraId="1733FF2C" w14:textId="77777777" w:rsidR="002A70A0" w:rsidRDefault="002A70A0">
      <w:pPr>
        <w:pStyle w:val="Standard1"/>
        <w:widowControl/>
        <w:jc w:val="left"/>
        <w:rPr>
          <w:rFonts w:ascii="Arial" w:eastAsia="Arial" w:hAnsi="Arial" w:cs="Arial"/>
          <w:color w:val="000000"/>
          <w:sz w:val="20"/>
          <w:szCs w:val="20"/>
        </w:rPr>
      </w:pPr>
    </w:p>
    <w:p w14:paraId="40D0F474" w14:textId="77777777" w:rsidR="002A70A0" w:rsidRDefault="002A70A0">
      <w:pPr>
        <w:pStyle w:val="Standard1"/>
        <w:pBdr>
          <w:top w:val="nil"/>
          <w:left w:val="nil"/>
          <w:bottom w:val="nil"/>
          <w:right w:val="nil"/>
          <w:between w:val="nil"/>
        </w:pBdr>
        <w:spacing w:line="276" w:lineRule="auto"/>
        <w:jc w:val="left"/>
        <w:rPr>
          <w:rFonts w:ascii="Arial" w:eastAsia="Arial" w:hAnsi="Arial" w:cs="Arial"/>
          <w:b/>
          <w:sz w:val="22"/>
          <w:szCs w:val="22"/>
        </w:rPr>
        <w:sectPr w:rsidR="002A70A0" w:rsidSect="00165EBD">
          <w:pgSz w:w="16838" w:h="11906"/>
          <w:pgMar w:top="1417" w:right="1417" w:bottom="1133" w:left="1417" w:header="708" w:footer="708" w:gutter="0"/>
          <w:cols w:space="720"/>
        </w:sectPr>
      </w:pPr>
    </w:p>
    <w:p w14:paraId="2B3EEC32" w14:textId="77777777" w:rsidR="002A70A0" w:rsidRDefault="003D4C57">
      <w:pPr>
        <w:pStyle w:val="Standard1"/>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 xml:space="preserve">Table S9: </w:t>
      </w:r>
      <w:r>
        <w:rPr>
          <w:rFonts w:ascii="Arial" w:eastAsia="Arial" w:hAnsi="Arial" w:cs="Arial"/>
          <w:color w:val="000000"/>
          <w:sz w:val="22"/>
          <w:szCs w:val="22"/>
        </w:rPr>
        <w:t>Primary outcome parameters in children with SRNS to be used for patient registries and studies</w:t>
      </w:r>
    </w:p>
    <w:p w14:paraId="27F7FCC7" w14:textId="77777777" w:rsidR="002A70A0" w:rsidRDefault="002A70A0">
      <w:pPr>
        <w:pStyle w:val="Standard1"/>
        <w:pBdr>
          <w:top w:val="nil"/>
          <w:left w:val="nil"/>
          <w:bottom w:val="nil"/>
          <w:right w:val="nil"/>
          <w:between w:val="nil"/>
        </w:pBdr>
        <w:rPr>
          <w:rFonts w:ascii="Arial" w:eastAsia="Arial" w:hAnsi="Arial" w:cs="Arial"/>
          <w:b/>
          <w:color w:val="000000"/>
          <w:sz w:val="22"/>
          <w:szCs w:val="22"/>
        </w:rPr>
      </w:pPr>
    </w:p>
    <w:tbl>
      <w:tblPr>
        <w:tblStyle w:val="ac"/>
        <w:tblW w:w="9180"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061"/>
      </w:tblGrid>
      <w:tr w:rsidR="00E00510" w14:paraId="781048D5" w14:textId="77777777" w:rsidTr="0074345B">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7F7F7F"/>
              <w:right w:val="nil"/>
            </w:tcBorders>
            <w:shd w:val="clear" w:color="auto" w:fill="D9D9D9" w:themeFill="background1" w:themeFillShade="D9"/>
          </w:tcPr>
          <w:p w14:paraId="6FA92420"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Measures</w:t>
            </w:r>
          </w:p>
        </w:tc>
        <w:tc>
          <w:tcPr>
            <w:tcW w:w="6061" w:type="dxa"/>
            <w:tcBorders>
              <w:top w:val="single" w:sz="4" w:space="0" w:color="7F7F7F"/>
              <w:left w:val="nil"/>
            </w:tcBorders>
            <w:shd w:val="clear" w:color="auto" w:fill="D9D9D9" w:themeFill="background1" w:themeFillShade="D9"/>
          </w:tcPr>
          <w:p w14:paraId="46DBC48E" w14:textId="77777777" w:rsidR="002A70A0" w:rsidRDefault="003D4C57">
            <w:pPr>
              <w:pStyle w:val="Standard1"/>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Measurements</w:t>
            </w:r>
          </w:p>
        </w:tc>
      </w:tr>
      <w:tr w:rsidR="00E00510" w14:paraId="4C042C68" w14:textId="77777777" w:rsidTr="0074345B">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000000"/>
              <w:right w:val="nil"/>
            </w:tcBorders>
          </w:tcPr>
          <w:p w14:paraId="23C71E00"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Complete remission of NS</w:t>
            </w:r>
          </w:p>
        </w:tc>
        <w:tc>
          <w:tcPr>
            <w:tcW w:w="6061" w:type="dxa"/>
            <w:tcBorders>
              <w:left w:val="nil"/>
              <w:bottom w:val="single" w:sz="4" w:space="0" w:color="000000"/>
            </w:tcBorders>
          </w:tcPr>
          <w:p w14:paraId="28D69AFA" w14:textId="31FF7E8A" w:rsidR="002A70A0" w:rsidRDefault="003D4C57">
            <w:pPr>
              <w:pStyle w:val="Standard1"/>
              <w:spacing w:line="312"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Unicode MS" w:eastAsia="Arial Unicode MS" w:hAnsi="Arial Unicode MS" w:cs="Arial Unicode MS"/>
                <w:sz w:val="20"/>
                <w:szCs w:val="20"/>
              </w:rPr>
              <w:t>Normal serum albumin (≥ 35 g/l)</w:t>
            </w:r>
            <w:r>
              <w:rPr>
                <w:rFonts w:ascii="Arial Unicode MS" w:eastAsia="Arial Unicode MS" w:hAnsi="Arial Unicode MS" w:cs="Arial Unicode MS"/>
                <w:sz w:val="20"/>
                <w:szCs w:val="20"/>
              </w:rPr>
              <w:br/>
              <w:t xml:space="preserve">Proteinuria remission (UPr/Crea ratio &lt; 20 </w:t>
            </w:r>
            <w:r w:rsidR="00E00510">
              <w:rPr>
                <w:rFonts w:ascii="Arial Unicode MS" w:eastAsia="Arial Unicode MS" w:hAnsi="Arial Unicode MS" w:cs="Arial Unicode MS"/>
                <w:sz w:val="20"/>
                <w:szCs w:val="20"/>
              </w:rPr>
              <w:t>m</w:t>
            </w:r>
            <w:r>
              <w:rPr>
                <w:rFonts w:ascii="Arial Unicode MS" w:eastAsia="Arial Unicode MS" w:hAnsi="Arial Unicode MS" w:cs="Arial Unicode MS"/>
                <w:sz w:val="20"/>
                <w:szCs w:val="20"/>
              </w:rPr>
              <w:t xml:space="preserve">g/mmol </w:t>
            </w:r>
            <w:r>
              <w:rPr>
                <w:rFonts w:ascii="Arial" w:eastAsia="Arial" w:hAnsi="Arial" w:cs="Arial"/>
                <w:sz w:val="20"/>
                <w:szCs w:val="20"/>
              </w:rPr>
              <w:t>(</w:t>
            </w:r>
            <w:r w:rsidR="00B07C2A">
              <w:rPr>
                <w:rFonts w:ascii="Arial" w:eastAsia="Arial" w:hAnsi="Arial" w:cs="Arial"/>
                <w:sz w:val="20"/>
                <w:szCs w:val="20"/>
              </w:rPr>
              <w:t>0.</w:t>
            </w:r>
            <w:r>
              <w:rPr>
                <w:rFonts w:ascii="Arial" w:eastAsia="Arial" w:hAnsi="Arial" w:cs="Arial"/>
                <w:sz w:val="20"/>
                <w:szCs w:val="20"/>
              </w:rPr>
              <w:t xml:space="preserve">2 mg/mg) </w:t>
            </w:r>
          </w:p>
        </w:tc>
      </w:tr>
      <w:tr w:rsidR="00E00510" w14:paraId="301884AE" w14:textId="77777777" w:rsidTr="0074345B">
        <w:trPr>
          <w:trHeight w:val="6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bottom w:val="single" w:sz="4" w:space="0" w:color="000000"/>
              <w:right w:val="nil"/>
            </w:tcBorders>
          </w:tcPr>
          <w:p w14:paraId="5728657A"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Percentage (%) reduction of proteinuria</w:t>
            </w:r>
          </w:p>
        </w:tc>
        <w:tc>
          <w:tcPr>
            <w:tcW w:w="6061" w:type="dxa"/>
            <w:tcBorders>
              <w:top w:val="single" w:sz="4" w:space="0" w:color="000000"/>
              <w:left w:val="nil"/>
              <w:bottom w:val="single" w:sz="4" w:space="0" w:color="000000"/>
            </w:tcBorders>
          </w:tcPr>
          <w:p w14:paraId="43C9CF0A"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Reduction (40-50%) of UPr/Crea ratio since 1</w:t>
            </w:r>
            <w:r>
              <w:rPr>
                <w:rFonts w:ascii="Arial" w:eastAsia="Arial" w:hAnsi="Arial" w:cs="Arial"/>
                <w:sz w:val="20"/>
                <w:szCs w:val="20"/>
                <w:vertAlign w:val="superscript"/>
              </w:rPr>
              <w:t>st</w:t>
            </w:r>
            <w:r>
              <w:rPr>
                <w:rFonts w:ascii="Arial" w:eastAsia="Arial" w:hAnsi="Arial" w:cs="Arial"/>
                <w:sz w:val="20"/>
                <w:szCs w:val="20"/>
              </w:rPr>
              <w:t xml:space="preserve"> manifestation/ start of specific drug</w:t>
            </w:r>
          </w:p>
        </w:tc>
      </w:tr>
      <w:tr w:rsidR="00E00510" w14:paraId="372C2E1C" w14:textId="77777777" w:rsidTr="0074345B">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right w:val="nil"/>
            </w:tcBorders>
          </w:tcPr>
          <w:p w14:paraId="37A6DD14"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Preservation of renal function</w:t>
            </w:r>
          </w:p>
        </w:tc>
        <w:tc>
          <w:tcPr>
            <w:tcW w:w="6061" w:type="dxa"/>
            <w:tcBorders>
              <w:top w:val="single" w:sz="4" w:space="0" w:color="000000"/>
              <w:left w:val="nil"/>
            </w:tcBorders>
          </w:tcPr>
          <w:p w14:paraId="177C2840"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vertAlign w:val="superscript"/>
              </w:rPr>
            </w:pPr>
            <w:r>
              <w:rPr>
                <w:rFonts w:ascii="Arial Unicode MS" w:eastAsia="Arial Unicode MS" w:hAnsi="Arial Unicode MS" w:cs="Arial Unicode MS"/>
                <w:sz w:val="20"/>
                <w:szCs w:val="20"/>
              </w:rPr>
              <w:t>Absence of CKD: Normal creatinine, urea, cystatin C</w:t>
            </w:r>
            <w:r>
              <w:rPr>
                <w:rFonts w:ascii="Arial Unicode MS" w:eastAsia="Arial Unicode MS" w:hAnsi="Arial Unicode MS" w:cs="Arial Unicode MS"/>
                <w:sz w:val="20"/>
                <w:szCs w:val="20"/>
              </w:rPr>
              <w:br/>
              <w:t>eGFR ≥ 90 ml/min*1,73 m</w:t>
            </w:r>
            <w:r>
              <w:rPr>
                <w:rFonts w:ascii="Arial" w:eastAsia="Arial" w:hAnsi="Arial" w:cs="Arial"/>
                <w:sz w:val="20"/>
                <w:szCs w:val="20"/>
                <w:vertAlign w:val="superscript"/>
              </w:rPr>
              <w:t>2</w:t>
            </w:r>
          </w:p>
          <w:p w14:paraId="1120ECE1"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Absence of secondary complications of CKD (anemia metabolic acidosis, renal osteodystrophy etc.)</w:t>
            </w:r>
          </w:p>
        </w:tc>
      </w:tr>
      <w:tr w:rsidR="00E00510" w14:paraId="1C35920E" w14:textId="77777777" w:rsidTr="0074345B">
        <w:trPr>
          <w:trHeight w:val="400"/>
        </w:trPr>
        <w:tc>
          <w:tcPr>
            <w:cnfStyle w:val="001000000000" w:firstRow="0" w:lastRow="0" w:firstColumn="1" w:lastColumn="0" w:oddVBand="0" w:evenVBand="0" w:oddHBand="0" w:evenHBand="0" w:firstRowFirstColumn="0" w:firstRowLastColumn="0" w:lastRowFirstColumn="0" w:lastRowLastColumn="0"/>
            <w:tcW w:w="3119" w:type="dxa"/>
            <w:tcBorders>
              <w:right w:val="nil"/>
            </w:tcBorders>
          </w:tcPr>
          <w:p w14:paraId="34F1AEC1"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 xml:space="preserve">Absence of disease-related complications </w:t>
            </w:r>
          </w:p>
        </w:tc>
        <w:tc>
          <w:tcPr>
            <w:tcW w:w="6061" w:type="dxa"/>
            <w:tcBorders>
              <w:top w:val="single" w:sz="4" w:space="0" w:color="7F7F7F"/>
              <w:left w:val="nil"/>
              <w:bottom w:val="single" w:sz="4" w:space="0" w:color="7F7F7F"/>
            </w:tcBorders>
          </w:tcPr>
          <w:p w14:paraId="36CA0000"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blood pressure</w:t>
            </w:r>
          </w:p>
          <w:p w14:paraId="7E6ECA53"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Adequate hydration and avoidance of pre-renal acute kidney injury (AKI)</w:t>
            </w:r>
            <w:r>
              <w:rPr>
                <w:rFonts w:ascii="Arial" w:eastAsia="Arial" w:hAnsi="Arial" w:cs="Arial"/>
                <w:sz w:val="20"/>
                <w:szCs w:val="20"/>
              </w:rPr>
              <w:br/>
              <w:t>Adequate growth and weight</w:t>
            </w:r>
          </w:p>
          <w:p w14:paraId="7B54D98B"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Number of infections</w:t>
            </w:r>
          </w:p>
          <w:p w14:paraId="012AB265"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thromboembolic events</w:t>
            </w:r>
          </w:p>
          <w:p w14:paraId="5E0A7AC5"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lipid metabolism</w:t>
            </w:r>
          </w:p>
          <w:p w14:paraId="5314CC9B"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Euthyroidism</w:t>
            </w:r>
          </w:p>
          <w:p w14:paraId="5FFA30F8"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bone metabolism and bone mineral density</w:t>
            </w:r>
          </w:p>
        </w:tc>
      </w:tr>
      <w:tr w:rsidR="00E00510" w14:paraId="40A0F632" w14:textId="77777777" w:rsidTr="0074345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000000"/>
              <w:right w:val="nil"/>
            </w:tcBorders>
          </w:tcPr>
          <w:p w14:paraId="4E30F582"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Absence of side effects of medications</w:t>
            </w:r>
          </w:p>
        </w:tc>
        <w:tc>
          <w:tcPr>
            <w:tcW w:w="6061" w:type="dxa"/>
            <w:tcBorders>
              <w:left w:val="nil"/>
              <w:bottom w:val="single" w:sz="4" w:space="0" w:color="000000"/>
            </w:tcBorders>
          </w:tcPr>
          <w:p w14:paraId="47474E93"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blood pressure</w:t>
            </w:r>
            <w:r>
              <w:rPr>
                <w:rFonts w:ascii="Arial" w:eastAsia="Arial" w:hAnsi="Arial" w:cs="Arial"/>
                <w:sz w:val="20"/>
                <w:szCs w:val="20"/>
              </w:rPr>
              <w:br/>
              <w:t>Adequate growth and weight</w:t>
            </w:r>
          </w:p>
          <w:p w14:paraId="159E28C8"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pubertal development</w:t>
            </w:r>
          </w:p>
          <w:p w14:paraId="6F8F5027"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blood glucose metabolism</w:t>
            </w:r>
          </w:p>
          <w:p w14:paraId="6802DDA7"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bone density</w:t>
            </w:r>
          </w:p>
          <w:p w14:paraId="50FE48AD"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Normal ophthalmological evaluation</w:t>
            </w:r>
          </w:p>
          <w:p w14:paraId="4636FC19"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hypertrichosis or gingival hyperplasia</w:t>
            </w:r>
          </w:p>
          <w:p w14:paraId="46723076"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recurrent infections</w:t>
            </w:r>
          </w:p>
          <w:p w14:paraId="25B9EF7E"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leukopenia/ pancytopenia</w:t>
            </w:r>
          </w:p>
          <w:p w14:paraId="69257955"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gastrointestinal symptoms</w:t>
            </w:r>
          </w:p>
          <w:p w14:paraId="5DAC936F" w14:textId="77777777" w:rsidR="002A70A0" w:rsidRDefault="003D4C57">
            <w:pPr>
              <w:pStyle w:val="Standard1"/>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No neurotoxicity (headaches, tremor)</w:t>
            </w:r>
          </w:p>
        </w:tc>
      </w:tr>
      <w:tr w:rsidR="00E00510" w14:paraId="1CEC3996" w14:textId="77777777" w:rsidTr="0074345B">
        <w:trPr>
          <w:trHeight w:val="840"/>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000000"/>
              <w:bottom w:val="single" w:sz="4" w:space="0" w:color="7F7F7F"/>
              <w:right w:val="nil"/>
            </w:tcBorders>
          </w:tcPr>
          <w:p w14:paraId="7A11B314" w14:textId="77777777" w:rsidR="002A70A0" w:rsidRDefault="003D4C57">
            <w:pPr>
              <w:pStyle w:val="Standard1"/>
              <w:spacing w:line="276" w:lineRule="auto"/>
              <w:jc w:val="left"/>
              <w:rPr>
                <w:rFonts w:ascii="Arial" w:eastAsia="Arial" w:hAnsi="Arial" w:cs="Arial"/>
                <w:sz w:val="20"/>
                <w:szCs w:val="20"/>
              </w:rPr>
            </w:pPr>
            <w:r>
              <w:rPr>
                <w:rFonts w:ascii="Arial" w:eastAsia="Arial" w:hAnsi="Arial" w:cs="Arial"/>
                <w:sz w:val="20"/>
                <w:szCs w:val="20"/>
              </w:rPr>
              <w:t>Good Quality of Life</w:t>
            </w:r>
          </w:p>
        </w:tc>
        <w:tc>
          <w:tcPr>
            <w:tcW w:w="6061" w:type="dxa"/>
            <w:tcBorders>
              <w:top w:val="single" w:sz="4" w:space="0" w:color="000000"/>
              <w:left w:val="nil"/>
              <w:bottom w:val="single" w:sz="4" w:space="0" w:color="7F7F7F"/>
            </w:tcBorders>
          </w:tcPr>
          <w:p w14:paraId="140FFB15"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Absence of hospitalization</w:t>
            </w:r>
            <w:r>
              <w:rPr>
                <w:rFonts w:ascii="Arial" w:eastAsia="Arial" w:hAnsi="Arial" w:cs="Arial"/>
                <w:sz w:val="20"/>
                <w:szCs w:val="20"/>
              </w:rPr>
              <w:br/>
              <w:t>Normal participation to life (school, activities, social life)</w:t>
            </w:r>
          </w:p>
          <w:p w14:paraId="44200F00" w14:textId="77777777" w:rsidR="002A70A0" w:rsidRDefault="003D4C57">
            <w:pPr>
              <w:pStyle w:val="Standard1"/>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Activity level</w:t>
            </w:r>
          </w:p>
        </w:tc>
      </w:tr>
    </w:tbl>
    <w:p w14:paraId="2D69E704" w14:textId="77777777" w:rsidR="002A70A0" w:rsidRDefault="002A70A0">
      <w:pPr>
        <w:pStyle w:val="Standard1"/>
        <w:pBdr>
          <w:top w:val="nil"/>
          <w:left w:val="nil"/>
          <w:bottom w:val="nil"/>
          <w:right w:val="nil"/>
          <w:between w:val="nil"/>
        </w:pBdr>
        <w:rPr>
          <w:rFonts w:ascii="Arial" w:eastAsia="Arial" w:hAnsi="Arial" w:cs="Arial"/>
          <w:b/>
          <w:color w:val="000000"/>
          <w:sz w:val="22"/>
          <w:szCs w:val="22"/>
        </w:rPr>
      </w:pPr>
    </w:p>
    <w:p w14:paraId="52D04EC8" w14:textId="77777777" w:rsidR="002A70A0" w:rsidRDefault="002A70A0">
      <w:pPr>
        <w:pStyle w:val="Standard1"/>
        <w:spacing w:line="360" w:lineRule="auto"/>
        <w:rPr>
          <w:rFonts w:ascii="Arial" w:eastAsia="Arial" w:hAnsi="Arial" w:cs="Arial"/>
          <w:b/>
          <w:sz w:val="22"/>
          <w:szCs w:val="22"/>
        </w:rPr>
      </w:pPr>
    </w:p>
    <w:p w14:paraId="1C6B2FB1" w14:textId="77777777" w:rsidR="002A70A0" w:rsidRDefault="002A70A0">
      <w:pPr>
        <w:pStyle w:val="Standard1"/>
        <w:rPr>
          <w:rFonts w:ascii="Arial" w:eastAsia="Arial" w:hAnsi="Arial" w:cs="Arial"/>
          <w:b/>
          <w:sz w:val="22"/>
          <w:szCs w:val="22"/>
        </w:rPr>
      </w:pPr>
    </w:p>
    <w:p w14:paraId="57115564" w14:textId="77777777" w:rsidR="002A70A0" w:rsidRDefault="002A70A0">
      <w:pPr>
        <w:pStyle w:val="Standard1"/>
        <w:rPr>
          <w:rFonts w:ascii="Arial" w:eastAsia="Arial" w:hAnsi="Arial" w:cs="Arial"/>
          <w:b/>
          <w:sz w:val="22"/>
          <w:szCs w:val="22"/>
        </w:rPr>
      </w:pPr>
    </w:p>
    <w:p w14:paraId="4F05D117" w14:textId="77777777" w:rsidR="002A70A0" w:rsidRDefault="002A70A0">
      <w:pPr>
        <w:pStyle w:val="Standard1"/>
        <w:rPr>
          <w:rFonts w:ascii="Arial" w:eastAsia="Arial" w:hAnsi="Arial" w:cs="Arial"/>
          <w:b/>
          <w:sz w:val="22"/>
          <w:szCs w:val="22"/>
        </w:rPr>
      </w:pPr>
    </w:p>
    <w:p w14:paraId="2D33518C" w14:textId="77777777" w:rsidR="002A70A0" w:rsidRDefault="002A70A0">
      <w:pPr>
        <w:pStyle w:val="Standard1"/>
        <w:rPr>
          <w:rFonts w:ascii="Arial" w:eastAsia="Arial" w:hAnsi="Arial" w:cs="Arial"/>
          <w:sz w:val="22"/>
          <w:szCs w:val="22"/>
          <w:u w:val="single"/>
        </w:rPr>
      </w:pPr>
    </w:p>
    <w:p w14:paraId="24CC3ACF" w14:textId="77777777" w:rsidR="002A70A0" w:rsidRDefault="002A70A0">
      <w:pPr>
        <w:pStyle w:val="Standard1"/>
        <w:rPr>
          <w:rFonts w:ascii="Arial" w:eastAsia="Arial" w:hAnsi="Arial" w:cs="Arial"/>
          <w:sz w:val="22"/>
          <w:szCs w:val="22"/>
          <w:u w:val="single"/>
        </w:rPr>
      </w:pPr>
    </w:p>
    <w:p w14:paraId="49F8CD99" w14:textId="77777777" w:rsidR="002A70A0" w:rsidRDefault="002A70A0">
      <w:pPr>
        <w:pStyle w:val="Standard1"/>
        <w:rPr>
          <w:rFonts w:ascii="Arial" w:eastAsia="Arial" w:hAnsi="Arial" w:cs="Arial"/>
          <w:sz w:val="22"/>
          <w:szCs w:val="22"/>
          <w:u w:val="single"/>
        </w:rPr>
      </w:pPr>
    </w:p>
    <w:p w14:paraId="68F43B79" w14:textId="77777777" w:rsidR="002A70A0" w:rsidRDefault="002A70A0">
      <w:pPr>
        <w:pStyle w:val="Standard1"/>
        <w:rPr>
          <w:rFonts w:ascii="Arial" w:eastAsia="Arial" w:hAnsi="Arial" w:cs="Arial"/>
          <w:sz w:val="22"/>
          <w:szCs w:val="22"/>
          <w:u w:val="single"/>
        </w:rPr>
      </w:pPr>
    </w:p>
    <w:p w14:paraId="7C9A8970" w14:textId="77777777" w:rsidR="002A70A0" w:rsidRDefault="002A70A0">
      <w:pPr>
        <w:pStyle w:val="Standard1"/>
        <w:rPr>
          <w:rFonts w:ascii="Arial" w:eastAsia="Arial" w:hAnsi="Arial" w:cs="Arial"/>
          <w:sz w:val="22"/>
          <w:szCs w:val="22"/>
          <w:u w:val="single"/>
        </w:rPr>
      </w:pPr>
    </w:p>
    <w:p w14:paraId="4F9790E3" w14:textId="77777777" w:rsidR="002A70A0" w:rsidRDefault="002A70A0">
      <w:pPr>
        <w:pStyle w:val="Standard1"/>
        <w:rPr>
          <w:rFonts w:ascii="Arial" w:eastAsia="Arial" w:hAnsi="Arial" w:cs="Arial"/>
          <w:sz w:val="22"/>
          <w:szCs w:val="22"/>
          <w:u w:val="single"/>
        </w:rPr>
      </w:pPr>
    </w:p>
    <w:p w14:paraId="049E3068" w14:textId="77777777" w:rsidR="002A70A0" w:rsidRDefault="002A70A0">
      <w:pPr>
        <w:pStyle w:val="Standard1"/>
        <w:rPr>
          <w:rFonts w:ascii="Arial" w:eastAsia="Arial" w:hAnsi="Arial" w:cs="Arial"/>
          <w:sz w:val="22"/>
          <w:szCs w:val="22"/>
          <w:u w:val="single"/>
        </w:rPr>
      </w:pPr>
    </w:p>
    <w:p w14:paraId="43B3B463" w14:textId="77777777" w:rsidR="002A70A0" w:rsidRDefault="002A70A0">
      <w:pPr>
        <w:pStyle w:val="Standard1"/>
        <w:rPr>
          <w:rFonts w:ascii="Arial" w:eastAsia="Arial" w:hAnsi="Arial" w:cs="Arial"/>
          <w:sz w:val="22"/>
          <w:szCs w:val="22"/>
          <w:u w:val="single"/>
        </w:rPr>
      </w:pPr>
    </w:p>
    <w:p w14:paraId="601C130E" w14:textId="77777777" w:rsidR="002A70A0" w:rsidRDefault="002A70A0">
      <w:pPr>
        <w:pStyle w:val="Standard1"/>
        <w:rPr>
          <w:rFonts w:ascii="Arial" w:eastAsia="Arial" w:hAnsi="Arial" w:cs="Arial"/>
          <w:sz w:val="22"/>
          <w:szCs w:val="22"/>
          <w:u w:val="single"/>
        </w:rPr>
      </w:pPr>
    </w:p>
    <w:p w14:paraId="3013D8CD" w14:textId="77777777" w:rsidR="002A70A0" w:rsidRDefault="002A70A0">
      <w:pPr>
        <w:pStyle w:val="Standard1"/>
        <w:rPr>
          <w:rFonts w:ascii="Arial" w:eastAsia="Arial" w:hAnsi="Arial" w:cs="Arial"/>
          <w:sz w:val="22"/>
          <w:szCs w:val="22"/>
          <w:u w:val="single"/>
        </w:rPr>
      </w:pPr>
    </w:p>
    <w:p w14:paraId="04710CB7" w14:textId="77777777" w:rsidR="002A70A0" w:rsidRDefault="002A70A0">
      <w:pPr>
        <w:pStyle w:val="Standard1"/>
        <w:rPr>
          <w:rFonts w:ascii="Arial" w:eastAsia="Arial" w:hAnsi="Arial" w:cs="Arial"/>
          <w:sz w:val="22"/>
          <w:szCs w:val="22"/>
          <w:u w:val="single"/>
        </w:rPr>
      </w:pPr>
    </w:p>
    <w:p w14:paraId="00016C9A" w14:textId="77777777" w:rsidR="002A70A0" w:rsidRDefault="002A70A0">
      <w:pPr>
        <w:pStyle w:val="Standard1"/>
        <w:rPr>
          <w:rFonts w:ascii="Arial" w:eastAsia="Arial" w:hAnsi="Arial" w:cs="Arial"/>
          <w:sz w:val="22"/>
          <w:szCs w:val="22"/>
          <w:u w:val="single"/>
        </w:rPr>
      </w:pPr>
    </w:p>
    <w:p w14:paraId="27A04759" w14:textId="77777777" w:rsidR="002A70A0" w:rsidRDefault="003D4C57">
      <w:pPr>
        <w:pStyle w:val="Standard1"/>
        <w:rPr>
          <w:rFonts w:ascii="Arial" w:eastAsia="Arial" w:hAnsi="Arial" w:cs="Arial"/>
          <w:b/>
          <w:sz w:val="22"/>
          <w:szCs w:val="22"/>
        </w:rPr>
      </w:pPr>
      <w:r>
        <w:rPr>
          <w:rFonts w:ascii="Arial" w:eastAsia="Arial" w:hAnsi="Arial" w:cs="Arial"/>
          <w:b/>
          <w:sz w:val="22"/>
          <w:szCs w:val="22"/>
        </w:rPr>
        <w:t>Table S10</w:t>
      </w:r>
      <w:r>
        <w:rPr>
          <w:rFonts w:ascii="Arial" w:eastAsia="Arial" w:hAnsi="Arial" w:cs="Arial"/>
          <w:sz w:val="22"/>
          <w:szCs w:val="22"/>
        </w:rPr>
        <w:t>: Future Research Recommendations</w:t>
      </w:r>
      <w:r>
        <w:rPr>
          <w:rFonts w:ascii="Arial" w:eastAsia="Arial" w:hAnsi="Arial" w:cs="Arial"/>
          <w:b/>
          <w:sz w:val="22"/>
          <w:szCs w:val="22"/>
        </w:rPr>
        <w:t>:</w:t>
      </w:r>
    </w:p>
    <w:p w14:paraId="4ADDD64E" w14:textId="77777777" w:rsidR="002A70A0" w:rsidRDefault="002A70A0">
      <w:pPr>
        <w:pStyle w:val="Standard1"/>
        <w:rPr>
          <w:rFonts w:ascii="Arial" w:eastAsia="Arial" w:hAnsi="Arial" w:cs="Arial"/>
          <w:b/>
          <w:sz w:val="22"/>
          <w:szCs w:val="22"/>
        </w:rPr>
      </w:pPr>
    </w:p>
    <w:p w14:paraId="0DF10EAC" w14:textId="77777777" w:rsidR="002A70A0" w:rsidRDefault="002A70A0">
      <w:pPr>
        <w:pStyle w:val="Standard1"/>
        <w:rPr>
          <w:rFonts w:ascii="Arial" w:eastAsia="Arial" w:hAnsi="Arial" w:cs="Arial"/>
          <w:sz w:val="22"/>
          <w:szCs w:val="22"/>
          <w:u w:val="single"/>
        </w:rPr>
      </w:pPr>
    </w:p>
    <w:tbl>
      <w:tblPr>
        <w:tblStyle w:val="a"/>
        <w:tblW w:w="9282" w:type="dxa"/>
        <w:tblInd w:w="0" w:type="dxa"/>
        <w:tblLayout w:type="fixed"/>
        <w:tblLook w:val="0400" w:firstRow="0" w:lastRow="0" w:firstColumn="0" w:lastColumn="0" w:noHBand="0" w:noVBand="1"/>
      </w:tblPr>
      <w:tblGrid>
        <w:gridCol w:w="2080"/>
        <w:gridCol w:w="4316"/>
        <w:gridCol w:w="2886"/>
      </w:tblGrid>
      <w:tr w:rsidR="004519B9" w14:paraId="116F6D71" w14:textId="77777777" w:rsidTr="00B81E05">
        <w:trPr>
          <w:cnfStyle w:val="000000100000" w:firstRow="0" w:lastRow="0" w:firstColumn="0" w:lastColumn="0" w:oddVBand="0" w:evenVBand="0" w:oddHBand="1" w:evenHBand="0" w:firstRowFirstColumn="0" w:firstRowLastColumn="0" w:lastRowFirstColumn="0" w:lastRowLastColumn="0"/>
        </w:trPr>
        <w:tc>
          <w:tcPr>
            <w:tcW w:w="2080" w:type="dxa"/>
            <w:tcBorders>
              <w:left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4753044" w14:textId="77777777" w:rsidR="004519B9" w:rsidRDefault="004519B9" w:rsidP="004519B9">
            <w:pPr>
              <w:pStyle w:val="Standard1"/>
              <w:spacing w:line="276" w:lineRule="auto"/>
              <w:rPr>
                <w:rFonts w:ascii="Times" w:eastAsia="Times" w:hAnsi="Times" w:cs="Times"/>
                <w:sz w:val="2"/>
                <w:szCs w:val="2"/>
              </w:rPr>
            </w:pPr>
          </w:p>
        </w:tc>
        <w:tc>
          <w:tcPr>
            <w:tcW w:w="4316" w:type="dxa"/>
            <w:tcBorders>
              <w:left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EC987F5"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b/>
                <w:sz w:val="20"/>
                <w:szCs w:val="20"/>
              </w:rPr>
              <w:t>Non-genetic SRNS</w:t>
            </w:r>
          </w:p>
        </w:tc>
        <w:tc>
          <w:tcPr>
            <w:tcW w:w="2886" w:type="dxa"/>
            <w:tcBorders>
              <w:left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4718106"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b/>
                <w:sz w:val="20"/>
                <w:szCs w:val="20"/>
              </w:rPr>
              <w:t>Genetic SRNS</w:t>
            </w:r>
          </w:p>
        </w:tc>
      </w:tr>
      <w:tr w:rsidR="004519B9" w14:paraId="6ED00B35" w14:textId="77777777" w:rsidTr="003074F1">
        <w:tc>
          <w:tcPr>
            <w:tcW w:w="2080" w:type="dxa"/>
            <w:vMerge w:val="restart"/>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7AC64C9B"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SRNS treatment</w:t>
            </w: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475DE3B" w14:textId="2DAD6C90"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Define duration of initial treatment with oral ste</w:t>
            </w:r>
            <w:r w:rsidR="00DB566E">
              <w:rPr>
                <w:rFonts w:ascii="Arial" w:eastAsia="Arial" w:hAnsi="Arial" w:cs="Arial"/>
                <w:sz w:val="20"/>
                <w:szCs w:val="20"/>
              </w:rPr>
              <w:t>roids (4 wks vs. 6 wks</w:t>
            </w:r>
            <w:r>
              <w:rPr>
                <w:rFonts w:ascii="Arial" w:eastAsia="Arial" w:hAnsi="Arial" w:cs="Arial"/>
                <w:sz w:val="20"/>
                <w:szCs w:val="20"/>
              </w:rPr>
              <w:t>)</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58DB4417"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541AAAA6"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3E4ADCD3"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59066C22"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Establish RCT for oral steroids +/- steroid pulses</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666F3A41"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36D3C84E" w14:textId="77777777" w:rsidTr="003074F1">
        <w:tc>
          <w:tcPr>
            <w:tcW w:w="2080" w:type="dxa"/>
            <w:vMerge/>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1E1196BF"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3D0DB34" w14:textId="77777777" w:rsidR="004519B9" w:rsidRDefault="004519B9" w:rsidP="004519B9">
            <w:pPr>
              <w:pStyle w:val="Standard1"/>
              <w:spacing w:line="276" w:lineRule="auto"/>
              <w:rPr>
                <w:rFonts w:ascii="Arial" w:eastAsia="Arial" w:hAnsi="Arial" w:cs="Arial"/>
                <w:sz w:val="20"/>
                <w:szCs w:val="20"/>
              </w:rPr>
            </w:pPr>
            <w:r>
              <w:rPr>
                <w:rFonts w:ascii="Arial" w:eastAsia="Arial" w:hAnsi="Arial" w:cs="Arial"/>
                <w:sz w:val="20"/>
                <w:szCs w:val="20"/>
              </w:rPr>
              <w:t>RCT to establish the added value of CNI in addition to RAAS inhibition</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1E762E1D" w14:textId="224876ED" w:rsidR="004519B9" w:rsidRDefault="004519B9" w:rsidP="004519B9">
            <w:pPr>
              <w:pStyle w:val="Standard1"/>
              <w:spacing w:line="276" w:lineRule="auto"/>
              <w:jc w:val="center"/>
              <w:rPr>
                <w:rFonts w:ascii="Arial" w:eastAsia="Arial" w:hAnsi="Arial" w:cs="Arial"/>
                <w:sz w:val="20"/>
                <w:szCs w:val="20"/>
              </w:rPr>
            </w:pPr>
            <w:r>
              <w:rPr>
                <w:rFonts w:ascii="Arial" w:eastAsia="Arial" w:hAnsi="Arial" w:cs="Arial"/>
                <w:sz w:val="20"/>
                <w:szCs w:val="20"/>
              </w:rPr>
              <w:t>-</w:t>
            </w:r>
          </w:p>
        </w:tc>
      </w:tr>
      <w:tr w:rsidR="004519B9" w14:paraId="4CEE7303"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75B833E5"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36ABD70C"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Therapeutic drug monitoring: CsA and Tacrolimus trough levels, CsA C2 levels and AUC for MMF </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7965AEC3"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2BDCB9FA" w14:textId="77777777" w:rsidTr="003074F1">
        <w:tc>
          <w:tcPr>
            <w:tcW w:w="2080" w:type="dxa"/>
            <w:vMerge/>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72BF23D0"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9CDC7B8"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and define the duration of combined PDN+CNI treatment in SRNS</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567399B6"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098AFB72"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4DD78403"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5FF038E9"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the median response times to CNI</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1DC429F9"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31046EF6" w14:textId="77777777" w:rsidTr="003074F1">
        <w:tc>
          <w:tcPr>
            <w:tcW w:w="2080" w:type="dxa"/>
            <w:vMerge/>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33DCEA8E"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3D1F0E85"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management in CNI-responsive forms: when to discontinue CNI, if and when to add MMF or to switch to MMF</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6B7CE259"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4519B9" w14:paraId="17424334"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1221AC4F"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30DC1D7B"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Rituximab treatment regime</w:t>
            </w:r>
            <w:r w:rsidRPr="004519B9">
              <w:rPr>
                <w:rFonts w:ascii="Arial" w:eastAsia="Arial" w:hAnsi="Arial" w:cs="Arial"/>
                <w:color w:val="auto"/>
                <w:sz w:val="20"/>
                <w:szCs w:val="20"/>
              </w:rPr>
              <w:t>ns</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0763B5CE" w14:textId="77777777" w:rsidR="004519B9" w:rsidRDefault="004519B9" w:rsidP="004519B9">
            <w:pPr>
              <w:pStyle w:val="Standard1"/>
              <w:spacing w:line="276" w:lineRule="auto"/>
              <w:rPr>
                <w:rFonts w:ascii="Times" w:eastAsia="Times" w:hAnsi="Times" w:cs="Times"/>
                <w:sz w:val="2"/>
                <w:szCs w:val="2"/>
              </w:rPr>
            </w:pPr>
          </w:p>
        </w:tc>
      </w:tr>
      <w:tr w:rsidR="004519B9" w14:paraId="4DEAA2AD" w14:textId="77777777" w:rsidTr="003074F1">
        <w:tc>
          <w:tcPr>
            <w:tcW w:w="2080" w:type="dxa"/>
            <w:vMerge/>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6418F18A"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
                <w:szCs w:val="2"/>
              </w:rPr>
            </w:pP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BF71832"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 xml:space="preserve">Evaluate the use of other anti-CD20 antibodies </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41680091" w14:textId="5107393D" w:rsidR="004519B9" w:rsidRDefault="004519B9" w:rsidP="004519B9">
            <w:pPr>
              <w:pStyle w:val="Standard1"/>
              <w:spacing w:line="276" w:lineRule="auto"/>
              <w:rPr>
                <w:rFonts w:ascii="Times" w:eastAsia="Times" w:hAnsi="Times" w:cs="Times"/>
                <w:sz w:val="2"/>
                <w:szCs w:val="2"/>
              </w:rPr>
            </w:pPr>
            <w:r>
              <w:rPr>
                <w:rFonts w:ascii="Times" w:eastAsia="Times" w:hAnsi="Times" w:cs="Times"/>
                <w:sz w:val="2"/>
                <w:szCs w:val="2"/>
              </w:rPr>
              <w:t>-</w:t>
            </w:r>
          </w:p>
        </w:tc>
      </w:tr>
      <w:tr w:rsidR="004519B9" w14:paraId="27EC7881"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3D6FA52F"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
                <w:szCs w:val="2"/>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7F20C9D9"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the effectivity and safety of dual endothelin receptor and AR blockade compared to ARB alone in children with SRNS.</w:t>
            </w:r>
          </w:p>
        </w:tc>
      </w:tr>
      <w:tr w:rsidR="004519B9" w14:paraId="05931039" w14:textId="77777777" w:rsidTr="003074F1">
        <w:tc>
          <w:tcPr>
            <w:tcW w:w="2080" w:type="dxa"/>
            <w:vMerge/>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35D7AB48"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
                <w:szCs w:val="2"/>
              </w:rPr>
            </w:pPr>
          </w:p>
        </w:tc>
        <w:tc>
          <w:tcPr>
            <w:tcW w:w="7202"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DD2A866" w14:textId="77777777" w:rsidR="004519B9" w:rsidRDefault="004519B9" w:rsidP="004519B9">
            <w:pPr>
              <w:pStyle w:val="Standard1"/>
              <w:spacing w:line="276" w:lineRule="auto"/>
              <w:rPr>
                <w:rFonts w:ascii="Arial" w:eastAsia="Arial" w:hAnsi="Arial" w:cs="Arial"/>
                <w:sz w:val="20"/>
                <w:szCs w:val="20"/>
              </w:rPr>
            </w:pPr>
            <w:r>
              <w:rPr>
                <w:rFonts w:ascii="Arial" w:eastAsia="Arial" w:hAnsi="Arial" w:cs="Arial"/>
                <w:sz w:val="20"/>
                <w:szCs w:val="20"/>
              </w:rPr>
              <w:t xml:space="preserve">Evaluate LDL-apheresis in MDRNS forms </w:t>
            </w:r>
          </w:p>
        </w:tc>
      </w:tr>
      <w:tr w:rsidR="004519B9" w14:paraId="6C2F71F6"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75E212E6"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7CFC0A98"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Define the risk/ benefit and estimates of efficacy for medical nephrectomy regimens</w:t>
            </w:r>
          </w:p>
        </w:tc>
      </w:tr>
      <w:tr w:rsidR="004519B9" w14:paraId="57BFABA9" w14:textId="77777777" w:rsidTr="003074F1">
        <w:tc>
          <w:tcPr>
            <w:tcW w:w="2080" w:type="dxa"/>
            <w:vMerge w:val="restart"/>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7333D73C"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Pre-transplant </w:t>
            </w:r>
          </w:p>
        </w:tc>
        <w:tc>
          <w:tcPr>
            <w:tcW w:w="7202" w:type="dxa"/>
            <w:gridSpan w:val="2"/>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26D51627"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Define personalized risk for recurrence at initial transplant</w:t>
            </w:r>
          </w:p>
        </w:tc>
      </w:tr>
      <w:tr w:rsidR="004519B9" w14:paraId="38C90FF4"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6F2955E6"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1FD13ACA" w14:textId="1DC67772" w:rsidR="004519B9" w:rsidRPr="00105D86" w:rsidRDefault="004519B9" w:rsidP="004519B9">
            <w:pPr>
              <w:pStyle w:val="Standard1"/>
              <w:spacing w:line="276" w:lineRule="auto"/>
              <w:rPr>
                <w:rFonts w:ascii="Times" w:eastAsia="Times" w:hAnsi="Times" w:cs="Times"/>
                <w:sz w:val="20"/>
                <w:szCs w:val="20"/>
              </w:rPr>
            </w:pPr>
            <w:r w:rsidRPr="00105D86">
              <w:rPr>
                <w:rFonts w:ascii="Arial" w:eastAsia="Arial" w:hAnsi="Arial" w:cs="Arial"/>
                <w:sz w:val="20"/>
                <w:szCs w:val="20"/>
              </w:rPr>
              <w:t>Identify effective and safe transplant recurrence prevention and management options</w:t>
            </w:r>
            <w:r w:rsidR="00E429B2" w:rsidRPr="00105D86">
              <w:rPr>
                <w:rFonts w:ascii="Arial" w:eastAsia="Arial" w:hAnsi="Arial" w:cs="Arial"/>
                <w:sz w:val="20"/>
                <w:szCs w:val="20"/>
              </w:rPr>
              <w:t xml:space="preserve"> (including preventive plasmapheresis)</w:t>
            </w:r>
          </w:p>
        </w:tc>
      </w:tr>
      <w:tr w:rsidR="004519B9" w14:paraId="0C0DE567" w14:textId="77777777" w:rsidTr="003074F1">
        <w:tc>
          <w:tcPr>
            <w:tcW w:w="208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1475E2CD"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Post-transplant recurrence</w:t>
            </w:r>
          </w:p>
        </w:tc>
        <w:tc>
          <w:tcPr>
            <w:tcW w:w="431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tcPr>
          <w:p w14:paraId="098AA02D" w14:textId="358F7593" w:rsidR="004519B9" w:rsidRPr="00105D86" w:rsidRDefault="004519B9" w:rsidP="004519B9">
            <w:pPr>
              <w:pStyle w:val="Standard1"/>
              <w:spacing w:line="276" w:lineRule="auto"/>
              <w:rPr>
                <w:rFonts w:ascii="Times" w:eastAsia="Times" w:hAnsi="Times" w:cs="Times"/>
                <w:sz w:val="20"/>
                <w:szCs w:val="20"/>
              </w:rPr>
            </w:pPr>
            <w:r w:rsidRPr="00105D86">
              <w:rPr>
                <w:rFonts w:ascii="Arial" w:eastAsia="Arial" w:hAnsi="Arial" w:cs="Arial"/>
                <w:sz w:val="20"/>
                <w:szCs w:val="20"/>
              </w:rPr>
              <w:t>Determ</w:t>
            </w:r>
            <w:r w:rsidR="00E429B2" w:rsidRPr="00105D86">
              <w:rPr>
                <w:rFonts w:ascii="Arial" w:eastAsia="Arial" w:hAnsi="Arial" w:cs="Arial"/>
                <w:sz w:val="20"/>
                <w:szCs w:val="20"/>
              </w:rPr>
              <w:t>ine risk of post-transplantat</w:t>
            </w:r>
            <w:r w:rsidRPr="00105D86">
              <w:rPr>
                <w:rFonts w:ascii="Arial" w:eastAsia="Arial" w:hAnsi="Arial" w:cs="Arial"/>
                <w:sz w:val="20"/>
                <w:szCs w:val="20"/>
              </w:rPr>
              <w:t xml:space="preserve"> recurrence of FSGS for live related versus cadaveric donation to recipients with non-genetic SRNS</w:t>
            </w:r>
          </w:p>
        </w:tc>
        <w:tc>
          <w:tcPr>
            <w:tcW w:w="2886"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vAlign w:val="center"/>
          </w:tcPr>
          <w:p w14:paraId="262F9FB0"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r>
      <w:tr w:rsidR="00E429B2" w14:paraId="5CF98CE1"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tcBorders>
              <w:left w:val="single" w:sz="4" w:space="0" w:color="000000"/>
              <w:right w:val="single" w:sz="4" w:space="0" w:color="000000"/>
            </w:tcBorders>
            <w:tcMar>
              <w:top w:w="0" w:type="dxa"/>
              <w:left w:w="108" w:type="dxa"/>
              <w:bottom w:w="0" w:type="dxa"/>
              <w:right w:w="108" w:type="dxa"/>
            </w:tcMar>
          </w:tcPr>
          <w:p w14:paraId="62CC2D7C" w14:textId="77777777" w:rsidR="00E429B2" w:rsidRDefault="00E429B2" w:rsidP="004519B9">
            <w:pPr>
              <w:pStyle w:val="Standard1"/>
              <w:spacing w:line="276" w:lineRule="auto"/>
              <w:rPr>
                <w:rFonts w:ascii="Arial" w:eastAsia="Arial" w:hAnsi="Arial" w:cs="Arial"/>
                <w:b/>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4DF9DF57" w14:textId="0CBE43E0" w:rsidR="00E429B2" w:rsidRPr="00105D86" w:rsidRDefault="00E429B2" w:rsidP="004519B9">
            <w:pPr>
              <w:pStyle w:val="Standard1"/>
              <w:spacing w:line="276" w:lineRule="auto"/>
              <w:rPr>
                <w:rFonts w:ascii="Arial" w:eastAsia="Arial" w:hAnsi="Arial" w:cs="Arial"/>
                <w:sz w:val="20"/>
                <w:szCs w:val="20"/>
              </w:rPr>
            </w:pPr>
            <w:r w:rsidRPr="00105D86">
              <w:rPr>
                <w:rFonts w:ascii="Arial" w:eastAsia="Arial" w:hAnsi="Arial" w:cs="Arial"/>
                <w:sz w:val="20"/>
                <w:szCs w:val="20"/>
              </w:rPr>
              <w:t>Evaluate current treatment strategies for post-transplant recurrence (plasmapheresis, cyclosporine A, tacrolimus, rituximab, cyclophosphamide)</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05F9D8A9" w14:textId="77777777" w:rsidR="00E429B2" w:rsidRDefault="00E429B2" w:rsidP="004519B9">
            <w:pPr>
              <w:pStyle w:val="Standard1"/>
              <w:spacing w:line="276" w:lineRule="auto"/>
              <w:jc w:val="center"/>
              <w:rPr>
                <w:rFonts w:ascii="Arial" w:eastAsia="Arial" w:hAnsi="Arial" w:cs="Arial"/>
                <w:sz w:val="20"/>
                <w:szCs w:val="20"/>
              </w:rPr>
            </w:pPr>
          </w:p>
        </w:tc>
      </w:tr>
      <w:tr w:rsidR="004519B9" w14:paraId="28CD430A" w14:textId="77777777" w:rsidTr="003074F1">
        <w:tc>
          <w:tcPr>
            <w:tcW w:w="2080" w:type="dxa"/>
            <w:tcBorders>
              <w:left w:val="single" w:sz="4" w:space="0" w:color="000000"/>
              <w:right w:val="single" w:sz="4" w:space="0" w:color="000000"/>
            </w:tcBorders>
            <w:tcMar>
              <w:top w:w="0" w:type="dxa"/>
              <w:left w:w="108" w:type="dxa"/>
              <w:bottom w:w="0" w:type="dxa"/>
              <w:right w:w="108" w:type="dxa"/>
            </w:tcMar>
          </w:tcPr>
          <w:p w14:paraId="0C265851" w14:textId="77777777" w:rsidR="004519B9" w:rsidRDefault="004519B9" w:rsidP="004519B9">
            <w:pPr>
              <w:pStyle w:val="Standard1"/>
              <w:spacing w:line="276" w:lineRule="auto"/>
              <w:rPr>
                <w:rFonts w:ascii="Arial" w:eastAsia="Arial" w:hAnsi="Arial" w:cs="Arial"/>
                <w:b/>
                <w:sz w:val="20"/>
                <w:szCs w:val="20"/>
              </w:rPr>
            </w:pPr>
          </w:p>
        </w:tc>
        <w:tc>
          <w:tcPr>
            <w:tcW w:w="4316" w:type="dxa"/>
            <w:tcBorders>
              <w:left w:val="single" w:sz="4" w:space="0" w:color="000000"/>
              <w:right w:val="single" w:sz="4" w:space="0" w:color="000000"/>
            </w:tcBorders>
            <w:tcMar>
              <w:top w:w="0" w:type="dxa"/>
              <w:left w:w="108" w:type="dxa"/>
              <w:bottom w:w="0" w:type="dxa"/>
              <w:right w:w="108" w:type="dxa"/>
            </w:tcMar>
          </w:tcPr>
          <w:p w14:paraId="3616E23C" w14:textId="77777777" w:rsidR="004519B9" w:rsidRDefault="004519B9" w:rsidP="004519B9">
            <w:pPr>
              <w:pStyle w:val="Standard1"/>
              <w:spacing w:line="276" w:lineRule="auto"/>
              <w:rPr>
                <w:rFonts w:ascii="Arial" w:eastAsia="Arial" w:hAnsi="Arial" w:cs="Arial"/>
                <w:sz w:val="20"/>
                <w:szCs w:val="20"/>
              </w:rPr>
            </w:pPr>
            <w:r>
              <w:rPr>
                <w:rFonts w:ascii="Arial" w:eastAsia="Arial" w:hAnsi="Arial" w:cs="Arial"/>
                <w:sz w:val="20"/>
                <w:szCs w:val="20"/>
              </w:rPr>
              <w:t>Evaluate LDL-apheresis an post-transplant-recurrence</w:t>
            </w:r>
          </w:p>
        </w:tc>
        <w:tc>
          <w:tcPr>
            <w:tcW w:w="2886" w:type="dxa"/>
            <w:tcBorders>
              <w:left w:val="single" w:sz="4" w:space="0" w:color="000000"/>
              <w:right w:val="single" w:sz="4" w:space="0" w:color="000000"/>
            </w:tcBorders>
            <w:tcMar>
              <w:top w:w="0" w:type="dxa"/>
              <w:left w:w="108" w:type="dxa"/>
              <w:bottom w:w="0" w:type="dxa"/>
              <w:right w:w="108" w:type="dxa"/>
            </w:tcMar>
            <w:vAlign w:val="center"/>
          </w:tcPr>
          <w:p w14:paraId="26F1E43A" w14:textId="77777777" w:rsidR="004519B9" w:rsidRDefault="004519B9" w:rsidP="004519B9">
            <w:pPr>
              <w:pStyle w:val="Standard1"/>
              <w:spacing w:line="276" w:lineRule="auto"/>
              <w:jc w:val="center"/>
              <w:rPr>
                <w:rFonts w:ascii="Arial" w:eastAsia="Arial" w:hAnsi="Arial" w:cs="Arial"/>
                <w:sz w:val="20"/>
                <w:szCs w:val="20"/>
              </w:rPr>
            </w:pPr>
          </w:p>
        </w:tc>
      </w:tr>
      <w:tr w:rsidR="004519B9" w14:paraId="191594A8"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val="restart"/>
            <w:tcBorders>
              <w:left w:val="single" w:sz="4" w:space="0" w:color="000000"/>
              <w:right w:val="single" w:sz="4" w:space="0" w:color="000000"/>
            </w:tcBorders>
            <w:tcMar>
              <w:top w:w="0" w:type="dxa"/>
              <w:left w:w="108" w:type="dxa"/>
              <w:bottom w:w="0" w:type="dxa"/>
              <w:right w:w="108" w:type="dxa"/>
            </w:tcMar>
          </w:tcPr>
          <w:p w14:paraId="6591926C"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Donor Evaluation</w:t>
            </w:r>
          </w:p>
        </w:tc>
        <w:tc>
          <w:tcPr>
            <w:tcW w:w="4316" w:type="dxa"/>
            <w:tcBorders>
              <w:left w:val="single" w:sz="4" w:space="0" w:color="000000"/>
              <w:right w:val="single" w:sz="4" w:space="0" w:color="000000"/>
            </w:tcBorders>
            <w:tcMar>
              <w:top w:w="0" w:type="dxa"/>
              <w:left w:w="108" w:type="dxa"/>
              <w:bottom w:w="0" w:type="dxa"/>
              <w:right w:w="108" w:type="dxa"/>
            </w:tcMar>
            <w:vAlign w:val="center"/>
          </w:tcPr>
          <w:p w14:paraId="1CAB377E" w14:textId="77777777" w:rsidR="004519B9" w:rsidRDefault="004519B9" w:rsidP="004519B9">
            <w:pPr>
              <w:pStyle w:val="Standard1"/>
              <w:spacing w:line="276" w:lineRule="auto"/>
              <w:jc w:val="center"/>
              <w:rPr>
                <w:rFonts w:ascii="Times" w:eastAsia="Times" w:hAnsi="Times" w:cs="Times"/>
                <w:sz w:val="20"/>
                <w:szCs w:val="20"/>
              </w:rPr>
            </w:pPr>
            <w:r>
              <w:rPr>
                <w:rFonts w:ascii="Arial" w:eastAsia="Arial" w:hAnsi="Arial" w:cs="Arial"/>
                <w:sz w:val="20"/>
                <w:szCs w:val="20"/>
              </w:rPr>
              <w:t>-</w:t>
            </w:r>
          </w:p>
        </w:tc>
        <w:tc>
          <w:tcPr>
            <w:tcW w:w="2886" w:type="dxa"/>
            <w:tcBorders>
              <w:left w:val="single" w:sz="4" w:space="0" w:color="000000"/>
              <w:right w:val="single" w:sz="4" w:space="0" w:color="000000"/>
            </w:tcBorders>
            <w:tcMar>
              <w:top w:w="0" w:type="dxa"/>
              <w:left w:w="108" w:type="dxa"/>
              <w:bottom w:w="0" w:type="dxa"/>
              <w:right w:w="108" w:type="dxa"/>
            </w:tcMar>
          </w:tcPr>
          <w:p w14:paraId="6F7C92B8"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Improve the evidence to support kidney donor candidacy in the setting of genetic SRNS</w:t>
            </w:r>
          </w:p>
        </w:tc>
      </w:tr>
      <w:tr w:rsidR="004519B9" w14:paraId="3412002B" w14:textId="77777777" w:rsidTr="003074F1">
        <w:tc>
          <w:tcPr>
            <w:tcW w:w="2080" w:type="dxa"/>
            <w:vMerge/>
            <w:tcBorders>
              <w:left w:val="single" w:sz="4" w:space="0" w:color="000000"/>
              <w:right w:val="single" w:sz="4" w:space="0" w:color="000000"/>
            </w:tcBorders>
            <w:tcMar>
              <w:top w:w="0" w:type="dxa"/>
              <w:left w:w="108" w:type="dxa"/>
              <w:bottom w:w="0" w:type="dxa"/>
              <w:right w:w="108" w:type="dxa"/>
            </w:tcMar>
          </w:tcPr>
          <w:p w14:paraId="6BF4B597"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25E7436A"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Develop better strategies and tools to screen donor candidates for genetic kidney diseases that consider the accuracy, efficiency and costs of testing, including assessment of targeted gene panels for known mutations implicated in kidney diseases.</w:t>
            </w:r>
          </w:p>
        </w:tc>
      </w:tr>
      <w:tr w:rsidR="004519B9" w14:paraId="4BAFF06E"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319D301D"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764B8EBD"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 xml:space="preserve">Determine how a genetic predisposition to various kidney diseases relates to outcomes after donation. Use genetic information along with other candidate </w:t>
            </w:r>
            <w:r>
              <w:rPr>
                <w:rFonts w:ascii="Arial" w:eastAsia="Arial" w:hAnsi="Arial" w:cs="Arial"/>
                <w:sz w:val="20"/>
                <w:szCs w:val="20"/>
              </w:rPr>
              <w:lastRenderedPageBreak/>
              <w:t>characteristics to estimate the long-term risk of ESKD in the absence and presence of donation.</w:t>
            </w:r>
          </w:p>
        </w:tc>
      </w:tr>
      <w:tr w:rsidR="004519B9" w14:paraId="55CC1465" w14:textId="77777777" w:rsidTr="003074F1">
        <w:tc>
          <w:tcPr>
            <w:tcW w:w="2080" w:type="dxa"/>
            <w:vMerge/>
            <w:tcBorders>
              <w:left w:val="single" w:sz="4" w:space="0" w:color="000000"/>
              <w:right w:val="single" w:sz="4" w:space="0" w:color="000000"/>
            </w:tcBorders>
            <w:tcMar>
              <w:top w:w="0" w:type="dxa"/>
              <w:left w:w="108" w:type="dxa"/>
              <w:bottom w:w="0" w:type="dxa"/>
              <w:right w:w="108" w:type="dxa"/>
            </w:tcMar>
          </w:tcPr>
          <w:p w14:paraId="37A78AE5"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3188525A"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Develop reliable imaging criteria to exclude ADPKD in donor candidates based on the results of the CT angiogram, which is frequently used to assess the renal vasculature as a routine part of the donor evaluation</w:t>
            </w:r>
          </w:p>
        </w:tc>
      </w:tr>
      <w:tr w:rsidR="004519B9" w14:paraId="2335256E"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11374E65"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11C73B28"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 xml:space="preserve">Define the role of </w:t>
            </w:r>
            <w:r>
              <w:rPr>
                <w:rFonts w:ascii="Arial" w:eastAsia="Arial" w:hAnsi="Arial" w:cs="Arial"/>
                <w:i/>
                <w:sz w:val="20"/>
                <w:szCs w:val="20"/>
              </w:rPr>
              <w:t>APOL1</w:t>
            </w:r>
            <w:r>
              <w:rPr>
                <w:rFonts w:ascii="Arial" w:eastAsia="Arial" w:hAnsi="Arial" w:cs="Arial"/>
                <w:sz w:val="20"/>
                <w:szCs w:val="20"/>
              </w:rPr>
              <w:t xml:space="preserve"> genotyping in the evaluation of donor candidates of sub-Saharan African ancestry</w:t>
            </w:r>
          </w:p>
        </w:tc>
      </w:tr>
      <w:tr w:rsidR="004519B9" w14:paraId="173CEC9B" w14:textId="77777777" w:rsidTr="003074F1">
        <w:tc>
          <w:tcPr>
            <w:tcW w:w="2080" w:type="dxa"/>
            <w:vMerge/>
            <w:tcBorders>
              <w:left w:val="single" w:sz="4" w:space="0" w:color="000000"/>
              <w:right w:val="single" w:sz="4" w:space="0" w:color="000000"/>
            </w:tcBorders>
            <w:tcMar>
              <w:top w:w="0" w:type="dxa"/>
              <w:left w:w="108" w:type="dxa"/>
              <w:bottom w:w="0" w:type="dxa"/>
              <w:right w:w="108" w:type="dxa"/>
            </w:tcMar>
          </w:tcPr>
          <w:p w14:paraId="48E9B3C5"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48A258FE"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Define the role of APOL1 and R229Q genotyping in the evaluation of donor candidates of sub-Saharan African ancestry and with FSGS in recipient </w:t>
            </w:r>
          </w:p>
        </w:tc>
      </w:tr>
      <w:tr w:rsidR="004519B9" w14:paraId="62A72A8D"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vMerge/>
            <w:tcBorders>
              <w:left w:val="single" w:sz="4" w:space="0" w:color="000000"/>
              <w:right w:val="single" w:sz="4" w:space="0" w:color="000000"/>
            </w:tcBorders>
            <w:tcMar>
              <w:top w:w="0" w:type="dxa"/>
              <w:left w:w="108" w:type="dxa"/>
              <w:bottom w:w="0" w:type="dxa"/>
              <w:right w:w="108" w:type="dxa"/>
            </w:tcMar>
          </w:tcPr>
          <w:p w14:paraId="174DB21B"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1AB66757"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Acquire adequate data to assess rare outcomes such as ESRD in donors from national registries incorporating biospecimens and long-term outcomes information</w:t>
            </w:r>
          </w:p>
        </w:tc>
      </w:tr>
      <w:tr w:rsidR="004519B9" w14:paraId="4CE6C2B3" w14:textId="77777777" w:rsidTr="003074F1">
        <w:tc>
          <w:tcPr>
            <w:tcW w:w="2080" w:type="dxa"/>
            <w:vMerge/>
            <w:tcBorders>
              <w:left w:val="single" w:sz="4" w:space="0" w:color="000000"/>
              <w:right w:val="single" w:sz="4" w:space="0" w:color="000000"/>
            </w:tcBorders>
            <w:tcMar>
              <w:top w:w="0" w:type="dxa"/>
              <w:left w:w="108" w:type="dxa"/>
              <w:bottom w:w="0" w:type="dxa"/>
              <w:right w:w="108" w:type="dxa"/>
            </w:tcMar>
          </w:tcPr>
          <w:p w14:paraId="42185B08" w14:textId="77777777" w:rsidR="004519B9" w:rsidRDefault="004519B9" w:rsidP="004519B9">
            <w:pPr>
              <w:pStyle w:val="Standard1"/>
              <w:pBdr>
                <w:top w:val="nil"/>
                <w:left w:val="nil"/>
                <w:bottom w:val="nil"/>
                <w:right w:val="nil"/>
                <w:between w:val="nil"/>
              </w:pBdr>
              <w:spacing w:line="276" w:lineRule="auto"/>
              <w:rPr>
                <w:rFonts w:ascii="Times" w:eastAsia="Times" w:hAnsi="Times" w:cs="Times"/>
                <w:sz w:val="20"/>
                <w:szCs w:val="20"/>
              </w:rPr>
            </w:pPr>
          </w:p>
        </w:tc>
        <w:tc>
          <w:tcPr>
            <w:tcW w:w="7202" w:type="dxa"/>
            <w:gridSpan w:val="2"/>
            <w:tcBorders>
              <w:left w:val="single" w:sz="4" w:space="0" w:color="000000"/>
              <w:right w:val="single" w:sz="4" w:space="0" w:color="000000"/>
            </w:tcBorders>
            <w:tcMar>
              <w:top w:w="0" w:type="dxa"/>
              <w:left w:w="108" w:type="dxa"/>
              <w:bottom w:w="0" w:type="dxa"/>
              <w:right w:w="108" w:type="dxa"/>
            </w:tcMar>
          </w:tcPr>
          <w:p w14:paraId="3B692CC1"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Evaluation of donors at risk of inherited kidney diseases to estimate their long-term risk of ESKD</w:t>
            </w:r>
          </w:p>
        </w:tc>
      </w:tr>
      <w:tr w:rsidR="004519B9" w14:paraId="0B4CC766"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tcBorders>
              <w:left w:val="single" w:sz="4" w:space="0" w:color="000000"/>
              <w:right w:val="single" w:sz="4" w:space="0" w:color="000000"/>
            </w:tcBorders>
            <w:tcMar>
              <w:top w:w="0" w:type="dxa"/>
              <w:left w:w="108" w:type="dxa"/>
              <w:bottom w:w="0" w:type="dxa"/>
              <w:right w:w="108" w:type="dxa"/>
            </w:tcMar>
          </w:tcPr>
          <w:p w14:paraId="4BC83E05"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Nephropathology</w:t>
            </w:r>
          </w:p>
        </w:tc>
        <w:tc>
          <w:tcPr>
            <w:tcW w:w="7202" w:type="dxa"/>
            <w:gridSpan w:val="2"/>
            <w:tcBorders>
              <w:left w:val="single" w:sz="4" w:space="0" w:color="000000"/>
              <w:right w:val="single" w:sz="4" w:space="0" w:color="000000"/>
            </w:tcBorders>
            <w:tcMar>
              <w:top w:w="0" w:type="dxa"/>
              <w:left w:w="108" w:type="dxa"/>
              <w:bottom w:w="0" w:type="dxa"/>
              <w:right w:w="108" w:type="dxa"/>
            </w:tcMar>
          </w:tcPr>
          <w:p w14:paraId="5C001C5B"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Genotype-histology correlation</w:t>
            </w:r>
          </w:p>
        </w:tc>
      </w:tr>
      <w:tr w:rsidR="004519B9" w14:paraId="2E85BA9F" w14:textId="77777777" w:rsidTr="003074F1">
        <w:tc>
          <w:tcPr>
            <w:tcW w:w="2080" w:type="dxa"/>
            <w:tcBorders>
              <w:left w:val="single" w:sz="4" w:space="0" w:color="000000"/>
              <w:right w:val="single" w:sz="4" w:space="0" w:color="000000"/>
            </w:tcBorders>
            <w:tcMar>
              <w:top w:w="0" w:type="dxa"/>
              <w:left w:w="108" w:type="dxa"/>
              <w:bottom w:w="0" w:type="dxa"/>
              <w:right w:w="108" w:type="dxa"/>
            </w:tcMar>
          </w:tcPr>
          <w:p w14:paraId="1B8A3C98"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Transition</w:t>
            </w:r>
          </w:p>
        </w:tc>
        <w:tc>
          <w:tcPr>
            <w:tcW w:w="7202" w:type="dxa"/>
            <w:gridSpan w:val="2"/>
            <w:tcBorders>
              <w:left w:val="single" w:sz="4" w:space="0" w:color="000000"/>
              <w:right w:val="single" w:sz="4" w:space="0" w:color="000000"/>
            </w:tcBorders>
            <w:tcMar>
              <w:top w:w="0" w:type="dxa"/>
              <w:left w:w="108" w:type="dxa"/>
              <w:bottom w:w="0" w:type="dxa"/>
              <w:right w:w="108" w:type="dxa"/>
            </w:tcMar>
          </w:tcPr>
          <w:p w14:paraId="214350F6"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Determine best transition practices</w:t>
            </w:r>
          </w:p>
        </w:tc>
      </w:tr>
      <w:tr w:rsidR="004519B9" w14:paraId="4505E592" w14:textId="77777777" w:rsidTr="003074F1">
        <w:trPr>
          <w:cnfStyle w:val="000000100000" w:firstRow="0" w:lastRow="0" w:firstColumn="0" w:lastColumn="0" w:oddVBand="0" w:evenVBand="0" w:oddHBand="1" w:evenHBand="0" w:firstRowFirstColumn="0" w:firstRowLastColumn="0" w:lastRowFirstColumn="0" w:lastRowLastColumn="0"/>
        </w:trPr>
        <w:tc>
          <w:tcPr>
            <w:tcW w:w="2080" w:type="dxa"/>
            <w:tcBorders>
              <w:left w:val="single" w:sz="4" w:space="0" w:color="000000"/>
              <w:right w:val="single" w:sz="4" w:space="0" w:color="000000"/>
            </w:tcBorders>
            <w:tcMar>
              <w:top w:w="0" w:type="dxa"/>
              <w:left w:w="108" w:type="dxa"/>
              <w:bottom w:w="0" w:type="dxa"/>
              <w:right w:w="108" w:type="dxa"/>
            </w:tcMar>
          </w:tcPr>
          <w:p w14:paraId="5B5523A7"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b/>
                <w:sz w:val="20"/>
                <w:szCs w:val="20"/>
              </w:rPr>
              <w:t>Health outcomes</w:t>
            </w:r>
          </w:p>
        </w:tc>
        <w:tc>
          <w:tcPr>
            <w:tcW w:w="7202" w:type="dxa"/>
            <w:gridSpan w:val="2"/>
            <w:tcBorders>
              <w:left w:val="single" w:sz="4" w:space="0" w:color="000000"/>
              <w:right w:val="single" w:sz="4" w:space="0" w:color="000000"/>
            </w:tcBorders>
            <w:tcMar>
              <w:top w:w="0" w:type="dxa"/>
              <w:left w:w="108" w:type="dxa"/>
              <w:bottom w:w="0" w:type="dxa"/>
              <w:right w:w="108" w:type="dxa"/>
            </w:tcMar>
          </w:tcPr>
          <w:p w14:paraId="6C4598DA" w14:textId="77777777" w:rsidR="004519B9" w:rsidRDefault="004519B9" w:rsidP="004519B9">
            <w:pPr>
              <w:pStyle w:val="Standard1"/>
              <w:spacing w:line="276" w:lineRule="auto"/>
              <w:rPr>
                <w:rFonts w:ascii="Times" w:eastAsia="Times" w:hAnsi="Times" w:cs="Times"/>
                <w:sz w:val="20"/>
                <w:szCs w:val="20"/>
              </w:rPr>
            </w:pPr>
            <w:r>
              <w:rPr>
                <w:rFonts w:ascii="Arial" w:eastAsia="Arial" w:hAnsi="Arial" w:cs="Arial"/>
                <w:sz w:val="20"/>
                <w:szCs w:val="20"/>
              </w:rPr>
              <w:t>Evaluate patient-reported health outcomes involving treatment options</w:t>
            </w:r>
          </w:p>
        </w:tc>
      </w:tr>
    </w:tbl>
    <w:p w14:paraId="73CC9B1F" w14:textId="77777777" w:rsidR="002A70A0" w:rsidRDefault="002A70A0">
      <w:pPr>
        <w:pStyle w:val="Standard1"/>
        <w:rPr>
          <w:rFonts w:ascii="Arial" w:eastAsia="Arial" w:hAnsi="Arial" w:cs="Arial"/>
          <w:sz w:val="22"/>
          <w:szCs w:val="22"/>
          <w:u w:val="single"/>
        </w:rPr>
      </w:pPr>
    </w:p>
    <w:p w14:paraId="0B67EEC6" w14:textId="77777777" w:rsidR="002A70A0" w:rsidRDefault="002A70A0">
      <w:pPr>
        <w:pStyle w:val="Standard1"/>
        <w:rPr>
          <w:rFonts w:ascii="Arial" w:eastAsia="Arial" w:hAnsi="Arial" w:cs="Arial"/>
          <w:sz w:val="22"/>
          <w:szCs w:val="22"/>
          <w:u w:val="single"/>
        </w:rPr>
      </w:pPr>
    </w:p>
    <w:p w14:paraId="2D3FD4CF" w14:textId="77777777" w:rsidR="002A70A0" w:rsidRDefault="002A70A0">
      <w:pPr>
        <w:pStyle w:val="Standard1"/>
        <w:rPr>
          <w:rFonts w:ascii="Arial" w:eastAsia="Arial" w:hAnsi="Arial" w:cs="Arial"/>
          <w:sz w:val="22"/>
          <w:szCs w:val="22"/>
          <w:u w:val="single"/>
        </w:rPr>
      </w:pPr>
    </w:p>
    <w:p w14:paraId="04D3C97E" w14:textId="77777777" w:rsidR="002A70A0" w:rsidRDefault="002A70A0">
      <w:pPr>
        <w:pStyle w:val="Standard1"/>
        <w:rPr>
          <w:rFonts w:ascii="Arial" w:eastAsia="Arial" w:hAnsi="Arial" w:cs="Arial"/>
          <w:sz w:val="22"/>
          <w:szCs w:val="22"/>
          <w:u w:val="single"/>
        </w:rPr>
      </w:pPr>
    </w:p>
    <w:p w14:paraId="4BE59468" w14:textId="77777777" w:rsidR="002A70A0" w:rsidRDefault="002A70A0">
      <w:pPr>
        <w:pStyle w:val="Standard1"/>
        <w:rPr>
          <w:rFonts w:ascii="Arial" w:eastAsia="Arial" w:hAnsi="Arial" w:cs="Arial"/>
          <w:sz w:val="22"/>
          <w:szCs w:val="22"/>
          <w:u w:val="single"/>
        </w:rPr>
      </w:pPr>
      <w:bookmarkStart w:id="1" w:name="_gjdgxs" w:colFirst="0" w:colLast="0"/>
      <w:bookmarkEnd w:id="1"/>
    </w:p>
    <w:p w14:paraId="417B2502" w14:textId="77777777" w:rsidR="002A70A0" w:rsidRDefault="002A70A0">
      <w:pPr>
        <w:pStyle w:val="Standard1"/>
        <w:rPr>
          <w:rFonts w:ascii="Arial" w:eastAsia="Arial" w:hAnsi="Arial" w:cs="Arial"/>
          <w:sz w:val="22"/>
          <w:szCs w:val="22"/>
          <w:u w:val="single"/>
        </w:rPr>
      </w:pPr>
      <w:bookmarkStart w:id="2" w:name="_18kdqfqgv50n" w:colFirst="0" w:colLast="0"/>
      <w:bookmarkEnd w:id="2"/>
    </w:p>
    <w:p w14:paraId="2C47A5A7" w14:textId="77777777" w:rsidR="002A70A0" w:rsidRDefault="002A70A0">
      <w:pPr>
        <w:pStyle w:val="Standard1"/>
        <w:rPr>
          <w:rFonts w:ascii="Arial" w:eastAsia="Arial" w:hAnsi="Arial" w:cs="Arial"/>
          <w:sz w:val="22"/>
          <w:szCs w:val="22"/>
          <w:u w:val="single"/>
        </w:rPr>
      </w:pPr>
      <w:bookmarkStart w:id="3" w:name="_a9kdgvltvxwk" w:colFirst="0" w:colLast="0"/>
      <w:bookmarkEnd w:id="3"/>
    </w:p>
    <w:p w14:paraId="53AACF09" w14:textId="77777777" w:rsidR="002A70A0" w:rsidRDefault="002A70A0">
      <w:pPr>
        <w:pStyle w:val="Standard1"/>
        <w:rPr>
          <w:rFonts w:ascii="Arial" w:eastAsia="Arial" w:hAnsi="Arial" w:cs="Arial"/>
          <w:sz w:val="22"/>
          <w:szCs w:val="22"/>
          <w:u w:val="single"/>
        </w:rPr>
      </w:pPr>
      <w:bookmarkStart w:id="4" w:name="_fbpss0tvlyol" w:colFirst="0" w:colLast="0"/>
      <w:bookmarkEnd w:id="4"/>
    </w:p>
    <w:p w14:paraId="5AD55E2A" w14:textId="77777777" w:rsidR="002A70A0" w:rsidRDefault="002A70A0">
      <w:pPr>
        <w:pStyle w:val="Standard1"/>
        <w:rPr>
          <w:rFonts w:ascii="Arial" w:eastAsia="Arial" w:hAnsi="Arial" w:cs="Arial"/>
          <w:sz w:val="22"/>
          <w:szCs w:val="22"/>
          <w:u w:val="single"/>
        </w:rPr>
      </w:pPr>
      <w:bookmarkStart w:id="5" w:name="_q2w52zqoj26d" w:colFirst="0" w:colLast="0"/>
      <w:bookmarkEnd w:id="5"/>
    </w:p>
    <w:p w14:paraId="468A5F8D" w14:textId="2F69D789" w:rsidR="00880F2E" w:rsidRDefault="00880F2E" w:rsidP="00165EBD">
      <w:pPr>
        <w:pStyle w:val="Standard1"/>
        <w:pageBreakBefore/>
        <w:widowControl/>
        <w:pBdr>
          <w:top w:val="nil"/>
          <w:left w:val="nil"/>
          <w:bottom w:val="nil"/>
          <w:right w:val="nil"/>
          <w:between w:val="nil"/>
        </w:pBdr>
        <w:spacing w:line="360" w:lineRule="auto"/>
        <w:jc w:val="left"/>
        <w:rPr>
          <w:rFonts w:ascii="Arial" w:eastAsia="Arial" w:hAnsi="Arial" w:cs="Arial"/>
          <w:color w:val="000000"/>
          <w:sz w:val="22"/>
          <w:szCs w:val="22"/>
        </w:rPr>
      </w:pPr>
      <w:bookmarkStart w:id="6" w:name="_wb75aw710ebu" w:colFirst="0" w:colLast="0"/>
      <w:bookmarkStart w:id="7" w:name="_ncg20wii2m0k" w:colFirst="0" w:colLast="0"/>
      <w:bookmarkStart w:id="8" w:name="_k47otns7ulsm" w:colFirst="0" w:colLast="0"/>
      <w:bookmarkStart w:id="9" w:name="_e4g08ekj2paw" w:colFirst="0" w:colLast="0"/>
      <w:bookmarkStart w:id="10" w:name="_jvcdfjb8rkj0" w:colFirst="0" w:colLast="0"/>
      <w:bookmarkStart w:id="11" w:name="_3iegm0nooevd" w:colFirst="0" w:colLast="0"/>
      <w:bookmarkStart w:id="12" w:name="_8k20n86waj52" w:colFirst="0" w:colLast="0"/>
      <w:bookmarkStart w:id="13" w:name="_c9y78sged2pf" w:colFirst="0" w:colLast="0"/>
      <w:bookmarkEnd w:id="6"/>
      <w:bookmarkEnd w:id="7"/>
      <w:bookmarkEnd w:id="8"/>
      <w:bookmarkEnd w:id="9"/>
      <w:bookmarkEnd w:id="10"/>
      <w:bookmarkEnd w:id="11"/>
      <w:bookmarkEnd w:id="12"/>
      <w:bookmarkEnd w:id="13"/>
      <w:r>
        <w:rPr>
          <w:rFonts w:ascii="Arial" w:eastAsia="Arial" w:hAnsi="Arial" w:cs="Arial"/>
          <w:b/>
          <w:color w:val="000000"/>
          <w:sz w:val="22"/>
          <w:szCs w:val="22"/>
        </w:rPr>
        <w:lastRenderedPageBreak/>
        <w:t>T</w:t>
      </w:r>
      <w:r w:rsidR="00BE3ECD">
        <w:rPr>
          <w:rFonts w:ascii="Arial" w:eastAsia="Arial" w:hAnsi="Arial" w:cs="Arial"/>
          <w:b/>
          <w:color w:val="000000"/>
          <w:sz w:val="22"/>
          <w:szCs w:val="22"/>
        </w:rPr>
        <w:t>able S11</w:t>
      </w:r>
      <w:r>
        <w:rPr>
          <w:rFonts w:ascii="Arial" w:eastAsia="Arial" w:hAnsi="Arial" w:cs="Arial"/>
          <w:b/>
          <w:color w:val="000000"/>
          <w:sz w:val="22"/>
          <w:szCs w:val="22"/>
        </w:rPr>
        <w:t xml:space="preserve">: </w:t>
      </w:r>
      <w:r w:rsidRPr="00165EBD">
        <w:rPr>
          <w:rFonts w:ascii="Arial" w:eastAsia="Arial" w:hAnsi="Arial" w:cs="Arial"/>
          <w:b/>
          <w:color w:val="000000"/>
          <w:sz w:val="22"/>
          <w:szCs w:val="22"/>
        </w:rPr>
        <w:t>Management of salt intake in nephrotic children</w:t>
      </w:r>
    </w:p>
    <w:p w14:paraId="45808C73" w14:textId="2E014691" w:rsidR="00880F2E" w:rsidRDefault="00BE3ECD" w:rsidP="00880F2E">
      <w:pPr>
        <w:pStyle w:val="Standard1"/>
        <w:spacing w:line="360" w:lineRule="auto"/>
        <w:rPr>
          <w:rFonts w:ascii="Arial" w:eastAsia="Arial" w:hAnsi="Arial" w:cs="Arial"/>
          <w:b/>
          <w:color w:val="000000"/>
          <w:sz w:val="22"/>
          <w:szCs w:val="22"/>
        </w:rPr>
      </w:pPr>
      <w:r>
        <w:rPr>
          <w:rFonts w:ascii="Arial" w:eastAsia="Arial" w:hAnsi="Arial" w:cs="Arial"/>
          <w:b/>
          <w:color w:val="000000"/>
          <w:sz w:val="22"/>
          <w:szCs w:val="22"/>
        </w:rPr>
        <w:t>Table S11</w:t>
      </w:r>
      <w:r w:rsidR="00880F2E">
        <w:rPr>
          <w:rFonts w:ascii="Arial" w:eastAsia="Arial" w:hAnsi="Arial" w:cs="Arial"/>
          <w:b/>
          <w:color w:val="000000"/>
          <w:sz w:val="22"/>
          <w:szCs w:val="22"/>
        </w:rPr>
        <w:t>-1</w:t>
      </w:r>
    </w:p>
    <w:tbl>
      <w:tblPr>
        <w:tblStyle w:val="a2"/>
        <w:tblW w:w="9322"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22"/>
      </w:tblGrid>
      <w:tr w:rsidR="00880F2E" w14:paraId="5788C271" w14:textId="77777777" w:rsidTr="00B81E05">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322" w:type="dxa"/>
            <w:shd w:val="clear" w:color="auto" w:fill="D9D9D9" w:themeFill="background1" w:themeFillShade="D9"/>
            <w:vAlign w:val="center"/>
          </w:tcPr>
          <w:p w14:paraId="6F98E4A7" w14:textId="77777777" w:rsidR="00880F2E" w:rsidRDefault="00880F2E" w:rsidP="00295626">
            <w:pPr>
              <w:pStyle w:val="Standard1"/>
              <w:spacing w:line="276" w:lineRule="auto"/>
              <w:jc w:val="left"/>
              <w:rPr>
                <w:rFonts w:ascii="Arial" w:eastAsia="Arial" w:hAnsi="Arial" w:cs="Arial"/>
                <w:sz w:val="20"/>
                <w:szCs w:val="20"/>
              </w:rPr>
            </w:pPr>
            <w:r>
              <w:rPr>
                <w:rFonts w:ascii="Arial" w:eastAsia="Arial" w:hAnsi="Arial" w:cs="Arial"/>
                <w:sz w:val="20"/>
                <w:szCs w:val="20"/>
              </w:rPr>
              <w:t>How to reduce your child's salt intake</w:t>
            </w:r>
          </w:p>
        </w:tc>
      </w:tr>
      <w:tr w:rsidR="00880F2E" w14:paraId="0BBD01BF"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14:paraId="5398107A" w14:textId="6CB9F0E4"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Eat home-prepared meals, using fresh ingredients, instead of canned, frozen, or packaged meals.</w:t>
            </w:r>
          </w:p>
        </w:tc>
      </w:tr>
      <w:tr w:rsidR="00880F2E" w14:paraId="5FDA28A6" w14:textId="77777777" w:rsidTr="00165EBD">
        <w:tc>
          <w:tcPr>
            <w:cnfStyle w:val="001000000000" w:firstRow="0" w:lastRow="0" w:firstColumn="1" w:lastColumn="0" w:oddVBand="0" w:evenVBand="0" w:oddHBand="0" w:evenHBand="0" w:firstRowFirstColumn="0" w:firstRowLastColumn="0" w:lastRowFirstColumn="0" w:lastRowLastColumn="0"/>
            <w:tcW w:w="9322" w:type="dxa"/>
          </w:tcPr>
          <w:p w14:paraId="6CF8C5AA"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Don't use salt in cooking or at the table.</w:t>
            </w:r>
          </w:p>
          <w:p w14:paraId="1EC3FD53"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Cook with herbs and spices.</w:t>
            </w:r>
          </w:p>
        </w:tc>
      </w:tr>
      <w:tr w:rsidR="00880F2E" w14:paraId="3F590764"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14:paraId="4F565DCB"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Prefer cereals with a low sodium content, i.e. &lt; 300mg per 100g</w:t>
            </w:r>
          </w:p>
        </w:tc>
      </w:tr>
      <w:tr w:rsidR="00880F2E" w14:paraId="7753A110" w14:textId="77777777" w:rsidTr="00165EBD">
        <w:tc>
          <w:tcPr>
            <w:cnfStyle w:val="001000000000" w:firstRow="0" w:lastRow="0" w:firstColumn="1" w:lastColumn="0" w:oddVBand="0" w:evenVBand="0" w:oddHBand="0" w:evenHBand="0" w:firstRowFirstColumn="0" w:firstRowLastColumn="0" w:lastRowFirstColumn="0" w:lastRowLastColumn="0"/>
            <w:tcW w:w="9322" w:type="dxa"/>
          </w:tcPr>
          <w:p w14:paraId="557D6E94"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 xml:space="preserve">Seasonings with the word "salt" in the name, such as garlic salt, are high in sodium. </w:t>
            </w:r>
          </w:p>
          <w:p w14:paraId="48080925"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 xml:space="preserve">When seasoning foods, use fresh or frozen herbs, garlic or garlic powder, use onion powder instead of onion salt, and try celery seed rather that celery salt. </w:t>
            </w:r>
          </w:p>
        </w:tc>
      </w:tr>
      <w:tr w:rsidR="00880F2E" w14:paraId="431F86EE"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14:paraId="5E56CDBC" w14:textId="77777777" w:rsidR="00880F2E" w:rsidRPr="00880F2E" w:rsidRDefault="00880F2E" w:rsidP="00295626">
            <w:pPr>
              <w:pStyle w:val="Standard1"/>
              <w:spacing w:line="276" w:lineRule="auto"/>
              <w:rPr>
                <w:rFonts w:ascii="Arial" w:eastAsia="Arial" w:hAnsi="Arial" w:cs="Arial"/>
                <w:b w:val="0"/>
                <w:color w:val="333333"/>
                <w:sz w:val="20"/>
                <w:szCs w:val="20"/>
              </w:rPr>
            </w:pPr>
            <w:r w:rsidRPr="00880F2E">
              <w:rPr>
                <w:rFonts w:ascii="Arial" w:eastAsia="Arial" w:hAnsi="Arial" w:cs="Arial"/>
                <w:b w:val="0"/>
                <w:color w:val="333333"/>
                <w:sz w:val="20"/>
                <w:szCs w:val="20"/>
              </w:rPr>
              <w:t>Prefer mineral water with a low sodium content, i.e. equal or less than 20mg per liter.</w:t>
            </w:r>
          </w:p>
        </w:tc>
      </w:tr>
    </w:tbl>
    <w:p w14:paraId="2B8825F0" w14:textId="77777777" w:rsidR="00880F2E" w:rsidRDefault="00880F2E" w:rsidP="00880F2E">
      <w:pPr>
        <w:pStyle w:val="Standard1"/>
        <w:spacing w:line="360" w:lineRule="auto"/>
        <w:rPr>
          <w:rFonts w:ascii="Arial" w:eastAsia="Arial" w:hAnsi="Arial" w:cs="Arial"/>
          <w:b/>
          <w:color w:val="000000"/>
          <w:sz w:val="22"/>
          <w:szCs w:val="22"/>
        </w:rPr>
      </w:pPr>
    </w:p>
    <w:p w14:paraId="21243AFC" w14:textId="5EDE1B96" w:rsidR="00880F2E" w:rsidRDefault="00BE3ECD" w:rsidP="00880F2E">
      <w:pPr>
        <w:pStyle w:val="Standard1"/>
        <w:spacing w:line="360" w:lineRule="auto"/>
        <w:rPr>
          <w:rFonts w:ascii="Arial" w:eastAsia="Arial" w:hAnsi="Arial" w:cs="Arial"/>
          <w:b/>
          <w:color w:val="000000"/>
          <w:sz w:val="22"/>
          <w:szCs w:val="22"/>
        </w:rPr>
      </w:pPr>
      <w:r>
        <w:rPr>
          <w:rFonts w:ascii="Arial" w:eastAsia="Arial" w:hAnsi="Arial" w:cs="Arial"/>
          <w:b/>
          <w:color w:val="000000"/>
          <w:sz w:val="22"/>
          <w:szCs w:val="22"/>
        </w:rPr>
        <w:t>Table S11</w:t>
      </w:r>
      <w:r w:rsidR="00880F2E">
        <w:rPr>
          <w:rFonts w:ascii="Arial" w:eastAsia="Arial" w:hAnsi="Arial" w:cs="Arial"/>
          <w:b/>
          <w:color w:val="000000"/>
          <w:sz w:val="22"/>
          <w:szCs w:val="22"/>
        </w:rPr>
        <w:t>-2:</w:t>
      </w:r>
    </w:p>
    <w:tbl>
      <w:tblPr>
        <w:tblStyle w:val="a3"/>
        <w:tblW w:w="9282"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25"/>
        <w:gridCol w:w="4354"/>
      </w:tblGrid>
      <w:tr w:rsidR="00880F2E" w14:paraId="42CFF2BA" w14:textId="77777777" w:rsidTr="00B81E05">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7F7F7F"/>
              <w:right w:val="nil"/>
            </w:tcBorders>
            <w:shd w:val="clear" w:color="auto" w:fill="D9D9D9" w:themeFill="background1" w:themeFillShade="D9"/>
            <w:vAlign w:val="center"/>
          </w:tcPr>
          <w:p w14:paraId="05F7A460" w14:textId="2AB80F7B" w:rsidR="00880F2E" w:rsidRDefault="00880F2E" w:rsidP="00BE3ECD">
            <w:pPr>
              <w:pStyle w:val="berschrift2"/>
              <w:spacing w:before="0" w:line="276" w:lineRule="auto"/>
              <w:jc w:val="left"/>
              <w:outlineLvl w:val="1"/>
              <w:rPr>
                <w:rFonts w:ascii="Arial" w:eastAsia="Arial" w:hAnsi="Arial" w:cs="Arial"/>
                <w:color w:val="000000"/>
                <w:sz w:val="20"/>
                <w:szCs w:val="20"/>
              </w:rPr>
            </w:pPr>
            <w:r>
              <w:rPr>
                <w:rFonts w:ascii="Arial" w:eastAsia="Arial" w:hAnsi="Arial" w:cs="Arial"/>
                <w:color w:val="000000"/>
                <w:sz w:val="20"/>
                <w:szCs w:val="20"/>
              </w:rPr>
              <w:t xml:space="preserve">Food with </w:t>
            </w:r>
            <w:r w:rsidR="00BE3ECD" w:rsidRPr="00BE3ECD">
              <w:rPr>
                <w:rFonts w:ascii="Arial" w:eastAsia="Arial" w:hAnsi="Arial" w:cs="Arial"/>
                <w:color w:val="000000"/>
                <w:sz w:val="20"/>
                <w:szCs w:val="20"/>
                <w:u w:val="single"/>
              </w:rPr>
              <w:t>HIGH</w:t>
            </w:r>
            <w:r>
              <w:rPr>
                <w:rFonts w:ascii="Arial" w:eastAsia="Arial" w:hAnsi="Arial" w:cs="Arial"/>
                <w:color w:val="000000"/>
                <w:sz w:val="20"/>
                <w:szCs w:val="20"/>
              </w:rPr>
              <w:t xml:space="preserve"> salt (sodium) content</w:t>
            </w:r>
          </w:p>
        </w:tc>
        <w:tc>
          <w:tcPr>
            <w:tcW w:w="425" w:type="dxa"/>
            <w:tcBorders>
              <w:top w:val="single" w:sz="4" w:space="0" w:color="7F7F7F"/>
              <w:left w:val="nil"/>
              <w:right w:val="nil"/>
            </w:tcBorders>
            <w:shd w:val="clear" w:color="auto" w:fill="D9D9D9" w:themeFill="background1" w:themeFillShade="D9"/>
            <w:vAlign w:val="center"/>
          </w:tcPr>
          <w:p w14:paraId="0869ADA7" w14:textId="77777777" w:rsidR="00880F2E" w:rsidRDefault="00880F2E" w:rsidP="00295626">
            <w:pPr>
              <w:pStyle w:val="Standard1"/>
              <w:widowControl/>
              <w:pBdr>
                <w:top w:val="nil"/>
                <w:left w:val="nil"/>
                <w:bottom w:val="nil"/>
                <w:right w:val="nil"/>
                <w:between w:val="nil"/>
              </w:pBd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4354" w:type="dxa"/>
            <w:tcBorders>
              <w:top w:val="single" w:sz="4" w:space="0" w:color="7F7F7F"/>
              <w:left w:val="nil"/>
            </w:tcBorders>
            <w:shd w:val="clear" w:color="auto" w:fill="D9D9D9" w:themeFill="background1" w:themeFillShade="D9"/>
            <w:vAlign w:val="center"/>
          </w:tcPr>
          <w:p w14:paraId="59378AAD" w14:textId="360D34A6" w:rsidR="00880F2E" w:rsidRDefault="00880F2E" w:rsidP="00BE3ECD">
            <w:pPr>
              <w:pStyle w:val="Standard1"/>
              <w:widowControl/>
              <w:pBdr>
                <w:top w:val="nil"/>
                <w:left w:val="nil"/>
                <w:bottom w:val="nil"/>
                <w:right w:val="nil"/>
                <w:between w:val="nil"/>
              </w:pBdr>
              <w:spacing w:line="276" w:lineRule="auto"/>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 xml:space="preserve">Food with </w:t>
            </w:r>
            <w:r w:rsidR="00BE3ECD" w:rsidRPr="00BE3ECD">
              <w:rPr>
                <w:rFonts w:ascii="Arial" w:eastAsia="Arial" w:hAnsi="Arial" w:cs="Arial"/>
                <w:sz w:val="20"/>
                <w:szCs w:val="20"/>
                <w:u w:val="single"/>
              </w:rPr>
              <w:t>LOW</w:t>
            </w:r>
            <w:r>
              <w:rPr>
                <w:rFonts w:ascii="Arial" w:eastAsia="Arial" w:hAnsi="Arial" w:cs="Arial"/>
                <w:sz w:val="20"/>
                <w:szCs w:val="20"/>
              </w:rPr>
              <w:t xml:space="preserve"> salt (sodium) content</w:t>
            </w:r>
          </w:p>
        </w:tc>
      </w:tr>
      <w:tr w:rsidR="00880F2E" w14:paraId="38E0D1D5"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3E9FA848"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Canned foods (vegetables, meats, pasta meals)</w:t>
            </w:r>
          </w:p>
        </w:tc>
        <w:tc>
          <w:tcPr>
            <w:tcW w:w="425" w:type="dxa"/>
            <w:tcBorders>
              <w:left w:val="nil"/>
              <w:right w:val="nil"/>
            </w:tcBorders>
          </w:tcPr>
          <w:p w14:paraId="0E079C6A" w14:textId="77777777" w:rsidR="00880F2E"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p>
        </w:tc>
        <w:tc>
          <w:tcPr>
            <w:tcW w:w="4354" w:type="dxa"/>
            <w:tcBorders>
              <w:left w:val="nil"/>
            </w:tcBorders>
          </w:tcPr>
          <w:p w14:paraId="55084235" w14:textId="77777777" w:rsidR="00880F2E"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r>
              <w:rPr>
                <w:rFonts w:ascii="Arial" w:eastAsia="Arial" w:hAnsi="Arial" w:cs="Arial"/>
                <w:color w:val="333333"/>
                <w:sz w:val="20"/>
                <w:szCs w:val="20"/>
              </w:rPr>
              <w:t>Plain breads, rice, and pasta (not dried pasta or rice mixes)</w:t>
            </w:r>
          </w:p>
        </w:tc>
      </w:tr>
      <w:tr w:rsidR="00880F2E" w14:paraId="38687A52" w14:textId="77777777" w:rsidTr="00165EBD">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23DEA568" w14:textId="77777777" w:rsidR="00880F2E" w:rsidRDefault="00880F2E" w:rsidP="00295626">
            <w:pPr>
              <w:pStyle w:val="berschrift2"/>
              <w:spacing w:before="0" w:line="276" w:lineRule="auto"/>
              <w:outlineLvl w:val="1"/>
              <w:rPr>
                <w:rFonts w:ascii="Arial" w:eastAsia="Arial" w:hAnsi="Arial" w:cs="Arial"/>
                <w:color w:val="5DC1C8"/>
                <w:sz w:val="20"/>
                <w:szCs w:val="20"/>
              </w:rPr>
            </w:pPr>
            <w:r>
              <w:rPr>
                <w:rFonts w:ascii="Arial" w:eastAsia="Arial" w:hAnsi="Arial" w:cs="Arial"/>
                <w:b w:val="0"/>
                <w:color w:val="333333"/>
                <w:sz w:val="20"/>
                <w:szCs w:val="20"/>
              </w:rPr>
              <w:t>Processed foods (meats, such as sausage, bologna, pepperoni, salami, hot dogs</w:t>
            </w:r>
          </w:p>
        </w:tc>
        <w:tc>
          <w:tcPr>
            <w:tcW w:w="425" w:type="dxa"/>
            <w:tcBorders>
              <w:left w:val="nil"/>
              <w:right w:val="nil"/>
            </w:tcBorders>
          </w:tcPr>
          <w:p w14:paraId="2F7C5622" w14:textId="77777777" w:rsidR="00880F2E" w:rsidRDefault="00880F2E" w:rsidP="00295626">
            <w:pPr>
              <w:pStyle w:val="Standard1"/>
              <w:widowControl/>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sz w:val="20"/>
                <w:szCs w:val="20"/>
              </w:rPr>
            </w:pPr>
          </w:p>
        </w:tc>
        <w:tc>
          <w:tcPr>
            <w:tcW w:w="4354" w:type="dxa"/>
            <w:tcBorders>
              <w:left w:val="nil"/>
            </w:tcBorders>
          </w:tcPr>
          <w:p w14:paraId="5001178A" w14:textId="77777777" w:rsidR="00880F2E" w:rsidRDefault="00880F2E" w:rsidP="00295626">
            <w:pPr>
              <w:pStyle w:val="Standard1"/>
              <w:widowControl/>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sz w:val="20"/>
                <w:szCs w:val="20"/>
              </w:rPr>
            </w:pPr>
            <w:r>
              <w:rPr>
                <w:rFonts w:ascii="Arial" w:eastAsia="Arial" w:hAnsi="Arial" w:cs="Arial"/>
                <w:color w:val="333333"/>
                <w:sz w:val="20"/>
                <w:szCs w:val="20"/>
              </w:rPr>
              <w:t>Vegetables and fruits (fresh or frozen)</w:t>
            </w:r>
          </w:p>
          <w:p w14:paraId="54F0E405" w14:textId="77777777" w:rsidR="00880F2E" w:rsidRDefault="00880F2E" w:rsidP="00295626">
            <w:pPr>
              <w:pStyle w:val="berschrift2"/>
              <w:spacing w:before="0" w:line="276" w:lineRule="auto"/>
              <w:outlineLvl w:val="1"/>
              <w:cnfStyle w:val="000000000000" w:firstRow="0" w:lastRow="0" w:firstColumn="0" w:lastColumn="0" w:oddVBand="0" w:evenVBand="0" w:oddHBand="0" w:evenHBand="0" w:firstRowFirstColumn="0" w:firstRowLastColumn="0" w:lastRowFirstColumn="0" w:lastRowLastColumn="0"/>
              <w:rPr>
                <w:rFonts w:ascii="Arial" w:eastAsia="Arial" w:hAnsi="Arial" w:cs="Arial"/>
                <w:color w:val="5DC1C8"/>
                <w:sz w:val="20"/>
                <w:szCs w:val="20"/>
              </w:rPr>
            </w:pPr>
          </w:p>
        </w:tc>
      </w:tr>
      <w:tr w:rsidR="00880F2E" w14:paraId="5AE29A37"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1B2961D9"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Cheese</w:t>
            </w:r>
          </w:p>
        </w:tc>
        <w:tc>
          <w:tcPr>
            <w:tcW w:w="425" w:type="dxa"/>
            <w:tcBorders>
              <w:left w:val="nil"/>
              <w:right w:val="nil"/>
            </w:tcBorders>
          </w:tcPr>
          <w:p w14:paraId="1D9B954E" w14:textId="77777777" w:rsidR="00880F2E"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p>
        </w:tc>
        <w:tc>
          <w:tcPr>
            <w:tcW w:w="4354" w:type="dxa"/>
            <w:tcBorders>
              <w:left w:val="nil"/>
            </w:tcBorders>
          </w:tcPr>
          <w:p w14:paraId="74BB9225" w14:textId="77777777" w:rsidR="00880F2E" w:rsidRPr="000C1B50"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r w:rsidRPr="000C1B50">
              <w:rPr>
                <w:rFonts w:ascii="Arial" w:eastAsia="Arial" w:hAnsi="Arial" w:cs="Arial"/>
                <w:color w:val="333333"/>
                <w:sz w:val="20"/>
                <w:szCs w:val="20"/>
              </w:rPr>
              <w:t>Meats (fresh cuts; not processed meats)</w:t>
            </w:r>
          </w:p>
        </w:tc>
      </w:tr>
      <w:tr w:rsidR="00880F2E" w14:paraId="10F92EEB" w14:textId="77777777" w:rsidTr="00165EBD">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424304B9"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Dried pasta and rice mixes</w:t>
            </w:r>
          </w:p>
        </w:tc>
        <w:tc>
          <w:tcPr>
            <w:tcW w:w="425" w:type="dxa"/>
            <w:tcBorders>
              <w:left w:val="nil"/>
              <w:right w:val="nil"/>
            </w:tcBorders>
          </w:tcPr>
          <w:p w14:paraId="201917C2" w14:textId="77777777" w:rsidR="00880F2E" w:rsidRDefault="00880F2E" w:rsidP="00295626">
            <w:pPr>
              <w:pStyle w:val="Standard1"/>
              <w:widowControl/>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sz w:val="20"/>
                <w:szCs w:val="20"/>
              </w:rPr>
            </w:pPr>
          </w:p>
        </w:tc>
        <w:tc>
          <w:tcPr>
            <w:tcW w:w="4354" w:type="dxa"/>
            <w:tcBorders>
              <w:left w:val="nil"/>
            </w:tcBorders>
          </w:tcPr>
          <w:p w14:paraId="7DB12C30" w14:textId="70D07385" w:rsidR="00880F2E" w:rsidRPr="000C1B50" w:rsidRDefault="00196B35" w:rsidP="00295626">
            <w:pPr>
              <w:pStyle w:val="Standard1"/>
              <w:widowControl/>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sz w:val="20"/>
                <w:szCs w:val="20"/>
              </w:rPr>
            </w:pPr>
            <w:r w:rsidRPr="000C1B50">
              <w:rPr>
                <w:rFonts w:ascii="Arial" w:eastAsia="Arial" w:hAnsi="Arial" w:cs="Arial"/>
                <w:color w:val="333333"/>
                <w:sz w:val="20"/>
                <w:szCs w:val="20"/>
              </w:rPr>
              <w:t>Milk and yogurt (these tend to be moderate in sodium)</w:t>
            </w:r>
          </w:p>
        </w:tc>
      </w:tr>
      <w:tr w:rsidR="00880F2E" w14:paraId="144DDADD"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42899C0D"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Soups (canned and dried)</w:t>
            </w:r>
          </w:p>
        </w:tc>
        <w:tc>
          <w:tcPr>
            <w:tcW w:w="425" w:type="dxa"/>
            <w:tcBorders>
              <w:left w:val="nil"/>
              <w:right w:val="nil"/>
            </w:tcBorders>
          </w:tcPr>
          <w:p w14:paraId="34347EC8" w14:textId="77777777" w:rsidR="00880F2E"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p>
        </w:tc>
        <w:tc>
          <w:tcPr>
            <w:tcW w:w="4354" w:type="dxa"/>
            <w:tcBorders>
              <w:left w:val="nil"/>
            </w:tcBorders>
          </w:tcPr>
          <w:p w14:paraId="5CF09340" w14:textId="77777777" w:rsidR="00880F2E" w:rsidRPr="000C1B50" w:rsidRDefault="00880F2E" w:rsidP="00295626">
            <w:pPr>
              <w:pStyle w:val="Standard1"/>
              <w:widowControl/>
              <w:pBdr>
                <w:top w:val="nil"/>
                <w:left w:val="nil"/>
                <w:bottom w:val="nil"/>
                <w:right w:val="nil"/>
                <w:between w:val="nil"/>
              </w:pBdr>
              <w:spacing w:line="276" w:lineRule="auto"/>
              <w:jc w:val="left"/>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sz w:val="20"/>
                <w:szCs w:val="20"/>
              </w:rPr>
            </w:pPr>
            <w:r w:rsidRPr="000C1B50">
              <w:rPr>
                <w:rFonts w:ascii="Arial" w:eastAsia="Arial" w:hAnsi="Arial" w:cs="Arial"/>
                <w:color w:val="333333"/>
                <w:sz w:val="20"/>
                <w:szCs w:val="20"/>
              </w:rPr>
              <w:t>Beverages, such as juices, tea, fruit drink or punch, and soda (sports drinks have sodium so these may need to be limited)</w:t>
            </w:r>
          </w:p>
        </w:tc>
      </w:tr>
      <w:tr w:rsidR="00880F2E" w14:paraId="31721B21" w14:textId="77777777" w:rsidTr="00165EBD">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09D2173F"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Snack foods (chips, popcorn, pretzels, cheese puffs, salted nuts)</w:t>
            </w:r>
          </w:p>
        </w:tc>
        <w:tc>
          <w:tcPr>
            <w:tcW w:w="425" w:type="dxa"/>
            <w:tcBorders>
              <w:left w:val="nil"/>
              <w:right w:val="nil"/>
            </w:tcBorders>
          </w:tcPr>
          <w:p w14:paraId="5BD27FE3" w14:textId="77777777" w:rsidR="00880F2E" w:rsidRDefault="00880F2E" w:rsidP="00295626">
            <w:pPr>
              <w:pStyle w:val="berschrift2"/>
              <w:spacing w:before="0" w:line="276" w:lineRule="auto"/>
              <w:outlineLvl w:val="1"/>
              <w:cnfStyle w:val="000000000000" w:firstRow="0" w:lastRow="0" w:firstColumn="0" w:lastColumn="0" w:oddVBand="0" w:evenVBand="0" w:oddHBand="0" w:evenHBand="0" w:firstRowFirstColumn="0" w:firstRowLastColumn="0" w:lastRowFirstColumn="0" w:lastRowLastColumn="0"/>
              <w:rPr>
                <w:rFonts w:ascii="Arial" w:eastAsia="Arial" w:hAnsi="Arial" w:cs="Arial"/>
                <w:color w:val="5DC1C8"/>
                <w:sz w:val="20"/>
                <w:szCs w:val="20"/>
              </w:rPr>
            </w:pPr>
          </w:p>
        </w:tc>
        <w:tc>
          <w:tcPr>
            <w:tcW w:w="4354" w:type="dxa"/>
            <w:tcBorders>
              <w:left w:val="nil"/>
            </w:tcBorders>
          </w:tcPr>
          <w:p w14:paraId="3581038D" w14:textId="77777777" w:rsidR="00880F2E" w:rsidRDefault="00880F2E" w:rsidP="00295626">
            <w:pPr>
              <w:pStyle w:val="berschrift2"/>
              <w:spacing w:before="0" w:line="276" w:lineRule="auto"/>
              <w:outlineLvl w:val="1"/>
              <w:cnfStyle w:val="000000000000" w:firstRow="0" w:lastRow="0" w:firstColumn="0" w:lastColumn="0" w:oddVBand="0" w:evenVBand="0" w:oddHBand="0" w:evenHBand="0" w:firstRowFirstColumn="0" w:firstRowLastColumn="0" w:lastRowFirstColumn="0" w:lastRowLastColumn="0"/>
              <w:rPr>
                <w:rFonts w:ascii="Arial" w:eastAsia="Arial" w:hAnsi="Arial" w:cs="Arial"/>
                <w:color w:val="5DC1C8"/>
                <w:sz w:val="20"/>
                <w:szCs w:val="20"/>
              </w:rPr>
            </w:pPr>
          </w:p>
        </w:tc>
      </w:tr>
      <w:tr w:rsidR="00880F2E" w14:paraId="7A27D9B5"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018791D7"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Dips, sauces, and salad dressings</w:t>
            </w:r>
          </w:p>
          <w:p w14:paraId="48F29835"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 xml:space="preserve">Ketchup, mustard, curry spices, soy, barbecue and cocktail sauce </w:t>
            </w:r>
          </w:p>
        </w:tc>
        <w:tc>
          <w:tcPr>
            <w:tcW w:w="425" w:type="dxa"/>
            <w:tcBorders>
              <w:left w:val="nil"/>
              <w:right w:val="nil"/>
            </w:tcBorders>
          </w:tcPr>
          <w:p w14:paraId="1DC5FE73" w14:textId="77777777" w:rsidR="00880F2E" w:rsidRDefault="00880F2E" w:rsidP="00295626">
            <w:pPr>
              <w:pStyle w:val="berschrift2"/>
              <w:spacing w:before="0" w:line="276" w:lineRule="auto"/>
              <w:outlineLvl w:val="1"/>
              <w:cnfStyle w:val="000000100000" w:firstRow="0" w:lastRow="0" w:firstColumn="0" w:lastColumn="0" w:oddVBand="0" w:evenVBand="0" w:oddHBand="1" w:evenHBand="0" w:firstRowFirstColumn="0" w:firstRowLastColumn="0" w:lastRowFirstColumn="0" w:lastRowLastColumn="0"/>
              <w:rPr>
                <w:rFonts w:ascii="Arial" w:eastAsia="Arial" w:hAnsi="Arial" w:cs="Arial"/>
                <w:color w:val="5DC1C8"/>
                <w:sz w:val="20"/>
                <w:szCs w:val="20"/>
              </w:rPr>
            </w:pPr>
          </w:p>
        </w:tc>
        <w:tc>
          <w:tcPr>
            <w:tcW w:w="4354" w:type="dxa"/>
            <w:tcBorders>
              <w:left w:val="nil"/>
            </w:tcBorders>
          </w:tcPr>
          <w:p w14:paraId="4FBF54DF" w14:textId="77777777" w:rsidR="00880F2E" w:rsidRDefault="00880F2E" w:rsidP="00295626">
            <w:pPr>
              <w:pStyle w:val="berschrift2"/>
              <w:spacing w:before="0" w:line="276" w:lineRule="auto"/>
              <w:outlineLvl w:val="1"/>
              <w:cnfStyle w:val="000000100000" w:firstRow="0" w:lastRow="0" w:firstColumn="0" w:lastColumn="0" w:oddVBand="0" w:evenVBand="0" w:oddHBand="1" w:evenHBand="0" w:firstRowFirstColumn="0" w:firstRowLastColumn="0" w:lastRowFirstColumn="0" w:lastRowLastColumn="0"/>
              <w:rPr>
                <w:rFonts w:ascii="Arial" w:eastAsia="Arial" w:hAnsi="Arial" w:cs="Arial"/>
                <w:color w:val="5DC1C8"/>
                <w:sz w:val="20"/>
                <w:szCs w:val="20"/>
              </w:rPr>
            </w:pPr>
          </w:p>
        </w:tc>
      </w:tr>
      <w:tr w:rsidR="00880F2E" w14:paraId="1682B298" w14:textId="77777777" w:rsidTr="00165EBD">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65D7E7C4"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 xml:space="preserve">Some cereals (e.g. corn flakes). Their sodium content should be less than 300mg per 100g.   </w:t>
            </w:r>
          </w:p>
        </w:tc>
        <w:tc>
          <w:tcPr>
            <w:tcW w:w="425" w:type="dxa"/>
            <w:tcBorders>
              <w:left w:val="nil"/>
              <w:right w:val="nil"/>
            </w:tcBorders>
          </w:tcPr>
          <w:p w14:paraId="26E34384" w14:textId="77777777" w:rsidR="00880F2E" w:rsidRDefault="00880F2E" w:rsidP="00295626">
            <w:pPr>
              <w:pStyle w:val="berschrift2"/>
              <w:spacing w:before="0" w:line="276" w:lineRule="auto"/>
              <w:outlineLvl w:val="1"/>
              <w:cnfStyle w:val="000000000000" w:firstRow="0" w:lastRow="0" w:firstColumn="0" w:lastColumn="0" w:oddVBand="0" w:evenVBand="0" w:oddHBand="0" w:evenHBand="0" w:firstRowFirstColumn="0" w:firstRowLastColumn="0" w:lastRowFirstColumn="0" w:lastRowLastColumn="0"/>
              <w:rPr>
                <w:rFonts w:ascii="Arial" w:eastAsia="Arial" w:hAnsi="Arial" w:cs="Arial"/>
                <w:color w:val="5DC1C8"/>
                <w:sz w:val="20"/>
                <w:szCs w:val="20"/>
              </w:rPr>
            </w:pPr>
          </w:p>
        </w:tc>
        <w:tc>
          <w:tcPr>
            <w:tcW w:w="4354" w:type="dxa"/>
            <w:tcBorders>
              <w:left w:val="nil"/>
            </w:tcBorders>
          </w:tcPr>
          <w:p w14:paraId="77A1D559" w14:textId="77777777" w:rsidR="00880F2E" w:rsidRDefault="00880F2E" w:rsidP="00295626">
            <w:pPr>
              <w:pStyle w:val="berschrift2"/>
              <w:spacing w:before="0" w:line="276" w:lineRule="auto"/>
              <w:outlineLvl w:val="1"/>
              <w:cnfStyle w:val="000000000000" w:firstRow="0" w:lastRow="0" w:firstColumn="0" w:lastColumn="0" w:oddVBand="0" w:evenVBand="0" w:oddHBand="0" w:evenHBand="0" w:firstRowFirstColumn="0" w:firstRowLastColumn="0" w:lastRowFirstColumn="0" w:lastRowLastColumn="0"/>
              <w:rPr>
                <w:rFonts w:ascii="Arial" w:eastAsia="Arial" w:hAnsi="Arial" w:cs="Arial"/>
                <w:color w:val="5DC1C8"/>
                <w:sz w:val="20"/>
                <w:szCs w:val="20"/>
              </w:rPr>
            </w:pPr>
          </w:p>
        </w:tc>
      </w:tr>
      <w:tr w:rsidR="00880F2E" w14:paraId="74590E64" w14:textId="77777777" w:rsidTr="00165E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Borders>
              <w:right w:val="nil"/>
            </w:tcBorders>
          </w:tcPr>
          <w:p w14:paraId="2F0A1D0E" w14:textId="77777777" w:rsidR="00880F2E" w:rsidRDefault="00880F2E" w:rsidP="00295626">
            <w:pPr>
              <w:pStyle w:val="Standard1"/>
              <w:widowControl/>
              <w:pBdr>
                <w:top w:val="nil"/>
                <w:left w:val="nil"/>
                <w:bottom w:val="nil"/>
                <w:right w:val="nil"/>
                <w:between w:val="nil"/>
              </w:pBdr>
              <w:spacing w:line="276" w:lineRule="auto"/>
              <w:jc w:val="left"/>
              <w:rPr>
                <w:rFonts w:ascii="Arial" w:eastAsia="Arial" w:hAnsi="Arial" w:cs="Arial"/>
                <w:color w:val="333333"/>
                <w:sz w:val="20"/>
                <w:szCs w:val="20"/>
              </w:rPr>
            </w:pPr>
            <w:r>
              <w:rPr>
                <w:rFonts w:ascii="Arial" w:eastAsia="Arial" w:hAnsi="Arial" w:cs="Arial"/>
                <w:b w:val="0"/>
                <w:color w:val="333333"/>
                <w:sz w:val="20"/>
                <w:szCs w:val="20"/>
              </w:rPr>
              <w:t>Some mineral water. Their sodium content should be equal or less than 20mg per liter.</w:t>
            </w:r>
          </w:p>
        </w:tc>
        <w:tc>
          <w:tcPr>
            <w:tcW w:w="425" w:type="dxa"/>
            <w:tcBorders>
              <w:left w:val="nil"/>
              <w:right w:val="nil"/>
            </w:tcBorders>
          </w:tcPr>
          <w:p w14:paraId="32095F87" w14:textId="77777777" w:rsidR="00880F2E" w:rsidRDefault="00880F2E" w:rsidP="00295626">
            <w:pPr>
              <w:pStyle w:val="berschrift2"/>
              <w:spacing w:before="0" w:line="276" w:lineRule="auto"/>
              <w:outlineLvl w:val="1"/>
              <w:cnfStyle w:val="000000100000" w:firstRow="0" w:lastRow="0" w:firstColumn="0" w:lastColumn="0" w:oddVBand="0" w:evenVBand="0" w:oddHBand="1" w:evenHBand="0" w:firstRowFirstColumn="0" w:firstRowLastColumn="0" w:lastRowFirstColumn="0" w:lastRowLastColumn="0"/>
              <w:rPr>
                <w:rFonts w:ascii="Arial" w:eastAsia="Arial" w:hAnsi="Arial" w:cs="Arial"/>
                <w:color w:val="5DC1C8"/>
                <w:sz w:val="20"/>
                <w:szCs w:val="20"/>
              </w:rPr>
            </w:pPr>
          </w:p>
        </w:tc>
        <w:tc>
          <w:tcPr>
            <w:tcW w:w="4354" w:type="dxa"/>
            <w:tcBorders>
              <w:left w:val="nil"/>
            </w:tcBorders>
          </w:tcPr>
          <w:p w14:paraId="2CA295C9" w14:textId="77777777" w:rsidR="00880F2E" w:rsidRDefault="00880F2E" w:rsidP="00295626">
            <w:pPr>
              <w:pStyle w:val="berschrift2"/>
              <w:spacing w:before="0" w:line="276" w:lineRule="auto"/>
              <w:outlineLvl w:val="1"/>
              <w:cnfStyle w:val="000000100000" w:firstRow="0" w:lastRow="0" w:firstColumn="0" w:lastColumn="0" w:oddVBand="0" w:evenVBand="0" w:oddHBand="1" w:evenHBand="0" w:firstRowFirstColumn="0" w:firstRowLastColumn="0" w:lastRowFirstColumn="0" w:lastRowLastColumn="0"/>
              <w:rPr>
                <w:rFonts w:ascii="Arial" w:eastAsia="Arial" w:hAnsi="Arial" w:cs="Arial"/>
                <w:color w:val="5DC1C8"/>
                <w:sz w:val="20"/>
                <w:szCs w:val="20"/>
              </w:rPr>
            </w:pPr>
          </w:p>
        </w:tc>
      </w:tr>
    </w:tbl>
    <w:p w14:paraId="178A1262" w14:textId="77777777" w:rsidR="00880F2E" w:rsidRDefault="00880F2E" w:rsidP="00880F2E">
      <w:pPr>
        <w:pStyle w:val="Standard1"/>
        <w:widowControl/>
        <w:pBdr>
          <w:top w:val="nil"/>
          <w:left w:val="nil"/>
          <w:bottom w:val="nil"/>
          <w:right w:val="nil"/>
          <w:between w:val="nil"/>
        </w:pBdr>
        <w:spacing w:line="360" w:lineRule="auto"/>
        <w:jc w:val="left"/>
        <w:rPr>
          <w:rFonts w:ascii="Arial" w:eastAsia="Arial" w:hAnsi="Arial" w:cs="Arial"/>
          <w:color w:val="333333"/>
          <w:sz w:val="22"/>
          <w:szCs w:val="22"/>
        </w:rPr>
      </w:pPr>
    </w:p>
    <w:p w14:paraId="26EFFD6A" w14:textId="77777777" w:rsidR="00880F2E" w:rsidRDefault="00880F2E" w:rsidP="00880F2E">
      <w:pPr>
        <w:pStyle w:val="Standard1"/>
        <w:widowControl/>
        <w:pBdr>
          <w:top w:val="nil"/>
          <w:left w:val="nil"/>
          <w:bottom w:val="nil"/>
          <w:right w:val="nil"/>
          <w:between w:val="nil"/>
        </w:pBdr>
        <w:spacing w:line="276" w:lineRule="auto"/>
        <w:jc w:val="left"/>
        <w:rPr>
          <w:rFonts w:ascii="Arial" w:eastAsia="Arial" w:hAnsi="Arial" w:cs="Arial"/>
          <w:color w:val="000000"/>
          <w:sz w:val="20"/>
          <w:szCs w:val="20"/>
        </w:rPr>
      </w:pPr>
      <w:r>
        <w:rPr>
          <w:rFonts w:ascii="Arial" w:eastAsia="Arial" w:hAnsi="Arial" w:cs="Arial"/>
          <w:color w:val="000000"/>
          <w:sz w:val="20"/>
          <w:szCs w:val="20"/>
        </w:rPr>
        <w:t xml:space="preserve">Adapted from </w:t>
      </w:r>
      <w:hyperlink r:id="rId52">
        <w:r>
          <w:rPr>
            <w:rFonts w:ascii="Arial" w:eastAsia="Arial" w:hAnsi="Arial" w:cs="Arial"/>
            <w:color w:val="0000FF"/>
            <w:sz w:val="20"/>
            <w:szCs w:val="20"/>
            <w:u w:val="single"/>
          </w:rPr>
          <w:t>https://www.stanfordchildrens.org/en/topic/default?id=nutrition-and-nephrotic-syndrome-90-P03099</w:t>
        </w:r>
      </w:hyperlink>
      <w:r>
        <w:rPr>
          <w:rFonts w:ascii="Arial" w:eastAsia="Arial" w:hAnsi="Arial" w:cs="Arial"/>
          <w:color w:val="000000"/>
          <w:sz w:val="20"/>
          <w:szCs w:val="20"/>
        </w:rPr>
        <w:t>.</w:t>
      </w:r>
    </w:p>
    <w:p w14:paraId="5FD98DBE" w14:textId="77777777" w:rsidR="00880F2E" w:rsidRDefault="00880F2E" w:rsidP="00880F2E">
      <w:pPr>
        <w:pStyle w:val="Standard1"/>
        <w:spacing w:line="276" w:lineRule="auto"/>
        <w:rPr>
          <w:rFonts w:ascii="Arial" w:eastAsia="Arial" w:hAnsi="Arial" w:cs="Arial"/>
          <w:color w:val="000000"/>
          <w:sz w:val="20"/>
          <w:szCs w:val="20"/>
        </w:rPr>
      </w:pPr>
      <w:r>
        <w:rPr>
          <w:rFonts w:ascii="Arial" w:eastAsia="Arial" w:hAnsi="Arial" w:cs="Arial"/>
          <w:color w:val="000000"/>
          <w:sz w:val="20"/>
          <w:szCs w:val="20"/>
        </w:rPr>
        <w:t>Please notice that these recommendations do not substitute for advice from</w:t>
      </w:r>
    </w:p>
    <w:p w14:paraId="381FA1BE" w14:textId="77777777" w:rsidR="00880F2E" w:rsidRDefault="00880F2E" w:rsidP="00880F2E">
      <w:pPr>
        <w:pStyle w:val="Standard1"/>
        <w:spacing w:line="276" w:lineRule="auto"/>
        <w:rPr>
          <w:rFonts w:ascii="Arial" w:eastAsia="Arial" w:hAnsi="Arial" w:cs="Arial"/>
          <w:color w:val="000000"/>
          <w:sz w:val="20"/>
          <w:szCs w:val="20"/>
        </w:rPr>
      </w:pPr>
      <w:r>
        <w:rPr>
          <w:rFonts w:ascii="Arial" w:eastAsia="Arial" w:hAnsi="Arial" w:cs="Arial"/>
          <w:color w:val="000000"/>
          <w:sz w:val="20"/>
          <w:szCs w:val="20"/>
        </w:rPr>
        <w:t>a dietician based on the individual needs of the nephrotic child.</w:t>
      </w:r>
    </w:p>
    <w:p w14:paraId="308CC932" w14:textId="77777777" w:rsidR="00880F2E" w:rsidRDefault="00880F2E" w:rsidP="00880F2E">
      <w:pPr>
        <w:pStyle w:val="Standard1"/>
        <w:widowControl/>
        <w:pBdr>
          <w:top w:val="nil"/>
          <w:left w:val="nil"/>
          <w:bottom w:val="nil"/>
          <w:right w:val="nil"/>
          <w:between w:val="nil"/>
        </w:pBdr>
        <w:spacing w:line="360" w:lineRule="auto"/>
        <w:jc w:val="left"/>
        <w:rPr>
          <w:rFonts w:ascii="Arial" w:eastAsia="Arial" w:hAnsi="Arial" w:cs="Arial"/>
          <w:color w:val="333333"/>
          <w:sz w:val="22"/>
          <w:szCs w:val="22"/>
        </w:rPr>
      </w:pPr>
    </w:p>
    <w:p w14:paraId="240F4E78" w14:textId="77777777" w:rsidR="002A70A0" w:rsidRDefault="002A70A0">
      <w:pPr>
        <w:pStyle w:val="Standard1"/>
        <w:rPr>
          <w:rFonts w:ascii="Arial" w:eastAsia="Arial" w:hAnsi="Arial" w:cs="Arial"/>
          <w:sz w:val="22"/>
          <w:szCs w:val="22"/>
        </w:rPr>
      </w:pPr>
    </w:p>
    <w:p w14:paraId="7A421A1F" w14:textId="77777777" w:rsidR="002A70A0" w:rsidRDefault="002A70A0" w:rsidP="00880F2E">
      <w:pPr>
        <w:pStyle w:val="Standard1"/>
        <w:rPr>
          <w:rFonts w:ascii="Arial" w:eastAsia="Arial" w:hAnsi="Arial" w:cs="Arial"/>
          <w:b/>
          <w:sz w:val="22"/>
          <w:szCs w:val="22"/>
        </w:rPr>
      </w:pPr>
    </w:p>
    <w:p w14:paraId="54F110DF" w14:textId="77777777" w:rsidR="002A70A0" w:rsidRDefault="002A70A0">
      <w:pPr>
        <w:pStyle w:val="Standard1"/>
        <w:rPr>
          <w:rFonts w:ascii="Arial" w:eastAsia="Arial" w:hAnsi="Arial" w:cs="Arial"/>
          <w:b/>
          <w:sz w:val="22"/>
          <w:szCs w:val="22"/>
        </w:rPr>
      </w:pPr>
    </w:p>
    <w:p w14:paraId="3F210D5C" w14:textId="77777777" w:rsidR="002A70A0" w:rsidRDefault="002A70A0">
      <w:pPr>
        <w:pStyle w:val="Standard1"/>
        <w:rPr>
          <w:rFonts w:ascii="Arial" w:eastAsia="Arial" w:hAnsi="Arial" w:cs="Arial"/>
          <w:b/>
          <w:sz w:val="22"/>
          <w:szCs w:val="22"/>
        </w:rPr>
      </w:pPr>
    </w:p>
    <w:p w14:paraId="720A4DCC" w14:textId="77777777" w:rsidR="002A70A0" w:rsidRDefault="002A70A0">
      <w:pPr>
        <w:pStyle w:val="Standard1"/>
        <w:rPr>
          <w:rFonts w:ascii="Arial" w:eastAsia="Arial" w:hAnsi="Arial" w:cs="Arial"/>
          <w:b/>
          <w:sz w:val="22"/>
          <w:szCs w:val="22"/>
        </w:rPr>
      </w:pPr>
    </w:p>
    <w:p w14:paraId="105780FA" w14:textId="77777777" w:rsidR="002A70A0" w:rsidRDefault="003D4C57">
      <w:pPr>
        <w:pStyle w:val="Standard1"/>
        <w:rPr>
          <w:rFonts w:ascii="Arial" w:eastAsia="Arial" w:hAnsi="Arial" w:cs="Arial"/>
          <w:b/>
          <w:sz w:val="22"/>
          <w:szCs w:val="22"/>
        </w:rPr>
      </w:pPr>
      <w:r>
        <w:br w:type="page"/>
      </w:r>
      <w:r>
        <w:rPr>
          <w:rFonts w:ascii="Arial" w:eastAsia="Arial" w:hAnsi="Arial" w:cs="Arial"/>
          <w:b/>
          <w:sz w:val="22"/>
          <w:szCs w:val="22"/>
        </w:rPr>
        <w:lastRenderedPageBreak/>
        <w:t>Supplemental material: Text</w:t>
      </w:r>
    </w:p>
    <w:p w14:paraId="07FB9FA9" w14:textId="77777777" w:rsidR="002A70A0" w:rsidRDefault="002A70A0">
      <w:pPr>
        <w:pStyle w:val="Standard1"/>
        <w:spacing w:line="480" w:lineRule="auto"/>
        <w:rPr>
          <w:rFonts w:ascii="Arial" w:eastAsia="Arial" w:hAnsi="Arial" w:cs="Arial"/>
          <w:b/>
          <w:sz w:val="22"/>
          <w:szCs w:val="22"/>
        </w:rPr>
      </w:pPr>
    </w:p>
    <w:p w14:paraId="2A3AF18B" w14:textId="576CC1BC" w:rsidR="00700890" w:rsidRPr="00700890" w:rsidRDefault="00700890" w:rsidP="00700890">
      <w:pPr>
        <w:pStyle w:val="Standard1"/>
        <w:spacing w:line="480" w:lineRule="auto"/>
        <w:rPr>
          <w:rFonts w:ascii="Arial" w:eastAsia="Arial" w:hAnsi="Arial" w:cs="Arial"/>
          <w:b/>
          <w:sz w:val="22"/>
          <w:szCs w:val="22"/>
          <w:lang w:val="en-US"/>
        </w:rPr>
      </w:pPr>
      <w:r w:rsidRPr="00700890">
        <w:rPr>
          <w:rFonts w:ascii="Arial" w:eastAsia="Arial" w:hAnsi="Arial" w:cs="Arial"/>
          <w:b/>
          <w:sz w:val="22"/>
          <w:szCs w:val="22"/>
          <w:lang w:val="en-US"/>
        </w:rPr>
        <w:t>Literature se</w:t>
      </w:r>
      <w:r>
        <w:rPr>
          <w:rFonts w:ascii="Arial" w:eastAsia="Arial" w:hAnsi="Arial" w:cs="Arial"/>
          <w:b/>
          <w:sz w:val="22"/>
          <w:szCs w:val="22"/>
          <w:lang w:val="en-US"/>
        </w:rPr>
        <w:t>arch</w:t>
      </w:r>
    </w:p>
    <w:p w14:paraId="2E5A6284" w14:textId="098A4DE3" w:rsidR="00F93B0C" w:rsidRPr="00B27755" w:rsidRDefault="00F93B0C" w:rsidP="00700890">
      <w:pPr>
        <w:pStyle w:val="Standard1"/>
        <w:pBdr>
          <w:top w:val="nil"/>
          <w:left w:val="nil"/>
          <w:bottom w:val="nil"/>
          <w:right w:val="nil"/>
          <w:between w:val="nil"/>
        </w:pBdr>
        <w:jc w:val="left"/>
        <w:rPr>
          <w:rFonts w:ascii="Arial" w:eastAsia="Arial" w:hAnsi="Arial" w:cs="Arial"/>
          <w:color w:val="000000"/>
          <w:sz w:val="22"/>
          <w:szCs w:val="22"/>
        </w:rPr>
      </w:pPr>
      <w:r w:rsidRPr="00B27755">
        <w:rPr>
          <w:rFonts w:ascii="Arial" w:eastAsia="Arial" w:hAnsi="Arial" w:cs="Arial"/>
          <w:color w:val="000000"/>
          <w:sz w:val="22"/>
          <w:szCs w:val="22"/>
        </w:rPr>
        <w:t xml:space="preserve">The Pubmed database was searched for </w:t>
      </w:r>
      <w:r w:rsidR="0056533F" w:rsidRPr="00B27755">
        <w:rPr>
          <w:rFonts w:ascii="Arial" w:eastAsia="Arial" w:hAnsi="Arial" w:cs="Arial"/>
          <w:color w:val="000000"/>
          <w:sz w:val="22"/>
          <w:szCs w:val="22"/>
        </w:rPr>
        <w:t xml:space="preserve">published </w:t>
      </w:r>
      <w:r w:rsidRPr="00B27755">
        <w:rPr>
          <w:rFonts w:ascii="Arial" w:eastAsia="Arial" w:hAnsi="Arial" w:cs="Arial"/>
          <w:color w:val="000000"/>
          <w:sz w:val="22"/>
          <w:szCs w:val="22"/>
        </w:rPr>
        <w:t>clinical studies (randomized controlled trials (RCTs), prospective uncontrolled trials/ studies, observation</w:t>
      </w:r>
      <w:r w:rsidR="0056533F" w:rsidRPr="00B27755">
        <w:rPr>
          <w:rFonts w:ascii="Arial" w:eastAsia="Arial" w:hAnsi="Arial" w:cs="Arial"/>
          <w:color w:val="000000"/>
          <w:sz w:val="22"/>
          <w:szCs w:val="22"/>
        </w:rPr>
        <w:t>al studies, registry studies</w:t>
      </w:r>
      <w:r w:rsidR="00C60FA6">
        <w:rPr>
          <w:rFonts w:ascii="Arial" w:eastAsia="Arial" w:hAnsi="Arial" w:cs="Arial"/>
          <w:color w:val="000000"/>
          <w:sz w:val="22"/>
          <w:szCs w:val="22"/>
        </w:rPr>
        <w:t>)</w:t>
      </w:r>
      <w:r w:rsidR="0056533F" w:rsidRPr="00B27755">
        <w:rPr>
          <w:rFonts w:ascii="Arial" w:eastAsia="Arial" w:hAnsi="Arial" w:cs="Arial"/>
          <w:color w:val="000000"/>
          <w:sz w:val="22"/>
          <w:szCs w:val="22"/>
        </w:rPr>
        <w:t>,</w:t>
      </w:r>
      <w:r w:rsidRPr="00B27755">
        <w:rPr>
          <w:rFonts w:ascii="Arial" w:eastAsia="Arial" w:hAnsi="Arial" w:cs="Arial"/>
          <w:color w:val="000000"/>
          <w:sz w:val="22"/>
          <w:szCs w:val="22"/>
        </w:rPr>
        <w:t xml:space="preserve"> systematic reviews </w:t>
      </w:r>
      <w:r w:rsidR="0056533F" w:rsidRPr="00B27755">
        <w:rPr>
          <w:rFonts w:ascii="Arial" w:eastAsia="Arial" w:hAnsi="Arial" w:cs="Arial"/>
          <w:color w:val="000000"/>
          <w:sz w:val="22"/>
          <w:szCs w:val="22"/>
        </w:rPr>
        <w:t xml:space="preserve">and meta-analyses </w:t>
      </w:r>
      <w:r w:rsidRPr="00B27755">
        <w:rPr>
          <w:rFonts w:ascii="Arial" w:eastAsia="Arial" w:hAnsi="Arial" w:cs="Arial"/>
          <w:color w:val="000000"/>
          <w:sz w:val="22"/>
          <w:szCs w:val="22"/>
        </w:rPr>
        <w:t>by using the main key words “steroid-resistant nephrotic syndrome”</w:t>
      </w:r>
      <w:r w:rsidR="0056533F" w:rsidRPr="00B27755">
        <w:rPr>
          <w:rFonts w:ascii="Arial" w:eastAsia="Arial" w:hAnsi="Arial" w:cs="Arial"/>
          <w:color w:val="000000"/>
          <w:sz w:val="22"/>
          <w:szCs w:val="22"/>
        </w:rPr>
        <w:t xml:space="preserve"> OR nephrotic syndrome AND children (</w:t>
      </w:r>
      <w:r w:rsidR="0056533F" w:rsidRPr="007B7574">
        <w:rPr>
          <w:rFonts w:ascii="Arial" w:eastAsia="Arial" w:hAnsi="Arial" w:cs="Arial"/>
          <w:color w:val="000000"/>
          <w:sz w:val="22"/>
          <w:szCs w:val="22"/>
        </w:rPr>
        <w:t>until September 15</w:t>
      </w:r>
      <w:r w:rsidR="0056533F" w:rsidRPr="00B27755">
        <w:rPr>
          <w:rFonts w:ascii="Arial" w:eastAsia="Arial" w:hAnsi="Arial" w:cs="Arial"/>
          <w:color w:val="000000"/>
          <w:sz w:val="22"/>
          <w:szCs w:val="22"/>
        </w:rPr>
        <w:t>, 2019)</w:t>
      </w:r>
      <w:r w:rsidR="0021009C" w:rsidRPr="00B27755">
        <w:rPr>
          <w:rFonts w:ascii="Arial" w:eastAsia="Arial" w:hAnsi="Arial" w:cs="Arial"/>
          <w:color w:val="000000"/>
          <w:sz w:val="22"/>
          <w:szCs w:val="22"/>
        </w:rPr>
        <w:t>, filtered for English published articles in humans</w:t>
      </w:r>
      <w:r w:rsidR="0056533F" w:rsidRPr="00B27755">
        <w:rPr>
          <w:rFonts w:ascii="Arial" w:eastAsia="Arial" w:hAnsi="Arial" w:cs="Arial"/>
          <w:color w:val="000000"/>
          <w:sz w:val="22"/>
          <w:szCs w:val="22"/>
        </w:rPr>
        <w:t xml:space="preserve">. </w:t>
      </w:r>
    </w:p>
    <w:p w14:paraId="0773F801" w14:textId="6A1B2F40" w:rsidR="00F93B0C" w:rsidRPr="00B27755" w:rsidRDefault="0056533F" w:rsidP="00700890">
      <w:pPr>
        <w:pStyle w:val="Standard1"/>
        <w:pBdr>
          <w:top w:val="nil"/>
          <w:left w:val="nil"/>
          <w:bottom w:val="nil"/>
          <w:right w:val="nil"/>
          <w:between w:val="nil"/>
        </w:pBdr>
        <w:jc w:val="left"/>
        <w:rPr>
          <w:rFonts w:ascii="Arial" w:eastAsia="Arial" w:hAnsi="Arial" w:cs="Arial"/>
          <w:color w:val="000000"/>
          <w:sz w:val="22"/>
          <w:szCs w:val="22"/>
        </w:rPr>
      </w:pPr>
      <w:r w:rsidRPr="00B27755">
        <w:rPr>
          <w:rFonts w:ascii="Arial" w:eastAsia="Arial" w:hAnsi="Arial" w:cs="Arial"/>
          <w:color w:val="000000"/>
          <w:sz w:val="22"/>
          <w:szCs w:val="22"/>
        </w:rPr>
        <w:t xml:space="preserve">The </w:t>
      </w:r>
      <w:r w:rsidR="007B7574">
        <w:rPr>
          <w:rFonts w:ascii="Arial" w:eastAsia="Arial" w:hAnsi="Arial" w:cs="Arial"/>
          <w:color w:val="000000"/>
          <w:sz w:val="22"/>
          <w:szCs w:val="22"/>
        </w:rPr>
        <w:t>search identified a total of 927</w:t>
      </w:r>
      <w:r w:rsidRPr="00B27755">
        <w:rPr>
          <w:rFonts w:ascii="Arial" w:eastAsia="Arial" w:hAnsi="Arial" w:cs="Arial"/>
          <w:color w:val="000000"/>
          <w:sz w:val="22"/>
          <w:szCs w:val="22"/>
        </w:rPr>
        <w:t xml:space="preserve"> arti</w:t>
      </w:r>
      <w:r w:rsidR="005B44E5">
        <w:rPr>
          <w:rFonts w:ascii="Arial" w:eastAsia="Arial" w:hAnsi="Arial" w:cs="Arial"/>
          <w:color w:val="000000"/>
          <w:sz w:val="22"/>
          <w:szCs w:val="22"/>
        </w:rPr>
        <w:t>cles with suita</w:t>
      </w:r>
      <w:r w:rsidR="005C235F">
        <w:rPr>
          <w:rFonts w:ascii="Arial" w:eastAsia="Arial" w:hAnsi="Arial" w:cs="Arial"/>
          <w:color w:val="000000"/>
          <w:sz w:val="22"/>
          <w:szCs w:val="22"/>
        </w:rPr>
        <w:t>ble articles. 22</w:t>
      </w:r>
      <w:r w:rsidR="006A6B2A">
        <w:rPr>
          <w:rFonts w:ascii="Arial" w:eastAsia="Arial" w:hAnsi="Arial" w:cs="Arial"/>
          <w:color w:val="000000"/>
          <w:sz w:val="22"/>
          <w:szCs w:val="22"/>
        </w:rPr>
        <w:t>3</w:t>
      </w:r>
      <w:r w:rsidRPr="00B27755">
        <w:rPr>
          <w:rFonts w:ascii="Arial" w:eastAsia="Arial" w:hAnsi="Arial" w:cs="Arial"/>
          <w:color w:val="000000"/>
          <w:sz w:val="22"/>
          <w:szCs w:val="22"/>
        </w:rPr>
        <w:t xml:space="preserve"> articles are referenced in the clinical practice recommendation, </w:t>
      </w:r>
      <w:r w:rsidR="006073F6">
        <w:rPr>
          <w:rFonts w:ascii="Arial" w:eastAsia="Arial" w:hAnsi="Arial" w:cs="Arial"/>
          <w:color w:val="000000"/>
          <w:sz w:val="22"/>
          <w:szCs w:val="22"/>
        </w:rPr>
        <w:t>192</w:t>
      </w:r>
      <w:r w:rsidR="009C1338" w:rsidRPr="009C1338">
        <w:rPr>
          <w:rFonts w:ascii="Arial" w:eastAsia="Arial" w:hAnsi="Arial" w:cs="Arial"/>
          <w:color w:val="000000"/>
          <w:sz w:val="22"/>
          <w:szCs w:val="22"/>
        </w:rPr>
        <w:t xml:space="preserve"> </w:t>
      </w:r>
      <w:r w:rsidRPr="009C1338">
        <w:rPr>
          <w:rFonts w:ascii="Arial" w:eastAsia="Arial" w:hAnsi="Arial" w:cs="Arial"/>
          <w:color w:val="000000"/>
          <w:sz w:val="22"/>
          <w:szCs w:val="22"/>
        </w:rPr>
        <w:t>articles</w:t>
      </w:r>
      <w:r w:rsidRPr="00B27755">
        <w:rPr>
          <w:rFonts w:ascii="Arial" w:eastAsia="Arial" w:hAnsi="Arial" w:cs="Arial"/>
          <w:color w:val="000000"/>
          <w:sz w:val="22"/>
          <w:szCs w:val="22"/>
        </w:rPr>
        <w:t xml:space="preserve"> in the supplemental material.</w:t>
      </w:r>
      <w:r w:rsidR="003B1CBC" w:rsidRPr="00B27755">
        <w:rPr>
          <w:rFonts w:ascii="Arial" w:eastAsia="Arial" w:hAnsi="Arial" w:cs="Arial"/>
          <w:color w:val="000000"/>
          <w:sz w:val="22"/>
          <w:szCs w:val="22"/>
        </w:rPr>
        <w:t xml:space="preserve"> </w:t>
      </w:r>
      <w:r w:rsidR="00B27755">
        <w:rPr>
          <w:rFonts w:ascii="Arial" w:eastAsia="Arial" w:hAnsi="Arial" w:cs="Arial"/>
          <w:color w:val="000000"/>
          <w:sz w:val="22"/>
          <w:szCs w:val="22"/>
        </w:rPr>
        <w:t>On demand, a</w:t>
      </w:r>
      <w:r w:rsidR="003B1CBC" w:rsidRPr="00B27755">
        <w:rPr>
          <w:rFonts w:ascii="Arial" w:eastAsia="Arial" w:hAnsi="Arial" w:cs="Arial"/>
          <w:color w:val="000000"/>
          <w:sz w:val="22"/>
          <w:szCs w:val="22"/>
        </w:rPr>
        <w:t xml:space="preserve">n </w:t>
      </w:r>
      <w:r w:rsidR="00041526" w:rsidRPr="00B27755">
        <w:rPr>
          <w:rFonts w:ascii="Arial" w:eastAsia="Arial" w:hAnsi="Arial" w:cs="Arial"/>
          <w:color w:val="000000"/>
          <w:sz w:val="22"/>
          <w:szCs w:val="22"/>
        </w:rPr>
        <w:t xml:space="preserve">extended </w:t>
      </w:r>
      <w:r w:rsidR="006153CD">
        <w:rPr>
          <w:rFonts w:ascii="Arial" w:eastAsia="Arial" w:hAnsi="Arial" w:cs="Arial"/>
          <w:color w:val="000000"/>
          <w:sz w:val="22"/>
          <w:szCs w:val="22"/>
        </w:rPr>
        <w:t>additional literatur rese</w:t>
      </w:r>
      <w:r w:rsidR="003B1CBC" w:rsidRPr="00B27755">
        <w:rPr>
          <w:rFonts w:ascii="Arial" w:eastAsia="Arial" w:hAnsi="Arial" w:cs="Arial"/>
          <w:color w:val="000000"/>
          <w:sz w:val="22"/>
          <w:szCs w:val="22"/>
        </w:rPr>
        <w:t>a</w:t>
      </w:r>
      <w:r w:rsidR="006153CD">
        <w:rPr>
          <w:rFonts w:ascii="Arial" w:eastAsia="Arial" w:hAnsi="Arial" w:cs="Arial"/>
          <w:color w:val="000000"/>
          <w:sz w:val="22"/>
          <w:szCs w:val="22"/>
        </w:rPr>
        <w:t>r</w:t>
      </w:r>
      <w:r w:rsidR="003B1CBC" w:rsidRPr="00B27755">
        <w:rPr>
          <w:rFonts w:ascii="Arial" w:eastAsia="Arial" w:hAnsi="Arial" w:cs="Arial"/>
          <w:color w:val="000000"/>
          <w:sz w:val="22"/>
          <w:szCs w:val="22"/>
        </w:rPr>
        <w:t xml:space="preserve">ch </w:t>
      </w:r>
      <w:r w:rsidR="00041526" w:rsidRPr="00B27755">
        <w:rPr>
          <w:rFonts w:ascii="Arial" w:eastAsia="Arial" w:hAnsi="Arial" w:cs="Arial"/>
          <w:color w:val="000000"/>
          <w:sz w:val="22"/>
          <w:szCs w:val="22"/>
        </w:rPr>
        <w:t>was performed for the genetics of SRNS, post-transplant SRNS recurrence, complications</w:t>
      </w:r>
      <w:r w:rsidR="00B27755" w:rsidRPr="00B27755">
        <w:rPr>
          <w:rFonts w:ascii="Arial" w:eastAsia="Arial" w:hAnsi="Arial" w:cs="Arial"/>
          <w:color w:val="000000"/>
          <w:sz w:val="22"/>
          <w:szCs w:val="22"/>
        </w:rPr>
        <w:t xml:space="preserve"> of SRNS, CKD</w:t>
      </w:r>
      <w:r w:rsidR="00B27755">
        <w:rPr>
          <w:rFonts w:ascii="Arial" w:eastAsia="Arial" w:hAnsi="Arial" w:cs="Arial"/>
          <w:color w:val="000000"/>
          <w:sz w:val="22"/>
          <w:szCs w:val="22"/>
        </w:rPr>
        <w:t>, histopathology</w:t>
      </w:r>
      <w:r w:rsidR="00B27755" w:rsidRPr="00B27755">
        <w:rPr>
          <w:rFonts w:ascii="Arial" w:eastAsia="Arial" w:hAnsi="Arial" w:cs="Arial"/>
          <w:color w:val="000000"/>
          <w:sz w:val="22"/>
          <w:szCs w:val="22"/>
        </w:rPr>
        <w:t>.</w:t>
      </w:r>
      <w:r w:rsidR="003B1CBC" w:rsidRPr="00B27755">
        <w:rPr>
          <w:rFonts w:ascii="Arial" w:eastAsia="Arial" w:hAnsi="Arial" w:cs="Arial"/>
          <w:color w:val="000000"/>
          <w:sz w:val="22"/>
          <w:szCs w:val="22"/>
        </w:rPr>
        <w:t xml:space="preserve"> </w:t>
      </w:r>
    </w:p>
    <w:p w14:paraId="03247F79" w14:textId="77777777" w:rsidR="00700890" w:rsidRPr="00700890" w:rsidRDefault="00700890">
      <w:pPr>
        <w:pStyle w:val="Standard1"/>
        <w:spacing w:line="480" w:lineRule="auto"/>
        <w:rPr>
          <w:rFonts w:ascii="Arial" w:eastAsia="Arial" w:hAnsi="Arial" w:cs="Arial"/>
          <w:b/>
          <w:sz w:val="22"/>
          <w:szCs w:val="22"/>
          <w:lang w:val="en-US"/>
        </w:rPr>
      </w:pPr>
    </w:p>
    <w:p w14:paraId="5B28C9A5" w14:textId="1D73B484" w:rsidR="002A70A0" w:rsidRDefault="003D4C57">
      <w:pPr>
        <w:pStyle w:val="Standard1"/>
        <w:spacing w:line="480" w:lineRule="auto"/>
        <w:rPr>
          <w:rFonts w:ascii="Arial" w:eastAsia="Arial" w:hAnsi="Arial" w:cs="Arial"/>
          <w:b/>
          <w:sz w:val="22"/>
          <w:szCs w:val="22"/>
        </w:rPr>
      </w:pPr>
      <w:r>
        <w:rPr>
          <w:rFonts w:ascii="Arial" w:eastAsia="Arial" w:hAnsi="Arial" w:cs="Arial"/>
          <w:b/>
          <w:sz w:val="22"/>
          <w:szCs w:val="22"/>
        </w:rPr>
        <w:t>Diagnosis of SRNS</w:t>
      </w:r>
    </w:p>
    <w:p w14:paraId="46CCA212" w14:textId="77777777" w:rsidR="002A70A0" w:rsidRDefault="003D4C57">
      <w:pPr>
        <w:pStyle w:val="Standard1"/>
        <w:spacing w:before="100" w:after="100"/>
        <w:rPr>
          <w:rFonts w:ascii="Arial" w:eastAsia="Arial" w:hAnsi="Arial" w:cs="Arial"/>
          <w:i/>
          <w:sz w:val="22"/>
          <w:szCs w:val="22"/>
        </w:rPr>
      </w:pPr>
      <w:r>
        <w:rPr>
          <w:rFonts w:ascii="Arial" w:eastAsia="Arial" w:hAnsi="Arial" w:cs="Arial"/>
          <w:i/>
          <w:sz w:val="22"/>
          <w:szCs w:val="22"/>
        </w:rPr>
        <w:t>Rationale for definition of SRNS (initial treatment duration and dose of oral steroids) :</w:t>
      </w:r>
    </w:p>
    <w:p w14:paraId="3372724B" w14:textId="4825453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 xml:space="preserve">There is no universal consensus on the diagnosis of SRNS due to variability in the minimum duration of corticosteroid exposure. The ISKDC reports that 95% of children with SSNS achieve remission within the first 4 weeks of daily corticosteroid therapy and an additional 3% after a further 4 weeks </w:t>
      </w:r>
      <w:r w:rsidR="005B44E5">
        <w:rPr>
          <w:rFonts w:ascii="Arial" w:eastAsia="Arial" w:hAnsi="Arial" w:cs="Arial"/>
          <w:sz w:val="22"/>
          <w:szCs w:val="22"/>
        </w:rPr>
        <w:fldChar w:fldCharType="begin"/>
      </w:r>
      <w:r w:rsidR="00A17DAF">
        <w:rPr>
          <w:rFonts w:ascii="Arial" w:eastAsia="Arial" w:hAnsi="Arial" w:cs="Arial"/>
          <w:sz w:val="22"/>
          <w:szCs w:val="22"/>
        </w:rPr>
        <w:instrText xml:space="preserve"> ADDIN EN.CITE &lt;EndNote&gt;&lt;Cite&gt;&lt;Year&gt;1981&lt;/Year&gt;&lt;RecNum&gt;707&lt;/RecNum&gt;&lt;DisplayText&gt;[166]&lt;/DisplayText&gt;&lt;record&gt;&lt;rec-number&gt;707&lt;/rec-number&gt;&lt;foreign-keys&gt;&lt;key app="EN" db-id="rppst9vdir95agee2f5ps5fzzf2wttwafrrr" timestamp="1569087121"&gt;707&lt;/key&gt;&lt;/foreign-keys&gt;&lt;ref-type name="Journal Article"&gt;17&lt;/ref-type&gt;&lt;contributors&gt;&lt;/contributors&gt;&lt;titles&gt;&lt;title&gt;The primary nephrotic syndrome in children. Identification of patients with minimal change nephrotic syndrome from initial response to prednisone. A report of the International Study of Kidney Disease in Children&lt;/title&gt;&lt;secondary-title&gt;J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561-4&lt;/pages&gt;&lt;volume&gt;98&lt;/volume&gt;&lt;number&gt;4&lt;/number&gt;&lt;edition&gt;1981/04/01&lt;/edition&gt;&lt;keywords&gt;&lt;keyword&gt;Adolescent&lt;/keyword&gt;&lt;keyword&gt;Biopsy&lt;/keyword&gt;&lt;keyword&gt;Child&lt;/keyword&gt;&lt;keyword&gt;Child, Preschool&lt;/keyword&gt;&lt;keyword&gt;Humans&lt;/keyword&gt;&lt;keyword&gt;Infant&lt;/keyword&gt;&lt;keyword&gt;Kidney Glomerulus/pathology&lt;/keyword&gt;&lt;keyword&gt;Nephrotic Syndrome/*drug therapy/pathology&lt;/keyword&gt;&lt;keyword&gt;Prednisone/*therapeutic use&lt;/keyword&gt;&lt;keyword&gt;Prognosis&lt;/keyword&gt;&lt;keyword&gt;Prospective Studies&lt;/keyword&gt;&lt;/keywords&gt;&lt;dates&gt;&lt;year&gt;1981&lt;/year&gt;&lt;pub-dates&gt;&lt;date&gt;Apr&lt;/date&gt;&lt;/pub-dates&gt;&lt;/dates&gt;&lt;isbn&gt;0022-3476 (Print)&amp;#xD;0022-3476&lt;/isbn&gt;&lt;accession-num&gt;7205481&lt;/accession-num&gt;&lt;urls&gt;&lt;/urls&gt;&lt;electronic-resource-num&gt;10.1016/s0022-3476(81)80760-3&lt;/electronic-resource-num&gt;&lt;remote-database-provider&gt;NLM&lt;/remote-database-provider&gt;&lt;language&gt;eng&lt;/language&gt;&lt;/record&gt;&lt;/Cite&gt;&lt;/EndNote&gt;</w:instrText>
      </w:r>
      <w:r w:rsidR="005B44E5">
        <w:rPr>
          <w:rFonts w:ascii="Arial" w:eastAsia="Arial" w:hAnsi="Arial" w:cs="Arial"/>
          <w:sz w:val="22"/>
          <w:szCs w:val="22"/>
        </w:rPr>
        <w:fldChar w:fldCharType="separate"/>
      </w:r>
      <w:r w:rsidR="00A17DAF">
        <w:rPr>
          <w:rFonts w:ascii="Arial" w:eastAsia="Arial" w:hAnsi="Arial" w:cs="Arial"/>
          <w:noProof/>
          <w:sz w:val="22"/>
          <w:szCs w:val="22"/>
        </w:rPr>
        <w:t>[166]</w:t>
      </w:r>
      <w:r w:rsidR="005B44E5">
        <w:rPr>
          <w:rFonts w:ascii="Arial" w:eastAsia="Arial" w:hAnsi="Arial" w:cs="Arial"/>
          <w:sz w:val="22"/>
          <w:szCs w:val="22"/>
        </w:rPr>
        <w:fldChar w:fldCharType="end"/>
      </w:r>
      <w:r w:rsidR="005B44E5">
        <w:rPr>
          <w:rFonts w:ascii="Arial" w:eastAsia="Arial" w:hAnsi="Arial" w:cs="Arial"/>
          <w:sz w:val="22"/>
          <w:szCs w:val="22"/>
        </w:rPr>
        <w:t>.</w:t>
      </w:r>
      <w:r w:rsidR="00DC27C0">
        <w:rPr>
          <w:rFonts w:ascii="Arial" w:eastAsia="Arial" w:hAnsi="Arial" w:cs="Arial"/>
          <w:sz w:val="22"/>
          <w:szCs w:val="22"/>
        </w:rPr>
        <w:t xml:space="preserve"> </w:t>
      </w:r>
      <w:r>
        <w:rPr>
          <w:rFonts w:ascii="Arial" w:eastAsia="Arial" w:hAnsi="Arial" w:cs="Arial"/>
          <w:sz w:val="22"/>
          <w:szCs w:val="22"/>
        </w:rPr>
        <w:t xml:space="preserve">According to Kidney Disease Improving Global Outcomes (KDIGO) Clinical Practice Guideline for Glomerulonephritis, a minimum of 4 weeks treatment with corticosteroids is required to define steroid resistance </w:t>
      </w:r>
      <w:r w:rsidR="00A17DAF">
        <w:rPr>
          <w:rFonts w:ascii="Arial" w:eastAsia="Arial" w:hAnsi="Arial" w:cs="Arial"/>
          <w:sz w:val="22"/>
          <w:szCs w:val="22"/>
        </w:rPr>
        <w:fldChar w:fldCharType="begin">
          <w:fldData xml:space="preserve">PEVuZE5vdGU+PENpdGU+PEF1dGhvcj5Mb21iZWw8L0F1dGhvcj48WWVhcj4yMDEzPC9ZZWFyPjxS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</w:fldData>
        </w:fldChar>
      </w:r>
      <w:r w:rsidR="00A17DAF">
        <w:rPr>
          <w:rFonts w:ascii="Arial" w:eastAsia="Arial" w:hAnsi="Arial" w:cs="Arial"/>
          <w:sz w:val="22"/>
          <w:szCs w:val="22"/>
        </w:rPr>
        <w:instrText xml:space="preserve"> ADDIN EN.CITE </w:instrText>
      </w:r>
      <w:r w:rsidR="00A17DAF">
        <w:rPr>
          <w:rFonts w:ascii="Arial" w:eastAsia="Arial" w:hAnsi="Arial" w:cs="Arial"/>
          <w:sz w:val="22"/>
          <w:szCs w:val="22"/>
        </w:rPr>
        <w:fldChar w:fldCharType="begin">
          <w:fldData xml:space="preserve">PEVuZE5vdGU+PENpdGU+PEF1dGhvcj5Mb21iZWw8L0F1dGhvcj48WWVhcj4yMDEzPC9ZZWFyPjxS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</w:fldData>
        </w:fldChar>
      </w:r>
      <w:r w:rsidR="00A17DAF">
        <w:rPr>
          <w:rFonts w:ascii="Arial" w:eastAsia="Arial" w:hAnsi="Arial" w:cs="Arial"/>
          <w:sz w:val="22"/>
          <w:szCs w:val="22"/>
        </w:rPr>
        <w:instrText xml:space="preserve"> ADDIN EN.CITE.DATA </w:instrText>
      </w:r>
      <w:r w:rsidR="00A17DAF">
        <w:rPr>
          <w:rFonts w:ascii="Arial" w:eastAsia="Arial" w:hAnsi="Arial" w:cs="Arial"/>
          <w:sz w:val="22"/>
          <w:szCs w:val="22"/>
        </w:rPr>
      </w:r>
      <w:r w:rsidR="00A17DAF">
        <w:rPr>
          <w:rFonts w:ascii="Arial" w:eastAsia="Arial" w:hAnsi="Arial" w:cs="Arial"/>
          <w:sz w:val="22"/>
          <w:szCs w:val="22"/>
        </w:rPr>
        <w:fldChar w:fldCharType="end"/>
      </w:r>
      <w:r w:rsidR="00A17DAF">
        <w:rPr>
          <w:rFonts w:ascii="Arial" w:eastAsia="Arial" w:hAnsi="Arial" w:cs="Arial"/>
          <w:sz w:val="22"/>
          <w:szCs w:val="22"/>
        </w:rPr>
      </w:r>
      <w:r w:rsidR="00A17DAF">
        <w:rPr>
          <w:rFonts w:ascii="Arial" w:eastAsia="Arial" w:hAnsi="Arial" w:cs="Arial"/>
          <w:sz w:val="22"/>
          <w:szCs w:val="22"/>
        </w:rPr>
        <w:fldChar w:fldCharType="separate"/>
      </w:r>
      <w:r w:rsidR="00A17DAF">
        <w:rPr>
          <w:rFonts w:ascii="Arial" w:eastAsia="Arial" w:hAnsi="Arial" w:cs="Arial"/>
          <w:noProof/>
          <w:sz w:val="22"/>
          <w:szCs w:val="22"/>
        </w:rPr>
        <w:t>[167]</w:t>
      </w:r>
      <w:r w:rsidR="00A17DAF">
        <w:rPr>
          <w:rFonts w:ascii="Arial" w:eastAsia="Arial" w:hAnsi="Arial" w:cs="Arial"/>
          <w:sz w:val="22"/>
          <w:szCs w:val="22"/>
        </w:rPr>
        <w:fldChar w:fldCharType="end"/>
      </w:r>
      <w:r>
        <w:rPr>
          <w:rFonts w:ascii="Arial" w:eastAsia="Arial" w:hAnsi="Arial" w:cs="Arial"/>
          <w:sz w:val="22"/>
          <w:szCs w:val="22"/>
        </w:rPr>
        <w:t xml:space="preserve">. This recommendation is based on the finding that 95% of children with SSNS will demonstrate resolution of proteinuria with 4 weeks of daily corticosteroid therapy and 100% after an additional 2-3 weeks of alternate-day therapy. However, prolonged courses of daily corticosteroids are associated with an increased incidence of side effects. </w:t>
      </w:r>
    </w:p>
    <w:p w14:paraId="48977459" w14:textId="4CE9AA33" w:rsidR="002A70A0" w:rsidRDefault="003D4C57">
      <w:pPr>
        <w:pStyle w:val="Standard1"/>
        <w:spacing w:before="100" w:after="100"/>
        <w:rPr>
          <w:rFonts w:ascii="Arial" w:eastAsia="Arial" w:hAnsi="Arial" w:cs="Arial"/>
          <w:sz w:val="22"/>
          <w:szCs w:val="22"/>
          <w:highlight w:val="white"/>
        </w:rPr>
      </w:pPr>
      <w:r>
        <w:rPr>
          <w:rFonts w:ascii="Arial" w:eastAsia="Arial" w:hAnsi="Arial" w:cs="Arial"/>
          <w:sz w:val="22"/>
          <w:szCs w:val="22"/>
        </w:rPr>
        <w:t xml:space="preserve">Two recent reports highlight the risk of underdosing with prednisone/prednisolone when the child is dosed by weight rather than body surface area, particularly in young children. The two methods differ in calculation amounting to increase in dose by 10-11 mg  per dose </w:t>
      </w:r>
      <w:r w:rsidR="0002225C">
        <w:rPr>
          <w:rFonts w:ascii="Arial" w:eastAsia="Arial" w:hAnsi="Arial" w:cs="Arial"/>
          <w:sz w:val="22"/>
          <w:szCs w:val="22"/>
        </w:rPr>
        <w:fldChar w:fldCharType="begin">
          <w:fldData xml:space="preserve">PEVuZE5vdGU+PENpdGU+PEF1dGhvcj5GZWJlcjwvQXV0aG9yPjxZZWFyPjIwMDk8L1llYXI+PFJl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eSk8L2FiYnItMT48L2FsdC1wZXJpb2RpY2FsPjxwYWdlcz4xMDI3LTMxPC9wYWdlcz48dm9sdW1l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PEVuZE5vdGU+PENpdGU+PEF1dGhvcj5GZWJlcjwvQXV0aG9yPjxZZWFyPjIwMDk8L1llYXI+PFJl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02225C">
        <w:rPr>
          <w:rFonts w:ascii="Arial" w:eastAsia="Arial" w:hAnsi="Arial" w:cs="Arial"/>
          <w:sz w:val="22"/>
          <w:szCs w:val="22"/>
        </w:rPr>
      </w:r>
      <w:r w:rsidR="0002225C">
        <w:rPr>
          <w:rFonts w:ascii="Arial" w:eastAsia="Arial" w:hAnsi="Arial" w:cs="Arial"/>
          <w:sz w:val="22"/>
          <w:szCs w:val="22"/>
        </w:rPr>
        <w:fldChar w:fldCharType="separate"/>
      </w:r>
      <w:r w:rsidR="00631E77">
        <w:rPr>
          <w:rFonts w:ascii="Arial" w:eastAsia="Arial" w:hAnsi="Arial" w:cs="Arial"/>
          <w:noProof/>
          <w:sz w:val="22"/>
          <w:szCs w:val="22"/>
        </w:rPr>
        <w:t>[168, 169]</w:t>
      </w:r>
      <w:r w:rsidR="0002225C">
        <w:rPr>
          <w:rFonts w:ascii="Arial" w:eastAsia="Arial" w:hAnsi="Arial" w:cs="Arial"/>
          <w:sz w:val="22"/>
          <w:szCs w:val="22"/>
        </w:rPr>
        <w:fldChar w:fldCharType="end"/>
      </w:r>
      <w:r w:rsidR="004561BE">
        <w:rPr>
          <w:rFonts w:ascii="Arial" w:eastAsia="Arial" w:hAnsi="Arial" w:cs="Arial"/>
          <w:sz w:val="22"/>
          <w:szCs w:val="22"/>
        </w:rPr>
        <w:t xml:space="preserve">. </w:t>
      </w:r>
      <w:r>
        <w:rPr>
          <w:rFonts w:ascii="Arial" w:eastAsia="Arial" w:hAnsi="Arial" w:cs="Arial"/>
          <w:sz w:val="22"/>
          <w:szCs w:val="22"/>
          <w:highlight w:val="white"/>
        </w:rPr>
        <w:t xml:space="preserve">However, a recent RCT showed no differences in outcomes when comparing PDN dosing by weight or by BSA in children with steroid sensitive NS </w:t>
      </w:r>
      <w:r w:rsidR="004561BE">
        <w:rPr>
          <w:rFonts w:ascii="Arial" w:eastAsia="Arial" w:hAnsi="Arial" w:cs="Arial"/>
          <w:sz w:val="22"/>
          <w:szCs w:val="22"/>
          <w:highlight w:val="white"/>
        </w:rPr>
        <w:fldChar w:fldCharType="begin">
          <w:fldData xml:space="preserve">PEVuZE5vdGU+PENpdGU+PEF1dGhvcj5SYW1hbjwvQXV0aG9yPjxZZWFyPjIwMTY8L1llYXI+PFJl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</w:fldData>
        </w:fldChar>
      </w:r>
      <w:r w:rsidR="00631E77">
        <w:rPr>
          <w:rFonts w:ascii="Arial" w:eastAsia="Arial" w:hAnsi="Arial" w:cs="Arial"/>
          <w:sz w:val="22"/>
          <w:szCs w:val="22"/>
          <w:highlight w:val="white"/>
        </w:rPr>
        <w:instrText xml:space="preserve"> ADDIN EN.CITE </w:instrText>
      </w:r>
      <w:r w:rsidR="00631E77">
        <w:rPr>
          <w:rFonts w:ascii="Arial" w:eastAsia="Arial" w:hAnsi="Arial" w:cs="Arial"/>
          <w:sz w:val="22"/>
          <w:szCs w:val="22"/>
          <w:highlight w:val="white"/>
        </w:rPr>
        <w:fldChar w:fldCharType="begin">
          <w:fldData xml:space="preserve">PEVuZE5vdGU+PENpdGU+PEF1dGhvcj5SYW1hbjwvQXV0aG9yPjxZZWFyPjIwMTY8L1llYXI+PFJl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</w:fldData>
        </w:fldChar>
      </w:r>
      <w:r w:rsidR="00631E77">
        <w:rPr>
          <w:rFonts w:ascii="Arial" w:eastAsia="Arial" w:hAnsi="Arial" w:cs="Arial"/>
          <w:sz w:val="22"/>
          <w:szCs w:val="22"/>
          <w:highlight w:val="white"/>
        </w:rPr>
        <w:instrText xml:space="preserve"> ADDIN EN.CITE.DATA </w:instrText>
      </w:r>
      <w:r w:rsidR="00631E77">
        <w:rPr>
          <w:rFonts w:ascii="Arial" w:eastAsia="Arial" w:hAnsi="Arial" w:cs="Arial"/>
          <w:sz w:val="22"/>
          <w:szCs w:val="22"/>
          <w:highlight w:val="white"/>
        </w:rPr>
      </w:r>
      <w:r w:rsidR="00631E77">
        <w:rPr>
          <w:rFonts w:ascii="Arial" w:eastAsia="Arial" w:hAnsi="Arial" w:cs="Arial"/>
          <w:sz w:val="22"/>
          <w:szCs w:val="22"/>
          <w:highlight w:val="white"/>
        </w:rPr>
        <w:fldChar w:fldCharType="end"/>
      </w:r>
      <w:r w:rsidR="004561BE">
        <w:rPr>
          <w:rFonts w:ascii="Arial" w:eastAsia="Arial" w:hAnsi="Arial" w:cs="Arial"/>
          <w:sz w:val="22"/>
          <w:szCs w:val="22"/>
          <w:highlight w:val="white"/>
        </w:rPr>
      </w:r>
      <w:r w:rsidR="004561BE">
        <w:rPr>
          <w:rFonts w:ascii="Arial" w:eastAsia="Arial" w:hAnsi="Arial" w:cs="Arial"/>
          <w:sz w:val="22"/>
          <w:szCs w:val="22"/>
          <w:highlight w:val="white"/>
        </w:rPr>
        <w:fldChar w:fldCharType="separate"/>
      </w:r>
      <w:r w:rsidR="00631E77">
        <w:rPr>
          <w:rFonts w:ascii="Arial" w:eastAsia="Arial" w:hAnsi="Arial" w:cs="Arial"/>
          <w:noProof/>
          <w:sz w:val="22"/>
          <w:szCs w:val="22"/>
          <w:highlight w:val="white"/>
        </w:rPr>
        <w:t>[170]</w:t>
      </w:r>
      <w:r w:rsidR="004561BE">
        <w:rPr>
          <w:rFonts w:ascii="Arial" w:eastAsia="Arial" w:hAnsi="Arial" w:cs="Arial"/>
          <w:sz w:val="22"/>
          <w:szCs w:val="22"/>
          <w:highlight w:val="white"/>
        </w:rPr>
        <w:fldChar w:fldCharType="end"/>
      </w:r>
      <w:r w:rsidR="004561BE">
        <w:rPr>
          <w:rFonts w:ascii="Arial" w:eastAsia="Arial" w:hAnsi="Arial" w:cs="Arial"/>
          <w:sz w:val="22"/>
          <w:szCs w:val="22"/>
          <w:highlight w:val="white"/>
        </w:rPr>
        <w:t>.</w:t>
      </w:r>
    </w:p>
    <w:p w14:paraId="755750A6"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 xml:space="preserve">Moreover, a number of centers in developed countries employ i.v. MPDN pulses in patients not responding to oral PDN after 4 weeks. </w:t>
      </w:r>
    </w:p>
    <w:p w14:paraId="31BDD3BC" w14:textId="2B187634" w:rsidR="002A70A0" w:rsidRDefault="003D4C57">
      <w:pPr>
        <w:pStyle w:val="Standard1"/>
        <w:spacing w:before="100" w:after="100"/>
        <w:rPr>
          <w:rFonts w:ascii="Arial" w:eastAsia="Arial" w:hAnsi="Arial" w:cs="Arial"/>
          <w:sz w:val="22"/>
          <w:szCs w:val="22"/>
        </w:rPr>
      </w:pPr>
      <w:r>
        <w:rPr>
          <w:rFonts w:ascii="Arial" w:eastAsia="Arial" w:hAnsi="Arial" w:cs="Arial"/>
          <w:sz w:val="22"/>
          <w:szCs w:val="22"/>
          <w:u w:val="single"/>
        </w:rPr>
        <w:t>Rationale on role of steroid pulses:</w:t>
      </w:r>
      <w:r>
        <w:rPr>
          <w:rFonts w:ascii="Arial" w:eastAsia="Arial" w:hAnsi="Arial" w:cs="Arial"/>
          <w:sz w:val="22"/>
          <w:szCs w:val="22"/>
        </w:rPr>
        <w:t xml:space="preserve"> There are controversial reports on the effectiveness of MPDN in the management of SRNS. Some studies report response to IV pulsed steroid therapy in patients non-responsive to conventional oral steroid therapy. Regimes of the pulsed steroid therapy differ, as do response rates (6-44%) (</w:t>
      </w:r>
      <w:r w:rsidR="00CC4277">
        <w:rPr>
          <w:rFonts w:ascii="Arial" w:eastAsia="Arial" w:hAnsi="Arial" w:cs="Arial"/>
          <w:sz w:val="22"/>
          <w:szCs w:val="22"/>
        </w:rPr>
        <w:fldChar w:fldCharType="begin">
          <w:fldData xml:space="preserve">PEVuZE5vdGU+PENpdGU+PEF1dGhvcj5IYXJpPC9BdXRob3I+PFllYXI+MjAwNDwvWWVhcj48UmVj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PEVuZE5vdGU+PENpdGU+PEF1dGhvcj5IYXJpPC9BdXRob3I+PFllYXI+MjAwNDwvWWVhcj48UmVj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CC4277">
        <w:rPr>
          <w:rFonts w:ascii="Arial" w:eastAsia="Arial" w:hAnsi="Arial" w:cs="Arial"/>
          <w:sz w:val="22"/>
          <w:szCs w:val="22"/>
        </w:rPr>
      </w:r>
      <w:r w:rsidR="00CC4277">
        <w:rPr>
          <w:rFonts w:ascii="Arial" w:eastAsia="Arial" w:hAnsi="Arial" w:cs="Arial"/>
          <w:sz w:val="22"/>
          <w:szCs w:val="22"/>
        </w:rPr>
        <w:fldChar w:fldCharType="separate"/>
      </w:r>
      <w:r w:rsidR="00631E77">
        <w:rPr>
          <w:rFonts w:ascii="Arial" w:eastAsia="Arial" w:hAnsi="Arial" w:cs="Arial"/>
          <w:noProof/>
          <w:sz w:val="22"/>
          <w:szCs w:val="22"/>
        </w:rPr>
        <w:t>[171-176]</w:t>
      </w:r>
      <w:r w:rsidR="00CC4277">
        <w:rPr>
          <w:rFonts w:ascii="Arial" w:eastAsia="Arial" w:hAnsi="Arial" w:cs="Arial"/>
          <w:sz w:val="22"/>
          <w:szCs w:val="22"/>
        </w:rPr>
        <w:fldChar w:fldCharType="end"/>
      </w:r>
      <w:r w:rsidR="00520B6E">
        <w:rPr>
          <w:rFonts w:ascii="Arial" w:eastAsia="Arial" w:hAnsi="Arial" w:cs="Arial"/>
          <w:sz w:val="22"/>
          <w:szCs w:val="22"/>
        </w:rPr>
        <w:t xml:space="preserve">. </w:t>
      </w:r>
    </w:p>
    <w:p w14:paraId="5A70AEA2"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 xml:space="preserve">In low-resource countries, MPDN is expensive for the average population. Evidence-based results from a survey conducted among pediatric nephrologists in Nigeria showed that none used MPDN in the diagnosis of SRNS. </w:t>
      </w:r>
    </w:p>
    <w:p w14:paraId="2FE866CD"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t>Most pediatric nephrologists consider a child steroid-resistant if no response is observed after 4 or 6 weeks of PDN at standard daily doses. The addition of i.v. methylprednisolone boluses is employed routinely in many centers after 4 weeks of no response.</w:t>
      </w:r>
    </w:p>
    <w:p w14:paraId="01BC9A2C" w14:textId="77777777" w:rsidR="002A70A0" w:rsidRDefault="002A70A0">
      <w:pPr>
        <w:pStyle w:val="Standard1"/>
        <w:spacing w:before="100" w:after="100"/>
        <w:rPr>
          <w:rFonts w:ascii="Arial" w:eastAsia="Arial" w:hAnsi="Arial" w:cs="Arial"/>
          <w:sz w:val="22"/>
          <w:szCs w:val="22"/>
        </w:rPr>
      </w:pPr>
    </w:p>
    <w:p w14:paraId="3B733957" w14:textId="77777777" w:rsidR="002A70A0" w:rsidRDefault="003D4C57">
      <w:pPr>
        <w:pStyle w:val="Standard1"/>
        <w:spacing w:before="100" w:after="100"/>
        <w:rPr>
          <w:rFonts w:ascii="Arial" w:eastAsia="Arial" w:hAnsi="Arial" w:cs="Arial"/>
          <w:i/>
          <w:sz w:val="22"/>
          <w:szCs w:val="22"/>
        </w:rPr>
      </w:pPr>
      <w:r>
        <w:rPr>
          <w:rFonts w:ascii="Arial" w:eastAsia="Arial" w:hAnsi="Arial" w:cs="Arial"/>
          <w:i/>
          <w:sz w:val="22"/>
          <w:szCs w:val="22"/>
        </w:rPr>
        <w:t>Definition of hypoalbuminemia</w:t>
      </w:r>
    </w:p>
    <w:p w14:paraId="4E6B90A7" w14:textId="4CBB7A6C" w:rsidR="002A70A0" w:rsidRDefault="003D4C57" w:rsidP="002D0713">
      <w:pPr>
        <w:pStyle w:val="Standard1"/>
        <w:spacing w:before="100" w:after="100" w:line="240" w:lineRule="exact"/>
        <w:rPr>
          <w:rFonts w:ascii="Arial" w:eastAsia="Arial" w:hAnsi="Arial" w:cs="Arial"/>
          <w:sz w:val="22"/>
          <w:szCs w:val="22"/>
        </w:rPr>
      </w:pPr>
      <w:r>
        <w:rPr>
          <w:rFonts w:ascii="Arial Unicode MS" w:eastAsia="Arial Unicode MS" w:hAnsi="Arial Unicode MS" w:cs="Arial Unicode MS"/>
          <w:sz w:val="22"/>
          <w:szCs w:val="22"/>
        </w:rPr>
        <w:t xml:space="preserve">The definition for nephrotic syndrome are in accordance with ISKDC </w:t>
      </w:r>
      <w:r w:rsidR="00E412E1">
        <w:rPr>
          <w:rFonts w:ascii="Arial Unicode MS" w:eastAsia="Arial Unicode MS" w:hAnsi="Arial Unicode MS" w:cs="Arial Unicode MS"/>
          <w:sz w:val="22"/>
          <w:szCs w:val="22"/>
        </w:rPr>
        <w:fldChar w:fldCharType="begin"/>
      </w:r>
      <w:r w:rsidR="00631E77">
        <w:rPr>
          <w:rFonts w:ascii="Arial Unicode MS" w:eastAsia="Arial Unicode MS" w:hAnsi="Arial Unicode MS" w:cs="Arial Unicode MS"/>
          <w:sz w:val="22"/>
          <w:szCs w:val="22"/>
        </w:rPr>
        <w:instrText xml:space="preserve"> ADDIN EN.CITE &lt;EndNote&gt;&lt;Cite&gt;&lt;Year&gt;1982&lt;/Year&gt;&lt;RecNum&gt;978&lt;/RecNum&gt;&lt;DisplayText&gt;[177]&lt;/DisplayText&gt;&lt;record&gt;&lt;rec-number&gt;978&lt;/rec-number&gt;&lt;foreign-keys&gt;&lt;key app="EN" db-id="rppst9vdir95agee2f5ps5fzzf2wttwafrrr" timestamp="1574114903"&gt;978&lt;/key&gt;&lt;/foreign-keys&gt;&lt;ref-type name="Journal Article"&gt;17&lt;/ref-type&gt;&lt;contributors&gt;&lt;/contributors&gt;&lt;titles&gt;&lt;title&gt;Early identification of frequent relapsers among children with minimal change nephrotic syndrome. A report of the International Study of Kidney Disease in Children&lt;/title&gt;&lt;secondary-title&gt;J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514-8&lt;/pages&gt;&lt;volume&gt;101&lt;/volume&gt;&lt;number&gt;4&lt;/number&gt;&lt;edition&gt;1982/10/01&lt;/edition&gt;&lt;keywords&gt;&lt;keyword&gt;Adolescent&lt;/keyword&gt;&lt;keyword&gt;Biopsy&lt;/keyword&gt;&lt;keyword&gt;Child&lt;/keyword&gt;&lt;keyword&gt;Child, Preschool&lt;/keyword&gt;&lt;keyword&gt;Female&lt;/keyword&gt;&lt;keyword&gt;Humans&lt;/keyword&gt;&lt;keyword&gt;Infant&lt;/keyword&gt;&lt;keyword&gt;Kidney/pathology&lt;/keyword&gt;&lt;keyword&gt;Male&lt;/keyword&gt;&lt;keyword&gt;Nephrosis, Lipoid/*diagnosis/drug therapy&lt;/keyword&gt;&lt;keyword&gt;Prednisone/therapeutic use&lt;/keyword&gt;&lt;keyword&gt;Prognosis&lt;/keyword&gt;&lt;keyword&gt;Recurrence&lt;/keyword&gt;&lt;keyword&gt;Time Factors&lt;/keyword&gt;&lt;/keywords&gt;&lt;dates&gt;&lt;year&gt;1982&lt;/year&gt;&lt;pub-dates&gt;&lt;date&gt;Oct&lt;/date&gt;&lt;/pub-dates&gt;&lt;/dates&gt;&lt;isbn&gt;0022-3476 (Print)&amp;#xD;0022-3476&lt;/isbn&gt;&lt;accession-num&gt;7119952&lt;/accession-num&gt;&lt;urls&gt;&lt;/urls&gt;&lt;electronic-resource-num&gt;10.1016/s0022-3476(82)80692-6&lt;/electronic-resource-num&gt;&lt;remote-database-provider&gt;NLM&lt;/remote-database-provider&gt;&lt;language&gt;eng&lt;/language&gt;&lt;/record&gt;&lt;/Cite&gt;&lt;/EndNote&gt;</w:instrText>
      </w:r>
      <w:r w:rsidR="00E412E1">
        <w:rPr>
          <w:rFonts w:ascii="Arial Unicode MS" w:eastAsia="Arial Unicode MS" w:hAnsi="Arial Unicode MS" w:cs="Arial Unicode MS"/>
          <w:sz w:val="22"/>
          <w:szCs w:val="22"/>
        </w:rPr>
        <w:fldChar w:fldCharType="separate"/>
      </w:r>
      <w:r w:rsidR="00631E77">
        <w:rPr>
          <w:rFonts w:ascii="Arial Unicode MS" w:eastAsia="Arial Unicode MS" w:hAnsi="Arial Unicode MS" w:cs="Arial Unicode MS"/>
          <w:noProof/>
          <w:sz w:val="22"/>
          <w:szCs w:val="22"/>
        </w:rPr>
        <w:t>[177]</w:t>
      </w:r>
      <w:r w:rsidR="00E412E1">
        <w:rPr>
          <w:rFonts w:ascii="Arial Unicode MS" w:eastAsia="Arial Unicode MS" w:hAnsi="Arial Unicode MS" w:cs="Arial Unicode MS"/>
          <w:sz w:val="22"/>
          <w:szCs w:val="22"/>
        </w:rPr>
        <w:fldChar w:fldCharType="end"/>
      </w:r>
      <w:r w:rsidR="00E412E1">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and included heavy proteinuria, ≥40 mg/m</w:t>
      </w:r>
      <w:r>
        <w:rPr>
          <w:rFonts w:ascii="Arial" w:eastAsia="Arial" w:hAnsi="Arial" w:cs="Arial"/>
          <w:sz w:val="22"/>
          <w:szCs w:val="22"/>
          <w:vertAlign w:val="superscript"/>
        </w:rPr>
        <w:t>2</w:t>
      </w:r>
      <w:r>
        <w:rPr>
          <w:rFonts w:ascii="Arial Unicode MS" w:eastAsia="Arial Unicode MS" w:hAnsi="Arial Unicode MS" w:cs="Arial Unicode MS"/>
          <w:sz w:val="22"/>
          <w:szCs w:val="22"/>
        </w:rPr>
        <w:t xml:space="preserve">/hour, and hypoalbuminemia, ≤ </w:t>
      </w:r>
      <w:r>
        <w:rPr>
          <w:rFonts w:ascii="Arial" w:eastAsia="Arial" w:hAnsi="Arial" w:cs="Arial"/>
          <w:sz w:val="22"/>
          <w:szCs w:val="22"/>
        </w:rPr>
        <w:t>3 g/dl.</w:t>
      </w:r>
    </w:p>
    <w:p w14:paraId="0F99438B" w14:textId="77777777" w:rsidR="002A70A0" w:rsidRDefault="002A70A0">
      <w:pPr>
        <w:pStyle w:val="Standard1"/>
        <w:spacing w:before="100" w:after="100"/>
        <w:rPr>
          <w:rFonts w:ascii="Arial" w:eastAsia="Arial" w:hAnsi="Arial" w:cs="Arial"/>
          <w:sz w:val="22"/>
          <w:szCs w:val="22"/>
        </w:rPr>
      </w:pPr>
    </w:p>
    <w:p w14:paraId="05C0DC0E" w14:textId="77777777" w:rsidR="002A70A0" w:rsidRDefault="003D4C57">
      <w:pPr>
        <w:pStyle w:val="Standard1"/>
        <w:spacing w:before="100" w:after="100"/>
        <w:rPr>
          <w:rFonts w:ascii="Arial" w:eastAsia="Arial" w:hAnsi="Arial" w:cs="Arial"/>
          <w:i/>
          <w:sz w:val="22"/>
          <w:szCs w:val="22"/>
        </w:rPr>
      </w:pPr>
      <w:r>
        <w:rPr>
          <w:rFonts w:ascii="Arial" w:eastAsia="Arial" w:hAnsi="Arial" w:cs="Arial"/>
          <w:i/>
          <w:sz w:val="22"/>
          <w:szCs w:val="22"/>
        </w:rPr>
        <w:lastRenderedPageBreak/>
        <w:t>Renal histopathology diagnosis and reporting</w:t>
      </w:r>
    </w:p>
    <w:p w14:paraId="52C6AD2C"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u w:val="single"/>
        </w:rPr>
        <w:t>Minimal number of glomeruli defining a satisfactory biopsy</w:t>
      </w:r>
      <w:r>
        <w:rPr>
          <w:rFonts w:ascii="Arial" w:eastAsia="Arial" w:hAnsi="Arial" w:cs="Arial"/>
          <w:sz w:val="22"/>
          <w:szCs w:val="22"/>
        </w:rPr>
        <w:t>:</w:t>
      </w:r>
    </w:p>
    <w:p w14:paraId="2AEE51A5" w14:textId="77777777" w:rsidR="002A70A0" w:rsidRDefault="003D4C57">
      <w:pPr>
        <w:pStyle w:val="Standard1"/>
        <w:widowControl/>
        <w:numPr>
          <w:ilvl w:val="0"/>
          <w:numId w:val="1"/>
        </w:numPr>
        <w:pBdr>
          <w:top w:val="nil"/>
          <w:left w:val="nil"/>
          <w:bottom w:val="nil"/>
          <w:right w:val="nil"/>
          <w:between w:val="nil"/>
        </w:pBdr>
        <w:spacing w:before="100" w:line="254" w:lineRule="auto"/>
        <w:jc w:val="left"/>
        <w:rPr>
          <w:color w:val="000000"/>
          <w:sz w:val="22"/>
          <w:szCs w:val="22"/>
        </w:rPr>
      </w:pPr>
      <w:r>
        <w:rPr>
          <w:rFonts w:ascii="Arial" w:eastAsia="Arial" w:hAnsi="Arial" w:cs="Arial"/>
          <w:color w:val="000000"/>
          <w:sz w:val="22"/>
          <w:szCs w:val="22"/>
        </w:rPr>
        <w:t>less than 5 glomeruli is considered inadequate, but even on such biopsies, a histopathological diagnosis of membranous nephropathy, IgA nephropathy and other entities with diffuse glomerular involvement can be made and inform treatment decisions.</w:t>
      </w:r>
    </w:p>
    <w:p w14:paraId="13BEE68F" w14:textId="49E8DFEF" w:rsidR="002A70A0" w:rsidRDefault="003D4C57">
      <w:pPr>
        <w:pStyle w:val="Standard1"/>
        <w:widowControl/>
        <w:numPr>
          <w:ilvl w:val="0"/>
          <w:numId w:val="1"/>
        </w:numPr>
        <w:pBdr>
          <w:top w:val="nil"/>
          <w:left w:val="nil"/>
          <w:bottom w:val="nil"/>
          <w:right w:val="nil"/>
          <w:between w:val="nil"/>
        </w:pBdr>
        <w:spacing w:line="254" w:lineRule="auto"/>
        <w:jc w:val="left"/>
        <w:rPr>
          <w:color w:val="000000"/>
          <w:sz w:val="22"/>
          <w:szCs w:val="22"/>
        </w:rPr>
      </w:pPr>
      <w:r>
        <w:rPr>
          <w:rFonts w:ascii="Arial" w:eastAsia="Arial" w:hAnsi="Arial" w:cs="Arial"/>
          <w:color w:val="000000"/>
          <w:sz w:val="22"/>
          <w:szCs w:val="22"/>
        </w:rPr>
        <w:t xml:space="preserve">Since the histopathological diagnosis is unknown at the time of biopsy, pediatric nephrologists should aim for a biopsy sample containing at least 20 glomeruli is the minimum which is necessary to confidently exclude focal disease </w:t>
      </w:r>
      <w:r w:rsidR="00B439BE">
        <w:rPr>
          <w:rFonts w:ascii="Arial" w:eastAsia="Arial" w:hAnsi="Arial" w:cs="Arial"/>
          <w:color w:val="000000"/>
          <w:sz w:val="22"/>
          <w:szCs w:val="22"/>
        </w:rPr>
        <w:fldChar w:fldCharType="begin"/>
      </w:r>
      <w:r w:rsidR="00631E77">
        <w:rPr>
          <w:rFonts w:ascii="Arial" w:eastAsia="Arial" w:hAnsi="Arial" w:cs="Arial"/>
          <w:color w:val="000000"/>
          <w:sz w:val="22"/>
          <w:szCs w:val="22"/>
        </w:rPr>
        <w:instrText xml:space="preserve"> ADDIN EN.CITE &lt;EndNote&gt;&lt;Cite&gt;&lt;Author&gt;Corwin&lt;/Author&gt;&lt;Year&gt;1988&lt;/Year&gt;&lt;RecNum&gt;979&lt;/RecNum&gt;&lt;DisplayText&gt;[178]&lt;/DisplayText&gt;&lt;record&gt;&lt;rec-number&gt;979&lt;/rec-number&gt;&lt;foreign-keys&gt;&lt;key app="EN" db-id="rppst9vdir95agee2f5ps5fzzf2wttwafrrr" timestamp="1574114903"&gt;979&lt;/key&gt;&lt;/foreign-keys&gt;&lt;ref-type name="Journal Article"&gt;17&lt;/ref-type&gt;&lt;contributors&gt;&lt;authors&gt;&lt;author&gt;Corwin, H. L.&lt;/author&gt;&lt;author&gt;Schwartz, M. M.&lt;/author&gt;&lt;author&gt;Lewis, E. J.&lt;/author&gt;&lt;/authors&gt;&lt;/contributors&gt;&lt;auth-address&gt;Department of Medicine, Rush-Presbyterian-St. Luke&amp;apos;s Medical Center, Chicago, Ill.&lt;/auth-address&gt;&lt;titles&gt;&lt;title&gt;The importance of sample size in the interpretation of the renal biopsy&lt;/title&gt;&lt;secondary-title&gt;Am J Nephrol&lt;/secondary-title&gt;&lt;alt-title&gt;American journal of nephrology&lt;/alt-title&gt;&lt;/titles&gt;&lt;periodical&gt;&lt;full-title&gt;Am J Nephrol&lt;/full-title&gt;&lt;abbr-1&gt;American journal of nephrology&lt;/abbr-1&gt;&lt;/periodical&gt;&lt;alt-periodical&gt;&lt;full-title&gt;Am J Nephrol&lt;/full-title&gt;&lt;abbr-1&gt;American journal of nephrology&lt;/abbr-1&gt;&lt;/alt-periodical&gt;&lt;pages&gt;85-9&lt;/pages&gt;&lt;volume&gt;8&lt;/volume&gt;&lt;number&gt;2&lt;/number&gt;&lt;edition&gt;1988/01/01&lt;/edition&gt;&lt;keywords&gt;&lt;keyword&gt;Biopsy/methods&lt;/keyword&gt;&lt;keyword&gt;Humans&lt;/keyword&gt;&lt;keyword&gt;Kidney/*pathology&lt;/keyword&gt;&lt;keyword&gt;Kidney Diseases/*pathology&lt;/keyword&gt;&lt;keyword&gt;Kidney Glomerulus/pathology&lt;/keyword&gt;&lt;/keywords&gt;&lt;dates&gt;&lt;year&gt;1988&lt;/year&gt;&lt;/dates&gt;&lt;isbn&gt;0250-8095 (Print)&amp;#xD;0250-8095&lt;/isbn&gt;&lt;accession-num&gt;3394725&lt;/accession-num&gt;&lt;urls&gt;&lt;/urls&gt;&lt;electronic-resource-num&gt;10.1159/000167563&lt;/electronic-resource-num&gt;&lt;remote-database-provider&gt;NLM&lt;/remote-database-provider&gt;&lt;language&gt;eng&lt;/language&gt;&lt;/record&gt;&lt;/Cite&gt;&lt;/EndNote&gt;</w:instrText>
      </w:r>
      <w:r w:rsidR="00B439BE">
        <w:rPr>
          <w:rFonts w:ascii="Arial" w:eastAsia="Arial" w:hAnsi="Arial" w:cs="Arial"/>
          <w:color w:val="000000"/>
          <w:sz w:val="22"/>
          <w:szCs w:val="22"/>
        </w:rPr>
        <w:fldChar w:fldCharType="separate"/>
      </w:r>
      <w:r w:rsidR="00631E77">
        <w:rPr>
          <w:rFonts w:ascii="Arial" w:eastAsia="Arial" w:hAnsi="Arial" w:cs="Arial"/>
          <w:noProof/>
          <w:color w:val="000000"/>
          <w:sz w:val="22"/>
          <w:szCs w:val="22"/>
        </w:rPr>
        <w:t>[178]</w:t>
      </w:r>
      <w:r w:rsidR="00B439BE">
        <w:rPr>
          <w:rFonts w:ascii="Arial" w:eastAsia="Arial" w:hAnsi="Arial" w:cs="Arial"/>
          <w:color w:val="000000"/>
          <w:sz w:val="22"/>
          <w:szCs w:val="22"/>
        </w:rPr>
        <w:fldChar w:fldCharType="end"/>
      </w:r>
      <w:r w:rsidR="00B439BE">
        <w:rPr>
          <w:rFonts w:ascii="Arial" w:eastAsia="Arial" w:hAnsi="Arial" w:cs="Arial"/>
          <w:color w:val="000000"/>
          <w:sz w:val="22"/>
          <w:szCs w:val="22"/>
        </w:rPr>
        <w:t xml:space="preserve"> </w:t>
      </w:r>
    </w:p>
    <w:p w14:paraId="1D9FB798" w14:textId="6C27226D" w:rsidR="002A70A0" w:rsidRDefault="003D4C57">
      <w:pPr>
        <w:pStyle w:val="Standard1"/>
        <w:widowControl/>
        <w:numPr>
          <w:ilvl w:val="0"/>
          <w:numId w:val="1"/>
        </w:numPr>
        <w:pBdr>
          <w:top w:val="nil"/>
          <w:left w:val="nil"/>
          <w:bottom w:val="nil"/>
          <w:right w:val="nil"/>
          <w:between w:val="nil"/>
        </w:pBdr>
        <w:spacing w:line="254" w:lineRule="auto"/>
        <w:jc w:val="left"/>
        <w:rPr>
          <w:color w:val="000000"/>
          <w:sz w:val="22"/>
          <w:szCs w:val="22"/>
        </w:rPr>
      </w:pPr>
      <w:r>
        <w:rPr>
          <w:rFonts w:ascii="Arial" w:eastAsia="Arial" w:hAnsi="Arial" w:cs="Arial"/>
          <w:color w:val="000000"/>
          <w:sz w:val="22"/>
          <w:szCs w:val="22"/>
        </w:rPr>
        <w:t>Since FSGS shows a predilection for juxtamedullary glomeruli and diffuse mesangial sclerosis (DMS) for subcapsular glomeruli, detection of both diseases is facilitated by respective cortical sample</w:t>
      </w:r>
      <w:r w:rsidR="00C53964">
        <w:rPr>
          <w:rFonts w:ascii="Arial" w:eastAsia="Arial" w:hAnsi="Arial" w:cs="Arial"/>
          <w:color w:val="000000"/>
          <w:sz w:val="22"/>
          <w:szCs w:val="22"/>
        </w:rPr>
        <w:t>.</w:t>
      </w:r>
    </w:p>
    <w:p w14:paraId="13530C2D" w14:textId="7FB9C5D8" w:rsidR="002A70A0" w:rsidRDefault="003D4C57">
      <w:pPr>
        <w:pStyle w:val="Standard1"/>
        <w:widowControl/>
        <w:numPr>
          <w:ilvl w:val="0"/>
          <w:numId w:val="3"/>
        </w:numPr>
        <w:pBdr>
          <w:top w:val="nil"/>
          <w:left w:val="nil"/>
          <w:bottom w:val="nil"/>
          <w:right w:val="nil"/>
          <w:between w:val="nil"/>
        </w:pBdr>
        <w:spacing w:after="100"/>
        <w:ind w:left="714" w:hanging="357"/>
        <w:jc w:val="left"/>
        <w:rPr>
          <w:color w:val="0070C0"/>
          <w:sz w:val="22"/>
          <w:szCs w:val="22"/>
        </w:rPr>
      </w:pPr>
      <w:r w:rsidRPr="00C53964">
        <w:rPr>
          <w:rFonts w:ascii="Arial" w:eastAsia="Arial" w:hAnsi="Arial" w:cs="Arial"/>
          <w:sz w:val="22"/>
          <w:szCs w:val="22"/>
          <w:u w:val="single"/>
        </w:rPr>
        <w:t>Work-up</w:t>
      </w:r>
      <w:r w:rsidRPr="00C53964">
        <w:rPr>
          <w:rFonts w:ascii="Arial" w:eastAsia="Arial" w:hAnsi="Arial" w:cs="Arial"/>
          <w:sz w:val="22"/>
          <w:szCs w:val="22"/>
        </w:rPr>
        <w:t>:</w:t>
      </w:r>
      <w:r>
        <w:rPr>
          <w:rFonts w:ascii="Arial" w:eastAsia="Arial" w:hAnsi="Arial" w:cs="Arial"/>
          <w:color w:val="000000"/>
          <w:sz w:val="22"/>
          <w:szCs w:val="22"/>
        </w:rPr>
        <w:t xml:space="preserve"> Light microscopy on numbered level sections stained for hematoxylin-eosin, periodic-acid Schiff, methenamine silver or Jones and trichrome-elastic stains, and immunohistology for immunoglobulins and complement split products as well as transmission electron microscopy (TEM) is considered diagnostic standard on any native kidney biopsy </w:t>
      </w:r>
      <w:r w:rsidR="00C53964">
        <w:rPr>
          <w:rFonts w:ascii="Arial" w:eastAsia="Arial" w:hAnsi="Arial" w:cs="Arial"/>
          <w:color w:val="000000"/>
          <w:sz w:val="22"/>
          <w:szCs w:val="22"/>
        </w:rPr>
        <w:fldChar w:fldCharType="begin">
          <w:fldData xml:space="preserve">PEVuZE5vdGU+PENpdGU+PEF1dGhvcj5DaGFuZzwvQXV0aG9yPjxZZWFyPjIwMTI8L1llYXI+PFJl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=
</w:fldData>
        </w:fldChar>
      </w:r>
      <w:r w:rsidR="00631E77">
        <w:rPr>
          <w:rFonts w:ascii="Arial" w:eastAsia="Arial" w:hAnsi="Arial" w:cs="Arial"/>
          <w:color w:val="000000"/>
          <w:sz w:val="22"/>
          <w:szCs w:val="22"/>
        </w:rPr>
        <w:instrText xml:space="preserve"> ADDIN EN.CITE </w:instrText>
      </w:r>
      <w:r w:rsidR="00631E77">
        <w:rPr>
          <w:rFonts w:ascii="Arial" w:eastAsia="Arial" w:hAnsi="Arial" w:cs="Arial"/>
          <w:color w:val="000000"/>
          <w:sz w:val="22"/>
          <w:szCs w:val="22"/>
        </w:rPr>
        <w:fldChar w:fldCharType="begin">
          <w:fldData xml:space="preserve">PEVuZE5vdGU+PENpdGU+PEF1dGhvcj5DaGFuZzwvQXV0aG9yPjxZZWFyPjIwMTI8L1llYXI+PFJl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=
</w:fldData>
        </w:fldChar>
      </w:r>
      <w:r w:rsidR="00631E77">
        <w:rPr>
          <w:rFonts w:ascii="Arial" w:eastAsia="Arial" w:hAnsi="Arial" w:cs="Arial"/>
          <w:color w:val="000000"/>
          <w:sz w:val="22"/>
          <w:szCs w:val="22"/>
        </w:rPr>
        <w:instrText xml:space="preserve"> ADDIN EN.CITE.DATA </w:instrText>
      </w:r>
      <w:r w:rsidR="00631E77">
        <w:rPr>
          <w:rFonts w:ascii="Arial" w:eastAsia="Arial" w:hAnsi="Arial" w:cs="Arial"/>
          <w:color w:val="000000"/>
          <w:sz w:val="22"/>
          <w:szCs w:val="22"/>
        </w:rPr>
      </w:r>
      <w:r w:rsidR="00631E77">
        <w:rPr>
          <w:rFonts w:ascii="Arial" w:eastAsia="Arial" w:hAnsi="Arial" w:cs="Arial"/>
          <w:color w:val="000000"/>
          <w:sz w:val="22"/>
          <w:szCs w:val="22"/>
        </w:rPr>
        <w:fldChar w:fldCharType="end"/>
      </w:r>
      <w:r w:rsidR="00C53964">
        <w:rPr>
          <w:rFonts w:ascii="Arial" w:eastAsia="Arial" w:hAnsi="Arial" w:cs="Arial"/>
          <w:color w:val="000000"/>
          <w:sz w:val="22"/>
          <w:szCs w:val="22"/>
        </w:rPr>
      </w:r>
      <w:r w:rsidR="00C53964">
        <w:rPr>
          <w:rFonts w:ascii="Arial" w:eastAsia="Arial" w:hAnsi="Arial" w:cs="Arial"/>
          <w:color w:val="000000"/>
          <w:sz w:val="22"/>
          <w:szCs w:val="22"/>
        </w:rPr>
        <w:fldChar w:fldCharType="separate"/>
      </w:r>
      <w:r w:rsidR="00631E77">
        <w:rPr>
          <w:rFonts w:ascii="Arial" w:eastAsia="Arial" w:hAnsi="Arial" w:cs="Arial"/>
          <w:noProof/>
          <w:color w:val="000000"/>
          <w:sz w:val="22"/>
          <w:szCs w:val="22"/>
        </w:rPr>
        <w:t>[179]</w:t>
      </w:r>
      <w:r w:rsidR="00C53964">
        <w:rPr>
          <w:rFonts w:ascii="Arial" w:eastAsia="Arial" w:hAnsi="Arial" w:cs="Arial"/>
          <w:color w:val="000000"/>
          <w:sz w:val="22"/>
          <w:szCs w:val="22"/>
        </w:rPr>
        <w:fldChar w:fldCharType="end"/>
      </w:r>
      <w:r w:rsidR="00C53964">
        <w:rPr>
          <w:rFonts w:ascii="Arial" w:eastAsia="Arial" w:hAnsi="Arial" w:cs="Arial"/>
          <w:color w:val="000000"/>
          <w:sz w:val="22"/>
          <w:szCs w:val="22"/>
        </w:rPr>
        <w:t xml:space="preserve">. </w:t>
      </w:r>
      <w:r>
        <w:rPr>
          <w:rFonts w:ascii="Arial" w:eastAsia="Arial" w:hAnsi="Arial" w:cs="Arial"/>
          <w:color w:val="000000"/>
          <w:sz w:val="22"/>
          <w:szCs w:val="22"/>
        </w:rPr>
        <w:t xml:space="preserve">Multiple level sections are key </w:t>
      </w:r>
      <w:r>
        <w:rPr>
          <w:rFonts w:ascii="Arial" w:eastAsia="Arial" w:hAnsi="Arial" w:cs="Arial"/>
          <w:sz w:val="22"/>
          <w:szCs w:val="22"/>
        </w:rPr>
        <w:t>to</w:t>
      </w:r>
      <w:r>
        <w:rPr>
          <w:rFonts w:ascii="Arial" w:eastAsia="Arial" w:hAnsi="Arial" w:cs="Arial"/>
          <w:color w:val="000000"/>
          <w:sz w:val="22"/>
          <w:szCs w:val="22"/>
        </w:rPr>
        <w:t xml:space="preserve"> confi</w:t>
      </w:r>
      <w:r>
        <w:rPr>
          <w:rFonts w:ascii="Arial" w:eastAsia="Arial" w:hAnsi="Arial" w:cs="Arial"/>
          <w:sz w:val="22"/>
          <w:szCs w:val="22"/>
        </w:rPr>
        <w:t xml:space="preserve">dently </w:t>
      </w:r>
      <w:r>
        <w:rPr>
          <w:rFonts w:ascii="Arial" w:eastAsia="Arial" w:hAnsi="Arial" w:cs="Arial"/>
          <w:color w:val="000000"/>
          <w:sz w:val="22"/>
          <w:szCs w:val="22"/>
        </w:rPr>
        <w:t>rul</w:t>
      </w:r>
      <w:r>
        <w:rPr>
          <w:rFonts w:ascii="Arial" w:eastAsia="Arial" w:hAnsi="Arial" w:cs="Arial"/>
          <w:sz w:val="22"/>
          <w:szCs w:val="22"/>
        </w:rPr>
        <w:t>e</w:t>
      </w:r>
      <w:r>
        <w:rPr>
          <w:rFonts w:ascii="Arial" w:eastAsia="Arial" w:hAnsi="Arial" w:cs="Arial"/>
          <w:color w:val="000000"/>
          <w:sz w:val="22"/>
          <w:szCs w:val="22"/>
        </w:rPr>
        <w:t xml:space="preserve"> out FSGS involves only a minute fraction of the affected glomerulus </w:t>
      </w:r>
      <w:r w:rsidR="004032A4">
        <w:rPr>
          <w:rFonts w:ascii="Arial" w:eastAsia="Arial" w:hAnsi="Arial" w:cs="Arial"/>
          <w:color w:val="000000"/>
          <w:sz w:val="22"/>
          <w:szCs w:val="22"/>
        </w:rPr>
        <w:fldChar w:fldCharType="begin"/>
      </w:r>
      <w:r w:rsidR="00631E77">
        <w:rPr>
          <w:rFonts w:ascii="Arial" w:eastAsia="Arial" w:hAnsi="Arial" w:cs="Arial"/>
          <w:color w:val="000000"/>
          <w:sz w:val="22"/>
          <w:szCs w:val="22"/>
        </w:rPr>
        <w:instrText xml:space="preserve"> ADDIN EN.CITE &lt;EndNote&gt;&lt;Cite&gt;&lt;Author&gt;Fuiano&lt;/Author&gt;&lt;Year&gt;1996&lt;/Year&gt;&lt;RecNum&gt;981&lt;/RecNum&gt;&lt;DisplayText&gt;[180]&lt;/DisplayText&gt;&lt;record&gt;&lt;rec-number&gt;981&lt;/rec-number&gt;&lt;foreign-keys&gt;&lt;key app="EN" db-id="rppst9vdir95agee2f5ps5fzzf2wttwafrrr" timestamp="1574114903"&gt;981&lt;/key&gt;&lt;/foreign-keys&gt;&lt;ref-type name="Journal Article"&gt;17&lt;/ref-type&gt;&lt;contributors&gt;&lt;authors&gt;&lt;author&gt;Fuiano, G.&lt;/author&gt;&lt;author&gt;Comi, N.&lt;/author&gt;&lt;author&gt;Magri, P.&lt;/author&gt;&lt;author&gt;Sepe, V.&lt;/author&gt;&lt;author&gt;Balletta, M. M.&lt;/author&gt;&lt;author&gt;Esposito, C.&lt;/author&gt;&lt;author&gt;Uccello, F.&lt;/author&gt;&lt;author&gt;Dal Canton, A.&lt;/author&gt;&lt;author&gt;Conte, G.&lt;/author&gt;&lt;/authors&gt;&lt;/contributors&gt;&lt;auth-address&gt;Department of Nephrology, University of Reggio Calabria, Catanzaro, Italy.&lt;/auth-address&gt;&lt;titles&gt;&lt;title&gt;Serial morphometric analysis of sclerotic lesions in primary &amp;quot;focal&amp;quot; segmental glomerulosclerosis&lt;/title&gt;&lt;secondary-title&gt;J Am Soc Nephrol&lt;/secondary-title&gt;&lt;alt-title&gt;Journal of the American Society of Nephrology : JASN&lt;/alt-title&gt;&lt;/titles&gt;&lt;periodical&gt;&lt;full-title&gt;J Am Soc Nephrol&lt;/full-title&gt;&lt;abbr-1&gt;Journal of the American Society of Nephrology : JASN&lt;/abbr-1&gt;&lt;/periodical&gt;&lt;alt-periodical&gt;&lt;full-title&gt;J Am Soc Nephrol&lt;/full-title&gt;&lt;abbr-1&gt;Journal of the American Society of Nephrology : JASN&lt;/abbr-1&gt;&lt;/alt-periodical&gt;&lt;pages&gt;49-55&lt;/pages&gt;&lt;volume&gt;7&lt;/volume&gt;&lt;number&gt;1&lt;/number&gt;&lt;edition&gt;1996/01/01&lt;/edition&gt;&lt;keywords&gt;&lt;keyword&gt;Adult&lt;/keyword&gt;&lt;keyword&gt;Biopsy&lt;/keyword&gt;&lt;keyword&gt;Data Interpretation, Statistical&lt;/keyword&gt;&lt;keyword&gt;Female&lt;/keyword&gt;&lt;keyword&gt;Follow-Up Studies&lt;/keyword&gt;&lt;keyword&gt;Glomerulosclerosis, Focal Segmental/metabolism/*pathology&lt;/keyword&gt;&lt;keyword&gt;Humans&lt;/keyword&gt;&lt;keyword&gt;Male&lt;/keyword&gt;&lt;keyword&gt;Middle Aged&lt;/keyword&gt;&lt;keyword&gt;Proteinuria/*metabolism/pathology&lt;/keyword&gt;&lt;/keywords&gt;&lt;dates&gt;&lt;year&gt;1996&lt;/year&gt;&lt;pub-dates&gt;&lt;date&gt;Jan&lt;/date&gt;&lt;/pub-dates&gt;&lt;/dates&gt;&lt;isbn&gt;1046-6673 (Print)&amp;#xD;1046-6673&lt;/isbn&gt;&lt;accession-num&gt;8808109&lt;/accession-num&gt;&lt;urls&gt;&lt;/urls&gt;&lt;remote-database-provider&gt;NLM&lt;/remote-database-provider&gt;&lt;language&gt;eng&lt;/language&gt;&lt;/record&gt;&lt;/Cite&gt;&lt;/EndNote&gt;</w:instrText>
      </w:r>
      <w:r w:rsidR="004032A4">
        <w:rPr>
          <w:rFonts w:ascii="Arial" w:eastAsia="Arial" w:hAnsi="Arial" w:cs="Arial"/>
          <w:color w:val="000000"/>
          <w:sz w:val="22"/>
          <w:szCs w:val="22"/>
        </w:rPr>
        <w:fldChar w:fldCharType="separate"/>
      </w:r>
      <w:r w:rsidR="00631E77">
        <w:rPr>
          <w:rFonts w:ascii="Arial" w:eastAsia="Arial" w:hAnsi="Arial" w:cs="Arial"/>
          <w:noProof/>
          <w:color w:val="000000"/>
          <w:sz w:val="22"/>
          <w:szCs w:val="22"/>
        </w:rPr>
        <w:t>[180]</w:t>
      </w:r>
      <w:r w:rsidR="004032A4">
        <w:rPr>
          <w:rFonts w:ascii="Arial" w:eastAsia="Arial" w:hAnsi="Arial" w:cs="Arial"/>
          <w:color w:val="000000"/>
          <w:sz w:val="22"/>
          <w:szCs w:val="22"/>
        </w:rPr>
        <w:fldChar w:fldCharType="end"/>
      </w:r>
      <w:r>
        <w:rPr>
          <w:rFonts w:ascii="Arial" w:eastAsia="Arial" w:hAnsi="Arial" w:cs="Arial"/>
          <w:color w:val="000000"/>
          <w:sz w:val="22"/>
          <w:szCs w:val="22"/>
        </w:rPr>
        <w:t xml:space="preserve">. If in doubt, the examination of pre-prepared blank sections spaced in regular intervals between the routinely stained, numbered sections or the examination of additional sections is very helpful to rule out or confirm FSGS with confidence. The additional value of ancillary immunohistological stainings such as synaptopodin, dystroglycan, Annexin A3, CD44 and CD80 has not been firmly established and is thus considered optional. TEM can rule out IgM, C1q glomerulopathy, glomerulonephritis; it is also vital to confirm the </w:t>
      </w:r>
      <w:r w:rsidR="00D54B6C" w:rsidRPr="00396B0F">
        <w:rPr>
          <w:rFonts w:ascii="Arial" w:eastAsia="Arial" w:hAnsi="Arial" w:cs="Arial"/>
          <w:color w:val="000000"/>
          <w:sz w:val="22"/>
          <w:szCs w:val="22"/>
          <w:lang w:val="en-US"/>
        </w:rPr>
        <w:t>diffuse or sub</w:t>
      </w:r>
      <w:r w:rsidR="00D54B6C">
        <w:rPr>
          <w:rFonts w:ascii="Arial" w:eastAsia="Arial" w:hAnsi="Arial" w:cs="Arial"/>
          <w:color w:val="000000"/>
          <w:sz w:val="22"/>
          <w:szCs w:val="22"/>
          <w:lang w:val="en-US"/>
        </w:rPr>
        <w:t xml:space="preserve">total </w:t>
      </w:r>
      <w:r>
        <w:rPr>
          <w:rFonts w:ascii="Arial" w:eastAsia="Arial" w:hAnsi="Arial" w:cs="Arial"/>
          <w:color w:val="000000"/>
          <w:sz w:val="22"/>
          <w:szCs w:val="22"/>
        </w:rPr>
        <w:t>foot process effacement typical of both MC and FSGS</w:t>
      </w:r>
      <w:r w:rsidR="00D54B6C" w:rsidRPr="00396B0F">
        <w:rPr>
          <w:rFonts w:ascii="Arial" w:eastAsia="Arial" w:hAnsi="Arial" w:cs="Arial"/>
          <w:color w:val="000000"/>
          <w:sz w:val="22"/>
          <w:szCs w:val="22"/>
          <w:lang w:val="en-US"/>
        </w:rPr>
        <w:t xml:space="preserve">. </w:t>
      </w:r>
      <w:r w:rsidR="00D54B6C">
        <w:rPr>
          <w:rFonts w:ascii="Arial" w:eastAsia="Arial" w:hAnsi="Arial" w:cs="Arial"/>
          <w:color w:val="000000"/>
          <w:sz w:val="22"/>
          <w:szCs w:val="22"/>
          <w:lang w:val="en-US"/>
        </w:rPr>
        <w:t>Moreover, it</w:t>
      </w:r>
      <w:r>
        <w:rPr>
          <w:rFonts w:ascii="Arial" w:eastAsia="Arial" w:hAnsi="Arial" w:cs="Arial"/>
          <w:color w:val="000000"/>
          <w:sz w:val="22"/>
          <w:szCs w:val="22"/>
        </w:rPr>
        <w:t xml:space="preserve"> can yield hints for the differentiation between primary, secondary and genetic FSGS and enables the diagnosis Alport syndrome.</w:t>
      </w:r>
      <w:r>
        <w:rPr>
          <w:rFonts w:ascii="Arial" w:eastAsia="Arial" w:hAnsi="Arial" w:cs="Arial"/>
          <w:color w:val="0070C0"/>
          <w:sz w:val="22"/>
          <w:szCs w:val="22"/>
        </w:rPr>
        <w:t xml:space="preserve"> </w:t>
      </w:r>
    </w:p>
    <w:p w14:paraId="7406D889" w14:textId="77777777" w:rsidR="002A70A0" w:rsidRDefault="002A70A0">
      <w:pPr>
        <w:pStyle w:val="Standard1"/>
        <w:spacing w:before="100" w:after="100"/>
        <w:rPr>
          <w:rFonts w:ascii="Arial" w:eastAsia="Arial" w:hAnsi="Arial" w:cs="Arial"/>
          <w:sz w:val="22"/>
          <w:szCs w:val="22"/>
        </w:rPr>
      </w:pPr>
    </w:p>
    <w:p w14:paraId="45ADF6D5"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u w:val="single"/>
        </w:rPr>
        <w:t>Diagnosis and Reporting</w:t>
      </w:r>
      <w:r>
        <w:rPr>
          <w:rFonts w:ascii="Arial" w:eastAsia="Arial" w:hAnsi="Arial" w:cs="Arial"/>
          <w:sz w:val="22"/>
          <w:szCs w:val="22"/>
        </w:rPr>
        <w:t>:</w:t>
      </w:r>
    </w:p>
    <w:p w14:paraId="3DE314FB" w14:textId="6D071C9B" w:rsidR="002A70A0" w:rsidRDefault="003D4C57">
      <w:pPr>
        <w:pStyle w:val="Standard1"/>
        <w:rPr>
          <w:rFonts w:ascii="Arial" w:eastAsia="Arial" w:hAnsi="Arial" w:cs="Arial"/>
          <w:sz w:val="22"/>
          <w:szCs w:val="22"/>
        </w:rPr>
      </w:pPr>
      <w:r>
        <w:rPr>
          <w:rFonts w:ascii="Arial" w:eastAsia="Arial" w:hAnsi="Arial" w:cs="Arial"/>
          <w:sz w:val="22"/>
          <w:szCs w:val="22"/>
        </w:rPr>
        <w:t xml:space="preserve">Any case of FSGS should be classified according to this Columbia classification as either collapsing, tip lesion, cellular, perihilar or not otherwise specified (NOS) </w:t>
      </w:r>
      <w:r w:rsidR="00F04EA8">
        <w:rPr>
          <w:rFonts w:ascii="Arial" w:eastAsia="Arial" w:hAnsi="Arial" w:cs="Arial"/>
          <w:sz w:val="22"/>
          <w:szCs w:val="22"/>
        </w:rPr>
        <w:fldChar w:fldCharType="begin">
          <w:fldData xml:space="preserve">PEVuZE5vdGU+PENpdGU+PEF1dGhvcj5EJmFwb3M7QWdhdGk8L0F1dGhvcj48WWVhcj4yMDEzPC9Z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</w:fldData>
        </w:fldChar>
      </w:r>
      <w:r w:rsidR="00FE3909">
        <w:rPr>
          <w:rFonts w:ascii="Arial" w:eastAsia="Arial" w:hAnsi="Arial" w:cs="Arial"/>
          <w:sz w:val="22"/>
          <w:szCs w:val="22"/>
        </w:rPr>
        <w:instrText xml:space="preserve"> ADDIN EN.CITE </w:instrText>
      </w:r>
      <w:r w:rsidR="00FE3909">
        <w:rPr>
          <w:rFonts w:ascii="Arial" w:eastAsia="Arial" w:hAnsi="Arial" w:cs="Arial"/>
          <w:sz w:val="22"/>
          <w:szCs w:val="22"/>
        </w:rPr>
        <w:fldChar w:fldCharType="begin">
          <w:fldData xml:space="preserve">PEVuZE5vdGU+PENpdGU+PEF1dGhvcj5EJmFwb3M7QWdhdGk8L0F1dGhvcj48WWVhcj4yMDEzPC9Z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</w:fldData>
        </w:fldChar>
      </w:r>
      <w:r w:rsidR="00FE3909">
        <w:rPr>
          <w:rFonts w:ascii="Arial" w:eastAsia="Arial" w:hAnsi="Arial" w:cs="Arial"/>
          <w:sz w:val="22"/>
          <w:szCs w:val="22"/>
        </w:rPr>
        <w:instrText xml:space="preserve"> ADDIN EN.CITE.DATA </w:instrText>
      </w:r>
      <w:r w:rsidR="00FE3909">
        <w:rPr>
          <w:rFonts w:ascii="Arial" w:eastAsia="Arial" w:hAnsi="Arial" w:cs="Arial"/>
          <w:sz w:val="22"/>
          <w:szCs w:val="22"/>
        </w:rPr>
      </w:r>
      <w:r w:rsidR="00FE3909">
        <w:rPr>
          <w:rFonts w:ascii="Arial" w:eastAsia="Arial" w:hAnsi="Arial" w:cs="Arial"/>
          <w:sz w:val="22"/>
          <w:szCs w:val="22"/>
        </w:rPr>
        <w:fldChar w:fldCharType="end"/>
      </w:r>
      <w:r w:rsidR="00F04EA8">
        <w:rPr>
          <w:rFonts w:ascii="Arial" w:eastAsia="Arial" w:hAnsi="Arial" w:cs="Arial"/>
          <w:sz w:val="22"/>
          <w:szCs w:val="22"/>
        </w:rPr>
      </w:r>
      <w:r w:rsidR="00F04EA8">
        <w:rPr>
          <w:rFonts w:ascii="Arial" w:eastAsia="Arial" w:hAnsi="Arial" w:cs="Arial"/>
          <w:sz w:val="22"/>
          <w:szCs w:val="22"/>
        </w:rPr>
        <w:fldChar w:fldCharType="separate"/>
      </w:r>
      <w:r w:rsidR="00FE3909">
        <w:rPr>
          <w:rFonts w:ascii="Arial" w:eastAsia="Arial" w:hAnsi="Arial" w:cs="Arial"/>
          <w:noProof/>
          <w:sz w:val="22"/>
          <w:szCs w:val="22"/>
        </w:rPr>
        <w:t>[6]</w:t>
      </w:r>
      <w:r w:rsidR="00F04EA8">
        <w:rPr>
          <w:rFonts w:ascii="Arial" w:eastAsia="Arial" w:hAnsi="Arial" w:cs="Arial"/>
          <w:sz w:val="22"/>
          <w:szCs w:val="22"/>
        </w:rPr>
        <w:fldChar w:fldCharType="end"/>
      </w:r>
      <w:r>
        <w:rPr>
          <w:rFonts w:ascii="Arial" w:eastAsia="Arial" w:hAnsi="Arial" w:cs="Arial"/>
          <w:sz w:val="22"/>
          <w:szCs w:val="22"/>
        </w:rPr>
        <w:t xml:space="preserve">; based on sufficient reproducibility </w:t>
      </w:r>
      <w:r w:rsidR="00F04EA8">
        <w:rPr>
          <w:rFonts w:ascii="Arial" w:eastAsia="Arial" w:hAnsi="Arial" w:cs="Arial"/>
          <w:sz w:val="22"/>
          <w:szCs w:val="22"/>
        </w:rPr>
        <w:fldChar w:fldCharType="begin"/>
      </w:r>
      <w:r w:rsidR="00631E77">
        <w:rPr>
          <w:rFonts w:ascii="Arial" w:eastAsia="Arial" w:hAnsi="Arial" w:cs="Arial"/>
          <w:sz w:val="22"/>
          <w:szCs w:val="22"/>
        </w:rPr>
        <w:instrText xml:space="preserve"> ADDIN EN.CITE &lt;EndNote&gt;&lt;Cite&gt;&lt;Author&gt;Meehan&lt;/Author&gt;&lt;Year&gt;2013&lt;/Year&gt;&lt;RecNum&gt;983&lt;/RecNum&gt;&lt;DisplayText&gt;[181]&lt;/DisplayText&gt;&lt;record&gt;&lt;rec-number&gt;983&lt;/rec-number&gt;&lt;foreign-keys&gt;&lt;key app="EN" db-id="rppst9vdir95agee2f5ps5fzzf2wttwafrrr" timestamp="1574114903"&gt;983&lt;/key&gt;&lt;/foreign-keys&gt;&lt;ref-type name="Journal Article"&gt;17&lt;/ref-type&gt;&lt;contributors&gt;&lt;authors&gt;&lt;author&gt;Meehan, S. M.&lt;/author&gt;&lt;author&gt;Chang, A.&lt;/author&gt;&lt;author&gt;Gibson, I. W.&lt;/author&gt;&lt;author&gt;Kim, L.&lt;/author&gt;&lt;author&gt;Kambham, N.&lt;/author&gt;&lt;author&gt;Laszik, Z.&lt;/author&gt;&lt;/authors&gt;&lt;/contributors&gt;&lt;auth-address&gt;Department of Pathology, University of Chicago, 5841 South Maryland Ave, Chicago, IL 60637, USA. shane.meehan@uchospitals.edu&lt;/auth-address&gt;&lt;titles&gt;&lt;title&gt;A study of interobserver reproducibility of morphologic lesions of focal segmental glomerulosclerosis&lt;/title&gt;&lt;secondary-title&gt;Virchows Arch&lt;/secondary-title&gt;&lt;alt-title&gt;Virchows Archiv : an international journal of pathology&lt;/alt-title&gt;&lt;/titles&gt;&lt;periodical&gt;&lt;full-title&gt;Virchows Arch&lt;/full-title&gt;&lt;abbr-1&gt;Virchows Archiv : an international journal of pathology&lt;/abbr-1&gt;&lt;/periodical&gt;&lt;alt-periodical&gt;&lt;full-title&gt;Virchows Arch&lt;/full-title&gt;&lt;abbr-1&gt;Virchows Archiv : an international journal of pathology&lt;/abbr-1&gt;&lt;/alt-periodical&gt;&lt;pages&gt;229-37&lt;/pages&gt;&lt;volume&gt;462&lt;/volume&gt;&lt;number&gt;2&lt;/number&gt;&lt;edition&gt;2012/12/25&lt;/edition&gt;&lt;keywords&gt;&lt;keyword&gt;Diagnostic Imaging/methods&lt;/keyword&gt;&lt;keyword&gt;Glomerulosclerosis, Focal Segmental/*classification/diagnosis/*pathology&lt;/keyword&gt;&lt;keyword&gt;Humans&lt;/keyword&gt;&lt;keyword&gt;Kidney Glomerulus/*pathology&lt;/keyword&gt;&lt;keyword&gt;Microscopy/methods&lt;/keyword&gt;&lt;keyword&gt;Observer Variation&lt;/keyword&gt;&lt;keyword&gt;Reproducibility of Results&lt;/keyword&gt;&lt;/keywords&gt;&lt;dates&gt;&lt;year&gt;2013&lt;/year&gt;&lt;pub-dates&gt;&lt;date&gt;Feb&lt;/date&gt;&lt;/pub-dates&gt;&lt;/dates&gt;&lt;isbn&gt;0945-6317&lt;/isbn&gt;&lt;accession-num&gt;23262784&lt;/accession-num&gt;&lt;urls&gt;&lt;/urls&gt;&lt;electronic-resource-num&gt;10.1007/s00428-012-1355-3&lt;/electronic-resource-num&gt;&lt;remote-database-provider&gt;NLM&lt;/remote-database-provider&gt;&lt;language&gt;eng&lt;/language&gt;&lt;/record&gt;&lt;/Cite&gt;&lt;/EndNote&gt;</w:instrText>
      </w:r>
      <w:r w:rsidR="00F04EA8">
        <w:rPr>
          <w:rFonts w:ascii="Arial" w:eastAsia="Arial" w:hAnsi="Arial" w:cs="Arial"/>
          <w:sz w:val="22"/>
          <w:szCs w:val="22"/>
        </w:rPr>
        <w:fldChar w:fldCharType="separate"/>
      </w:r>
      <w:r w:rsidR="00631E77">
        <w:rPr>
          <w:rFonts w:ascii="Arial" w:eastAsia="Arial" w:hAnsi="Arial" w:cs="Arial"/>
          <w:noProof/>
          <w:sz w:val="22"/>
          <w:szCs w:val="22"/>
        </w:rPr>
        <w:t>[181]</w:t>
      </w:r>
      <w:r w:rsidR="00F04EA8">
        <w:rPr>
          <w:rFonts w:ascii="Arial" w:eastAsia="Arial" w:hAnsi="Arial" w:cs="Arial"/>
          <w:sz w:val="22"/>
          <w:szCs w:val="22"/>
        </w:rPr>
        <w:fldChar w:fldCharType="end"/>
      </w:r>
      <w:r>
        <w:rPr>
          <w:rFonts w:ascii="Arial" w:eastAsia="Arial" w:hAnsi="Arial" w:cs="Arial"/>
          <w:sz w:val="22"/>
          <w:szCs w:val="22"/>
        </w:rPr>
        <w:t>, this classification can indicate prognosis with the tip lesion variant having the best, the NOS variant having an intermediary and the collapsing variant having the worst prognosis</w:t>
      </w:r>
      <w:r w:rsidR="008C7EDD">
        <w:rPr>
          <w:rFonts w:ascii="Arial" w:eastAsia="Arial" w:hAnsi="Arial" w:cs="Arial"/>
          <w:sz w:val="22"/>
          <w:szCs w:val="22"/>
        </w:rPr>
        <w:t xml:space="preserve"> </w:t>
      </w:r>
      <w:r w:rsidR="00F93E1F">
        <w:rPr>
          <w:rFonts w:ascii="Arial" w:eastAsia="Arial" w:hAnsi="Arial" w:cs="Arial"/>
          <w:sz w:val="22"/>
          <w:szCs w:val="22"/>
        </w:rPr>
        <w:fldChar w:fldCharType="begin">
          <w:fldData xml:space="preserve">PEVuZE5vdGU+PENpdGU+PEF1dGhvcj5EJmFwb3M7QWdhdGk8L0F1dGhvcj48WWVhcj4yMDEzPC9Z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OiBDSkFTTjwvYWJici0xPjwvYWx0LXBlcmlvZGljYWw+PHBhZ2VzPjcwMC03PC9wYWdlcz48dm9s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PEVuZE5vdGU+PENpdGU+PEF1dGhvcj5EJmFwb3M7QWdhdGk8L0F1dGhvcj48WWVhcj4yMDEzPC9Z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F93E1F">
        <w:rPr>
          <w:rFonts w:ascii="Arial" w:eastAsia="Arial" w:hAnsi="Arial" w:cs="Arial"/>
          <w:sz w:val="22"/>
          <w:szCs w:val="22"/>
        </w:rPr>
      </w:r>
      <w:r w:rsidR="00F93E1F">
        <w:rPr>
          <w:rFonts w:ascii="Arial" w:eastAsia="Arial" w:hAnsi="Arial" w:cs="Arial"/>
          <w:sz w:val="22"/>
          <w:szCs w:val="22"/>
        </w:rPr>
        <w:fldChar w:fldCharType="separate"/>
      </w:r>
      <w:r w:rsidR="00631E77">
        <w:rPr>
          <w:rFonts w:ascii="Arial" w:eastAsia="Arial" w:hAnsi="Arial" w:cs="Arial"/>
          <w:noProof/>
          <w:sz w:val="22"/>
          <w:szCs w:val="22"/>
        </w:rPr>
        <w:t>[6, 182-184]</w:t>
      </w:r>
      <w:r w:rsidR="00F93E1F">
        <w:rPr>
          <w:rFonts w:ascii="Arial" w:eastAsia="Arial" w:hAnsi="Arial" w:cs="Arial"/>
          <w:sz w:val="22"/>
          <w:szCs w:val="22"/>
        </w:rPr>
        <w:fldChar w:fldCharType="end"/>
      </w:r>
      <w:r>
        <w:rPr>
          <w:rFonts w:ascii="Arial" w:eastAsia="Arial" w:hAnsi="Arial" w:cs="Arial"/>
          <w:sz w:val="22"/>
          <w:szCs w:val="22"/>
        </w:rPr>
        <w:t xml:space="preserve">. Histopathological findings should not be seen as absolute but should be weighed considering the clinical and genetical findings </w:t>
      </w:r>
      <w:r w:rsidR="008C7EDD">
        <w:rPr>
          <w:rFonts w:ascii="Arial" w:eastAsia="Arial" w:hAnsi="Arial" w:cs="Arial"/>
          <w:sz w:val="22"/>
          <w:szCs w:val="22"/>
        </w:rPr>
        <w:fldChar w:fldCharType="begin">
          <w:fldData xml:space="preserve">PEVuZE5vdGU+PENpdGU+PEF1dGhvcj5TZXRoaTwvQXV0aG9yPjxZZWFyPjIwMTU8L1llYXI+PFJl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ZXJpb2RpY2FsPjxwYWdlcz4zNzUtODQ8L3BhZ2VzPjx2b2x1bWU+MzA8L3ZvbHVtZT48bnVtYmVy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=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PEVuZE5vdGU+PENpdGU+PEF1dGhvcj5TZXRoaTwvQXV0aG9yPjxZZWFyPjIwMTU8L1llYXI+PFJl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=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8C7EDD">
        <w:rPr>
          <w:rFonts w:ascii="Arial" w:eastAsia="Arial" w:hAnsi="Arial" w:cs="Arial"/>
          <w:sz w:val="22"/>
          <w:szCs w:val="22"/>
        </w:rPr>
      </w:r>
      <w:r w:rsidR="008C7EDD">
        <w:rPr>
          <w:rFonts w:ascii="Arial" w:eastAsia="Arial" w:hAnsi="Arial" w:cs="Arial"/>
          <w:sz w:val="22"/>
          <w:szCs w:val="22"/>
        </w:rPr>
        <w:fldChar w:fldCharType="separate"/>
      </w:r>
      <w:r w:rsidR="00631E77">
        <w:rPr>
          <w:rFonts w:ascii="Arial" w:eastAsia="Arial" w:hAnsi="Arial" w:cs="Arial"/>
          <w:noProof/>
          <w:sz w:val="22"/>
          <w:szCs w:val="22"/>
        </w:rPr>
        <w:t>[185]</w:t>
      </w:r>
      <w:r w:rsidR="008C7EDD">
        <w:rPr>
          <w:rFonts w:ascii="Arial" w:eastAsia="Arial" w:hAnsi="Arial" w:cs="Arial"/>
          <w:sz w:val="22"/>
          <w:szCs w:val="22"/>
        </w:rPr>
        <w:fldChar w:fldCharType="end"/>
      </w:r>
      <w:r>
        <w:rPr>
          <w:rFonts w:ascii="Arial" w:eastAsia="Arial" w:hAnsi="Arial" w:cs="Arial"/>
          <w:sz w:val="22"/>
          <w:szCs w:val="22"/>
        </w:rPr>
        <w:t xml:space="preserve">. It has been reported that certain genetic forms of FSGS may show specific features on TEM, e.g. abnormal mitochondria in mitochondrial gene defects </w:t>
      </w:r>
      <w:r w:rsidR="008C7EDD">
        <w:rPr>
          <w:rFonts w:ascii="Arial" w:eastAsia="Arial" w:hAnsi="Arial" w:cs="Arial"/>
          <w:sz w:val="22"/>
          <w:szCs w:val="22"/>
        </w:rPr>
        <w:fldChar w:fldCharType="begin">
          <w:fldData xml:space="preserve">PEVuZE5vdGU+PENpdGU+PEF1dGhvcj5Ib3R0YTwvQXV0aG9yPjxZZWFyPjIwMDE8L1llYXI+PFJl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PEVuZE5vdGU+PENpdGU+PEF1dGhvcj5Ib3R0YTwvQXV0aG9yPjxZZWFyPjIwMDE8L1llYXI+PFJl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8C7EDD">
        <w:rPr>
          <w:rFonts w:ascii="Arial" w:eastAsia="Arial" w:hAnsi="Arial" w:cs="Arial"/>
          <w:sz w:val="22"/>
          <w:szCs w:val="22"/>
        </w:rPr>
      </w:r>
      <w:r w:rsidR="008C7EDD">
        <w:rPr>
          <w:rFonts w:ascii="Arial" w:eastAsia="Arial" w:hAnsi="Arial" w:cs="Arial"/>
          <w:sz w:val="22"/>
          <w:szCs w:val="22"/>
        </w:rPr>
        <w:fldChar w:fldCharType="separate"/>
      </w:r>
      <w:r w:rsidR="00631E77">
        <w:rPr>
          <w:rFonts w:ascii="Arial" w:eastAsia="Arial" w:hAnsi="Arial" w:cs="Arial"/>
          <w:noProof/>
          <w:sz w:val="22"/>
          <w:szCs w:val="22"/>
        </w:rPr>
        <w:t>[186]</w:t>
      </w:r>
      <w:r w:rsidR="008C7EDD">
        <w:rPr>
          <w:rFonts w:ascii="Arial" w:eastAsia="Arial" w:hAnsi="Arial" w:cs="Arial"/>
          <w:sz w:val="22"/>
          <w:szCs w:val="22"/>
        </w:rPr>
        <w:fldChar w:fldCharType="end"/>
      </w:r>
      <w:r>
        <w:rPr>
          <w:rFonts w:ascii="Arial" w:eastAsia="Arial" w:hAnsi="Arial" w:cs="Arial"/>
          <w:sz w:val="22"/>
          <w:szCs w:val="22"/>
        </w:rPr>
        <w:t xml:space="preserve">, dense cytoplasmic aggregates in ACTN4 mutations </w:t>
      </w:r>
      <w:r w:rsidR="00D06E50">
        <w:rPr>
          <w:rFonts w:ascii="Arial" w:eastAsia="Arial" w:hAnsi="Arial" w:cs="Arial"/>
          <w:sz w:val="22"/>
          <w:szCs w:val="22"/>
        </w:rPr>
        <w:fldChar w:fldCharType="begin">
          <w:fldData xml:space="preserve">PEVuZE5vdGU+PENpdGU+PEF1dGhvcj5IZW5kZXJzb248L0F1dGhvcj48WWVhcj4yMDA5PC9ZZWFy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cGhyb2xvZ3kgOiBKQVNOPC9hYmJyLTE+PC9hbHQtcGVyaW9kaWNhbD48cGFnZXM+OTYxLTg8L3Bh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PEVuZE5vdGU+PENpdGU+PEF1dGhvcj5IZW5kZXJzb248L0F1dGhvcj48WWVhcj4yMDA5PC9ZZWFy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D06E50">
        <w:rPr>
          <w:rFonts w:ascii="Arial" w:eastAsia="Arial" w:hAnsi="Arial" w:cs="Arial"/>
          <w:sz w:val="22"/>
          <w:szCs w:val="22"/>
        </w:rPr>
      </w:r>
      <w:r w:rsidR="00D06E50">
        <w:rPr>
          <w:rFonts w:ascii="Arial" w:eastAsia="Arial" w:hAnsi="Arial" w:cs="Arial"/>
          <w:sz w:val="22"/>
          <w:szCs w:val="22"/>
        </w:rPr>
        <w:fldChar w:fldCharType="separate"/>
      </w:r>
      <w:r w:rsidR="00631E77">
        <w:rPr>
          <w:rFonts w:ascii="Arial" w:eastAsia="Arial" w:hAnsi="Arial" w:cs="Arial"/>
          <w:noProof/>
          <w:sz w:val="22"/>
          <w:szCs w:val="22"/>
        </w:rPr>
        <w:t>[187]</w:t>
      </w:r>
      <w:r w:rsidR="00D06E50">
        <w:rPr>
          <w:rFonts w:ascii="Arial" w:eastAsia="Arial" w:hAnsi="Arial" w:cs="Arial"/>
          <w:sz w:val="22"/>
          <w:szCs w:val="22"/>
        </w:rPr>
        <w:fldChar w:fldCharType="end"/>
      </w:r>
      <w:r>
        <w:rPr>
          <w:rFonts w:ascii="Arial" w:eastAsia="Arial" w:hAnsi="Arial" w:cs="Arial"/>
          <w:sz w:val="22"/>
          <w:szCs w:val="22"/>
        </w:rPr>
        <w:t xml:space="preserve">, INF2 with irregular foot processes </w:t>
      </w:r>
      <w:r w:rsidR="005257C4">
        <w:rPr>
          <w:rFonts w:ascii="Arial" w:eastAsia="Arial" w:hAnsi="Arial" w:cs="Arial"/>
          <w:sz w:val="22"/>
          <w:szCs w:val="22"/>
        </w:rPr>
        <w:fldChar w:fldCharType="begin">
          <w:fldData xml:space="preserve">PEVuZE5vdGU+PENpdGU+PEF1dGhvcj5Ccm93bjwvQXV0aG9yPjxZZWFyPjIwMTA8L1llYXI+PFJl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czwvYWJici0xPjwvYWx0LXBlcmlvZGljYWw+PHBhZ2VzPjcyLTY8L3BhZ2VzPjx2b2x1bWU+NDI8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PEVuZE5vdGU+PENpdGU+PEF1dGhvcj5Ccm93bjwvQXV0aG9yPjxZZWFyPjIwMTA8L1llYXI+PFJl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5257C4">
        <w:rPr>
          <w:rFonts w:ascii="Arial" w:eastAsia="Arial" w:hAnsi="Arial" w:cs="Arial"/>
          <w:sz w:val="22"/>
          <w:szCs w:val="22"/>
        </w:rPr>
      </w:r>
      <w:r w:rsidR="005257C4">
        <w:rPr>
          <w:rFonts w:ascii="Arial" w:eastAsia="Arial" w:hAnsi="Arial" w:cs="Arial"/>
          <w:sz w:val="22"/>
          <w:szCs w:val="22"/>
        </w:rPr>
        <w:fldChar w:fldCharType="separate"/>
      </w:r>
      <w:r w:rsidR="00631E77">
        <w:rPr>
          <w:rFonts w:ascii="Arial" w:eastAsia="Arial" w:hAnsi="Arial" w:cs="Arial"/>
          <w:noProof/>
          <w:sz w:val="22"/>
          <w:szCs w:val="22"/>
        </w:rPr>
        <w:t>[188]</w:t>
      </w:r>
      <w:r w:rsidR="005257C4">
        <w:rPr>
          <w:rFonts w:ascii="Arial" w:eastAsia="Arial" w:hAnsi="Arial" w:cs="Arial"/>
          <w:sz w:val="22"/>
          <w:szCs w:val="22"/>
        </w:rPr>
        <w:fldChar w:fldCharType="end"/>
      </w:r>
      <w:r w:rsidR="005257C4">
        <w:rPr>
          <w:rFonts w:ascii="Arial" w:eastAsia="Arial" w:hAnsi="Arial" w:cs="Arial"/>
          <w:sz w:val="22"/>
          <w:szCs w:val="22"/>
        </w:rPr>
        <w:t xml:space="preserve"> </w:t>
      </w:r>
      <w:r>
        <w:rPr>
          <w:rFonts w:ascii="Arial" w:eastAsia="Arial" w:hAnsi="Arial" w:cs="Arial"/>
          <w:sz w:val="22"/>
          <w:szCs w:val="22"/>
        </w:rPr>
        <w:t xml:space="preserve">and Collagen type IV </w:t>
      </w:r>
      <w:r w:rsidR="00E868A1">
        <w:rPr>
          <w:rFonts w:ascii="Arial" w:eastAsia="Arial" w:hAnsi="Arial" w:cs="Arial"/>
          <w:sz w:val="22"/>
          <w:szCs w:val="22"/>
        </w:rPr>
        <w:fldChar w:fldCharType="begin">
          <w:fldData xml:space="preserve">PEVuZE5vdGU+PENpdGU+PEF1dGhvcj5HYXN0PC9BdXRob3I+PFllYXI+MjAxNjwvWWVhcj48UmVj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biAtIEV1cm9wZWFuIFJlbmFsIEFzc29jaWF0aW9uPC9hYmJyLTE+PC9hbHQtcGVyaW9kaWNhbD48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PEVuZE5vdGU+PENpdGU+PEF1dGhvcj5HYXN0PC9BdXRob3I+PFllYXI+MjAxNjwvWWVhcj48UmVj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E868A1">
        <w:rPr>
          <w:rFonts w:ascii="Arial" w:eastAsia="Arial" w:hAnsi="Arial" w:cs="Arial"/>
          <w:sz w:val="22"/>
          <w:szCs w:val="22"/>
        </w:rPr>
      </w:r>
      <w:r w:rsidR="00E868A1">
        <w:rPr>
          <w:rFonts w:ascii="Arial" w:eastAsia="Arial" w:hAnsi="Arial" w:cs="Arial"/>
          <w:sz w:val="22"/>
          <w:szCs w:val="22"/>
        </w:rPr>
        <w:fldChar w:fldCharType="separate"/>
      </w:r>
      <w:r w:rsidR="00631E77">
        <w:rPr>
          <w:rFonts w:ascii="Arial" w:eastAsia="Arial" w:hAnsi="Arial" w:cs="Arial"/>
          <w:noProof/>
          <w:sz w:val="22"/>
          <w:szCs w:val="22"/>
        </w:rPr>
        <w:t>[189]</w:t>
      </w:r>
      <w:r w:rsidR="00E868A1">
        <w:rPr>
          <w:rFonts w:ascii="Arial" w:eastAsia="Arial" w:hAnsi="Arial" w:cs="Arial"/>
          <w:sz w:val="22"/>
          <w:szCs w:val="22"/>
        </w:rPr>
        <w:fldChar w:fldCharType="end"/>
      </w:r>
      <w:r>
        <w:rPr>
          <w:rFonts w:ascii="Arial" w:eastAsia="Arial" w:hAnsi="Arial" w:cs="Arial"/>
          <w:sz w:val="22"/>
          <w:szCs w:val="22"/>
        </w:rPr>
        <w:t>; since neither the reproducibility of these findings on TEM, nor the specificity and sensitivity are known, full, unrestricted genetic testing should still be performed with suitable panels as listed above.</w:t>
      </w:r>
    </w:p>
    <w:p w14:paraId="4BA8C596" w14:textId="77777777" w:rsidR="002A70A0" w:rsidRDefault="002A70A0">
      <w:pPr>
        <w:pStyle w:val="Standard1"/>
        <w:rPr>
          <w:rFonts w:ascii="Arial" w:eastAsia="Arial" w:hAnsi="Arial" w:cs="Arial"/>
          <w:sz w:val="22"/>
          <w:szCs w:val="22"/>
        </w:rPr>
      </w:pPr>
    </w:p>
    <w:p w14:paraId="24B0F49E" w14:textId="77777777" w:rsidR="002A70A0" w:rsidRDefault="003D4C57">
      <w:pPr>
        <w:pStyle w:val="Standard1"/>
        <w:rPr>
          <w:rFonts w:ascii="Arial" w:eastAsia="Arial" w:hAnsi="Arial" w:cs="Arial"/>
          <w:sz w:val="22"/>
          <w:szCs w:val="22"/>
        </w:rPr>
      </w:pPr>
      <w:r>
        <w:rPr>
          <w:rFonts w:ascii="Arial" w:eastAsia="Arial" w:hAnsi="Arial" w:cs="Arial"/>
          <w:sz w:val="22"/>
          <w:szCs w:val="22"/>
        </w:rPr>
        <w:t>A diagnosis of MCD with foot-process effacement by TEM requires the exclusion of FSGS and other non-podocyte histopathological findings that could give alternative explanations for the foot process effacement. Glomeruli may or may not show mild mesangioproliferation. Immunohistology for immunoglobulins and complement is usually negative or, particularly IgM, mildly positive.</w:t>
      </w:r>
    </w:p>
    <w:p w14:paraId="33A5252B" w14:textId="5767633F" w:rsidR="002A70A0" w:rsidRDefault="003D4C57">
      <w:pPr>
        <w:pStyle w:val="Standard1"/>
        <w:rPr>
          <w:rFonts w:ascii="Arial" w:eastAsia="Arial" w:hAnsi="Arial" w:cs="Arial"/>
          <w:sz w:val="22"/>
          <w:szCs w:val="22"/>
        </w:rPr>
      </w:pPr>
      <w:r>
        <w:rPr>
          <w:rFonts w:ascii="Arial" w:eastAsia="Arial" w:hAnsi="Arial" w:cs="Arial"/>
          <w:sz w:val="22"/>
          <w:szCs w:val="22"/>
        </w:rPr>
        <w:t xml:space="preserve">Diffuse mesangial sclerosis is defined on histological grounds as confluent mesangioproliferation in small glomerular tufts with concomitant matrix increase obliterating capillary lumina as FSGS and global glomerulosclerosis in a peculiar, cannonball-like pattern. On TEM, foot process effacement varies, no immune complexes are found. DMS can occur in syndromatic and isolated forms and is usually associated with genetic defects in WT1 </w:t>
      </w:r>
      <w:r w:rsidR="00FD219F">
        <w:rPr>
          <w:rFonts w:ascii="Arial" w:eastAsia="Arial" w:hAnsi="Arial" w:cs="Arial"/>
          <w:sz w:val="22"/>
          <w:szCs w:val="22"/>
        </w:rPr>
        <w:fldChar w:fldCharType="begin">
          <w:fldData xml:space="preserve">PEVuZE5vdGU+PENpdGU+PEF1dGhvcj5TY2h1bWFjaGVyPC9BdXRob3I+PFllYXI+MTk5ODwvWWVh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PEVuZE5vdGU+PENpdGU+PEF1dGhvcj5TY2h1bWFjaGVyPC9BdXRob3I+PFllYXI+MTk5ODwvWWVh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FD219F">
        <w:rPr>
          <w:rFonts w:ascii="Arial" w:eastAsia="Arial" w:hAnsi="Arial" w:cs="Arial"/>
          <w:sz w:val="22"/>
          <w:szCs w:val="22"/>
        </w:rPr>
      </w:r>
      <w:r w:rsidR="00FD219F">
        <w:rPr>
          <w:rFonts w:ascii="Arial" w:eastAsia="Arial" w:hAnsi="Arial" w:cs="Arial"/>
          <w:sz w:val="22"/>
          <w:szCs w:val="22"/>
        </w:rPr>
        <w:fldChar w:fldCharType="separate"/>
      </w:r>
      <w:r w:rsidR="00631E77">
        <w:rPr>
          <w:rFonts w:ascii="Arial" w:eastAsia="Arial" w:hAnsi="Arial" w:cs="Arial"/>
          <w:noProof/>
          <w:sz w:val="22"/>
          <w:szCs w:val="22"/>
        </w:rPr>
        <w:t>[190]</w:t>
      </w:r>
      <w:r w:rsidR="00FD219F">
        <w:rPr>
          <w:rFonts w:ascii="Arial" w:eastAsia="Arial" w:hAnsi="Arial" w:cs="Arial"/>
          <w:sz w:val="22"/>
          <w:szCs w:val="22"/>
        </w:rPr>
        <w:fldChar w:fldCharType="end"/>
      </w:r>
      <w:r w:rsidR="00FD219F">
        <w:rPr>
          <w:rFonts w:ascii="Arial" w:eastAsia="Arial" w:hAnsi="Arial" w:cs="Arial"/>
          <w:sz w:val="22"/>
          <w:szCs w:val="22"/>
        </w:rPr>
        <w:t xml:space="preserve">, </w:t>
      </w:r>
      <w:r>
        <w:rPr>
          <w:rFonts w:ascii="Arial" w:eastAsia="Arial" w:hAnsi="Arial" w:cs="Arial"/>
          <w:sz w:val="22"/>
          <w:szCs w:val="22"/>
        </w:rPr>
        <w:t xml:space="preserve">LAMB2 </w:t>
      </w:r>
      <w:r w:rsidR="00FD219F">
        <w:rPr>
          <w:rFonts w:ascii="Arial" w:eastAsia="Arial" w:hAnsi="Arial" w:cs="Arial"/>
          <w:sz w:val="22"/>
          <w:szCs w:val="22"/>
        </w:rPr>
        <w:fldChar w:fldCharType="begin">
          <w:fldData xml:space="preserve">PEVuZE5vdGU+PENpdGU+PEF1dGhvcj5aZW5rZXI8L0F1dGhvcj48WWVhcj4yMDA0PC9ZZWFyPjxS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PEVuZE5vdGU+PENpdGU+PEF1dGhvcj5aZW5rZXI8L0F1dGhvcj48WWVhcj4yMDA0PC9ZZWFyPjxS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FD219F">
        <w:rPr>
          <w:rFonts w:ascii="Arial" w:eastAsia="Arial" w:hAnsi="Arial" w:cs="Arial"/>
          <w:sz w:val="22"/>
          <w:szCs w:val="22"/>
        </w:rPr>
      </w:r>
      <w:r w:rsidR="00FD219F">
        <w:rPr>
          <w:rFonts w:ascii="Arial" w:eastAsia="Arial" w:hAnsi="Arial" w:cs="Arial"/>
          <w:sz w:val="22"/>
          <w:szCs w:val="22"/>
        </w:rPr>
        <w:fldChar w:fldCharType="separate"/>
      </w:r>
      <w:r w:rsidR="00631E77">
        <w:rPr>
          <w:rFonts w:ascii="Arial" w:eastAsia="Arial" w:hAnsi="Arial" w:cs="Arial"/>
          <w:noProof/>
          <w:sz w:val="22"/>
          <w:szCs w:val="22"/>
        </w:rPr>
        <w:t>[191]</w:t>
      </w:r>
      <w:r w:rsidR="00FD219F">
        <w:rPr>
          <w:rFonts w:ascii="Arial" w:eastAsia="Arial" w:hAnsi="Arial" w:cs="Arial"/>
          <w:sz w:val="22"/>
          <w:szCs w:val="22"/>
        </w:rPr>
        <w:fldChar w:fldCharType="end"/>
      </w:r>
      <w:r w:rsidR="00FD219F">
        <w:rPr>
          <w:rFonts w:ascii="Arial" w:eastAsia="Arial" w:hAnsi="Arial" w:cs="Arial"/>
          <w:sz w:val="22"/>
          <w:szCs w:val="22"/>
        </w:rPr>
        <w:t xml:space="preserve"> </w:t>
      </w:r>
      <w:r>
        <w:rPr>
          <w:rFonts w:ascii="Arial" w:eastAsia="Arial" w:hAnsi="Arial" w:cs="Arial"/>
          <w:sz w:val="22"/>
          <w:szCs w:val="22"/>
        </w:rPr>
        <w:t xml:space="preserve">or PLCE1 </w:t>
      </w:r>
      <w:r w:rsidR="00FD219F">
        <w:rPr>
          <w:rFonts w:ascii="Arial" w:eastAsia="Arial" w:hAnsi="Arial" w:cs="Arial"/>
          <w:sz w:val="22"/>
          <w:szCs w:val="22"/>
        </w:rPr>
        <w:fldChar w:fldCharType="begin">
          <w:fldData xml:space="preserve">PEVuZE5vdGU+PENpdGU+PEF1dGhvcj5HYmFkZWdlc2luPC9BdXRob3I+PFllYXI+MjAwODwvWWVh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ZWFuIFJlbmFsIEFzc29jaWF0aW9uPC9hYmJyLTE+PC9hbHQtcGVyaW9kaWNhbD48cGFnZXM+MTI5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</w:fldData>
        </w:fldChar>
      </w:r>
      <w:r w:rsidR="00631E77">
        <w:rPr>
          <w:rFonts w:ascii="Arial" w:eastAsia="Arial" w:hAnsi="Arial" w:cs="Arial"/>
          <w:sz w:val="22"/>
          <w:szCs w:val="22"/>
        </w:rPr>
        <w:instrText xml:space="preserve"> ADDIN EN.CITE </w:instrText>
      </w:r>
      <w:r w:rsidR="00631E77">
        <w:rPr>
          <w:rFonts w:ascii="Arial" w:eastAsia="Arial" w:hAnsi="Arial" w:cs="Arial"/>
          <w:sz w:val="22"/>
          <w:szCs w:val="22"/>
        </w:rPr>
        <w:fldChar w:fldCharType="begin">
          <w:fldData xml:space="preserve">PEVuZE5vdGU+PENpdGU+PEF1dGhvcj5HYmFkZWdlc2luPC9BdXRob3I+PFllYXI+MjAwODwvWWVh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</w:fldData>
        </w:fldChar>
      </w:r>
      <w:r w:rsidR="00631E77">
        <w:rPr>
          <w:rFonts w:ascii="Arial" w:eastAsia="Arial" w:hAnsi="Arial" w:cs="Arial"/>
          <w:sz w:val="22"/>
          <w:szCs w:val="22"/>
        </w:rPr>
        <w:instrText xml:space="preserve"> ADDIN EN.CITE.DATA </w:instrText>
      </w:r>
      <w:r w:rsidR="00631E77">
        <w:rPr>
          <w:rFonts w:ascii="Arial" w:eastAsia="Arial" w:hAnsi="Arial" w:cs="Arial"/>
          <w:sz w:val="22"/>
          <w:szCs w:val="22"/>
        </w:rPr>
      </w:r>
      <w:r w:rsidR="00631E77">
        <w:rPr>
          <w:rFonts w:ascii="Arial" w:eastAsia="Arial" w:hAnsi="Arial" w:cs="Arial"/>
          <w:sz w:val="22"/>
          <w:szCs w:val="22"/>
        </w:rPr>
        <w:fldChar w:fldCharType="end"/>
      </w:r>
      <w:r w:rsidR="00FD219F">
        <w:rPr>
          <w:rFonts w:ascii="Arial" w:eastAsia="Arial" w:hAnsi="Arial" w:cs="Arial"/>
          <w:sz w:val="22"/>
          <w:szCs w:val="22"/>
        </w:rPr>
      </w:r>
      <w:r w:rsidR="00FD219F">
        <w:rPr>
          <w:rFonts w:ascii="Arial" w:eastAsia="Arial" w:hAnsi="Arial" w:cs="Arial"/>
          <w:sz w:val="22"/>
          <w:szCs w:val="22"/>
        </w:rPr>
        <w:fldChar w:fldCharType="separate"/>
      </w:r>
      <w:r w:rsidR="00631E77">
        <w:rPr>
          <w:rFonts w:ascii="Arial" w:eastAsia="Arial" w:hAnsi="Arial" w:cs="Arial"/>
          <w:noProof/>
          <w:sz w:val="22"/>
          <w:szCs w:val="22"/>
        </w:rPr>
        <w:t>[192]</w:t>
      </w:r>
      <w:r w:rsidR="00FD219F">
        <w:rPr>
          <w:rFonts w:ascii="Arial" w:eastAsia="Arial" w:hAnsi="Arial" w:cs="Arial"/>
          <w:sz w:val="22"/>
          <w:szCs w:val="22"/>
        </w:rPr>
        <w:fldChar w:fldCharType="end"/>
      </w:r>
      <w:r w:rsidR="00FD219F">
        <w:rPr>
          <w:rFonts w:ascii="Arial" w:eastAsia="Arial" w:hAnsi="Arial" w:cs="Arial"/>
          <w:sz w:val="22"/>
          <w:szCs w:val="22"/>
        </w:rPr>
        <w:t>.</w:t>
      </w:r>
    </w:p>
    <w:p w14:paraId="618FBF4E" w14:textId="77777777" w:rsidR="002A70A0" w:rsidRDefault="003D4C57">
      <w:pPr>
        <w:pStyle w:val="Standard1"/>
        <w:spacing w:before="100" w:after="100"/>
        <w:rPr>
          <w:rFonts w:ascii="Arial" w:eastAsia="Arial" w:hAnsi="Arial" w:cs="Arial"/>
          <w:sz w:val="22"/>
          <w:szCs w:val="22"/>
        </w:rPr>
      </w:pPr>
      <w:r>
        <w:rPr>
          <w:rFonts w:ascii="Arial" w:eastAsia="Arial" w:hAnsi="Arial" w:cs="Arial"/>
          <w:sz w:val="22"/>
          <w:szCs w:val="22"/>
        </w:rPr>
        <w:lastRenderedPageBreak/>
        <w:t>Patients with SRNS and, if available, their histological diagnosis or preferably with virtual slides and TEM grids should be included in national or international registries.</w:t>
      </w:r>
    </w:p>
    <w:p w14:paraId="62AB079F" w14:textId="77777777" w:rsidR="002A70A0" w:rsidRDefault="002A70A0">
      <w:pPr>
        <w:pStyle w:val="Standard1"/>
        <w:spacing w:before="100" w:after="100"/>
        <w:rPr>
          <w:rFonts w:ascii="Arial" w:eastAsia="Arial" w:hAnsi="Arial" w:cs="Arial"/>
          <w:sz w:val="22"/>
          <w:szCs w:val="22"/>
        </w:rPr>
      </w:pPr>
    </w:p>
    <w:p w14:paraId="5DA20E88" w14:textId="77777777" w:rsidR="009F3ADA" w:rsidRDefault="009F3ADA">
      <w:pPr>
        <w:pStyle w:val="Standard1"/>
        <w:spacing w:before="100" w:after="100"/>
        <w:rPr>
          <w:rFonts w:ascii="Arial" w:eastAsia="Arial" w:hAnsi="Arial" w:cs="Arial"/>
          <w:sz w:val="22"/>
          <w:szCs w:val="22"/>
        </w:rPr>
      </w:pPr>
    </w:p>
    <w:p w14:paraId="65B496D1" w14:textId="2D14584A" w:rsidR="001B234E" w:rsidRPr="003670E8" w:rsidRDefault="009F3ADA" w:rsidP="009F3ADA">
      <w:pPr>
        <w:pStyle w:val="Standard1"/>
        <w:spacing w:before="100" w:after="100"/>
        <w:rPr>
          <w:rFonts w:ascii="Arial" w:eastAsia="Arial" w:hAnsi="Arial" w:cs="Arial"/>
          <w:b/>
          <w:sz w:val="22"/>
          <w:szCs w:val="22"/>
        </w:rPr>
      </w:pPr>
      <w:r w:rsidRPr="003670E8">
        <w:rPr>
          <w:rFonts w:ascii="Arial" w:eastAsia="Arial" w:hAnsi="Arial" w:cs="Arial"/>
          <w:b/>
          <w:sz w:val="22"/>
          <w:szCs w:val="22"/>
        </w:rPr>
        <w:t>References:</w:t>
      </w:r>
    </w:p>
    <w:p w14:paraId="22643BC1" w14:textId="77777777" w:rsidR="001B234E" w:rsidRDefault="001B234E">
      <w:pPr>
        <w:pStyle w:val="Standard1"/>
        <w:rPr>
          <w:rFonts w:ascii="Arial" w:eastAsia="Arial" w:hAnsi="Arial" w:cs="Arial"/>
          <w:sz w:val="22"/>
          <w:szCs w:val="22"/>
        </w:rPr>
      </w:pPr>
    </w:p>
    <w:p w14:paraId="6DA73E05" w14:textId="77777777" w:rsidR="00A17DAF" w:rsidRPr="0074345B" w:rsidRDefault="001B234E" w:rsidP="00A17DAF">
      <w:pPr>
        <w:pStyle w:val="EndNoteBibliography"/>
        <w:ind w:left="720" w:hanging="720"/>
        <w:rPr>
          <w:lang w:val="en-US"/>
        </w:rPr>
      </w:pPr>
      <w:r>
        <w:rPr>
          <w:rFonts w:eastAsia="Arial"/>
          <w:sz w:val="22"/>
          <w:szCs w:val="22"/>
        </w:rPr>
        <w:fldChar w:fldCharType="begin"/>
      </w:r>
      <w:r w:rsidRPr="00D54B6C">
        <w:rPr>
          <w:rFonts w:eastAsia="Arial"/>
          <w:sz w:val="22"/>
          <w:szCs w:val="22"/>
          <w:lang w:val="en-US"/>
        </w:rPr>
        <w:instrText xml:space="preserve"> ADDIN EN.REFLIST </w:instrText>
      </w:r>
      <w:r>
        <w:rPr>
          <w:rFonts w:eastAsia="Arial"/>
          <w:sz w:val="22"/>
          <w:szCs w:val="22"/>
        </w:rPr>
        <w:fldChar w:fldCharType="end"/>
      </w:r>
      <w:r w:rsidR="00A17DAF" w:rsidRPr="0074345B">
        <w:rPr>
          <w:lang w:val="en-US"/>
        </w:rPr>
        <w:t>1.</w:t>
      </w:r>
      <w:r w:rsidR="00A17DAF" w:rsidRPr="0074345B">
        <w:rPr>
          <w:lang w:val="en-US"/>
        </w:rPr>
        <w:tab/>
        <w:t>Lieberman KV, Tejani A (1996) A randomized double-blind placebo-controlled trial of cyclosporine in steroid-resistant idiopathic focal segmental glomerulosclerosis in children. Journal of the American Society of Nephrology : JASN 7:56-63.</w:t>
      </w:r>
    </w:p>
    <w:p w14:paraId="4944E6E0" w14:textId="77777777" w:rsidR="00A17DAF" w:rsidRPr="0074345B" w:rsidRDefault="00A17DAF" w:rsidP="00A17DAF">
      <w:pPr>
        <w:pStyle w:val="EndNoteBibliography"/>
        <w:ind w:left="720" w:hanging="720"/>
        <w:rPr>
          <w:lang w:val="en-US"/>
        </w:rPr>
      </w:pPr>
      <w:r w:rsidRPr="0074345B">
        <w:rPr>
          <w:lang w:val="en-US"/>
        </w:rPr>
        <w:t>2.</w:t>
      </w:r>
      <w:r w:rsidRPr="0074345B">
        <w:rPr>
          <w:lang w:val="en-US"/>
        </w:rPr>
        <w:tab/>
        <w:t>Ponticelli C (1993) Cyclosporine in idiopathic nephrotic syndrome. Immunopharmacology and immunotoxicology 15:479-489.</w:t>
      </w:r>
    </w:p>
    <w:p w14:paraId="0E362348" w14:textId="77777777" w:rsidR="00A17DAF" w:rsidRPr="0074345B" w:rsidRDefault="00A17DAF" w:rsidP="00A17DAF">
      <w:pPr>
        <w:pStyle w:val="EndNoteBibliography"/>
        <w:ind w:left="720" w:hanging="720"/>
        <w:rPr>
          <w:lang w:val="en-US"/>
        </w:rPr>
      </w:pPr>
      <w:r w:rsidRPr="0074345B">
        <w:rPr>
          <w:lang w:val="en-US"/>
        </w:rPr>
        <w:t>3.</w:t>
      </w:r>
      <w:r w:rsidRPr="0074345B">
        <w:rPr>
          <w:lang w:val="en-US"/>
        </w:rPr>
        <w:tab/>
        <w:t>Garin EH, Orak JK, Hiott KL, Sutherland SE (1988) Cyclosporine therapy for steroid-resistant nephrotic syndrome. A controlled study. American journal of diseases of children (1960) 142:985-988.</w:t>
      </w:r>
    </w:p>
    <w:p w14:paraId="16BA4800" w14:textId="77777777" w:rsidR="00A17DAF" w:rsidRPr="0074345B" w:rsidRDefault="00A17DAF" w:rsidP="00A17DAF">
      <w:pPr>
        <w:pStyle w:val="EndNoteBibliography"/>
        <w:ind w:left="720" w:hanging="720"/>
        <w:rPr>
          <w:lang w:val="en-US"/>
        </w:rPr>
      </w:pPr>
      <w:r w:rsidRPr="0074345B">
        <w:rPr>
          <w:lang w:val="en-US"/>
        </w:rPr>
        <w:t>4.</w:t>
      </w:r>
      <w:r w:rsidRPr="0074345B">
        <w:rPr>
          <w:lang w:val="en-US"/>
        </w:rPr>
        <w:tab/>
        <w:t>Plank C, Kalb V, Hinkes B, Hildebrandt F, Gefeller O, Rascher W (2008) Cyclosporin A is superior to cyclophosphamide in children with steroid-resistant nephrotic syndrome-a randomized controlled multicentre trial by the Arbeitsgemeinschaft fur Padiatrische Nephrologie. Pediatric nephrology (Berlin, Germany) 23:1483-1493.</w:t>
      </w:r>
    </w:p>
    <w:p w14:paraId="59EC123A" w14:textId="77777777" w:rsidR="00A17DAF" w:rsidRPr="0074345B" w:rsidRDefault="00A17DAF" w:rsidP="00A17DAF">
      <w:pPr>
        <w:pStyle w:val="EndNoteBibliography"/>
        <w:ind w:left="720" w:hanging="720"/>
        <w:rPr>
          <w:lang w:val="en-US"/>
        </w:rPr>
      </w:pPr>
      <w:r w:rsidRPr="0074345B">
        <w:rPr>
          <w:lang w:val="en-US"/>
        </w:rPr>
        <w:t>5.</w:t>
      </w:r>
      <w:r w:rsidRPr="0074345B">
        <w:rPr>
          <w:lang w:val="en-US"/>
        </w:rPr>
        <w:tab/>
        <w:t>Gipson DS, Trachtman H, Kaskel FJ, Greene TH, Radeva MK, Gassman JJ, Moxey-Mims MM, Hogg RJ, Watkins SL, Fine RN, Hogan SL, Middleton JP, Vehaskari VM, Flynn PA, Powell LM, Vento SM, McMahan JL, Siegel N, D'Agati VD, Friedman AL (2011) Clinical trial of focal segmental glomerulosclerosis in children and young adults. Kidney international 80:868-878.</w:t>
      </w:r>
    </w:p>
    <w:p w14:paraId="2348A1D1" w14:textId="77777777" w:rsidR="00A17DAF" w:rsidRPr="0074345B" w:rsidRDefault="00A17DAF" w:rsidP="00A17DAF">
      <w:pPr>
        <w:pStyle w:val="EndNoteBibliography"/>
        <w:ind w:left="720" w:hanging="720"/>
        <w:rPr>
          <w:lang w:val="en-US"/>
        </w:rPr>
      </w:pPr>
      <w:r w:rsidRPr="0074345B">
        <w:rPr>
          <w:lang w:val="en-US"/>
        </w:rPr>
        <w:t>6.</w:t>
      </w:r>
      <w:r w:rsidRPr="0074345B">
        <w:rPr>
          <w:lang w:val="en-US"/>
        </w:rPr>
        <w:tab/>
        <w:t>D'Agati VD, Alster JM, Jennette JC, Thomas DB, Pullman J, Savino DA, Cohen AH, Gipson DS, Gassman JJ, Radeva MK, Moxey-Mims MM, Friedman AL, Kaskel FJ, Trachtman H, Alpers CE, Fogo AB, Greene TH, Nast CC (2013) Association of histologic variants in FSGS clinical trial with presenting features and outcomes. Clinical journal of the American Society of Nephrology : CJASN 8:399-406.</w:t>
      </w:r>
    </w:p>
    <w:p w14:paraId="5B5ADFFA" w14:textId="77777777" w:rsidR="00A17DAF" w:rsidRPr="0074345B" w:rsidRDefault="00A17DAF" w:rsidP="00A17DAF">
      <w:pPr>
        <w:pStyle w:val="EndNoteBibliography"/>
        <w:ind w:left="720" w:hanging="720"/>
        <w:rPr>
          <w:lang w:val="en-US"/>
        </w:rPr>
      </w:pPr>
      <w:r w:rsidRPr="0074345B">
        <w:rPr>
          <w:lang w:val="en-US"/>
        </w:rPr>
        <w:t>7.</w:t>
      </w:r>
      <w:r w:rsidRPr="0074345B">
        <w:rPr>
          <w:lang w:val="en-US"/>
        </w:rPr>
        <w:tab/>
        <w:t>Gipson DS, Trachtman H, Kaskel FJ, Radeva MK, Gassman J, Greene TH, Moxey-Mims MM, Hogg RJ, Watkins SL, Fine RN, Middleton JP, Vehaskari VM, Hogan SL, Vento S, Flynn PA, Powell LM, McMahan JL, Siegel N, Friedman AL (2011) Clinical trials treating focal segmental glomerulosclerosis should measure patient quality of life. Kidney international 79:678-685.</w:t>
      </w:r>
    </w:p>
    <w:p w14:paraId="263BB563" w14:textId="77777777" w:rsidR="00A17DAF" w:rsidRPr="0074345B" w:rsidRDefault="00A17DAF" w:rsidP="00A17DAF">
      <w:pPr>
        <w:pStyle w:val="EndNoteBibliography"/>
        <w:ind w:left="720" w:hanging="720"/>
        <w:rPr>
          <w:lang w:val="en-US"/>
        </w:rPr>
      </w:pPr>
      <w:r w:rsidRPr="0074345B">
        <w:rPr>
          <w:lang w:val="en-US"/>
        </w:rPr>
        <w:t>8.</w:t>
      </w:r>
      <w:r w:rsidRPr="0074345B">
        <w:rPr>
          <w:lang w:val="en-US"/>
        </w:rPr>
        <w:tab/>
        <w:t>Hogg RJ, Portman RJ, Milliner D, Lemley KV, Eddy A, Ingelfinger J (2000) Evaluation and management of proteinuria and nephrotic syndrome in children: recommendations from a pediatric nephrology panel established at the National Kidney Foundation conference on proteinuria, albuminuria, risk, assessment, detection, and elimination (PARADE). Pediatrics 105:1242-1249.</w:t>
      </w:r>
    </w:p>
    <w:p w14:paraId="4A1EC04C" w14:textId="77777777" w:rsidR="00A17DAF" w:rsidRPr="0074345B" w:rsidRDefault="00A17DAF" w:rsidP="00A17DAF">
      <w:pPr>
        <w:pStyle w:val="EndNoteBibliography"/>
        <w:ind w:left="720" w:hanging="720"/>
        <w:rPr>
          <w:lang w:val="en-US"/>
        </w:rPr>
      </w:pPr>
      <w:r w:rsidRPr="0074345B">
        <w:rPr>
          <w:lang w:val="en-US"/>
        </w:rPr>
        <w:t>9.</w:t>
      </w:r>
      <w:r w:rsidRPr="0074345B">
        <w:rPr>
          <w:lang w:val="en-US"/>
        </w:rPr>
        <w:tab/>
        <w:t>Ferris M, Norwood V, Radeva M, Gassman JJ, Al-Uzri A, Askenazi D, Matoo T, Pinsk M, Sharma A, Smoyer W, Stults J, Vyas S, Weiss R, Gipson D, Kaskel F, Friedman A, Moxey-Mims M, Trachtman H (2013) Patient recruitment into a multicenter randomized clinical trial for kidney disease: report of the focal segmental glomerulosclerosis clinical trial (FSGS CT). Clinical and translational science 6:13-20.</w:t>
      </w:r>
    </w:p>
    <w:p w14:paraId="538E508F" w14:textId="77777777" w:rsidR="00A17DAF" w:rsidRPr="0074345B" w:rsidRDefault="00A17DAF" w:rsidP="00A17DAF">
      <w:pPr>
        <w:pStyle w:val="EndNoteBibliography"/>
        <w:ind w:left="720" w:hanging="720"/>
        <w:rPr>
          <w:lang w:val="en-US"/>
        </w:rPr>
      </w:pPr>
      <w:r w:rsidRPr="0074345B">
        <w:rPr>
          <w:lang w:val="en-US"/>
        </w:rPr>
        <w:t>10.</w:t>
      </w:r>
      <w:r w:rsidRPr="0074345B">
        <w:rPr>
          <w:lang w:val="en-US"/>
        </w:rPr>
        <w:tab/>
        <w:t>Kopp JB, Winkler CA, Zhao X, Radeva MK, Gassman JJ, D'Agati VD, Nast CC, Wei C, Reiser J, Guay-Woodford LM, Pollak MR, Hildebrandt F, Moxey-Mims M, Gipson DS, Trachtman H, Friedman AL, Kaskel FJ (2015) Clinical Features and Histology of Apolipoprotein L1-Associated Nephropathy in the FSGS Clinical Trial. Journal of the American Society of Nephrology : JASN 26:1443-1448.</w:t>
      </w:r>
    </w:p>
    <w:p w14:paraId="2C665D94" w14:textId="77777777" w:rsidR="00A17DAF" w:rsidRPr="0074345B" w:rsidRDefault="00A17DAF" w:rsidP="00A17DAF">
      <w:pPr>
        <w:pStyle w:val="EndNoteBibliography"/>
        <w:ind w:left="720" w:hanging="720"/>
        <w:rPr>
          <w:lang w:val="en-US"/>
        </w:rPr>
      </w:pPr>
      <w:r w:rsidRPr="0074345B">
        <w:rPr>
          <w:lang w:val="en-US"/>
        </w:rPr>
        <w:t>11.</w:t>
      </w:r>
      <w:r w:rsidRPr="0074345B">
        <w:rPr>
          <w:lang w:val="en-US"/>
        </w:rPr>
        <w:tab/>
        <w:t>Choudhry S, Bagga A, Hari P, Sharma S, Kalaivani M, Dinda A (2009) Efficacy and safety of tacrolimus versus cyclosporine in children with steroid-resistant nephrotic syndrome: a randomized controlled trial. American journal of kidney diseases : the official journal of the National Kidney Foundation 53:760-769.</w:t>
      </w:r>
    </w:p>
    <w:p w14:paraId="188D480A" w14:textId="77777777" w:rsidR="00A17DAF" w:rsidRPr="0074345B" w:rsidRDefault="00A17DAF" w:rsidP="00A17DAF">
      <w:pPr>
        <w:pStyle w:val="EndNoteBibliography"/>
        <w:ind w:left="720" w:hanging="720"/>
        <w:rPr>
          <w:lang w:val="en-US"/>
        </w:rPr>
      </w:pPr>
      <w:r w:rsidRPr="0074345B">
        <w:rPr>
          <w:lang w:val="en-US"/>
        </w:rPr>
        <w:t>12.</w:t>
      </w:r>
      <w:r w:rsidRPr="0074345B">
        <w:rPr>
          <w:lang w:val="en-US"/>
        </w:rPr>
        <w:tab/>
        <w:t>Gulati A, Sinha A, Gupta A, Kanitkar M, Sreenivas V, Sharma J, Mantan M, Agarwal I, Dinda AK, Hari P, Bagga A (2012) Treatment with tacrolimus and prednisolone is preferable to intravenous cyclophosphamide as the initial therapy for children with steroid-resistant nephrotic syndrome. Kidney international 82:1130-1135.</w:t>
      </w:r>
    </w:p>
    <w:p w14:paraId="38ED8A15" w14:textId="77777777" w:rsidR="00A17DAF" w:rsidRPr="0074345B" w:rsidRDefault="00A17DAF" w:rsidP="00A17DAF">
      <w:pPr>
        <w:pStyle w:val="EndNoteBibliography"/>
        <w:ind w:left="720" w:hanging="720"/>
        <w:rPr>
          <w:lang w:val="en-US"/>
        </w:rPr>
      </w:pPr>
      <w:r w:rsidRPr="0074345B">
        <w:rPr>
          <w:lang w:val="en-US"/>
        </w:rPr>
        <w:t>13.</w:t>
      </w:r>
      <w:r w:rsidRPr="0074345B">
        <w:rPr>
          <w:lang w:val="en-US"/>
        </w:rPr>
        <w:tab/>
        <w:t>Sinha A, Gupta A, Kalaivani M, Hari P, Dinda AK, Bagga A (2017) Mycophenolate mofetil is inferior to tacrolimus in sustaining remission in children with idiopathic steroid-resistant nephrotic syndrome. Pediatric nephrology (Berlin, Germany) 92:248-257.</w:t>
      </w:r>
    </w:p>
    <w:p w14:paraId="639ACF03" w14:textId="77777777" w:rsidR="00A17DAF" w:rsidRPr="0074345B" w:rsidRDefault="00A17DAF" w:rsidP="00A17DAF">
      <w:pPr>
        <w:pStyle w:val="EndNoteBibliography"/>
        <w:ind w:left="720" w:hanging="720"/>
        <w:rPr>
          <w:lang w:val="en-US"/>
        </w:rPr>
      </w:pPr>
      <w:r w:rsidRPr="0074345B">
        <w:rPr>
          <w:lang w:val="en-US"/>
        </w:rPr>
        <w:t>14.</w:t>
      </w:r>
      <w:r w:rsidRPr="0074345B">
        <w:rPr>
          <w:lang w:val="en-US"/>
        </w:rPr>
        <w:tab/>
        <w:t xml:space="preserve">(1974) Prospective, controlled trial of cyclophosphamide therapy in children with nephrotic </w:t>
      </w:r>
      <w:r w:rsidRPr="0074345B">
        <w:rPr>
          <w:lang w:val="en-US"/>
        </w:rPr>
        <w:lastRenderedPageBreak/>
        <w:t>syndrome. Report of the International study of Kidney Disease in Children. Lancet (London, England) 2:423-427.</w:t>
      </w:r>
    </w:p>
    <w:p w14:paraId="4DB04E4F" w14:textId="77777777" w:rsidR="00A17DAF" w:rsidRPr="0074345B" w:rsidRDefault="00A17DAF" w:rsidP="00A17DAF">
      <w:pPr>
        <w:pStyle w:val="EndNoteBibliography"/>
        <w:ind w:left="720" w:hanging="720"/>
        <w:rPr>
          <w:lang w:val="en-US"/>
        </w:rPr>
      </w:pPr>
      <w:r w:rsidRPr="0074345B">
        <w:rPr>
          <w:lang w:val="en-US"/>
        </w:rPr>
        <w:t>15.</w:t>
      </w:r>
      <w:r w:rsidRPr="0074345B">
        <w:rPr>
          <w:lang w:val="en-US"/>
        </w:rPr>
        <w:tab/>
        <w:t>Tarshish P, Tobin JN, Bernstein J, Edelmann CM, Jr. (1996) Cyclophosphamide does not benefit patients with focal segmental glomerulosclerosis. A report of the International Study of Kidney Disease in Children. Pediatric nephrology (Berlin, Germany) 10:590-593.</w:t>
      </w:r>
    </w:p>
    <w:p w14:paraId="46F7AC11" w14:textId="77777777" w:rsidR="00A17DAF" w:rsidRPr="0074345B" w:rsidRDefault="00A17DAF" w:rsidP="00A17DAF">
      <w:pPr>
        <w:pStyle w:val="EndNoteBibliography"/>
        <w:ind w:left="720" w:hanging="720"/>
        <w:rPr>
          <w:lang w:val="en-US"/>
        </w:rPr>
      </w:pPr>
      <w:r w:rsidRPr="0074345B">
        <w:rPr>
          <w:lang w:val="en-US"/>
        </w:rPr>
        <w:t>16.</w:t>
      </w:r>
      <w:r w:rsidRPr="0074345B">
        <w:rPr>
          <w:lang w:val="en-US"/>
        </w:rPr>
        <w:tab/>
        <w:t>Elhence R, Gulati S, Kher V, Gupta A, Sharma RK (1994) Intravenous pulse cyclophosphamide--a new regime for steroid-resistant minimal change nephrotic syndrome. Pediatric nephrology (Berlin, Germany) 8:1-3.</w:t>
      </w:r>
    </w:p>
    <w:p w14:paraId="6F074082" w14:textId="77777777" w:rsidR="00A17DAF" w:rsidRPr="0074345B" w:rsidRDefault="00A17DAF" w:rsidP="00A17DAF">
      <w:pPr>
        <w:pStyle w:val="EndNoteBibliography"/>
        <w:ind w:left="720" w:hanging="720"/>
        <w:rPr>
          <w:lang w:val="en-US"/>
        </w:rPr>
      </w:pPr>
      <w:r w:rsidRPr="0074345B">
        <w:rPr>
          <w:lang w:val="en-US"/>
        </w:rPr>
        <w:t>17.</w:t>
      </w:r>
      <w:r w:rsidRPr="0074345B">
        <w:rPr>
          <w:lang w:val="en-US"/>
        </w:rPr>
        <w:tab/>
        <w:t>Mantan M, Sriram CS, Hari P, Dinda A, Bagga A (2008) Efficacy of intravenous pulse cyclophosphamide treatment versus combination of intravenous dexamethasone and oral cyclophosphamide treatment in steroid-resistant nephrotic syndrome. Pediatric nephrology (Berlin, Germany) 23:1495-1502.</w:t>
      </w:r>
    </w:p>
    <w:p w14:paraId="73D70BB0" w14:textId="77777777" w:rsidR="00A17DAF" w:rsidRPr="0074345B" w:rsidRDefault="00A17DAF" w:rsidP="00A17DAF">
      <w:pPr>
        <w:pStyle w:val="EndNoteBibliography"/>
        <w:ind w:left="720" w:hanging="720"/>
        <w:rPr>
          <w:lang w:val="en-US"/>
        </w:rPr>
      </w:pPr>
      <w:r w:rsidRPr="0074345B">
        <w:rPr>
          <w:lang w:val="en-US"/>
        </w:rPr>
        <w:t>18.</w:t>
      </w:r>
      <w:r w:rsidRPr="0074345B">
        <w:rPr>
          <w:lang w:val="en-US"/>
        </w:rPr>
        <w:tab/>
        <w:t>Shah KM, Ohri AJ, Ali US (2017) A Randomized Controlled Trial of Intravenous versus Oral Cyclophosphamide in Steroid-resistant Nephrotic Syndrome in Children. Indian journal of nephrology 27:430-434.</w:t>
      </w:r>
    </w:p>
    <w:p w14:paraId="5A6CFC38" w14:textId="77777777" w:rsidR="00A17DAF" w:rsidRPr="0074345B" w:rsidRDefault="00A17DAF" w:rsidP="00A17DAF">
      <w:pPr>
        <w:pStyle w:val="EndNoteBibliography"/>
        <w:ind w:left="720" w:hanging="720"/>
        <w:rPr>
          <w:lang w:val="en-US"/>
        </w:rPr>
      </w:pPr>
      <w:r w:rsidRPr="0074345B">
        <w:rPr>
          <w:lang w:val="en-US"/>
        </w:rPr>
        <w:t>19.</w:t>
      </w:r>
      <w:r w:rsidRPr="0074345B">
        <w:rPr>
          <w:lang w:val="en-US"/>
        </w:rPr>
        <w:tab/>
        <w:t>Abramowicz M, Barnett HL, Edelmann CM, Jr., Greifer I, Kobayashi O, Arneil GC, Barron BA, Gordillo PG, Hallman N, Tiddens HA (1970) Controlled trial of azathioprine in children with nephrotic syndrome. A report for the international study of kidney disease in children. Lancet (London, England) 1:959-961.</w:t>
      </w:r>
    </w:p>
    <w:p w14:paraId="3763E2D7" w14:textId="77777777" w:rsidR="00A17DAF" w:rsidRPr="0074345B" w:rsidRDefault="00A17DAF" w:rsidP="00A17DAF">
      <w:pPr>
        <w:pStyle w:val="EndNoteBibliography"/>
        <w:ind w:left="720" w:hanging="720"/>
        <w:rPr>
          <w:lang w:val="en-US"/>
        </w:rPr>
      </w:pPr>
      <w:r w:rsidRPr="0074345B">
        <w:rPr>
          <w:lang w:val="en-US"/>
        </w:rPr>
        <w:t>20.</w:t>
      </w:r>
      <w:r w:rsidRPr="0074345B">
        <w:rPr>
          <w:lang w:val="en-US"/>
        </w:rPr>
        <w:tab/>
        <w:t>Kleinknecht C, Broyer M, Gubler MC, Palcoux JB (1980) Irreversible renal failure after indomethacin in steroid-resistant nephrosis. The New England journal of medicine 302:691.</w:t>
      </w:r>
    </w:p>
    <w:p w14:paraId="38690F26" w14:textId="77777777" w:rsidR="00A17DAF" w:rsidRPr="0074345B" w:rsidRDefault="00A17DAF" w:rsidP="00A17DAF">
      <w:pPr>
        <w:pStyle w:val="EndNoteBibliography"/>
        <w:ind w:left="720" w:hanging="720"/>
        <w:rPr>
          <w:lang w:val="en-US"/>
        </w:rPr>
      </w:pPr>
      <w:r w:rsidRPr="0074345B">
        <w:rPr>
          <w:lang w:val="en-US"/>
        </w:rPr>
        <w:t>21.</w:t>
      </w:r>
      <w:r w:rsidRPr="0074345B">
        <w:rPr>
          <w:lang w:val="en-US"/>
        </w:rPr>
        <w:tab/>
        <w:t>Wu B, Mao J, Shen H, Fu H, Wang J, Liu A, Gu W, Shu Q, Du L (2015) Triple immunosuppressive therapy in steroid-resistant nephrotic syndrome children with tacrolimus resistance or tacrolimus sensitivity but frequently relapsing. Nephrology (Carlton, Vic) 20:18-24.</w:t>
      </w:r>
    </w:p>
    <w:p w14:paraId="501CE4B4" w14:textId="77777777" w:rsidR="00A17DAF" w:rsidRPr="0074345B" w:rsidRDefault="00A17DAF" w:rsidP="00A17DAF">
      <w:pPr>
        <w:pStyle w:val="EndNoteBibliography"/>
        <w:ind w:left="720" w:hanging="720"/>
        <w:rPr>
          <w:lang w:val="en-US"/>
        </w:rPr>
      </w:pPr>
      <w:r w:rsidRPr="0074345B">
        <w:rPr>
          <w:lang w:val="en-US"/>
        </w:rPr>
        <w:t>22.</w:t>
      </w:r>
      <w:r w:rsidRPr="0074345B">
        <w:rPr>
          <w:lang w:val="en-US"/>
        </w:rPr>
        <w:tab/>
        <w:t>Magnasco A, Ravani P, Edefonti A, Murer L, Ghio L, Belingheri M, Benetti E, Murtas C, Messina G, Massella L, Porcellini MG, Montagna M, Regazzi M, Scolari F, Ghiggeri GM (2012) Rituximab in children with resistant idiopathic nephrotic syndrome. Journal of the American Society of Nephrology : JASN 23:1117-1124.</w:t>
      </w:r>
    </w:p>
    <w:p w14:paraId="0AA55199" w14:textId="77777777" w:rsidR="00A17DAF" w:rsidRPr="0074345B" w:rsidRDefault="00A17DAF" w:rsidP="00A17DAF">
      <w:pPr>
        <w:pStyle w:val="EndNoteBibliography"/>
        <w:ind w:left="720" w:hanging="720"/>
        <w:rPr>
          <w:lang w:val="en-US"/>
        </w:rPr>
      </w:pPr>
      <w:r w:rsidRPr="0074345B">
        <w:rPr>
          <w:lang w:val="en-US"/>
        </w:rPr>
        <w:t>23.</w:t>
      </w:r>
      <w:r w:rsidRPr="0074345B">
        <w:rPr>
          <w:lang w:val="en-US"/>
        </w:rPr>
        <w:tab/>
        <w:t>Joy MS, Gipson DS, Powell L, MacHardy J, Jennette JC, Vento S, Pan C, Savin V, Eddy A, Fogo AB, Kopp JB, Cattran D, Trachtman H (2010) Phase 1 trial of adalimumab in Focal Segmental Glomerulosclerosis (FSGS): II. Report of the FONT (Novel Therapies for Resistant FSGS) study group. American journal of kidney diseases : the official journal of the National Kidney Foundation 55:50-60.</w:t>
      </w:r>
    </w:p>
    <w:p w14:paraId="79208459" w14:textId="77777777" w:rsidR="00A17DAF" w:rsidRPr="0074345B" w:rsidRDefault="00A17DAF" w:rsidP="00A17DAF">
      <w:pPr>
        <w:pStyle w:val="EndNoteBibliography"/>
        <w:ind w:left="720" w:hanging="720"/>
        <w:rPr>
          <w:lang w:val="en-US"/>
        </w:rPr>
      </w:pPr>
      <w:r w:rsidRPr="0074345B">
        <w:rPr>
          <w:lang w:val="en-US"/>
        </w:rPr>
        <w:t>24.</w:t>
      </w:r>
      <w:r w:rsidRPr="0074345B">
        <w:rPr>
          <w:lang w:val="en-US"/>
        </w:rPr>
        <w:tab/>
        <w:t>Joy MS, Gipson DS, Dike M, Powell L, Thompson A, Vento S, Eddy A, Fogo AB, Kopp JB, Cattran D, Trachtman H (2009) Phase I trial of rosiglitazone in FSGS: I. Report of the FONT Study Group. Clinical journal of the American Society of Nephrology : CJASN 4:39-47.</w:t>
      </w:r>
    </w:p>
    <w:p w14:paraId="6947E432" w14:textId="77777777" w:rsidR="00A17DAF" w:rsidRPr="0074345B" w:rsidRDefault="00A17DAF" w:rsidP="00A17DAF">
      <w:pPr>
        <w:pStyle w:val="EndNoteBibliography"/>
        <w:ind w:left="720" w:hanging="720"/>
        <w:rPr>
          <w:lang w:val="en-US"/>
        </w:rPr>
      </w:pPr>
      <w:r w:rsidRPr="0074345B">
        <w:rPr>
          <w:lang w:val="en-US"/>
        </w:rPr>
        <w:t>25.</w:t>
      </w:r>
      <w:r w:rsidRPr="0074345B">
        <w:rPr>
          <w:lang w:val="en-US"/>
        </w:rPr>
        <w:tab/>
        <w:t>Ternant D, Paintaud G, Trachtman H, Gipson DS, Joy MS (2016) A possible influence of age on absorption and elimination of adalimumab in focal segmental glomerulosclerosis (FSGS). European journal of clinical pharmacology 72:253-255.</w:t>
      </w:r>
    </w:p>
    <w:p w14:paraId="4075A36A" w14:textId="77777777" w:rsidR="00A17DAF" w:rsidRPr="0074345B" w:rsidRDefault="00A17DAF" w:rsidP="00A17DAF">
      <w:pPr>
        <w:pStyle w:val="EndNoteBibliography"/>
        <w:ind w:left="720" w:hanging="720"/>
        <w:rPr>
          <w:lang w:val="en-US"/>
        </w:rPr>
      </w:pPr>
      <w:r w:rsidRPr="0074345B">
        <w:rPr>
          <w:lang w:val="en-US"/>
        </w:rPr>
        <w:t>26.</w:t>
      </w:r>
      <w:r w:rsidRPr="0074345B">
        <w:rPr>
          <w:lang w:val="en-US"/>
        </w:rPr>
        <w:tab/>
        <w:t>Peyser A, Machardy N, Tarapore F, Machardy J, Powell L, Gipson DS, Savin V, Pan C, Kump T, Vento S, Trachtman H (2010) Follow-up of phase I trial of adalimumab and rosiglitazone in FSGS: III. Report of the FONT study group. BMC nephrology 11:2.</w:t>
      </w:r>
    </w:p>
    <w:p w14:paraId="5D136D8A" w14:textId="77777777" w:rsidR="00A17DAF" w:rsidRPr="0074345B" w:rsidRDefault="00A17DAF" w:rsidP="00A17DAF">
      <w:pPr>
        <w:pStyle w:val="EndNoteBibliography"/>
        <w:ind w:left="720" w:hanging="720"/>
        <w:rPr>
          <w:lang w:val="en-US"/>
        </w:rPr>
      </w:pPr>
      <w:r w:rsidRPr="0074345B">
        <w:rPr>
          <w:lang w:val="en-US"/>
        </w:rPr>
        <w:t>27.</w:t>
      </w:r>
      <w:r w:rsidRPr="0074345B">
        <w:rPr>
          <w:lang w:val="en-US"/>
        </w:rPr>
        <w:tab/>
        <w:t>Trachtman H, Vento S, Gipson D, Wickman L, Gassman J, Joy M, Savin V, Somers M, Pinsk M, Greene T (2011) Novel therapies for resistant focal segmental glomerulosclerosis (FONT) phase II clinical trial: study design. BMC nephrology 12:8.</w:t>
      </w:r>
    </w:p>
    <w:p w14:paraId="2EE764D9" w14:textId="77777777" w:rsidR="00A17DAF" w:rsidRPr="0074345B" w:rsidRDefault="00A17DAF" w:rsidP="00A17DAF">
      <w:pPr>
        <w:pStyle w:val="EndNoteBibliography"/>
        <w:ind w:left="720" w:hanging="720"/>
        <w:rPr>
          <w:lang w:val="en-US"/>
        </w:rPr>
      </w:pPr>
      <w:r w:rsidRPr="0074345B">
        <w:rPr>
          <w:lang w:val="en-US"/>
        </w:rPr>
        <w:t>28.</w:t>
      </w:r>
      <w:r w:rsidRPr="0074345B">
        <w:rPr>
          <w:lang w:val="en-US"/>
        </w:rPr>
        <w:tab/>
        <w:t>Trachtman R, Sran SS, Trachtman H (2015) Recurrent focal segmental glomerulosclerosis after kidney transplantation. Pediatric nephrology (Berlin, Germany) 30:1793-1802.</w:t>
      </w:r>
    </w:p>
    <w:p w14:paraId="11DFBE50" w14:textId="77777777" w:rsidR="00A17DAF" w:rsidRPr="0074345B" w:rsidRDefault="00A17DAF" w:rsidP="00A17DAF">
      <w:pPr>
        <w:pStyle w:val="EndNoteBibliography"/>
        <w:ind w:left="720" w:hanging="720"/>
        <w:rPr>
          <w:lang w:val="en-US"/>
        </w:rPr>
      </w:pPr>
      <w:r w:rsidRPr="0074345B">
        <w:rPr>
          <w:lang w:val="en-US"/>
        </w:rPr>
        <w:t>29.</w:t>
      </w:r>
      <w:r w:rsidRPr="0074345B">
        <w:rPr>
          <w:lang w:val="en-US"/>
        </w:rPr>
        <w:tab/>
        <w:t>Bagga A, Mudigoudar BD, Hari P, Vasudev V (2004) Enalapril dosage in steroid-resistant nephrotic syndrome. Pediatric nephrology (Berlin, Germany) 19:45-50.</w:t>
      </w:r>
    </w:p>
    <w:p w14:paraId="659F438A" w14:textId="77777777" w:rsidR="00A17DAF" w:rsidRPr="0074345B" w:rsidRDefault="00A17DAF" w:rsidP="00A17DAF">
      <w:pPr>
        <w:pStyle w:val="EndNoteBibliography"/>
        <w:ind w:left="720" w:hanging="720"/>
        <w:rPr>
          <w:lang w:val="en-US"/>
        </w:rPr>
      </w:pPr>
      <w:r w:rsidRPr="0074345B">
        <w:rPr>
          <w:lang w:val="en-US"/>
        </w:rPr>
        <w:t>30.</w:t>
      </w:r>
      <w:r w:rsidRPr="0074345B">
        <w:rPr>
          <w:lang w:val="en-US"/>
        </w:rPr>
        <w:tab/>
        <w:t>Yi Z, Li Z, Wu XC, He QN, Dang XQ, He XJ (2006) Effect of fosinopril in children with steroid-resistant idiopathic nephrotic syndrome. Pediatric nephrology (Berlin, Germany) 21:967-972.</w:t>
      </w:r>
    </w:p>
    <w:p w14:paraId="10A7E1E7" w14:textId="77777777" w:rsidR="00A17DAF" w:rsidRPr="0074345B" w:rsidRDefault="00A17DAF" w:rsidP="00A17DAF">
      <w:pPr>
        <w:pStyle w:val="EndNoteBibliography"/>
        <w:ind w:left="720" w:hanging="720"/>
        <w:rPr>
          <w:lang w:val="en-US"/>
        </w:rPr>
      </w:pPr>
      <w:r w:rsidRPr="0074345B">
        <w:rPr>
          <w:lang w:val="en-US"/>
        </w:rPr>
        <w:t>31.</w:t>
      </w:r>
      <w:r w:rsidRPr="0074345B">
        <w:rPr>
          <w:lang w:val="en-US"/>
        </w:rPr>
        <w:tab/>
        <w:t>Trachtman H, Nelson P, Adler S, Campbell KN, Chaudhuri A, Derebail VK, Gambaro G, Gesualdo L, Gipson DS, Hogan J, Lieberman K, Marder B, Meyers KE, Mustafa E, Radhakrishnan J, Srivastava T, Stepanians M, Tesar V, Zhdanova O, Komers R (2018) DUET: A Phase 2 Study Evaluating the Efficacy and Safety of Sparsentan in Patients with FSGS. Journal of the American Society of Nephrology : JASN 29:2745-2754.</w:t>
      </w:r>
    </w:p>
    <w:p w14:paraId="1830EEC8" w14:textId="77777777" w:rsidR="00A17DAF" w:rsidRPr="0074345B" w:rsidRDefault="00A17DAF" w:rsidP="00A17DAF">
      <w:pPr>
        <w:pStyle w:val="EndNoteBibliography"/>
        <w:ind w:left="720" w:hanging="720"/>
        <w:rPr>
          <w:lang w:val="en-US"/>
        </w:rPr>
      </w:pPr>
      <w:r w:rsidRPr="0074345B">
        <w:rPr>
          <w:lang w:val="en-US"/>
        </w:rPr>
        <w:t>32.</w:t>
      </w:r>
      <w:r w:rsidRPr="0074345B">
        <w:rPr>
          <w:lang w:val="en-US"/>
        </w:rPr>
        <w:tab/>
        <w:t>Komers R, Gipson DS, Nelson P, Adler S, Srivastava T, Derebail VK, Meyers KE, Pergola P, MacNally ME, Hunt JL, Shih A, Trachtman H (2017) Efficacy and Safety of Sparsentan Compared With Irbesartan in Patients With Primary Focal Segmental Glomerulosclerosis: Randomized, Controlled Trial Design (DUET). Kidney international reports 2:654-664.</w:t>
      </w:r>
    </w:p>
    <w:p w14:paraId="031257CC" w14:textId="77777777" w:rsidR="00A17DAF" w:rsidRPr="0074345B" w:rsidRDefault="00A17DAF" w:rsidP="00A17DAF">
      <w:pPr>
        <w:pStyle w:val="EndNoteBibliography"/>
        <w:ind w:left="720" w:hanging="720"/>
        <w:rPr>
          <w:lang w:val="en-US"/>
        </w:rPr>
      </w:pPr>
      <w:r w:rsidRPr="0074345B">
        <w:rPr>
          <w:lang w:val="en-US"/>
        </w:rPr>
        <w:lastRenderedPageBreak/>
        <w:t>33.</w:t>
      </w:r>
      <w:r w:rsidRPr="0074345B">
        <w:rPr>
          <w:lang w:val="en-US"/>
        </w:rPr>
        <w:tab/>
        <w:t>Hari P, Khandelwal P, Smoyer WE (2019) Dyslipidemia and cardiovascular health in childhood nephrotic syndrome. Pediatric nephrology (Berlin, Germany).</w:t>
      </w:r>
    </w:p>
    <w:p w14:paraId="31A0A9BB" w14:textId="77777777" w:rsidR="00A17DAF" w:rsidRPr="0074345B" w:rsidRDefault="00A17DAF" w:rsidP="00A17DAF">
      <w:pPr>
        <w:pStyle w:val="EndNoteBibliography"/>
        <w:ind w:left="720" w:hanging="720"/>
        <w:rPr>
          <w:lang w:val="en-US"/>
        </w:rPr>
      </w:pPr>
      <w:r w:rsidRPr="0074345B">
        <w:rPr>
          <w:lang w:val="en-US"/>
        </w:rPr>
        <w:t>34.</w:t>
      </w:r>
      <w:r w:rsidRPr="0074345B">
        <w:rPr>
          <w:lang w:val="en-US"/>
        </w:rPr>
        <w:tab/>
        <w:t>Chongviriyaphan N, Tapaneya-Olarn C, Suthutvoravut U, Karnchanachumpol S, Chantraruksa V (1999) Effects of tuna fish oil on hyperlipidemia and proteinuria in childhood nephrotic syndrome. Journal of the Medical Association of Thailand = Chotmaihet thangphaet 82 Suppl 1:S122-128.</w:t>
      </w:r>
    </w:p>
    <w:p w14:paraId="3EE5FA6C" w14:textId="77777777" w:rsidR="00A17DAF" w:rsidRPr="0074345B" w:rsidRDefault="00A17DAF" w:rsidP="00A17DAF">
      <w:pPr>
        <w:pStyle w:val="EndNoteBibliography"/>
        <w:ind w:left="720" w:hanging="720"/>
        <w:rPr>
          <w:lang w:val="en-US"/>
        </w:rPr>
      </w:pPr>
      <w:r w:rsidRPr="0074345B">
        <w:rPr>
          <w:lang w:val="en-US"/>
        </w:rPr>
        <w:t>35.</w:t>
      </w:r>
      <w:r w:rsidRPr="0074345B">
        <w:rPr>
          <w:lang w:val="en-US"/>
        </w:rPr>
        <w:tab/>
        <w:t>Trachtman H, Gipson DS, Somers M, Spino C, Adler S, Holzman L, Kopp JB, Sedor J, Overfield S, Elegbe A, Maldonado M, Greka A (2018) Randomized Clinical Trial Design to Assess Abatacept in Resistant Nephrotic Syndrome. Nature reviews Nephrology 3:115-121.</w:t>
      </w:r>
    </w:p>
    <w:p w14:paraId="780307C8" w14:textId="77777777" w:rsidR="00A17DAF" w:rsidRPr="0074345B" w:rsidRDefault="00A17DAF" w:rsidP="00A17DAF">
      <w:pPr>
        <w:pStyle w:val="EndNoteBibliography"/>
        <w:ind w:left="720" w:hanging="720"/>
        <w:rPr>
          <w:lang w:val="en-US"/>
        </w:rPr>
      </w:pPr>
      <w:r w:rsidRPr="0074345B">
        <w:rPr>
          <w:lang w:val="en-US"/>
        </w:rPr>
        <w:t>36.</w:t>
      </w:r>
      <w:r w:rsidRPr="0074345B">
        <w:rPr>
          <w:lang w:val="en-US"/>
        </w:rPr>
        <w:tab/>
        <w:t>Trautmann A, Bodria M, Ozaltin F, Gheisari A, Melk A, Azocar M, Anarat A, Caliskan S, Emma F, Gellermann J, Oh J, Baskin E, Ksiazek J, Remuzzi G, Erdogan O, Akman S, Dusek J, Davitaia T, Ozkaya O, Papachristou F, Firszt-Adamczyk A, Urasinski T, Testa S, Krmar RT, Hyla-Klekot L, Pasini A, Ozcakar ZB, Sallay P, Cakar N, Galanti M, Terzic J, Aoun B, Caldas Afonso A, Szymanik-Grzelak H, Lipska BS, Schnaidt S, Schaefer F (2015) Spectrum of steroid-resistant and congenital nephrotic syndrome in children: the PodoNet registry cohort. Clinical journal of the American Society of Nephrology : CJASN 10:592-600.</w:t>
      </w:r>
    </w:p>
    <w:p w14:paraId="061313E3" w14:textId="77777777" w:rsidR="00A17DAF" w:rsidRPr="0074345B" w:rsidRDefault="00A17DAF" w:rsidP="00A17DAF">
      <w:pPr>
        <w:pStyle w:val="EndNoteBibliography"/>
        <w:ind w:left="720" w:hanging="720"/>
        <w:rPr>
          <w:lang w:val="en-US"/>
        </w:rPr>
      </w:pPr>
      <w:r w:rsidRPr="0074345B">
        <w:rPr>
          <w:lang w:val="en-US"/>
        </w:rPr>
        <w:t>37.</w:t>
      </w:r>
      <w:r w:rsidRPr="0074345B">
        <w:rPr>
          <w:lang w:val="en-US"/>
        </w:rPr>
        <w:tab/>
        <w:t>Trautmann A, Schnaidt S, Lipska-Zietkiewicz BS, Bodria M, Ozaltin F, Emma F, Anarat A, Melk A, Azocar M, Oh J, Saeed B, Gheisari A, Caliskan S, Gellermann J, Higuita LMS, Jankauskiene A, Drozdz D, Mir S, Balat A, Szczepanska M, Paripovic D, Zurowska A, Bogdanovic R, Yilmaz A, Ranchin B, Baskin E, Erdogan O, Remuzzi G, Firszt-Adamczyk A, Kuzma-Mroczkowska E, Litwin M, Murer L, Tkaczyk M, Jardim H, Wasilewska A, Printza N, Fidan K, Simkova E, Borzecka H, Staude H, Hees K, Schaefer F (2017) Long-Term Outcome of Steroid-Resistant Nephrotic Syndrome in Children. Journal of the American Society of Nephrology : JASN 28:3055-3065.</w:t>
      </w:r>
    </w:p>
    <w:p w14:paraId="54D8B96A" w14:textId="77777777" w:rsidR="00A17DAF" w:rsidRPr="0074345B" w:rsidRDefault="00A17DAF" w:rsidP="00A17DAF">
      <w:pPr>
        <w:pStyle w:val="EndNoteBibliography"/>
        <w:ind w:left="720" w:hanging="720"/>
        <w:rPr>
          <w:lang w:val="en-US"/>
        </w:rPr>
      </w:pPr>
      <w:r w:rsidRPr="0074345B">
        <w:rPr>
          <w:lang w:val="en-US"/>
        </w:rPr>
        <w:t>38.</w:t>
      </w:r>
      <w:r w:rsidRPr="0074345B">
        <w:rPr>
          <w:lang w:val="en-US"/>
        </w:rPr>
        <w:tab/>
        <w:t>Mekahli D, Liutkus A, Ranchin B, Yu A, Bessenay L, Girardin E, Van Damme-Lombaerts R, Palcoux JB, Cachat F, Lavocat MP, Bourdat-Michel G, Nobili F, Cochat P (2009) Long-term outcome of idiopathic steroid-resistant nephrotic syndrome: a multicenter study. Pediatric nephrology (Berlin, Germany) 24:1525-1532.</w:t>
      </w:r>
    </w:p>
    <w:p w14:paraId="555CC9C9" w14:textId="77777777" w:rsidR="00A17DAF" w:rsidRPr="0074345B" w:rsidRDefault="00A17DAF" w:rsidP="00A17DAF">
      <w:pPr>
        <w:pStyle w:val="EndNoteBibliography"/>
        <w:ind w:left="720" w:hanging="720"/>
        <w:rPr>
          <w:lang w:val="en-US"/>
        </w:rPr>
      </w:pPr>
      <w:r w:rsidRPr="0074345B">
        <w:rPr>
          <w:lang w:val="en-US"/>
        </w:rPr>
        <w:t>39.</w:t>
      </w:r>
      <w:r w:rsidRPr="0074345B">
        <w:rPr>
          <w:lang w:val="en-US"/>
        </w:rPr>
        <w:tab/>
        <w:t>Buscher AK, Beck BB, Melk A, Hoefele J, Kranz B, Bamborschke D, Baig S, Lange-Sperandio B, Jungraithmayr T, Weber LT, Kemper MJ, Tonshoff B, Hoyer PF, Konrad M, Weber S (2016) Rapid Response to Cyclosporin A and Favorable Renal Outcome in Nongenetic Versus Genetic Steroid-Resistant Nephrotic Syndrome. Clinical journal of the American Society of Nephrology : CJASN 11:245-253.</w:t>
      </w:r>
    </w:p>
    <w:p w14:paraId="48BC8E14" w14:textId="77777777" w:rsidR="00A17DAF" w:rsidRPr="0074345B" w:rsidRDefault="00A17DAF" w:rsidP="00A17DAF">
      <w:pPr>
        <w:pStyle w:val="EndNoteBibliography"/>
        <w:ind w:left="720" w:hanging="720"/>
        <w:rPr>
          <w:lang w:val="en-US"/>
        </w:rPr>
      </w:pPr>
      <w:r w:rsidRPr="0074345B">
        <w:rPr>
          <w:lang w:val="en-US"/>
        </w:rPr>
        <w:t>40.</w:t>
      </w:r>
      <w:r w:rsidRPr="0074345B">
        <w:rPr>
          <w:lang w:val="en-US"/>
        </w:rPr>
        <w:tab/>
        <w:t>Buscher AK, Kranz B, Buscher R, Hildebrandt F, Dworniczak B, Pennekamp P, Kuwertz-Broking E, Wingen AM, John U, Kemper M, Monnens L, Hoyer PF, Weber S, Konrad M (2010) Immunosuppression and renal outcome in congenital and pediatric steroid-resistant nephrotic syndrome. Clinical journal of the American Society of Nephrology : CJASN 5:2075-2084.</w:t>
      </w:r>
    </w:p>
    <w:p w14:paraId="7A7A1EC6" w14:textId="77777777" w:rsidR="00A17DAF" w:rsidRPr="0074345B" w:rsidRDefault="00A17DAF" w:rsidP="00A17DAF">
      <w:pPr>
        <w:pStyle w:val="EndNoteBibliography"/>
        <w:ind w:left="720" w:hanging="720"/>
        <w:rPr>
          <w:lang w:val="en-US"/>
        </w:rPr>
      </w:pPr>
      <w:r w:rsidRPr="0074345B">
        <w:rPr>
          <w:lang w:val="en-US"/>
        </w:rPr>
        <w:t>41.</w:t>
      </w:r>
      <w:r w:rsidRPr="0074345B">
        <w:rPr>
          <w:lang w:val="en-US"/>
        </w:rPr>
        <w:tab/>
        <w:t>Ruf RG, Schultheiss M, Lichtenberger A, Karle SM, Zalewski I, Mucha B, Everding AS, Neuhaus T, Patzer L, Plank C, Haas JP, Ozaltin F, Imm A, Fuchshuber A, Bakkaloglu A, Hildebrandt F (2004) Prevalence of WT1 mutations in a large cohort of patients with steroid-resistant and steroid-sensitive nephrotic syndrome. Kidney international 66:564-570.</w:t>
      </w:r>
    </w:p>
    <w:p w14:paraId="037B102B" w14:textId="77777777" w:rsidR="00A17DAF" w:rsidRPr="0074345B" w:rsidRDefault="00A17DAF" w:rsidP="00A17DAF">
      <w:pPr>
        <w:pStyle w:val="EndNoteBibliography"/>
        <w:ind w:left="720" w:hanging="720"/>
        <w:rPr>
          <w:lang w:val="en-US"/>
        </w:rPr>
      </w:pPr>
      <w:r w:rsidRPr="0074345B">
        <w:rPr>
          <w:lang w:val="en-US"/>
        </w:rPr>
        <w:t>42.</w:t>
      </w:r>
      <w:r w:rsidRPr="0074345B">
        <w:rPr>
          <w:lang w:val="en-US"/>
        </w:rPr>
        <w:tab/>
        <w:t>Gipson DS, Chin H, Presler TP, Jennette C, Ferris ME, Massengill S, Gibson K, Thomas DB (2006) Differential risk of remission and ESRD in childhood FSGS. Pediatric nephrology (Berlin, Germany) 21:344-349.</w:t>
      </w:r>
    </w:p>
    <w:p w14:paraId="1152FF52" w14:textId="77777777" w:rsidR="00A17DAF" w:rsidRPr="0074345B" w:rsidRDefault="00A17DAF" w:rsidP="00A17DAF">
      <w:pPr>
        <w:pStyle w:val="EndNoteBibliography"/>
        <w:ind w:left="720" w:hanging="720"/>
        <w:rPr>
          <w:lang w:val="en-US"/>
        </w:rPr>
      </w:pPr>
      <w:r w:rsidRPr="0074345B">
        <w:rPr>
          <w:lang w:val="en-US"/>
        </w:rPr>
        <w:t>43.</w:t>
      </w:r>
      <w:r w:rsidRPr="0074345B">
        <w:rPr>
          <w:lang w:val="en-US"/>
        </w:rPr>
        <w:tab/>
        <w:t>Abeyagunawardena AS, Sebire NJ, Risdon RA, Dillon MJ, Rees L, Van't Hoff W, Kumarasiri PV, Trompeter RS (2007) Predictors of long-term outcome of children with idiopathic focal segmental glomerulosclerosis. Pediatric nephrology (Berlin, Germany) 22:215-221.</w:t>
      </w:r>
    </w:p>
    <w:p w14:paraId="4DBB191F" w14:textId="77777777" w:rsidR="00A17DAF" w:rsidRPr="0074345B" w:rsidRDefault="00A17DAF" w:rsidP="00A17DAF">
      <w:pPr>
        <w:pStyle w:val="EndNoteBibliography"/>
        <w:ind w:left="720" w:hanging="720"/>
        <w:rPr>
          <w:lang w:val="en-US"/>
        </w:rPr>
      </w:pPr>
      <w:r w:rsidRPr="0074345B">
        <w:rPr>
          <w:lang w:val="en-US"/>
        </w:rPr>
        <w:t>44.</w:t>
      </w:r>
      <w:r w:rsidRPr="0074345B">
        <w:rPr>
          <w:lang w:val="en-US"/>
        </w:rPr>
        <w:tab/>
        <w:t>Inaba A, Hamasaki Y, Ishikura K, Kaneko T (2016) Long-term outcome of idiopathic steroid-resistant nephrotic syndrome in children: response to comments. Pediatric nephrology (Berlin, Germany) 31:511-512.</w:t>
      </w:r>
    </w:p>
    <w:p w14:paraId="09A7E0ED" w14:textId="77777777" w:rsidR="00A17DAF" w:rsidRPr="0074345B" w:rsidRDefault="00A17DAF" w:rsidP="00A17DAF">
      <w:pPr>
        <w:pStyle w:val="EndNoteBibliography"/>
        <w:ind w:left="720" w:hanging="720"/>
        <w:rPr>
          <w:lang w:val="en-US"/>
        </w:rPr>
      </w:pPr>
      <w:r w:rsidRPr="0074345B">
        <w:rPr>
          <w:lang w:val="en-US"/>
        </w:rPr>
        <w:t>45.</w:t>
      </w:r>
      <w:r w:rsidRPr="0074345B">
        <w:rPr>
          <w:lang w:val="en-US"/>
        </w:rPr>
        <w:tab/>
        <w:t>Otukesh H, Otukesh S, Mojtahedzadeh M, Hoseini R, Fereshtehnejad SM, Riahi Fard A, Sadigh N, Heshmatzade Behzadi A, Javadi R, Hooman N, Mehrazma M (2009) Management and outcome of steroid-resistant nephrotic syndrome in children. Iranian journal of kidney diseases 3:210-217.</w:t>
      </w:r>
    </w:p>
    <w:p w14:paraId="24C848B3" w14:textId="77777777" w:rsidR="00A17DAF" w:rsidRPr="0074345B" w:rsidRDefault="00A17DAF" w:rsidP="00A17DAF">
      <w:pPr>
        <w:pStyle w:val="EndNoteBibliography"/>
        <w:ind w:left="720" w:hanging="720"/>
        <w:rPr>
          <w:lang w:val="en-US"/>
        </w:rPr>
      </w:pPr>
      <w:r w:rsidRPr="0074345B">
        <w:rPr>
          <w:lang w:val="en-US"/>
        </w:rPr>
        <w:t>46.</w:t>
      </w:r>
      <w:r w:rsidRPr="0074345B">
        <w:rPr>
          <w:lang w:val="en-US"/>
        </w:rPr>
        <w:tab/>
        <w:t>Straatmann C, Ayoob R, Gbadegesin R, Gibson K, Rheault MN, Srivastava T, Tran CL, Gipson DS, Greenbaum LA, Smoyer WE, Vehaskari VM (2013) Treatment outcome of late steroid-resistant nephrotic syndrome: a study by the Midwest Pediatric Nephrology Consortium. Pediatric nephrology (Berlin, Germany) 28:1235-1241.</w:t>
      </w:r>
    </w:p>
    <w:p w14:paraId="03FCB12C" w14:textId="77777777" w:rsidR="00A17DAF" w:rsidRPr="0074345B" w:rsidRDefault="00A17DAF" w:rsidP="00A17DAF">
      <w:pPr>
        <w:pStyle w:val="EndNoteBibliography"/>
        <w:ind w:left="720" w:hanging="720"/>
        <w:rPr>
          <w:lang w:val="en-US"/>
        </w:rPr>
      </w:pPr>
      <w:r w:rsidRPr="0074345B">
        <w:rPr>
          <w:lang w:val="en-US"/>
        </w:rPr>
        <w:t>47.</w:t>
      </w:r>
      <w:r w:rsidRPr="0074345B">
        <w:rPr>
          <w:lang w:val="en-US"/>
        </w:rPr>
        <w:tab/>
        <w:t>Ehrich JH, Geerlings C, Zivicnjak M, Franke D, Geerlings H, Gellermann J (2007) Steroid-resistant idiopathic childhood nephrosis: overdiagnosed and undertreated. Nephrology, dialysis, transplantation : official publication of the European Dialysis and Transplant Association - European Renal Association 22:2183-2193.</w:t>
      </w:r>
    </w:p>
    <w:p w14:paraId="54BA267A" w14:textId="77777777" w:rsidR="00A17DAF" w:rsidRPr="0074345B" w:rsidRDefault="00A17DAF" w:rsidP="00A17DAF">
      <w:pPr>
        <w:pStyle w:val="EndNoteBibliography"/>
        <w:ind w:left="720" w:hanging="720"/>
        <w:rPr>
          <w:lang w:val="en-US"/>
        </w:rPr>
      </w:pPr>
      <w:r w:rsidRPr="0074345B">
        <w:rPr>
          <w:lang w:val="en-US"/>
        </w:rPr>
        <w:lastRenderedPageBreak/>
        <w:t>48.</w:t>
      </w:r>
      <w:r w:rsidRPr="0074345B">
        <w:rPr>
          <w:lang w:val="en-US"/>
        </w:rPr>
        <w:tab/>
        <w:t>Ghiggeri GM, Catarsi P, Scolari F, Caridi G, Bertelli R, Carrea A, Sanna-Cherchi S, Emma F, Allegri L, Cancarini G, Rizzoni GF, Perfumo F (2004) Cyclosporine in patients with steroid-resistant nephrotic syndrome: an open-label, nonrandomized, retrospective study. Clinical therapeutics 26:1411-1418.</w:t>
      </w:r>
    </w:p>
    <w:p w14:paraId="12AD27CD" w14:textId="77777777" w:rsidR="00A17DAF" w:rsidRPr="0074345B" w:rsidRDefault="00A17DAF" w:rsidP="00A17DAF">
      <w:pPr>
        <w:pStyle w:val="EndNoteBibliography"/>
        <w:ind w:left="720" w:hanging="720"/>
        <w:rPr>
          <w:lang w:val="en-US"/>
        </w:rPr>
      </w:pPr>
      <w:r w:rsidRPr="0074345B">
        <w:rPr>
          <w:lang w:val="en-US"/>
        </w:rPr>
        <w:t>49.</w:t>
      </w:r>
      <w:r w:rsidRPr="0074345B">
        <w:rPr>
          <w:lang w:val="en-US"/>
        </w:rPr>
        <w:tab/>
        <w:t>Hamasaki Y, Yoshikawa N, Hattori S, Sasaki S, Iijima K, Nakanishi K, Matsuyama T, Ishikura K, Yata N, Kaneko T, Honda M (2009) Cyclosporine and steroid therapy in children with steroid-resistant nephrotic syndrome. Pediatric nephrology (Berlin, Germany) 24:2177-2185.</w:t>
      </w:r>
    </w:p>
    <w:p w14:paraId="35FFE038" w14:textId="77777777" w:rsidR="00A17DAF" w:rsidRPr="0074345B" w:rsidRDefault="00A17DAF" w:rsidP="00A17DAF">
      <w:pPr>
        <w:pStyle w:val="EndNoteBibliography"/>
        <w:ind w:left="720" w:hanging="720"/>
        <w:rPr>
          <w:lang w:val="en-US"/>
        </w:rPr>
      </w:pPr>
      <w:r w:rsidRPr="0074345B">
        <w:rPr>
          <w:lang w:val="en-US"/>
        </w:rPr>
        <w:t>50.</w:t>
      </w:r>
      <w:r w:rsidRPr="0074345B">
        <w:rPr>
          <w:lang w:val="en-US"/>
        </w:rPr>
        <w:tab/>
        <w:t>Tahar G, Rachid LM (2010) Cyclosporine A and steroid therapy in childhood steroid-resistant nephrotic syndrome. International journal of nephrology and renovascular disease 3:117-121.</w:t>
      </w:r>
    </w:p>
    <w:p w14:paraId="6F299372" w14:textId="77777777" w:rsidR="00A17DAF" w:rsidRPr="0074345B" w:rsidRDefault="00A17DAF" w:rsidP="00A17DAF">
      <w:pPr>
        <w:pStyle w:val="EndNoteBibliography"/>
        <w:ind w:left="720" w:hanging="720"/>
        <w:rPr>
          <w:lang w:val="en-US"/>
        </w:rPr>
      </w:pPr>
      <w:r w:rsidRPr="0074345B">
        <w:rPr>
          <w:lang w:val="en-US"/>
        </w:rPr>
        <w:t>51.</w:t>
      </w:r>
      <w:r w:rsidRPr="0074345B">
        <w:rPr>
          <w:lang w:val="en-US"/>
        </w:rPr>
        <w:tab/>
        <w:t>Liu Y, Yang R, Yang C, Dong S, Zhu Y, Zhao M, Yuan F, Gui K (2018) Cyclophosphamide versus cyclosporine A therapy in steroid-resistant nephrotic syndrome: a retrospective study with a mean 5-year follow-up. The Journal of international medical research 46:4506-4517.</w:t>
      </w:r>
    </w:p>
    <w:p w14:paraId="177C097E" w14:textId="77777777" w:rsidR="00A17DAF" w:rsidRPr="0074345B" w:rsidRDefault="00A17DAF" w:rsidP="00A17DAF">
      <w:pPr>
        <w:pStyle w:val="EndNoteBibliography"/>
        <w:ind w:left="720" w:hanging="720"/>
        <w:rPr>
          <w:lang w:val="en-US"/>
        </w:rPr>
      </w:pPr>
      <w:r w:rsidRPr="0074345B">
        <w:rPr>
          <w:lang w:val="en-US"/>
        </w:rPr>
        <w:t>52.</w:t>
      </w:r>
      <w:r w:rsidRPr="0074345B">
        <w:rPr>
          <w:lang w:val="en-US"/>
        </w:rPr>
        <w:tab/>
        <w:t>Ingulli E, Singh A, Baqi N, Ahmad H, Moazami S, Tejani A (1995) Aggressive, long-term cyclosporine therapy for steroid-resistant focal segmental glomerulosclerosis. Journal of the American Society of Nephrology : JASN 5:1820-1825.</w:t>
      </w:r>
    </w:p>
    <w:p w14:paraId="2FAB18D8" w14:textId="77777777" w:rsidR="00A17DAF" w:rsidRPr="0074345B" w:rsidRDefault="00A17DAF" w:rsidP="00A17DAF">
      <w:pPr>
        <w:pStyle w:val="EndNoteBibliography"/>
        <w:ind w:left="720" w:hanging="720"/>
        <w:rPr>
          <w:lang w:val="en-US"/>
        </w:rPr>
      </w:pPr>
      <w:r w:rsidRPr="0074345B">
        <w:rPr>
          <w:lang w:val="en-US"/>
        </w:rPr>
        <w:t>53.</w:t>
      </w:r>
      <w:r w:rsidRPr="0074345B">
        <w:rPr>
          <w:lang w:val="en-US"/>
        </w:rPr>
        <w:tab/>
        <w:t>El-Husseini A, El-Basuony F, Mahmoud I, Sheashaa H, Sabry A, Hassan R, Taha N, Hassan N, Sayed-Ahmad N, Sobh M (2005) Long-term effects of cyclosporine in children with idiopathic nephrotic syndrome: a single-centre experience. Nephrology, dialysis, transplantation : official publication of the European Dialysis and Transplant Association - European Renal Association 20:2433-2438.</w:t>
      </w:r>
    </w:p>
    <w:p w14:paraId="609ED33E" w14:textId="77777777" w:rsidR="00A17DAF" w:rsidRPr="0074345B" w:rsidRDefault="00A17DAF" w:rsidP="00A17DAF">
      <w:pPr>
        <w:pStyle w:val="EndNoteBibliography"/>
        <w:ind w:left="720" w:hanging="720"/>
        <w:rPr>
          <w:lang w:val="en-US"/>
        </w:rPr>
      </w:pPr>
      <w:r w:rsidRPr="0074345B">
        <w:rPr>
          <w:lang w:val="en-US"/>
        </w:rPr>
        <w:t>54.</w:t>
      </w:r>
      <w:r w:rsidRPr="0074345B">
        <w:rPr>
          <w:lang w:val="en-US"/>
        </w:rPr>
        <w:tab/>
        <w:t>Klaassen I, Ozgoren B, Sadowski CE, Moller K, van Husen M, Lehnhardt A, Timmermann K, Freudenberg F, Helmchen U, Oh J, Kemper MJ (2015) Response to cyclosporine in steroid-resistant nephrotic syndrome: discontinuation is possible. Pediatric nephrology (Berlin, Germany) 30:1477-1483.</w:t>
      </w:r>
    </w:p>
    <w:p w14:paraId="49AA616B" w14:textId="77777777" w:rsidR="00A17DAF" w:rsidRPr="0074345B" w:rsidRDefault="00A17DAF" w:rsidP="00A17DAF">
      <w:pPr>
        <w:pStyle w:val="EndNoteBibliography"/>
        <w:ind w:left="720" w:hanging="720"/>
        <w:rPr>
          <w:lang w:val="en-US"/>
        </w:rPr>
      </w:pPr>
      <w:r w:rsidRPr="0074345B">
        <w:rPr>
          <w:lang w:val="en-US"/>
        </w:rPr>
        <w:t>55.</w:t>
      </w:r>
      <w:r w:rsidRPr="0074345B">
        <w:rPr>
          <w:lang w:val="en-US"/>
        </w:rPr>
        <w:tab/>
        <w:t>Butani L, Ramsamooj R (2009) Experience with tacrolimus in children with steroid-resistant nephrotic syndrome. Pediatric nephrology (Berlin, Germany) 24:1517-1523.</w:t>
      </w:r>
    </w:p>
    <w:p w14:paraId="4EF0A92F" w14:textId="77777777" w:rsidR="00A17DAF" w:rsidRPr="0074345B" w:rsidRDefault="00A17DAF" w:rsidP="00A17DAF">
      <w:pPr>
        <w:pStyle w:val="EndNoteBibliography"/>
        <w:ind w:left="720" w:hanging="720"/>
        <w:rPr>
          <w:lang w:val="en-US"/>
        </w:rPr>
      </w:pPr>
      <w:r w:rsidRPr="0074345B">
        <w:rPr>
          <w:lang w:val="en-US"/>
        </w:rPr>
        <w:t>56.</w:t>
      </w:r>
      <w:r w:rsidRPr="0074345B">
        <w:rPr>
          <w:lang w:val="en-US"/>
        </w:rPr>
        <w:tab/>
        <w:t>Wang W, Xia Y, Mao J, Chen Y, Wang D, Shen H, Fu H, Du L, Liu A (2012) Treatment of tacrolimus or cyclosporine A in children with idiopathic nephrotic syndrome. Pediatric nephrology (Berlin, Germany) 27:2073-2079.</w:t>
      </w:r>
    </w:p>
    <w:p w14:paraId="7B16AC94" w14:textId="77777777" w:rsidR="00A17DAF" w:rsidRPr="0074345B" w:rsidRDefault="00A17DAF" w:rsidP="00A17DAF">
      <w:pPr>
        <w:pStyle w:val="EndNoteBibliography"/>
        <w:ind w:left="720" w:hanging="720"/>
        <w:rPr>
          <w:lang w:val="en-US"/>
        </w:rPr>
      </w:pPr>
      <w:r w:rsidRPr="0074345B">
        <w:rPr>
          <w:lang w:val="en-US"/>
        </w:rPr>
        <w:t>57.</w:t>
      </w:r>
      <w:r w:rsidRPr="0074345B">
        <w:rPr>
          <w:lang w:val="en-US"/>
        </w:rPr>
        <w:tab/>
        <w:t>Roberti I, Vyas S (2010) Long-term outcome of children with steroid-resistant nephrotic syndrome treated with tacrolimus. Pediatric nephrology (Berlin, Germany) 25:1117-1124.</w:t>
      </w:r>
    </w:p>
    <w:p w14:paraId="78423A7A" w14:textId="77777777" w:rsidR="00A17DAF" w:rsidRPr="0074345B" w:rsidRDefault="00A17DAF" w:rsidP="00A17DAF">
      <w:pPr>
        <w:pStyle w:val="EndNoteBibliography"/>
        <w:ind w:left="720" w:hanging="720"/>
        <w:rPr>
          <w:lang w:val="en-US"/>
        </w:rPr>
      </w:pPr>
      <w:r w:rsidRPr="0074345B">
        <w:rPr>
          <w:lang w:val="en-US"/>
        </w:rPr>
        <w:t>58.</w:t>
      </w:r>
      <w:r w:rsidRPr="0074345B">
        <w:rPr>
          <w:lang w:val="en-US"/>
        </w:rPr>
        <w:tab/>
        <w:t>Jahan A, Prabha R, Chaturvedi S, Mathew B, Fleming D, Agarwal I (2015) Clinical efficacy and pharmacokinetics of tacrolimus in children with steroid-resistant nephrotic syndrome. Pediatric nephrology (Berlin, Germany) 30:1961-1967.</w:t>
      </w:r>
    </w:p>
    <w:p w14:paraId="0675F75A" w14:textId="77777777" w:rsidR="00A17DAF" w:rsidRPr="0074345B" w:rsidRDefault="00A17DAF" w:rsidP="00A17DAF">
      <w:pPr>
        <w:pStyle w:val="EndNoteBibliography"/>
        <w:ind w:left="720" w:hanging="720"/>
        <w:rPr>
          <w:lang w:val="en-US"/>
        </w:rPr>
      </w:pPr>
      <w:r w:rsidRPr="0074345B">
        <w:rPr>
          <w:lang w:val="en-US"/>
        </w:rPr>
        <w:t>59.</w:t>
      </w:r>
      <w:r w:rsidRPr="0074345B">
        <w:rPr>
          <w:lang w:val="en-US"/>
        </w:rPr>
        <w:tab/>
        <w:t>Gulati S, Prasad N, Sharma RK, Kumar A, Gupta A, Baburaj VP (2008) Tacrolimus: a new therapy for steroid-resistant nephrotic syndrome in children. Nephrology, dialysis, transplantation : official publication of the European Dialysis and Transplant Association - European Renal Association 23:910-913.</w:t>
      </w:r>
    </w:p>
    <w:p w14:paraId="4143A093" w14:textId="77777777" w:rsidR="00A17DAF" w:rsidRPr="0074345B" w:rsidRDefault="00A17DAF" w:rsidP="00A17DAF">
      <w:pPr>
        <w:pStyle w:val="EndNoteBibliography"/>
        <w:ind w:left="720" w:hanging="720"/>
        <w:rPr>
          <w:lang w:val="en-US"/>
        </w:rPr>
      </w:pPr>
      <w:r w:rsidRPr="0074345B">
        <w:rPr>
          <w:lang w:val="en-US"/>
        </w:rPr>
        <w:t>60.</w:t>
      </w:r>
      <w:r w:rsidRPr="0074345B">
        <w:rPr>
          <w:lang w:val="en-US"/>
        </w:rPr>
        <w:tab/>
        <w:t>Loeffler K, Gowrishankar M, Yiu V (2004) Tacrolimus therapy in pediatric patients with treatment-resistant nephrotic syndrome. Pediatric nephrology (Berlin, Germany) 19:281-287.</w:t>
      </w:r>
    </w:p>
    <w:p w14:paraId="312984A2" w14:textId="77777777" w:rsidR="00A17DAF" w:rsidRPr="0074345B" w:rsidRDefault="00A17DAF" w:rsidP="00A17DAF">
      <w:pPr>
        <w:pStyle w:val="EndNoteBibliography"/>
        <w:ind w:left="720" w:hanging="720"/>
        <w:rPr>
          <w:lang w:val="en-US"/>
        </w:rPr>
      </w:pPr>
      <w:r w:rsidRPr="0074345B">
        <w:rPr>
          <w:lang w:val="en-US"/>
        </w:rPr>
        <w:t>61.</w:t>
      </w:r>
      <w:r w:rsidRPr="0074345B">
        <w:rPr>
          <w:lang w:val="en-US"/>
        </w:rPr>
        <w:tab/>
        <w:t>Shenoy M, Plant ND, Lewis MA, Bradbury MG, Lennon R, Webb NJ (2010) Intravenous methylprednisolone in idiopathic childhood nephrotic syndrome. Pediatric nephrology (Berlin, Germany) 25:899-903.</w:t>
      </w:r>
    </w:p>
    <w:p w14:paraId="5A2F07FC" w14:textId="77777777" w:rsidR="00A17DAF" w:rsidRPr="0074345B" w:rsidRDefault="00A17DAF" w:rsidP="00A17DAF">
      <w:pPr>
        <w:pStyle w:val="EndNoteBibliography"/>
        <w:ind w:left="720" w:hanging="720"/>
        <w:rPr>
          <w:lang w:val="en-US"/>
        </w:rPr>
      </w:pPr>
      <w:r w:rsidRPr="0074345B">
        <w:rPr>
          <w:lang w:val="en-US"/>
        </w:rPr>
        <w:t>62.</w:t>
      </w:r>
      <w:r w:rsidRPr="0074345B">
        <w:rPr>
          <w:lang w:val="en-US"/>
        </w:rPr>
        <w:tab/>
        <w:t>Zhang H, Wang Z, Dong LQ, Guo YN (2016) Children with Steroid-resistant Nephrotic Syndrome: Long-term Outcomes of Sequential Steroid Therapy. Biomedical and environmental sciences : BES 29:650-655.</w:t>
      </w:r>
    </w:p>
    <w:p w14:paraId="3D92D044" w14:textId="77777777" w:rsidR="00A17DAF" w:rsidRPr="0074345B" w:rsidRDefault="00A17DAF" w:rsidP="00A17DAF">
      <w:pPr>
        <w:pStyle w:val="EndNoteBibliography"/>
        <w:ind w:left="720" w:hanging="720"/>
        <w:rPr>
          <w:lang w:val="en-US"/>
        </w:rPr>
      </w:pPr>
      <w:r w:rsidRPr="0074345B">
        <w:rPr>
          <w:lang w:val="en-US"/>
        </w:rPr>
        <w:t>63.</w:t>
      </w:r>
      <w:r w:rsidRPr="0074345B">
        <w:rPr>
          <w:lang w:val="en-US"/>
        </w:rPr>
        <w:tab/>
        <w:t>Rennert WP, Kala UK, Jacobs D, Goetsch S, Verhaart S (1999) Pulse cyclophosphamide for steroid-resistant focal segmental glomerulosclerosis. Pediatric nephrology (Berlin, Germany) 13:113-116.</w:t>
      </w:r>
    </w:p>
    <w:p w14:paraId="7B19EF3D" w14:textId="77777777" w:rsidR="00A17DAF" w:rsidRPr="0074345B" w:rsidRDefault="00A17DAF" w:rsidP="00A17DAF">
      <w:pPr>
        <w:pStyle w:val="EndNoteBibliography"/>
        <w:ind w:left="720" w:hanging="720"/>
        <w:rPr>
          <w:lang w:val="en-US"/>
        </w:rPr>
      </w:pPr>
      <w:r w:rsidRPr="0074345B">
        <w:rPr>
          <w:lang w:val="en-US"/>
        </w:rPr>
        <w:t>64.</w:t>
      </w:r>
      <w:r w:rsidRPr="0074345B">
        <w:rPr>
          <w:lang w:val="en-US"/>
        </w:rPr>
        <w:tab/>
        <w:t>de Mello VR, Rodrigues MT, Mastrocinque TH, Martins SP, de Andrade OV, Guidoni EB, Scheffer DK, Martini Filho D, Toporovski J, Benini V (2010) Mycophenolate mofetil in children with steroid/cyclophosphamide-resistant nephrotic syndrome. Pediatric nephrology (Berlin, Germany) 25:453-460.</w:t>
      </w:r>
    </w:p>
    <w:p w14:paraId="107D15E5" w14:textId="77777777" w:rsidR="00A17DAF" w:rsidRPr="0074345B" w:rsidRDefault="00A17DAF" w:rsidP="00A17DAF">
      <w:pPr>
        <w:pStyle w:val="EndNoteBibliography"/>
        <w:ind w:left="720" w:hanging="720"/>
        <w:rPr>
          <w:lang w:val="en-US"/>
        </w:rPr>
      </w:pPr>
      <w:r w:rsidRPr="0074345B">
        <w:rPr>
          <w:lang w:val="en-US"/>
        </w:rPr>
        <w:t>65.</w:t>
      </w:r>
      <w:r w:rsidRPr="0074345B">
        <w:rPr>
          <w:lang w:val="en-US"/>
        </w:rPr>
        <w:tab/>
        <w:t>Li Z, Duan C, He J, Wu T, Xun M, Zhang Y, Yin Y (2010) Mycophenolate mofetil therapy for children with steroid-resistant nephrotic syndrome. Pediatric nephrology (Berlin, Germany) 25:883-888.</w:t>
      </w:r>
    </w:p>
    <w:p w14:paraId="2DE1EABD" w14:textId="77777777" w:rsidR="00A17DAF" w:rsidRPr="0074345B" w:rsidRDefault="00A17DAF" w:rsidP="00A17DAF">
      <w:pPr>
        <w:pStyle w:val="EndNoteBibliography"/>
        <w:ind w:left="720" w:hanging="720"/>
        <w:rPr>
          <w:lang w:val="en-US"/>
        </w:rPr>
      </w:pPr>
      <w:r w:rsidRPr="0074345B">
        <w:rPr>
          <w:lang w:val="en-US"/>
        </w:rPr>
        <w:t>66.</w:t>
      </w:r>
      <w:r w:rsidRPr="0074345B">
        <w:rPr>
          <w:lang w:val="en-US"/>
        </w:rPr>
        <w:tab/>
        <w:t>Montane B, Abitbol C, Chandar J, Strauss J, Zilleruelo G (2003) Novel therapy of focal glomerulosclerosis with mycophenolate and angiotensin blockade. Pediatric nephrology (Berlin, Germany) 18:772-777.</w:t>
      </w:r>
    </w:p>
    <w:p w14:paraId="76F16D85" w14:textId="77777777" w:rsidR="00A17DAF" w:rsidRPr="0074345B" w:rsidRDefault="00A17DAF" w:rsidP="00A17DAF">
      <w:pPr>
        <w:pStyle w:val="EndNoteBibliography"/>
        <w:ind w:left="720" w:hanging="720"/>
        <w:rPr>
          <w:lang w:val="en-US"/>
        </w:rPr>
      </w:pPr>
      <w:r w:rsidRPr="0074345B">
        <w:rPr>
          <w:lang w:val="en-US"/>
        </w:rPr>
        <w:t>67.</w:t>
      </w:r>
      <w:r w:rsidRPr="0074345B">
        <w:rPr>
          <w:lang w:val="en-US"/>
        </w:rPr>
        <w:tab/>
        <w:t xml:space="preserve">Gargah TT, Lakhoua MR (2011) Mycophenolate mofetil in treatment of childhood steroid-resistant </w:t>
      </w:r>
      <w:r w:rsidRPr="0074345B">
        <w:rPr>
          <w:lang w:val="en-US"/>
        </w:rPr>
        <w:lastRenderedPageBreak/>
        <w:t>nephrotic syndrome. Journal of nephrology 24:203-207.</w:t>
      </w:r>
    </w:p>
    <w:p w14:paraId="06F19324" w14:textId="77777777" w:rsidR="00A17DAF" w:rsidRPr="0074345B" w:rsidRDefault="00A17DAF" w:rsidP="00A17DAF">
      <w:pPr>
        <w:pStyle w:val="EndNoteBibliography"/>
        <w:ind w:left="720" w:hanging="720"/>
        <w:rPr>
          <w:lang w:val="en-US"/>
        </w:rPr>
      </w:pPr>
      <w:r w:rsidRPr="0074345B">
        <w:rPr>
          <w:lang w:val="en-US"/>
        </w:rPr>
        <w:t>68.</w:t>
      </w:r>
      <w:r w:rsidRPr="0074345B">
        <w:rPr>
          <w:lang w:val="en-US"/>
        </w:rPr>
        <w:tab/>
        <w:t>Barletta GM, Smoyer WE, Bunchman TE, Flynn JT, Kershaw DB (2003) Use of mycophenolate mofetil in steroid-dependent and -resistant nephrotic syndrome. Pediatric nephrology (Berlin, Germany) 18:833-837.</w:t>
      </w:r>
    </w:p>
    <w:p w14:paraId="63FC3A56" w14:textId="77777777" w:rsidR="00A17DAF" w:rsidRPr="0074345B" w:rsidRDefault="00A17DAF" w:rsidP="00A17DAF">
      <w:pPr>
        <w:pStyle w:val="EndNoteBibliography"/>
        <w:ind w:left="720" w:hanging="720"/>
        <w:rPr>
          <w:lang w:val="en-US"/>
        </w:rPr>
      </w:pPr>
      <w:r w:rsidRPr="0074345B">
        <w:rPr>
          <w:lang w:val="en-US"/>
        </w:rPr>
        <w:t>69.</w:t>
      </w:r>
      <w:r w:rsidRPr="0074345B">
        <w:rPr>
          <w:lang w:val="en-US"/>
        </w:rPr>
        <w:tab/>
        <w:t>Gellermann J, Ehrich JH, Querfeld U (2012) Sequential maintenance therapy with cyclosporin A and mycophenolate mofetil for sustained remission of childhood steroid-resistant nephrotic syndrome. Nephrology, dialysis, transplantation : official publication of the European Dialysis and Transplant Association - European Renal Association 27:1970-1978.</w:t>
      </w:r>
    </w:p>
    <w:p w14:paraId="44F85C09" w14:textId="77777777" w:rsidR="00A17DAF" w:rsidRPr="0074345B" w:rsidRDefault="00A17DAF" w:rsidP="00A17DAF">
      <w:pPr>
        <w:pStyle w:val="EndNoteBibliography"/>
        <w:ind w:left="720" w:hanging="720"/>
        <w:rPr>
          <w:lang w:val="en-US"/>
        </w:rPr>
      </w:pPr>
      <w:r w:rsidRPr="0074345B">
        <w:rPr>
          <w:lang w:val="en-US"/>
        </w:rPr>
        <w:t>70.</w:t>
      </w:r>
      <w:r w:rsidRPr="0074345B">
        <w:rPr>
          <w:lang w:val="en-US"/>
        </w:rPr>
        <w:tab/>
        <w:t>Kim J, Patnaik N, Chorny N, Frank R, Infante L, Sethna C (2014) Second-line immunosuppressive treatment of childhood nephrotic syndrome: a single-center experience. Nephron extra 4:8-17.</w:t>
      </w:r>
    </w:p>
    <w:p w14:paraId="7BD69A2D" w14:textId="77777777" w:rsidR="00A17DAF" w:rsidRPr="0074345B" w:rsidRDefault="00A17DAF" w:rsidP="00A17DAF">
      <w:pPr>
        <w:pStyle w:val="EndNoteBibliography"/>
        <w:ind w:left="720" w:hanging="720"/>
        <w:rPr>
          <w:lang w:val="en-US"/>
        </w:rPr>
      </w:pPr>
      <w:r w:rsidRPr="0074345B">
        <w:rPr>
          <w:lang w:val="en-US"/>
        </w:rPr>
        <w:t>71.</w:t>
      </w:r>
      <w:r w:rsidRPr="0074345B">
        <w:rPr>
          <w:lang w:val="en-US"/>
        </w:rPr>
        <w:tab/>
        <w:t>Liern M, De Reyes V, Fayad A, Vallejo G (2012) Use of sirolimus in patients with primary steroid-resistant nephrotic syndrome. Nefrologia : publicacion oficial de la Sociedad Espanola Nefrologia 32:321-328.</w:t>
      </w:r>
    </w:p>
    <w:p w14:paraId="6AF9DD29" w14:textId="77777777" w:rsidR="00A17DAF" w:rsidRPr="0074345B" w:rsidRDefault="00A17DAF" w:rsidP="00A17DAF">
      <w:pPr>
        <w:pStyle w:val="EndNoteBibliography"/>
        <w:ind w:left="720" w:hanging="720"/>
        <w:rPr>
          <w:lang w:val="en-US"/>
        </w:rPr>
      </w:pPr>
      <w:r w:rsidRPr="0074345B">
        <w:rPr>
          <w:lang w:val="en-US"/>
        </w:rPr>
        <w:t>72.</w:t>
      </w:r>
      <w:r w:rsidRPr="0074345B">
        <w:rPr>
          <w:lang w:val="en-US"/>
        </w:rPr>
        <w:tab/>
        <w:t>Almeida MP, Almeida HA, Rosa FC (1994) Vincristine in steroid-resistant nephrotic syndrome. Pediatric nephrology (Berlin, Germany) 8:79-80.</w:t>
      </w:r>
    </w:p>
    <w:p w14:paraId="1D00BEB3" w14:textId="77777777" w:rsidR="00A17DAF" w:rsidRPr="0074345B" w:rsidRDefault="00A17DAF" w:rsidP="00A17DAF">
      <w:pPr>
        <w:pStyle w:val="EndNoteBibliography"/>
        <w:ind w:left="720" w:hanging="720"/>
        <w:rPr>
          <w:lang w:val="en-US"/>
        </w:rPr>
      </w:pPr>
      <w:r w:rsidRPr="0074345B">
        <w:rPr>
          <w:lang w:val="en-US"/>
        </w:rPr>
        <w:t>73.</w:t>
      </w:r>
      <w:r w:rsidRPr="0074345B">
        <w:rPr>
          <w:lang w:val="en-US"/>
        </w:rPr>
        <w:tab/>
        <w:t>Goonasekera CD, Koziell AB, Hulton SA, Dillon MJ (1998) Vincristine and focal segmental sclerosis: do we need a multicentre trial? Pediatric nephrology (Berlin, Germany) 12:284-289.</w:t>
      </w:r>
    </w:p>
    <w:p w14:paraId="080120E9" w14:textId="77777777" w:rsidR="00A17DAF" w:rsidRPr="0074345B" w:rsidRDefault="00A17DAF" w:rsidP="00A17DAF">
      <w:pPr>
        <w:pStyle w:val="EndNoteBibliography"/>
        <w:ind w:left="720" w:hanging="720"/>
        <w:rPr>
          <w:lang w:val="en-US"/>
        </w:rPr>
      </w:pPr>
      <w:r w:rsidRPr="0074345B">
        <w:rPr>
          <w:lang w:val="en-US"/>
        </w:rPr>
        <w:t>74.</w:t>
      </w:r>
      <w:r w:rsidRPr="0074345B">
        <w:rPr>
          <w:lang w:val="en-US"/>
        </w:rPr>
        <w:tab/>
        <w:t>Krishnan RG, Coulthard MG, Moghal NE (2006) Is there a role for vincristine in nephrotic syndrome? Pediatric nephrology (Berlin, Germany) 21:597.</w:t>
      </w:r>
    </w:p>
    <w:p w14:paraId="47B1DDD5" w14:textId="77777777" w:rsidR="00A17DAF" w:rsidRPr="0074345B" w:rsidRDefault="00A17DAF" w:rsidP="00A17DAF">
      <w:pPr>
        <w:pStyle w:val="EndNoteBibliography"/>
        <w:ind w:left="720" w:hanging="720"/>
        <w:rPr>
          <w:lang w:val="en-US"/>
        </w:rPr>
      </w:pPr>
      <w:r w:rsidRPr="0074345B">
        <w:rPr>
          <w:lang w:val="en-US"/>
        </w:rPr>
        <w:t>75.</w:t>
      </w:r>
      <w:r w:rsidRPr="0074345B">
        <w:rPr>
          <w:lang w:val="en-US"/>
        </w:rPr>
        <w:tab/>
        <w:t>Thalgahagoda S, Abeyagunawardena S, Jayaweera H, Karunadasa UI, Abeyagunawardena AS (2017) Pulsed Vincristine Therapy in Steroid-Resistant Nephrotic Syndrome 2017:1757940.</w:t>
      </w:r>
    </w:p>
    <w:p w14:paraId="1475C7EA" w14:textId="77777777" w:rsidR="00A17DAF" w:rsidRPr="0074345B" w:rsidRDefault="00A17DAF" w:rsidP="00A17DAF">
      <w:pPr>
        <w:pStyle w:val="EndNoteBibliography"/>
        <w:ind w:left="720" w:hanging="720"/>
        <w:rPr>
          <w:lang w:val="en-US"/>
        </w:rPr>
      </w:pPr>
      <w:r w:rsidRPr="0074345B">
        <w:rPr>
          <w:lang w:val="en-US"/>
        </w:rPr>
        <w:t>76.</w:t>
      </w:r>
      <w:r w:rsidRPr="0074345B">
        <w:rPr>
          <w:lang w:val="en-US"/>
        </w:rPr>
        <w:tab/>
        <w:t>Saito T, Iwano M, Matsumoto K, Mitarai T, Yokoyama H, Yorioka N, Nishi S, Yoshimura A, Sato H, Ogahara S, Sasatomi Y, Kataoka Y, Ueda S, Koyama A, Maruyama S, Nangaku M, Imai E, Matsuo S, Tomino Y (2017) Mizoribine therapy combined with steroids and mizoribine blood concentration monitoring for idiopathic membranous nephropathy with steroid-resistant nephrotic syndrome. Clinical and experimental nephrology 21:961-970.</w:t>
      </w:r>
    </w:p>
    <w:p w14:paraId="53591997" w14:textId="77777777" w:rsidR="00A17DAF" w:rsidRPr="0074345B" w:rsidRDefault="00A17DAF" w:rsidP="00A17DAF">
      <w:pPr>
        <w:pStyle w:val="EndNoteBibliography"/>
        <w:ind w:left="720" w:hanging="720"/>
        <w:rPr>
          <w:lang w:val="en-US"/>
        </w:rPr>
      </w:pPr>
      <w:r w:rsidRPr="0074345B">
        <w:rPr>
          <w:lang w:val="en-US"/>
        </w:rPr>
        <w:t>77.</w:t>
      </w:r>
      <w:r w:rsidRPr="0074345B">
        <w:rPr>
          <w:lang w:val="en-US"/>
        </w:rPr>
        <w:tab/>
        <w:t>Bagga A, Sinha A, Moudgil A (2007) Rituximab in patients with the steroid-resistant nephrotic syndrome. The New England journal of medicine 356:2751-2752.</w:t>
      </w:r>
    </w:p>
    <w:p w14:paraId="6B918E4D" w14:textId="77777777" w:rsidR="00A17DAF" w:rsidRPr="0074345B" w:rsidRDefault="00A17DAF" w:rsidP="00A17DAF">
      <w:pPr>
        <w:pStyle w:val="EndNoteBibliography"/>
        <w:ind w:left="720" w:hanging="720"/>
        <w:rPr>
          <w:lang w:val="en-US"/>
        </w:rPr>
      </w:pPr>
      <w:r w:rsidRPr="0074345B">
        <w:rPr>
          <w:lang w:val="en-US"/>
        </w:rPr>
        <w:t>78.</w:t>
      </w:r>
      <w:r w:rsidRPr="0074345B">
        <w:rPr>
          <w:lang w:val="en-US"/>
        </w:rPr>
        <w:tab/>
        <w:t>Gulati A, Sinha A, Jordan SC, Hari P, Dinda AK, Sharma S, Srivastava RN, Moudgil A, Bagga A (2010) Efficacy and safety of treatment with rituximab for difficult steroid-resistant and -dependent nephrotic syndrome: multicentric report. Clinical journal of the American Society of Nephrology : CJASN 5:2207-2212.</w:t>
      </w:r>
    </w:p>
    <w:p w14:paraId="66F3A35F" w14:textId="77777777" w:rsidR="00A17DAF" w:rsidRPr="0074345B" w:rsidRDefault="00A17DAF" w:rsidP="00A17DAF">
      <w:pPr>
        <w:pStyle w:val="EndNoteBibliography"/>
        <w:ind w:left="720" w:hanging="720"/>
        <w:rPr>
          <w:lang w:val="en-US"/>
        </w:rPr>
      </w:pPr>
      <w:r w:rsidRPr="0074345B">
        <w:rPr>
          <w:lang w:val="en-US"/>
        </w:rPr>
        <w:t>79.</w:t>
      </w:r>
      <w:r w:rsidRPr="0074345B">
        <w:rPr>
          <w:lang w:val="en-US"/>
        </w:rPr>
        <w:tab/>
        <w:t>Nakayama M, Kamei K, Nozu K, Matsuoka K, Nakagawa A, Sako M, Iijima K (2008) Rituximab for refractory focal segmental glomerulosclerosis. Pediatric nephrology (Berlin, Germany) 23:481-485.</w:t>
      </w:r>
    </w:p>
    <w:p w14:paraId="26273CDB" w14:textId="77777777" w:rsidR="00A17DAF" w:rsidRPr="0074345B" w:rsidRDefault="00A17DAF" w:rsidP="00A17DAF">
      <w:pPr>
        <w:pStyle w:val="EndNoteBibliography"/>
        <w:ind w:left="720" w:hanging="720"/>
        <w:rPr>
          <w:lang w:val="en-US"/>
        </w:rPr>
      </w:pPr>
      <w:r w:rsidRPr="0074345B">
        <w:rPr>
          <w:lang w:val="en-US"/>
        </w:rPr>
        <w:t>80.</w:t>
      </w:r>
      <w:r w:rsidRPr="0074345B">
        <w:rPr>
          <w:lang w:val="en-US"/>
        </w:rPr>
        <w:tab/>
        <w:t>Sinha A, Bhatia D, Gulati A, Rawat M, Dinda AK, Hari P, Bagga A (2015) Efficacy and safety of rituximab in children with difficult-to-treat nephrotic syndrome. Nephrology, dialysis, transplantation : official publication of the European Dialysis and Transplant Association - European Renal Association 30:96-106.</w:t>
      </w:r>
    </w:p>
    <w:p w14:paraId="4B064076" w14:textId="77777777" w:rsidR="00A17DAF" w:rsidRPr="0074345B" w:rsidRDefault="00A17DAF" w:rsidP="00A17DAF">
      <w:pPr>
        <w:pStyle w:val="EndNoteBibliography"/>
        <w:ind w:left="720" w:hanging="720"/>
        <w:rPr>
          <w:lang w:val="en-US"/>
        </w:rPr>
      </w:pPr>
      <w:r w:rsidRPr="0074345B">
        <w:rPr>
          <w:lang w:val="en-US"/>
        </w:rPr>
        <w:t>81.</w:t>
      </w:r>
      <w:r w:rsidRPr="0074345B">
        <w:rPr>
          <w:lang w:val="en-US"/>
        </w:rPr>
        <w:tab/>
        <w:t>Kamei K, Okada M, Sato M, Fujimaru T, Ogura M, Nakayama M, Kaito H, Iijima K, Ito S (2014) Rituximab treatment combined with methylprednisolone pulse therapy and immunosuppressants for childhood steroid-resistant nephrotic syndrome. Pediatric nephrology (Berlin, Germany) 29:1181-1187.</w:t>
      </w:r>
    </w:p>
    <w:p w14:paraId="7E63DB4A" w14:textId="77777777" w:rsidR="00A17DAF" w:rsidRPr="0074345B" w:rsidRDefault="00A17DAF" w:rsidP="00A17DAF">
      <w:pPr>
        <w:pStyle w:val="EndNoteBibliography"/>
        <w:ind w:left="720" w:hanging="720"/>
        <w:rPr>
          <w:lang w:val="en-US"/>
        </w:rPr>
      </w:pPr>
      <w:r w:rsidRPr="0074345B">
        <w:rPr>
          <w:lang w:val="en-US"/>
        </w:rPr>
        <w:t>82.</w:t>
      </w:r>
      <w:r w:rsidRPr="0074345B">
        <w:rPr>
          <w:lang w:val="en-US"/>
        </w:rPr>
        <w:tab/>
        <w:t>Ito S, Kamei K, Ogura M, Udagawa T, Fujinaga S, Saito M, Sako M, Iijima K (2013) Survey of rituximab treatment for childhood-onset refractory nephrotic syndrome. Pediatric nephrology (Berlin, Germany) 28:257-264.</w:t>
      </w:r>
    </w:p>
    <w:p w14:paraId="54BB19AB" w14:textId="77777777" w:rsidR="00A17DAF" w:rsidRPr="0074345B" w:rsidRDefault="00A17DAF" w:rsidP="00A17DAF">
      <w:pPr>
        <w:pStyle w:val="EndNoteBibliography"/>
        <w:ind w:left="720" w:hanging="720"/>
        <w:rPr>
          <w:lang w:val="en-US"/>
        </w:rPr>
      </w:pPr>
      <w:r w:rsidRPr="0074345B">
        <w:rPr>
          <w:lang w:val="en-US"/>
        </w:rPr>
        <w:t>83.</w:t>
      </w:r>
      <w:r w:rsidRPr="0074345B">
        <w:rPr>
          <w:lang w:val="en-US"/>
        </w:rPr>
        <w:tab/>
        <w:t>Fujinaga S, Sakuraya K (2018) Single infusion of low-dose ofatumumab in a child with complicated nephrotic syndrome with anti-rituximab antibodies. Pediatric nephrology (Berlin, Germany) 33:527-528.</w:t>
      </w:r>
    </w:p>
    <w:p w14:paraId="76C40A8F" w14:textId="77777777" w:rsidR="00A17DAF" w:rsidRPr="0074345B" w:rsidRDefault="00A17DAF" w:rsidP="00A17DAF">
      <w:pPr>
        <w:pStyle w:val="EndNoteBibliography"/>
        <w:ind w:left="720" w:hanging="720"/>
        <w:rPr>
          <w:lang w:val="en-US"/>
        </w:rPr>
      </w:pPr>
      <w:r w:rsidRPr="0074345B">
        <w:rPr>
          <w:lang w:val="en-US"/>
        </w:rPr>
        <w:t>84.</w:t>
      </w:r>
      <w:r w:rsidRPr="0074345B">
        <w:rPr>
          <w:lang w:val="en-US"/>
        </w:rPr>
        <w:tab/>
        <w:t>Sun L, Xu H, Shen Q, Cao Q, Rao J, Liu HM, Fang XY, Zhou LJ (2014) Efficacy of rituximab therapy in children with refractory nephrotic syndrome: a prospective observational study in Shanghai. World journal of pediatrics : WJP 10:59-63.</w:t>
      </w:r>
    </w:p>
    <w:p w14:paraId="29B8C5DB" w14:textId="77777777" w:rsidR="00A17DAF" w:rsidRPr="0074345B" w:rsidRDefault="00A17DAF" w:rsidP="00A17DAF">
      <w:pPr>
        <w:pStyle w:val="EndNoteBibliography"/>
        <w:ind w:left="720" w:hanging="720"/>
        <w:rPr>
          <w:lang w:val="en-US"/>
        </w:rPr>
      </w:pPr>
      <w:r w:rsidRPr="0074345B">
        <w:rPr>
          <w:lang w:val="en-US"/>
        </w:rPr>
        <w:t>85.</w:t>
      </w:r>
      <w:r w:rsidRPr="0074345B">
        <w:rPr>
          <w:lang w:val="en-US"/>
        </w:rPr>
        <w:tab/>
        <w:t>Zachwieja J, Silska-Dittmar M (2018) Multicenter analysis of the efficacy and safety of a non-standard immunosuppressive therapy with rituximab in children with steroid-resistant nephrotic syndrome.</w:t>
      </w:r>
    </w:p>
    <w:p w14:paraId="675140F8" w14:textId="77777777" w:rsidR="00A17DAF" w:rsidRPr="0074345B" w:rsidRDefault="00A17DAF" w:rsidP="00A17DAF">
      <w:pPr>
        <w:pStyle w:val="EndNoteBibliography"/>
        <w:ind w:left="720" w:hanging="720"/>
        <w:rPr>
          <w:lang w:val="en-US"/>
        </w:rPr>
      </w:pPr>
      <w:r w:rsidRPr="0074345B">
        <w:rPr>
          <w:lang w:val="en-US"/>
        </w:rPr>
        <w:t>86.</w:t>
      </w:r>
      <w:r w:rsidRPr="0074345B">
        <w:rPr>
          <w:lang w:val="en-US"/>
        </w:rPr>
        <w:tab/>
        <w:t>Kari JA, El-Morshedy SM, El-Desoky S, Alshaya HO, Rahim KA, Edrees BM (2011) Rituximab for refractory cases of childhood nephrotic syndrome. Pediatric nephrology (Berlin, Germany) 26:733-737.</w:t>
      </w:r>
    </w:p>
    <w:p w14:paraId="5DB146F7" w14:textId="77777777" w:rsidR="00A17DAF" w:rsidRPr="0074345B" w:rsidRDefault="00A17DAF" w:rsidP="00A17DAF">
      <w:pPr>
        <w:pStyle w:val="EndNoteBibliography"/>
        <w:ind w:left="720" w:hanging="720"/>
        <w:rPr>
          <w:lang w:val="en-US"/>
        </w:rPr>
      </w:pPr>
      <w:r w:rsidRPr="0074345B">
        <w:rPr>
          <w:lang w:val="en-US"/>
        </w:rPr>
        <w:t>87.</w:t>
      </w:r>
      <w:r w:rsidRPr="0074345B">
        <w:rPr>
          <w:lang w:val="en-US"/>
        </w:rPr>
        <w:tab/>
        <w:t xml:space="preserve">Basu B, Mahapatra TK, Mondal N (2015) Mycophenolate Mofetil Following Rituximab in Children </w:t>
      </w:r>
      <w:r w:rsidRPr="0074345B">
        <w:rPr>
          <w:lang w:val="en-US"/>
        </w:rPr>
        <w:lastRenderedPageBreak/>
        <w:t>With Steroid-Resistant Nephrotic Syndrome. Pediatrics 136:e132-139.</w:t>
      </w:r>
    </w:p>
    <w:p w14:paraId="39463E02" w14:textId="77777777" w:rsidR="00A17DAF" w:rsidRPr="0074345B" w:rsidRDefault="00A17DAF" w:rsidP="00A17DAF">
      <w:pPr>
        <w:pStyle w:val="EndNoteBibliography"/>
        <w:ind w:left="720" w:hanging="720"/>
        <w:rPr>
          <w:lang w:val="en-US"/>
        </w:rPr>
      </w:pPr>
      <w:r w:rsidRPr="0074345B">
        <w:rPr>
          <w:lang w:val="en-US"/>
        </w:rPr>
        <w:t>88.</w:t>
      </w:r>
      <w:r w:rsidRPr="0074345B">
        <w:rPr>
          <w:lang w:val="en-US"/>
        </w:rPr>
        <w:tab/>
        <w:t>Vivarelli M, Colucci M, Bonanni A, Verzani M, Serafinelli J, Emma F, Ghiggeri G (2017) Ofatumumab in two pediatric nephrotic syndrome patients allergic to rituximab. Pediatric nephrology (Berlin, Germany) 32:181-184.</w:t>
      </w:r>
    </w:p>
    <w:p w14:paraId="787CE837" w14:textId="77777777" w:rsidR="00A17DAF" w:rsidRPr="0074345B" w:rsidRDefault="00A17DAF" w:rsidP="00A17DAF">
      <w:pPr>
        <w:pStyle w:val="EndNoteBibliography"/>
        <w:ind w:left="720" w:hanging="720"/>
        <w:rPr>
          <w:lang w:val="en-US"/>
        </w:rPr>
      </w:pPr>
      <w:r w:rsidRPr="0074345B">
        <w:rPr>
          <w:lang w:val="en-US"/>
        </w:rPr>
        <w:t>89.</w:t>
      </w:r>
      <w:r w:rsidRPr="0074345B">
        <w:rPr>
          <w:lang w:val="en-US"/>
        </w:rPr>
        <w:tab/>
        <w:t>Basu B (2014) Ofatumumab for rituximab-resistant nephrotic syndrome. The New England journal of medicine 370:1268-1270.</w:t>
      </w:r>
    </w:p>
    <w:p w14:paraId="1D9B29CE" w14:textId="77777777" w:rsidR="00A17DAF" w:rsidRPr="0074345B" w:rsidRDefault="00A17DAF" w:rsidP="00A17DAF">
      <w:pPr>
        <w:pStyle w:val="EndNoteBibliography"/>
        <w:ind w:left="720" w:hanging="720"/>
        <w:rPr>
          <w:lang w:val="en-US"/>
        </w:rPr>
      </w:pPr>
      <w:r w:rsidRPr="0074345B">
        <w:rPr>
          <w:lang w:val="en-US"/>
        </w:rPr>
        <w:t>90.</w:t>
      </w:r>
      <w:r w:rsidRPr="0074345B">
        <w:rPr>
          <w:lang w:val="en-US"/>
        </w:rPr>
        <w:tab/>
        <w:t>Trachtman H, Fervenza FC, Gipson DS, Heering P, Jayne DR, Peters H, Rota S, Remuzzi G, Rump LC, Sellin LK, Heaton JP, Streisand JB, Hard ML, Ledbetter SR, Vincenti F (2011) A phase 1, single-dose study of fresolimumab, an anti-TGF-beta antibody, in treatment-resistant primary focal segmental glomerulosclerosis. Kidney international 79:1236-1243.</w:t>
      </w:r>
    </w:p>
    <w:p w14:paraId="5D8599C2" w14:textId="77777777" w:rsidR="00A17DAF" w:rsidRPr="0074345B" w:rsidRDefault="00A17DAF" w:rsidP="00A17DAF">
      <w:pPr>
        <w:pStyle w:val="EndNoteBibliography"/>
        <w:ind w:left="720" w:hanging="720"/>
        <w:rPr>
          <w:lang w:val="en-US"/>
        </w:rPr>
      </w:pPr>
      <w:r w:rsidRPr="0074345B">
        <w:rPr>
          <w:lang w:val="en-US"/>
        </w:rPr>
        <w:t>91.</w:t>
      </w:r>
      <w:r w:rsidRPr="0074345B">
        <w:rPr>
          <w:lang w:val="en-US"/>
        </w:rPr>
        <w:tab/>
        <w:t>Yu CC, Fornoni A, Weins A, Hakroush S, Maiguel D, Sageshima J, Chen L, Ciancio G, Faridi MH, Behr D, Campbell KN, Chang JM, Chen HC, Oh J, Faul C, Arnaout MA, Fiorina P, Gupta V, Greka A, Burke GW, 3rd, Mundel P (2013) Abatacept in B7-1-positive proteinuric kidney disease. The New England journal of medicine 369:2416-2423.</w:t>
      </w:r>
    </w:p>
    <w:p w14:paraId="040FC0BD" w14:textId="77777777" w:rsidR="00A17DAF" w:rsidRPr="0074345B" w:rsidRDefault="00A17DAF" w:rsidP="00A17DAF">
      <w:pPr>
        <w:pStyle w:val="EndNoteBibliography"/>
        <w:ind w:left="720" w:hanging="720"/>
        <w:rPr>
          <w:lang w:val="en-US"/>
        </w:rPr>
      </w:pPr>
      <w:r w:rsidRPr="0074345B">
        <w:rPr>
          <w:lang w:val="en-US"/>
        </w:rPr>
        <w:t>92.</w:t>
      </w:r>
      <w:r w:rsidRPr="0074345B">
        <w:rPr>
          <w:lang w:val="en-US"/>
        </w:rPr>
        <w:tab/>
        <w:t>Bonanni A, Bertelli R, Rossi R, Bruschi M, Di Donato A, Ravani P, Ghiggeri GM (2015) A Pilot Study of IL2 in Drug-Resistant Idiopathic Nephrotic Syndrome. PloS one 10:e0138343.</w:t>
      </w:r>
    </w:p>
    <w:p w14:paraId="208CF7A5" w14:textId="77777777" w:rsidR="00A17DAF" w:rsidRPr="0074345B" w:rsidRDefault="00A17DAF" w:rsidP="00A17DAF">
      <w:pPr>
        <w:pStyle w:val="EndNoteBibliography"/>
        <w:ind w:left="720" w:hanging="720"/>
        <w:rPr>
          <w:lang w:val="en-US"/>
        </w:rPr>
      </w:pPr>
      <w:r w:rsidRPr="0074345B">
        <w:rPr>
          <w:lang w:val="en-US"/>
        </w:rPr>
        <w:t>93.</w:t>
      </w:r>
      <w:r w:rsidRPr="0074345B">
        <w:rPr>
          <w:lang w:val="en-US"/>
        </w:rPr>
        <w:tab/>
        <w:t>Sgambat K, Banks M, Moudgil A (2013) Effect of galactose on glomerular permeability and proteinuria in steroid-resistant nephrotic syndrome. Pediatric nephrology (Berlin, Germany) 28:2131-2135.</w:t>
      </w:r>
    </w:p>
    <w:p w14:paraId="73E26E3F" w14:textId="77777777" w:rsidR="00A17DAF" w:rsidRPr="0074345B" w:rsidRDefault="00A17DAF" w:rsidP="00A17DAF">
      <w:pPr>
        <w:pStyle w:val="EndNoteBibliography"/>
        <w:ind w:left="720" w:hanging="720"/>
        <w:rPr>
          <w:lang w:val="en-US"/>
        </w:rPr>
      </w:pPr>
      <w:r w:rsidRPr="0074345B">
        <w:rPr>
          <w:lang w:val="en-US"/>
        </w:rPr>
        <w:t>94.</w:t>
      </w:r>
      <w:r w:rsidRPr="0074345B">
        <w:rPr>
          <w:lang w:val="en-US"/>
        </w:rPr>
        <w:tab/>
        <w:t>Imaizumi T, Kawasaki Y, Matsuura H, Matsumoto A, Takano K, Suyama K, Hashimoto K, Suzuki H, Hosoya M (2007) Efficacy of steroid pulse, plasmapheresis, and mizoribine in a patient with focal segmental glomerulosclerosis. Pediatric nephrology (Berlin, Germany) 22:1215-1218.</w:t>
      </w:r>
    </w:p>
    <w:p w14:paraId="7FAD338D" w14:textId="77777777" w:rsidR="00A17DAF" w:rsidRPr="0074345B" w:rsidRDefault="00A17DAF" w:rsidP="00A17DAF">
      <w:pPr>
        <w:pStyle w:val="EndNoteBibliography"/>
        <w:ind w:left="720" w:hanging="720"/>
        <w:rPr>
          <w:lang w:val="en-US"/>
        </w:rPr>
      </w:pPr>
      <w:r w:rsidRPr="0074345B">
        <w:rPr>
          <w:lang w:val="en-US"/>
        </w:rPr>
        <w:t>95.</w:t>
      </w:r>
      <w:r w:rsidRPr="0074345B">
        <w:rPr>
          <w:lang w:val="en-US"/>
        </w:rPr>
        <w:tab/>
        <w:t>Oliveira L, Wang D, McCormick BB (2007) A case report of plasmapheresis and cyclophosphamide for steroid-resistant focal segmental glomerulosclerosis: recovery of renal function after five months on dialysis. Therapeutic apheresis and dialysis : official peer-reviewed journal of the International Society for Apheresis, the Japanese Society for Apheresis, the Japanese Society for Dialysis Therapy 11:227-231.</w:t>
      </w:r>
    </w:p>
    <w:p w14:paraId="244B30DE" w14:textId="77777777" w:rsidR="00A17DAF" w:rsidRPr="0074345B" w:rsidRDefault="00A17DAF" w:rsidP="00A17DAF">
      <w:pPr>
        <w:pStyle w:val="EndNoteBibliography"/>
        <w:ind w:left="720" w:hanging="720"/>
        <w:rPr>
          <w:lang w:val="en-US"/>
        </w:rPr>
      </w:pPr>
      <w:r w:rsidRPr="0074345B">
        <w:rPr>
          <w:lang w:val="en-US"/>
        </w:rPr>
        <w:t>96.</w:t>
      </w:r>
      <w:r w:rsidRPr="0074345B">
        <w:rPr>
          <w:lang w:val="en-US"/>
        </w:rPr>
        <w:tab/>
        <w:t>Paglialonga F, Schmitt CP, Shroff R, Vondrak K, Aufricht C, Watson AR, Ariceta G, Fischbach M, Klaus G, Holtta T, Bakkaloglu SA, Zurowska A, Jankauskiene A, Vande Walle J, Schaefer B, Wright E, Connell R, Edefonti A (2015) Indications, technique, and outcome of therapeutic apheresis in European pediatric nephrology units. Pediatric nephrology (Berlin, Germany) 30:103-111.</w:t>
      </w:r>
    </w:p>
    <w:p w14:paraId="753D1218" w14:textId="77777777" w:rsidR="00A17DAF" w:rsidRPr="00A17DAF" w:rsidRDefault="00A17DAF" w:rsidP="00A17DAF">
      <w:pPr>
        <w:pStyle w:val="EndNoteBibliography"/>
        <w:ind w:left="720" w:hanging="720"/>
      </w:pPr>
      <w:r w:rsidRPr="0074345B">
        <w:rPr>
          <w:lang w:val="en-US"/>
        </w:rPr>
        <w:t>97.</w:t>
      </w:r>
      <w:r w:rsidRPr="0074345B">
        <w:rPr>
          <w:lang w:val="en-US"/>
        </w:rPr>
        <w:tab/>
        <w:t xml:space="preserve">Skalova S, Podhola M, Vondrak K, Chernin G (2010) Plasmapheresis-induced clinical improvement in a patient with steroid-resistant nephrotic syndrome due to podocin (NPHS2) gene mutation. </w:t>
      </w:r>
      <w:r w:rsidRPr="00A17DAF">
        <w:t>Acta medica (Hradec Kralove) 53:157-159.</w:t>
      </w:r>
    </w:p>
    <w:p w14:paraId="7CD672C4" w14:textId="77777777" w:rsidR="00A17DAF" w:rsidRPr="0074345B" w:rsidRDefault="00A17DAF" w:rsidP="00A17DAF">
      <w:pPr>
        <w:pStyle w:val="EndNoteBibliography"/>
        <w:ind w:left="720" w:hanging="720"/>
        <w:rPr>
          <w:lang w:val="en-US"/>
        </w:rPr>
      </w:pPr>
      <w:r w:rsidRPr="00A17DAF">
        <w:t>98.</w:t>
      </w:r>
      <w:r w:rsidRPr="00A17DAF">
        <w:tab/>
        <w:t xml:space="preserve">Vecsei AK, Muller T, Schratzberger EC, Kircher K, Regele H, Arbeiter K, Schroth B, Aufricht C (2001) Plasmapheresis-induced remission in otherwise therapy-resistant FSGS. </w:t>
      </w:r>
      <w:r w:rsidRPr="0074345B">
        <w:rPr>
          <w:lang w:val="en-US"/>
        </w:rPr>
        <w:t>Pediatric nephrology (Berlin, Germany) 16:898-900.</w:t>
      </w:r>
    </w:p>
    <w:p w14:paraId="266400B4" w14:textId="77777777" w:rsidR="00A17DAF" w:rsidRPr="0074345B" w:rsidRDefault="00A17DAF" w:rsidP="00A17DAF">
      <w:pPr>
        <w:pStyle w:val="EndNoteBibliography"/>
        <w:ind w:left="720" w:hanging="720"/>
        <w:rPr>
          <w:lang w:val="en-US"/>
        </w:rPr>
      </w:pPr>
      <w:r w:rsidRPr="0074345B">
        <w:rPr>
          <w:lang w:val="en-US"/>
        </w:rPr>
        <w:t>99.</w:t>
      </w:r>
      <w:r w:rsidRPr="0074345B">
        <w:rPr>
          <w:lang w:val="en-US"/>
        </w:rPr>
        <w:tab/>
        <w:t>Verghese PS, Rheault MN, Jackson S, Matas AJ, Chinnakotla S, Chavers B (2018) The effect of peri-transplant plasmapheresis in the prevention of recurrent FSGS. Pediatric transplantation 22:e13154.</w:t>
      </w:r>
    </w:p>
    <w:p w14:paraId="7237DC3F" w14:textId="77777777" w:rsidR="00A17DAF" w:rsidRPr="0074345B" w:rsidRDefault="00A17DAF" w:rsidP="00A17DAF">
      <w:pPr>
        <w:pStyle w:val="EndNoteBibliography"/>
        <w:ind w:left="720" w:hanging="720"/>
        <w:rPr>
          <w:lang w:val="en-US"/>
        </w:rPr>
      </w:pPr>
      <w:r w:rsidRPr="0074345B">
        <w:rPr>
          <w:lang w:val="en-US"/>
        </w:rPr>
        <w:t>100.</w:t>
      </w:r>
      <w:r w:rsidRPr="0074345B">
        <w:rPr>
          <w:lang w:val="en-US"/>
        </w:rPr>
        <w:tab/>
        <w:t>Gohh RY, Yango AF, Morrissey PE, Monaco AP, Gautam A, Sharma M, McCarthy ET, Savin VJ (2005) Preemptive plasmapheresis and recurrence of FSGS in high-risk renal transplant recipients. American journal of transplantation : official journal of the American Society of Transplantation and the American Society of Transplant Surgeons 5:2907-2912.</w:t>
      </w:r>
    </w:p>
    <w:p w14:paraId="28379309" w14:textId="77777777" w:rsidR="00A17DAF" w:rsidRPr="0074345B" w:rsidRDefault="00A17DAF" w:rsidP="00A17DAF">
      <w:pPr>
        <w:pStyle w:val="EndNoteBibliography"/>
        <w:ind w:left="720" w:hanging="720"/>
        <w:rPr>
          <w:lang w:val="en-US"/>
        </w:rPr>
      </w:pPr>
      <w:r w:rsidRPr="0074345B">
        <w:rPr>
          <w:lang w:val="en-US"/>
        </w:rPr>
        <w:t>101.</w:t>
      </w:r>
      <w:r w:rsidRPr="0074345B">
        <w:rPr>
          <w:lang w:val="en-US"/>
        </w:rPr>
        <w:tab/>
        <w:t>Gonzalez E, Ettenger R, Rianthavorn P, Tsai E, Malekzadeh M (2011) Preemptive plasmapheresis and recurrence of focal segmental glomerulosclerosis in pediatric renal transplantation. Pediatric transplantation 15:495-501.</w:t>
      </w:r>
    </w:p>
    <w:p w14:paraId="50D2CE6A" w14:textId="77777777" w:rsidR="00A17DAF" w:rsidRPr="0074345B" w:rsidRDefault="00A17DAF" w:rsidP="00A17DAF">
      <w:pPr>
        <w:pStyle w:val="EndNoteBibliography"/>
        <w:ind w:left="720" w:hanging="720"/>
        <w:rPr>
          <w:lang w:val="en-US"/>
        </w:rPr>
      </w:pPr>
      <w:r w:rsidRPr="0074345B">
        <w:rPr>
          <w:lang w:val="en-US"/>
        </w:rPr>
        <w:t>102.</w:t>
      </w:r>
      <w:r w:rsidRPr="0074345B">
        <w:rPr>
          <w:lang w:val="en-US"/>
        </w:rPr>
        <w:tab/>
        <w:t>Kuhn C, Kuhn A, Markau S, Kastner U, Osten B (2006) Effect of immunoadsorption on refractory idiopathic focal and segmental glomerulosclerosis. Journal of clinical apheresis 21:266-270.</w:t>
      </w:r>
    </w:p>
    <w:p w14:paraId="09038B74" w14:textId="77777777" w:rsidR="00A17DAF" w:rsidRPr="0074345B" w:rsidRDefault="00A17DAF" w:rsidP="00A17DAF">
      <w:pPr>
        <w:pStyle w:val="EndNoteBibliography"/>
        <w:ind w:left="720" w:hanging="720"/>
        <w:rPr>
          <w:lang w:val="en-US"/>
        </w:rPr>
      </w:pPr>
      <w:r w:rsidRPr="0074345B">
        <w:rPr>
          <w:lang w:val="en-US"/>
        </w:rPr>
        <w:t>103.</w:t>
      </w:r>
      <w:r w:rsidRPr="0074345B">
        <w:rPr>
          <w:lang w:val="en-US"/>
        </w:rPr>
        <w:tab/>
        <w:t>Muso E, Mune M, Fujii Y, Imai E, Ueda N, Hatta K, Imada A, Takemura T, Miki S, Kuwahara T, Takamitsu Y, Tsubakihara Y (2001) Significantly rapid relief from steroid-resistant nephrotic syndrome by LDL apheresis compared with steroid monotherapy. Nephron 89:408-415.</w:t>
      </w:r>
    </w:p>
    <w:p w14:paraId="344CC272" w14:textId="77777777" w:rsidR="00A17DAF" w:rsidRPr="0074345B" w:rsidRDefault="00A17DAF" w:rsidP="00A17DAF">
      <w:pPr>
        <w:pStyle w:val="EndNoteBibliography"/>
        <w:ind w:left="720" w:hanging="720"/>
        <w:rPr>
          <w:lang w:val="en-US"/>
        </w:rPr>
      </w:pPr>
      <w:r w:rsidRPr="0074345B">
        <w:rPr>
          <w:lang w:val="en-US"/>
        </w:rPr>
        <w:t>104.</w:t>
      </w:r>
      <w:r w:rsidRPr="0074345B">
        <w:rPr>
          <w:lang w:val="en-US"/>
        </w:rPr>
        <w:tab/>
        <w:t>Muso E, Mune M, Hirano T, Hattori M, Kimura K, Watanabe T, Yokoyama H, Sato H, Uchida S, Wada T, Shoji T, Yuzawa Y, Takemura T, Sugiyama S, Nishizawa Y, Ogahara S, Yorioka N, Sakai S, Ogura Y, Yukawa S, Iino Y, Imai E, Matsuo S, Saito T (2015) Immediate therapeutic efficacy of low-density lipoprotein apheresis for drug-resistant nephrotic syndrome: evidence from the short-term results from the POLARIS Study. Clinical and experimental nephrology 19:379-386.</w:t>
      </w:r>
    </w:p>
    <w:p w14:paraId="49B59331" w14:textId="77777777" w:rsidR="00A17DAF" w:rsidRPr="0074345B" w:rsidRDefault="00A17DAF" w:rsidP="00A17DAF">
      <w:pPr>
        <w:pStyle w:val="EndNoteBibliography"/>
        <w:ind w:left="720" w:hanging="720"/>
        <w:rPr>
          <w:lang w:val="en-US"/>
        </w:rPr>
      </w:pPr>
      <w:r w:rsidRPr="0074345B">
        <w:rPr>
          <w:lang w:val="en-US"/>
        </w:rPr>
        <w:t>105.</w:t>
      </w:r>
      <w:r w:rsidRPr="0074345B">
        <w:rPr>
          <w:lang w:val="en-US"/>
        </w:rPr>
        <w:tab/>
        <w:t xml:space="preserve">Hattori M, Ito K, Kawaguchi H, Tanaka T, Kubota R, Khono M (1993) Treatment with a </w:t>
      </w:r>
      <w:r w:rsidRPr="0074345B">
        <w:rPr>
          <w:lang w:val="en-US"/>
        </w:rPr>
        <w:lastRenderedPageBreak/>
        <w:t>combination of low-density lipoprotein aphaeresis and pravastatin of a patient with drug-resistant nephrotic syndrome due to focal segmental glomerulosclerosis. Pediatric nephrology (Berlin, Germany) 7:196-198.</w:t>
      </w:r>
    </w:p>
    <w:p w14:paraId="701C066F" w14:textId="77777777" w:rsidR="00A17DAF" w:rsidRPr="0074345B" w:rsidRDefault="00A17DAF" w:rsidP="00A17DAF">
      <w:pPr>
        <w:pStyle w:val="EndNoteBibliography"/>
        <w:ind w:left="720" w:hanging="720"/>
        <w:rPr>
          <w:lang w:val="en-US"/>
        </w:rPr>
      </w:pPr>
      <w:r w:rsidRPr="0074345B">
        <w:rPr>
          <w:lang w:val="en-US"/>
        </w:rPr>
        <w:t>106.</w:t>
      </w:r>
      <w:r w:rsidRPr="0074345B">
        <w:rPr>
          <w:lang w:val="en-US"/>
        </w:rPr>
        <w:tab/>
        <w:t>Kawasaki Y, Suzuki S, Matsumoto A, Takano K, Suyama K, Hashimoto K, Suzuki J, Suzuki H, Hosoya M (2007) Long-term efficacy of low-density lipoprotein apheresis for focal and segmental glomerulosclerosis. Pediatric nephrology (Berlin, Germany) 22:889-892.</w:t>
      </w:r>
    </w:p>
    <w:p w14:paraId="5A8D74BF" w14:textId="77777777" w:rsidR="00A17DAF" w:rsidRPr="0074345B" w:rsidRDefault="00A17DAF" w:rsidP="00A17DAF">
      <w:pPr>
        <w:pStyle w:val="EndNoteBibliography"/>
        <w:ind w:left="720" w:hanging="720"/>
        <w:rPr>
          <w:lang w:val="en-US"/>
        </w:rPr>
      </w:pPr>
      <w:r w:rsidRPr="0074345B">
        <w:rPr>
          <w:lang w:val="en-US"/>
        </w:rPr>
        <w:t>107.</w:t>
      </w:r>
      <w:r w:rsidRPr="0074345B">
        <w:rPr>
          <w:lang w:val="en-US"/>
        </w:rPr>
        <w:tab/>
        <w:t>Oto J, Suga K, Matsuura S, Kondo S, Ohnishi Y, Inui D, Imanaka H, Kagami S, Nishimura M (2009) Low-density lipoprotein apheresis in a pediatric patient with refractory nephrotic syndrome due to focal segmental glomerulosclerosis. Journal of anesthesia 23:284-287.</w:t>
      </w:r>
    </w:p>
    <w:p w14:paraId="7CFE0020" w14:textId="77777777" w:rsidR="00A17DAF" w:rsidRPr="0074345B" w:rsidRDefault="00A17DAF" w:rsidP="00A17DAF">
      <w:pPr>
        <w:pStyle w:val="EndNoteBibliography"/>
        <w:ind w:left="720" w:hanging="720"/>
        <w:rPr>
          <w:lang w:val="en-US"/>
        </w:rPr>
      </w:pPr>
      <w:r w:rsidRPr="0074345B">
        <w:rPr>
          <w:lang w:val="en-US"/>
        </w:rPr>
        <w:t>108.</w:t>
      </w:r>
      <w:r w:rsidRPr="0074345B">
        <w:rPr>
          <w:lang w:val="en-US"/>
        </w:rPr>
        <w:tab/>
        <w:t>Hattori M, Chikamoto H, Akioka Y, Nakakura H, Ogino D, Matsunaga A, Fukazawa A, Miyakawa S, Khono M, Kawaguchi H, Ito K (2003) A combined low-density lipoprotein apheresis and prednisone therapy for steroid-resistant primary focal segmental glomerulosclerosis in children. American journal of kidney diseases : the official journal of the National Kidney Foundation 42:1121-1130.</w:t>
      </w:r>
    </w:p>
    <w:p w14:paraId="0188B904" w14:textId="77777777" w:rsidR="00A17DAF" w:rsidRPr="0074345B" w:rsidRDefault="00A17DAF" w:rsidP="00A17DAF">
      <w:pPr>
        <w:pStyle w:val="EndNoteBibliography"/>
        <w:ind w:left="720" w:hanging="720"/>
        <w:rPr>
          <w:lang w:val="en-US"/>
        </w:rPr>
      </w:pPr>
      <w:r w:rsidRPr="0074345B">
        <w:rPr>
          <w:lang w:val="en-US"/>
        </w:rPr>
        <w:t>109.</w:t>
      </w:r>
      <w:r w:rsidRPr="0074345B">
        <w:rPr>
          <w:lang w:val="en-US"/>
        </w:rPr>
        <w:tab/>
        <w:t>Takakura M, Shimizu M, Mizuta M, Inoue N, Tasaki Y, Ohta K, Furuichi K, Wada T, Yachie A (2018) Successful treatment of rituximab- and steroid-resistant nephrotic syndrome with leukocytapheresis. Journal of clinical apheresis 33:409-411.</w:t>
      </w:r>
    </w:p>
    <w:p w14:paraId="399A2F52" w14:textId="77777777" w:rsidR="00A17DAF" w:rsidRPr="0074345B" w:rsidRDefault="00A17DAF" w:rsidP="00A17DAF">
      <w:pPr>
        <w:pStyle w:val="EndNoteBibliography"/>
        <w:ind w:left="720" w:hanging="720"/>
        <w:rPr>
          <w:lang w:val="en-US"/>
        </w:rPr>
      </w:pPr>
      <w:r w:rsidRPr="0074345B">
        <w:rPr>
          <w:lang w:val="en-US"/>
        </w:rPr>
        <w:t>110.</w:t>
      </w:r>
      <w:r w:rsidRPr="0074345B">
        <w:rPr>
          <w:lang w:val="en-US"/>
        </w:rPr>
        <w:tab/>
        <w:t>Francis A, Didsbury M, McCarthy H, Kara T (2018) Treatment of recurrent focal segmental glomerulosclerosis post-kidney transplantation in Australian and New Zealand children: A retrospective cohort study. Pediatric transplantation 22:e13185.</w:t>
      </w:r>
    </w:p>
    <w:p w14:paraId="1E6427FF" w14:textId="77777777" w:rsidR="00A17DAF" w:rsidRPr="0074345B" w:rsidRDefault="00A17DAF" w:rsidP="00A17DAF">
      <w:pPr>
        <w:pStyle w:val="EndNoteBibliography"/>
        <w:ind w:left="720" w:hanging="720"/>
        <w:rPr>
          <w:lang w:val="en-US"/>
        </w:rPr>
      </w:pPr>
      <w:r w:rsidRPr="0074345B">
        <w:rPr>
          <w:lang w:val="en-US"/>
        </w:rPr>
        <w:t>111.</w:t>
      </w:r>
      <w:r w:rsidRPr="0074345B">
        <w:rPr>
          <w:lang w:val="en-US"/>
        </w:rPr>
        <w:tab/>
        <w:t>Morello W, Puvinathan S, Puccio G, Ghiggeri GM, Dello Strologo L, Peruzzi L, Murer L, Cioni M, Guzzo I, Cocchi E, Benetti E, Testa S, Ghio L, Caridi G, Cardillo M, Torelli R, Montini G (2019) Post-transplant recurrence of steroid resistant nephrotic syndrome in children: the Italian experience.</w:t>
      </w:r>
    </w:p>
    <w:p w14:paraId="65A5B4A3" w14:textId="77777777" w:rsidR="00A17DAF" w:rsidRPr="0074345B" w:rsidRDefault="00A17DAF" w:rsidP="00A17DAF">
      <w:pPr>
        <w:pStyle w:val="EndNoteBibliography"/>
        <w:ind w:left="720" w:hanging="720"/>
        <w:rPr>
          <w:lang w:val="en-US"/>
        </w:rPr>
      </w:pPr>
      <w:r w:rsidRPr="0074345B">
        <w:rPr>
          <w:lang w:val="en-US"/>
        </w:rPr>
        <w:t>112.</w:t>
      </w:r>
      <w:r w:rsidRPr="0074345B">
        <w:rPr>
          <w:lang w:val="en-US"/>
        </w:rPr>
        <w:tab/>
        <w:t>Shishido S, Satou H, Muramatsu M, Hamasaki Y, Ishikura K, Hataya H, Honda M, Asanuma H, Aikawa A (2013) Combination of pulse methylprednisolone infusions with cyclosporine-based immunosuppression is safe and effective to treat recurrent focal segmental glomerulosclerosis after pediatric kidney transplantation. Clinical transplantation 27:E143-150.</w:t>
      </w:r>
    </w:p>
    <w:p w14:paraId="61445ABE" w14:textId="77777777" w:rsidR="00A17DAF" w:rsidRPr="0074345B" w:rsidRDefault="00A17DAF" w:rsidP="00A17DAF">
      <w:pPr>
        <w:pStyle w:val="EndNoteBibliography"/>
        <w:ind w:left="720" w:hanging="720"/>
        <w:rPr>
          <w:lang w:val="en-US"/>
        </w:rPr>
      </w:pPr>
      <w:r w:rsidRPr="0074345B">
        <w:rPr>
          <w:lang w:val="en-US"/>
        </w:rPr>
        <w:t>113.</w:t>
      </w:r>
      <w:r w:rsidRPr="0074345B">
        <w:rPr>
          <w:lang w:val="en-US"/>
        </w:rPr>
        <w:tab/>
        <w:t>Salomon R, Gagnadoux MF, Niaudet P (2003) Intravenous cyclosporine therapy in recurrent nephrotic syndrome after renal transplantation in children. Transplantation 75:810-814.</w:t>
      </w:r>
    </w:p>
    <w:p w14:paraId="10A4A59F" w14:textId="77777777" w:rsidR="00A17DAF" w:rsidRPr="0074345B" w:rsidRDefault="00A17DAF" w:rsidP="00A17DAF">
      <w:pPr>
        <w:pStyle w:val="EndNoteBibliography"/>
        <w:ind w:left="720" w:hanging="720"/>
        <w:rPr>
          <w:lang w:val="en-US"/>
        </w:rPr>
      </w:pPr>
      <w:r w:rsidRPr="0074345B">
        <w:rPr>
          <w:lang w:val="en-US"/>
        </w:rPr>
        <w:t>114.</w:t>
      </w:r>
      <w:r w:rsidRPr="0074345B">
        <w:rPr>
          <w:lang w:val="en-US"/>
        </w:rPr>
        <w:tab/>
        <w:t>Raafat RH, Kalia A, Travis LB, Diven SC (2004) High-dose oral cyclosporin therapy for recurrent focal segmental glomerulosclerosis in children. American journal of kidney diseases : the official journal of the National Kidney Foundation 44:50-56.</w:t>
      </w:r>
    </w:p>
    <w:p w14:paraId="37CFAFD1" w14:textId="77777777" w:rsidR="00A17DAF" w:rsidRPr="0074345B" w:rsidRDefault="00A17DAF" w:rsidP="00A17DAF">
      <w:pPr>
        <w:pStyle w:val="EndNoteBibliography"/>
        <w:ind w:left="720" w:hanging="720"/>
        <w:rPr>
          <w:lang w:val="en-US"/>
        </w:rPr>
      </w:pPr>
      <w:r w:rsidRPr="0074345B">
        <w:rPr>
          <w:lang w:val="en-US"/>
        </w:rPr>
        <w:t>115.</w:t>
      </w:r>
      <w:r w:rsidRPr="0074345B">
        <w:rPr>
          <w:lang w:val="en-US"/>
        </w:rPr>
        <w:tab/>
        <w:t>Cochat P, Kassir A, Colon S, Glastre C, Tourniaire B, Parchoux B, Martin X, David L (1993) Recurrent nephrotic syndrome after transplantation: early treatment with plasmaphaeresis and cyclophosphamide. Pediatric nephrology (Berlin, Germany) 7:50-54.</w:t>
      </w:r>
    </w:p>
    <w:p w14:paraId="4163907D" w14:textId="77777777" w:rsidR="00A17DAF" w:rsidRPr="0074345B" w:rsidRDefault="00A17DAF" w:rsidP="00A17DAF">
      <w:pPr>
        <w:pStyle w:val="EndNoteBibliography"/>
        <w:ind w:left="720" w:hanging="720"/>
        <w:rPr>
          <w:lang w:val="en-US"/>
        </w:rPr>
      </w:pPr>
      <w:r w:rsidRPr="0074345B">
        <w:rPr>
          <w:lang w:val="en-US"/>
        </w:rPr>
        <w:t>116.</w:t>
      </w:r>
      <w:r w:rsidRPr="0074345B">
        <w:rPr>
          <w:lang w:val="en-US"/>
        </w:rPr>
        <w:tab/>
        <w:t>Cheong HI, Han HW, Park HW, Ha IS, Han KS, Lee HS, Kim SJ, Choi Y (2000) Early recurrent nephrotic syndrome after renal transplantation in children with focal segmental glomerulosclerosis. Nephrology, dialysis, transplantation : official publication of the European Dialysis and Transplant Association - European Renal Association 15:78-81.</w:t>
      </w:r>
    </w:p>
    <w:p w14:paraId="5701B4DF" w14:textId="77777777" w:rsidR="00A17DAF" w:rsidRPr="0074345B" w:rsidRDefault="00A17DAF" w:rsidP="00A17DAF">
      <w:pPr>
        <w:pStyle w:val="EndNoteBibliography"/>
        <w:ind w:left="720" w:hanging="720"/>
        <w:rPr>
          <w:lang w:val="en-US"/>
        </w:rPr>
      </w:pPr>
      <w:r w:rsidRPr="0074345B">
        <w:rPr>
          <w:lang w:val="en-US"/>
        </w:rPr>
        <w:t>117.</w:t>
      </w:r>
      <w:r w:rsidRPr="0074345B">
        <w:rPr>
          <w:lang w:val="en-US"/>
        </w:rPr>
        <w:tab/>
        <w:t>Dall'Amico R, Ghiggeri G, Carraro M, Artero M, Ghio L, Zamorani E, Zennaro C, Basile G, Montini G, Rivabella L, Cardillo M, Scalamogna M, Ginevri F (1999) Prediction and treatment of recurrent focal segmental glomerulosclerosis after renal transplantation in children. American journal of kidney diseases : the official journal of the National Kidney Foundation 34:1048-1055.</w:t>
      </w:r>
    </w:p>
    <w:p w14:paraId="42BEB2A1" w14:textId="77777777" w:rsidR="00A17DAF" w:rsidRPr="0074345B" w:rsidRDefault="00A17DAF" w:rsidP="00A17DAF">
      <w:pPr>
        <w:pStyle w:val="EndNoteBibliography"/>
        <w:ind w:left="720" w:hanging="720"/>
        <w:rPr>
          <w:lang w:val="en-US"/>
        </w:rPr>
      </w:pPr>
      <w:r w:rsidRPr="0074345B">
        <w:rPr>
          <w:lang w:val="en-US"/>
        </w:rPr>
        <w:t>118.</w:t>
      </w:r>
      <w:r w:rsidRPr="0074345B">
        <w:rPr>
          <w:lang w:val="en-US"/>
        </w:rPr>
        <w:tab/>
        <w:t>Sethna C, Benchimol C, Hotchkiss H, Frank R, Infante L, Vento S, Trachtman H (2011) Treatment of recurrent focal segmental glomerulosclerosis in pediatric kidney transplant recipients: effect of rituximab. Journal of transplantation 2011:389542.</w:t>
      </w:r>
    </w:p>
    <w:p w14:paraId="2C9164C2" w14:textId="77777777" w:rsidR="00A17DAF" w:rsidRPr="0074345B" w:rsidRDefault="00A17DAF" w:rsidP="00A17DAF">
      <w:pPr>
        <w:pStyle w:val="EndNoteBibliography"/>
        <w:ind w:left="720" w:hanging="720"/>
        <w:rPr>
          <w:lang w:val="en-US"/>
        </w:rPr>
      </w:pPr>
      <w:r w:rsidRPr="0074345B">
        <w:rPr>
          <w:lang w:val="en-US"/>
        </w:rPr>
        <w:t>119.</w:t>
      </w:r>
      <w:r w:rsidRPr="0074345B">
        <w:rPr>
          <w:lang w:val="en-US"/>
        </w:rPr>
        <w:tab/>
        <w:t>Kumar J, Shatat IF, Skversky AL, Woroniecki RP, Del Rio M, Perelstein EM, Johnson VL, Mahesh S (2013) Rituximab in post-transplant pediatric recurrent focal segmental glomerulosclerosis. Pediatric nephrology (Berlin, Germany) 28:333-338.</w:t>
      </w:r>
    </w:p>
    <w:p w14:paraId="217D3205" w14:textId="77777777" w:rsidR="00A17DAF" w:rsidRPr="0074345B" w:rsidRDefault="00A17DAF" w:rsidP="00A17DAF">
      <w:pPr>
        <w:pStyle w:val="EndNoteBibliography"/>
        <w:ind w:left="720" w:hanging="720"/>
        <w:rPr>
          <w:lang w:val="en-US"/>
        </w:rPr>
      </w:pPr>
      <w:r w:rsidRPr="0074345B">
        <w:rPr>
          <w:lang w:val="en-US"/>
        </w:rPr>
        <w:t>120.</w:t>
      </w:r>
      <w:r w:rsidRPr="0074345B">
        <w:rPr>
          <w:lang w:val="en-US"/>
        </w:rPr>
        <w:tab/>
        <w:t>Garrouste C, Canaud G, Buchler M, Rivalan J, Colosio C, Martinez F, Aniort J, Dudreuilh C, Pereira B, Caillard S, Philipponnet C, Anglicheau D, Heng AE (2017) Rituximab for Recurrence of Primary Focal Segmental Glomerulosclerosis After Kidney Transplantation: Clinical Outcomes. Transplantation 101:649-656.</w:t>
      </w:r>
    </w:p>
    <w:p w14:paraId="5ADBF188" w14:textId="77777777" w:rsidR="00A17DAF" w:rsidRPr="0074345B" w:rsidRDefault="00A17DAF" w:rsidP="00A17DAF">
      <w:pPr>
        <w:pStyle w:val="EndNoteBibliography"/>
        <w:ind w:left="720" w:hanging="720"/>
        <w:rPr>
          <w:lang w:val="en-US"/>
        </w:rPr>
      </w:pPr>
      <w:r w:rsidRPr="0074345B">
        <w:rPr>
          <w:lang w:val="en-US"/>
        </w:rPr>
        <w:t>121.</w:t>
      </w:r>
      <w:r w:rsidRPr="0074345B">
        <w:rPr>
          <w:lang w:val="en-US"/>
        </w:rPr>
        <w:tab/>
        <w:t>Alhasan KA, Alherbish A, Osman A, Kari JA, Almojalli H (2019) Successful Treatment of Recurrent Focal Segmental Glomerulosclerosis After Transplantation in Children: A Single-Center Experience. Transplantation proceedings 51:517-521.</w:t>
      </w:r>
    </w:p>
    <w:p w14:paraId="57C1D4E9" w14:textId="77777777" w:rsidR="00A17DAF" w:rsidRPr="0074345B" w:rsidRDefault="00A17DAF" w:rsidP="00A17DAF">
      <w:pPr>
        <w:pStyle w:val="EndNoteBibliography"/>
        <w:ind w:left="720" w:hanging="720"/>
        <w:rPr>
          <w:lang w:val="en-US"/>
        </w:rPr>
      </w:pPr>
      <w:r w:rsidRPr="0074345B">
        <w:rPr>
          <w:lang w:val="en-US"/>
        </w:rPr>
        <w:t>122.</w:t>
      </w:r>
      <w:r w:rsidRPr="0074345B">
        <w:rPr>
          <w:lang w:val="en-US"/>
        </w:rPr>
        <w:tab/>
        <w:t xml:space="preserve">Alasfar S, Matar D, Montgomery RA, Desai N, Lonze B, Vujjini V, Estrella MM, Manllo Dieck J, Khneizer G, Sever S, Reiser J, Alachkar N (2018) Rituximab and Therapeutic Plasma Exchange in Recurrent Focal Segmental Glomerulosclerosis Postkidney Transplantation. Transplantation </w:t>
      </w:r>
      <w:r w:rsidRPr="0074345B">
        <w:rPr>
          <w:lang w:val="en-US"/>
        </w:rPr>
        <w:lastRenderedPageBreak/>
        <w:t>102:e115-e120.</w:t>
      </w:r>
    </w:p>
    <w:p w14:paraId="64E0F8E4" w14:textId="77777777" w:rsidR="00A17DAF" w:rsidRPr="0074345B" w:rsidRDefault="00A17DAF" w:rsidP="00A17DAF">
      <w:pPr>
        <w:pStyle w:val="EndNoteBibliography"/>
        <w:ind w:left="720" w:hanging="720"/>
        <w:rPr>
          <w:lang w:val="en-US"/>
        </w:rPr>
      </w:pPr>
      <w:r w:rsidRPr="0074345B">
        <w:rPr>
          <w:lang w:val="en-US"/>
        </w:rPr>
        <w:t>123.</w:t>
      </w:r>
      <w:r w:rsidRPr="0074345B">
        <w:rPr>
          <w:lang w:val="en-US"/>
        </w:rPr>
        <w:tab/>
        <w:t>Bernard J, Bruel A, Allain-Launay E, Dantal J, Roussey G (2018) Ofatumumab in post-transplantation recurrence of a pediatric steroid-resistant idiopathic nephrotic syndrome. Pediatric transplantation 22:e13175.</w:t>
      </w:r>
    </w:p>
    <w:p w14:paraId="58118263" w14:textId="77777777" w:rsidR="00A17DAF" w:rsidRPr="0074345B" w:rsidRDefault="00A17DAF" w:rsidP="00A17DAF">
      <w:pPr>
        <w:pStyle w:val="EndNoteBibliography"/>
        <w:ind w:left="720" w:hanging="720"/>
        <w:rPr>
          <w:lang w:val="en-US"/>
        </w:rPr>
      </w:pPr>
      <w:r w:rsidRPr="0074345B">
        <w:rPr>
          <w:lang w:val="en-US"/>
        </w:rPr>
        <w:t>124.</w:t>
      </w:r>
      <w:r w:rsidRPr="0074345B">
        <w:rPr>
          <w:lang w:val="en-US"/>
        </w:rPr>
        <w:tab/>
        <w:t>Solomon S, Zolotnitskaya A, Del Rio M (2019) Ofatumumab in post-transplantation recurrence of focal segmental glomerulosclerosis in a child. Pediatric transplantation 23:e13413.</w:t>
      </w:r>
    </w:p>
    <w:p w14:paraId="4FC3FDBE" w14:textId="77777777" w:rsidR="00A17DAF" w:rsidRPr="0074345B" w:rsidRDefault="00A17DAF" w:rsidP="00A17DAF">
      <w:pPr>
        <w:pStyle w:val="EndNoteBibliography"/>
        <w:ind w:left="720" w:hanging="720"/>
        <w:rPr>
          <w:lang w:val="en-US"/>
        </w:rPr>
      </w:pPr>
      <w:r w:rsidRPr="0074345B">
        <w:rPr>
          <w:lang w:val="en-US"/>
        </w:rPr>
        <w:t>125.</w:t>
      </w:r>
      <w:r w:rsidRPr="0074345B">
        <w:rPr>
          <w:lang w:val="en-US"/>
        </w:rPr>
        <w:tab/>
        <w:t>Colucci M, Labbadia R, Vivarelli M, Camassei FD, Emma F, Dello Strologo L (2019) Ofatumumab rescue treatment in post-transplant recurrence of focal segmental glomerulosclerosis. Pediatric nephrology (Berlin, Germany).</w:t>
      </w:r>
    </w:p>
    <w:p w14:paraId="513581FB" w14:textId="77777777" w:rsidR="00A17DAF" w:rsidRPr="0074345B" w:rsidRDefault="00A17DAF" w:rsidP="00A17DAF">
      <w:pPr>
        <w:pStyle w:val="EndNoteBibliography"/>
        <w:ind w:left="720" w:hanging="720"/>
        <w:rPr>
          <w:lang w:val="en-US"/>
        </w:rPr>
      </w:pPr>
      <w:r w:rsidRPr="0074345B">
        <w:rPr>
          <w:lang w:val="en-US"/>
        </w:rPr>
        <w:t>126.</w:t>
      </w:r>
      <w:r w:rsidRPr="0074345B">
        <w:rPr>
          <w:lang w:val="en-US"/>
        </w:rPr>
        <w:tab/>
        <w:t>Delville M, Baye E, Durrbach A, Audard V, Kofman T, Braun L, Olagne J, Nguyen C, Deschenes G, Moulin B, Delahousse M, Kesler-Roussey G, Beaudreuil S, Martinez F, Rabant M, Grimbert P, Gallazzini M, Terzi F, Legendre C, Canaud G (2016) B7-1 Blockade Does Not Improve Post-Transplant Nephrotic Syndrome Caused by Recurrent FSGS. Journal of the American Society of Nephrology : JASN 27:2520-2527.</w:t>
      </w:r>
    </w:p>
    <w:p w14:paraId="3D45406C" w14:textId="77777777" w:rsidR="00A17DAF" w:rsidRPr="0074345B" w:rsidRDefault="00A17DAF" w:rsidP="00A17DAF">
      <w:pPr>
        <w:pStyle w:val="EndNoteBibliography"/>
        <w:ind w:left="720" w:hanging="720"/>
        <w:rPr>
          <w:lang w:val="en-US"/>
        </w:rPr>
      </w:pPr>
      <w:r w:rsidRPr="0074345B">
        <w:rPr>
          <w:lang w:val="en-US"/>
        </w:rPr>
        <w:t>127.</w:t>
      </w:r>
      <w:r w:rsidRPr="0074345B">
        <w:rPr>
          <w:lang w:val="en-US"/>
        </w:rPr>
        <w:tab/>
        <w:t>Alkandari O, Nampoory N, Nair P, Atta A, Zakaria Z, Mossad A, Yagan J, Al-Otaibi T (2016) Recurrent Focal Segmental Glomerulosclerosis and Abatacept: Case Report. Experimental and clinical transplantation : official journal of the Middle East Society for Organ Transplantation 14:456-459.</w:t>
      </w:r>
    </w:p>
    <w:p w14:paraId="1796D540" w14:textId="77777777" w:rsidR="00A17DAF" w:rsidRPr="0074345B" w:rsidRDefault="00A17DAF" w:rsidP="00A17DAF">
      <w:pPr>
        <w:pStyle w:val="EndNoteBibliography"/>
        <w:ind w:left="720" w:hanging="720"/>
        <w:rPr>
          <w:lang w:val="en-US"/>
        </w:rPr>
      </w:pPr>
      <w:r w:rsidRPr="0074345B">
        <w:rPr>
          <w:lang w:val="en-US"/>
        </w:rPr>
        <w:t>128.</w:t>
      </w:r>
      <w:r w:rsidRPr="0074345B">
        <w:rPr>
          <w:lang w:val="en-US"/>
        </w:rPr>
        <w:tab/>
        <w:t>Leroy S, Guigonis V, Bruckner D, Emal-Aglae V, Deschenes G, Bensman A, Ulinski T (2009) Successful anti-TNFalpha treatment in a child with posttransplant recurrent focal segmental glomerulosclerosis. American journal of transplantation : official journal of the American Society of Transplantation and the American Society of Transplant Surgeons 9:858-861.</w:t>
      </w:r>
    </w:p>
    <w:p w14:paraId="3D70AA8C" w14:textId="77777777" w:rsidR="00A17DAF" w:rsidRPr="0074345B" w:rsidRDefault="00A17DAF" w:rsidP="00A17DAF">
      <w:pPr>
        <w:pStyle w:val="EndNoteBibliography"/>
        <w:ind w:left="720" w:hanging="720"/>
        <w:rPr>
          <w:lang w:val="en-US"/>
        </w:rPr>
      </w:pPr>
      <w:r w:rsidRPr="0074345B">
        <w:rPr>
          <w:lang w:val="en-US"/>
        </w:rPr>
        <w:t>129.</w:t>
      </w:r>
      <w:r w:rsidRPr="0074345B">
        <w:rPr>
          <w:lang w:val="en-US"/>
        </w:rPr>
        <w:tab/>
        <w:t>Kashgary A, Sontrop JM, Li L, Al-Jaishi AA, Habibullah ZN, Alsolaimani R, Clark WF (2016) The role of plasma exchange in treating post-transplant focal segmental glomerulosclerosis: A systematic review and meta-analysis of 77 case-reports and case-series. BMC nephrology 17:104.</w:t>
      </w:r>
    </w:p>
    <w:p w14:paraId="74C32A7E" w14:textId="77777777" w:rsidR="00A17DAF" w:rsidRPr="0074345B" w:rsidRDefault="00A17DAF" w:rsidP="00A17DAF">
      <w:pPr>
        <w:pStyle w:val="EndNoteBibliography"/>
        <w:ind w:left="720" w:hanging="720"/>
        <w:rPr>
          <w:lang w:val="en-US"/>
        </w:rPr>
      </w:pPr>
      <w:r w:rsidRPr="0074345B">
        <w:rPr>
          <w:lang w:val="en-US"/>
        </w:rPr>
        <w:t>130.</w:t>
      </w:r>
      <w:r w:rsidRPr="0074345B">
        <w:rPr>
          <w:lang w:val="en-US"/>
        </w:rPr>
        <w:tab/>
        <w:t>Ohta T, Kawaguchi H, Hattori M, Komatsu Y, Akioka Y, Nagata M, Shiraga H, Ito K, Takahashi K, Ishikawa N, Tanabe K, Yamaguchi Y, Ota K (2001) Effect of pre-and postoperative plasmapheresis on posttransplant recurrence of focal segmental glomerulosclerosis in children. Transplantation 71:628-633.</w:t>
      </w:r>
    </w:p>
    <w:p w14:paraId="5517D571" w14:textId="77777777" w:rsidR="00A17DAF" w:rsidRPr="0074345B" w:rsidRDefault="00A17DAF" w:rsidP="00A17DAF">
      <w:pPr>
        <w:pStyle w:val="EndNoteBibliography"/>
        <w:ind w:left="720" w:hanging="720"/>
        <w:rPr>
          <w:lang w:val="en-US"/>
        </w:rPr>
      </w:pPr>
      <w:r w:rsidRPr="0074345B">
        <w:rPr>
          <w:lang w:val="en-US"/>
        </w:rPr>
        <w:t>131.</w:t>
      </w:r>
      <w:r w:rsidRPr="0074345B">
        <w:rPr>
          <w:lang w:val="en-US"/>
        </w:rPr>
        <w:tab/>
        <w:t>Hickson LJ, Gera M, Amer H, Iqbal CW, Moore TB, Milliner DS, Cosio FG, Larson TS, Stegall MD, Ishitani MB, Gloor JM, Griffin MD (2009) Kidney transplantation for primary focal segmental glomerulosclerosis: outcomes and response to therapy for recurrence. Transplantation 87:1232-1239.</w:t>
      </w:r>
    </w:p>
    <w:p w14:paraId="16FEAC6A" w14:textId="77777777" w:rsidR="00A17DAF" w:rsidRPr="0074345B" w:rsidRDefault="00A17DAF" w:rsidP="00A17DAF">
      <w:pPr>
        <w:pStyle w:val="EndNoteBibliography"/>
        <w:ind w:left="720" w:hanging="720"/>
        <w:rPr>
          <w:lang w:val="en-US"/>
        </w:rPr>
      </w:pPr>
      <w:r w:rsidRPr="0074345B">
        <w:rPr>
          <w:lang w:val="en-US"/>
        </w:rPr>
        <w:t>132.</w:t>
      </w:r>
      <w:r w:rsidRPr="0074345B">
        <w:rPr>
          <w:lang w:val="en-US"/>
        </w:rPr>
        <w:tab/>
        <w:t>Araya CE, Dharnidharka VR (2011) The factors that may predict response to rituximab therapy in recurrent focal segmental glomerulosclerosis: a systematic review. Journal of transplantation 2011:374213.</w:t>
      </w:r>
    </w:p>
    <w:p w14:paraId="67545845" w14:textId="77777777" w:rsidR="00A17DAF" w:rsidRPr="0074345B" w:rsidRDefault="00A17DAF" w:rsidP="00A17DAF">
      <w:pPr>
        <w:pStyle w:val="EndNoteBibliography"/>
        <w:ind w:left="720" w:hanging="720"/>
        <w:rPr>
          <w:lang w:val="en-US"/>
        </w:rPr>
      </w:pPr>
      <w:r w:rsidRPr="0074345B">
        <w:rPr>
          <w:lang w:val="en-US"/>
        </w:rPr>
        <w:t>133.</w:t>
      </w:r>
      <w:r w:rsidRPr="0074345B">
        <w:rPr>
          <w:lang w:val="en-US"/>
        </w:rPr>
        <w:tab/>
        <w:t>Garcia CD, Bittencourt VB, Tumelero A, Antonello JS, Malheiros D, Garcia VD (2006) Plasmapheresis for recurrent posttransplant focal segmental glomerulosclerosis. Transplantation proceedings 38:1904-1905.</w:t>
      </w:r>
    </w:p>
    <w:p w14:paraId="3FF930A6" w14:textId="77777777" w:rsidR="00A17DAF" w:rsidRPr="0074345B" w:rsidRDefault="00A17DAF" w:rsidP="00A17DAF">
      <w:pPr>
        <w:pStyle w:val="EndNoteBibliography"/>
        <w:ind w:left="720" w:hanging="720"/>
        <w:rPr>
          <w:lang w:val="en-US"/>
        </w:rPr>
      </w:pPr>
      <w:r w:rsidRPr="0074345B">
        <w:rPr>
          <w:lang w:val="en-US"/>
        </w:rPr>
        <w:t>134.</w:t>
      </w:r>
      <w:r w:rsidRPr="0074345B">
        <w:rPr>
          <w:lang w:val="en-US"/>
        </w:rPr>
        <w:tab/>
        <w:t>Fuentes GM, Meseguer CG, Carrion AP, Hijosa MM, Garcia-Pose A, Melgar AA, Torres MN (2010) Long-term outcome of focal segmental glomerulosclerosis after pediatric renal transplantation. Pediatric nephrology (Berlin, Germany) 25:529-534.</w:t>
      </w:r>
    </w:p>
    <w:p w14:paraId="073F7BED" w14:textId="77777777" w:rsidR="00A17DAF" w:rsidRPr="0074345B" w:rsidRDefault="00A17DAF" w:rsidP="00A17DAF">
      <w:pPr>
        <w:pStyle w:val="EndNoteBibliography"/>
        <w:ind w:left="720" w:hanging="720"/>
        <w:rPr>
          <w:lang w:val="en-US"/>
        </w:rPr>
      </w:pPr>
      <w:r w:rsidRPr="0074345B">
        <w:rPr>
          <w:lang w:val="en-US"/>
        </w:rPr>
        <w:t>135.</w:t>
      </w:r>
      <w:r w:rsidRPr="0074345B">
        <w:rPr>
          <w:lang w:val="en-US"/>
        </w:rPr>
        <w:tab/>
        <w:t>Straatmann C, Kallash M, Killackey M, Iorember F, Aviles D, Bamgbola O, Carson T, Florman S, Vehaskari MV (2014) Success with plasmapheresis treatment for recurrent focal segmental glomerulosclerosis in pediatric renal transplant recipients. Pediatric transplantation 18:29-34.</w:t>
      </w:r>
    </w:p>
    <w:p w14:paraId="2AE76B3F" w14:textId="77777777" w:rsidR="00A17DAF" w:rsidRPr="0074345B" w:rsidRDefault="00A17DAF" w:rsidP="00A17DAF">
      <w:pPr>
        <w:pStyle w:val="EndNoteBibliography"/>
        <w:ind w:left="720" w:hanging="720"/>
        <w:rPr>
          <w:lang w:val="en-US"/>
        </w:rPr>
      </w:pPr>
      <w:r w:rsidRPr="0074345B">
        <w:rPr>
          <w:lang w:val="en-US"/>
        </w:rPr>
        <w:t>136.</w:t>
      </w:r>
      <w:r w:rsidRPr="0074345B">
        <w:rPr>
          <w:lang w:val="en-US"/>
        </w:rPr>
        <w:tab/>
        <w:t>Mansur JB, Sandes-Freitas TV, Kirsztajn GM, Cristelli MP, Mata GF, de Paula MI, Grenzi PC, Martins SBS, Felipe CR, Tedesco-Silva H, Pestana JOM (2019) Clinical features and outcomes of kidney transplant recipients with focal segmental glomerulosclerosis recurrence. Nephrology (Carlton, Vic) 24:1179-1188.</w:t>
      </w:r>
    </w:p>
    <w:p w14:paraId="0E30DE6B" w14:textId="77777777" w:rsidR="00A17DAF" w:rsidRPr="0074345B" w:rsidRDefault="00A17DAF" w:rsidP="00A17DAF">
      <w:pPr>
        <w:pStyle w:val="EndNoteBibliography"/>
        <w:ind w:left="720" w:hanging="720"/>
        <w:rPr>
          <w:lang w:val="en-US"/>
        </w:rPr>
      </w:pPr>
      <w:r w:rsidRPr="0074345B">
        <w:rPr>
          <w:lang w:val="en-US"/>
        </w:rPr>
        <w:t>137.</w:t>
      </w:r>
      <w:r w:rsidRPr="0074345B">
        <w:rPr>
          <w:lang w:val="en-US"/>
        </w:rPr>
        <w:tab/>
        <w:t>Fencl F, Vondrak K, Rosik T, Zieg J, Chadimova M, Hacek J, Dusek J, Seeman T (2016) Recurrence of nephrotic proteinuria in children with focal segmental glomerulosclerosis: early treatment with plasmapheresis and immunoadsorption should be associated with better prognosis. Minerva pediatrica 68:348-354.</w:t>
      </w:r>
    </w:p>
    <w:p w14:paraId="49F2405A" w14:textId="77777777" w:rsidR="00A17DAF" w:rsidRPr="0074345B" w:rsidRDefault="00A17DAF" w:rsidP="00A17DAF">
      <w:pPr>
        <w:pStyle w:val="EndNoteBibliography"/>
        <w:ind w:left="720" w:hanging="720"/>
        <w:rPr>
          <w:lang w:val="en-US"/>
        </w:rPr>
      </w:pPr>
      <w:r w:rsidRPr="0074345B">
        <w:rPr>
          <w:lang w:val="en-US"/>
        </w:rPr>
        <w:t>138.</w:t>
      </w:r>
      <w:r w:rsidRPr="0074345B">
        <w:rPr>
          <w:lang w:val="en-US"/>
        </w:rPr>
        <w:tab/>
        <w:t>Allard L, Kwon T, Krid S, Bacchetta J, Garnier A, Novo R, Deschenes G, Salomon R, Roussey G, Allain-Launay E (2018) Treatment by immunoadsorption for recurrent focal segmental glomerulosclerosis after paediatric kidney transplantation: a multicentre French cohort. Nephrology, dialysis, transplantation : official publication of the European Dialysis and Transplant Association - European Renal Association 33:954-963.</w:t>
      </w:r>
    </w:p>
    <w:p w14:paraId="16D2B3C9" w14:textId="77777777" w:rsidR="00A17DAF" w:rsidRPr="0074345B" w:rsidRDefault="00A17DAF" w:rsidP="00A17DAF">
      <w:pPr>
        <w:pStyle w:val="EndNoteBibliography"/>
        <w:ind w:left="720" w:hanging="720"/>
        <w:rPr>
          <w:lang w:val="en-US"/>
        </w:rPr>
      </w:pPr>
      <w:r w:rsidRPr="0074345B">
        <w:rPr>
          <w:lang w:val="en-US"/>
        </w:rPr>
        <w:t>139.</w:t>
      </w:r>
      <w:r w:rsidRPr="0074345B">
        <w:rPr>
          <w:lang w:val="en-US"/>
        </w:rPr>
        <w:tab/>
        <w:t xml:space="preserve">Shah L, Hooper DK, Okamura D, Wallace D, Moodalbail D, Gluck C, Koziell A, Zaritsky JJ (2019) </w:t>
      </w:r>
      <w:r w:rsidRPr="0074345B">
        <w:rPr>
          <w:lang w:val="en-US"/>
        </w:rPr>
        <w:lastRenderedPageBreak/>
        <w:t>LDL-apheresis-induced remission of focal segmental glomerulosclerosis recurrence in pediatric renal transplant recipients. Pediatric nephrology (Berlin, Germany).</w:t>
      </w:r>
    </w:p>
    <w:p w14:paraId="61EA80B6" w14:textId="77777777" w:rsidR="00A17DAF" w:rsidRPr="0074345B" w:rsidRDefault="00A17DAF" w:rsidP="00A17DAF">
      <w:pPr>
        <w:pStyle w:val="EndNoteBibliography"/>
        <w:ind w:left="720" w:hanging="720"/>
        <w:rPr>
          <w:lang w:val="en-US"/>
        </w:rPr>
      </w:pPr>
      <w:r w:rsidRPr="0074345B">
        <w:rPr>
          <w:lang w:val="en-US"/>
        </w:rPr>
        <w:t>140.</w:t>
      </w:r>
      <w:r w:rsidRPr="0074345B">
        <w:rPr>
          <w:lang w:val="en-US"/>
        </w:rPr>
        <w:tab/>
        <w:t>Shimizu M, Kitagawa K, Nishio S, Yokoyama T, Furuichi K, Ohta K, Wada T, Yachie A (2010) Successful treatment of recurrent focal segmental glomerulosclerosis after renal transplantation by lymphocytapheresis and rituximab. Transplant international : official journal of the European Society for Organ Transplantation 23:e53-55.</w:t>
      </w:r>
    </w:p>
    <w:p w14:paraId="369AB09F" w14:textId="77777777" w:rsidR="00A17DAF" w:rsidRPr="0074345B" w:rsidRDefault="00A17DAF" w:rsidP="00A17DAF">
      <w:pPr>
        <w:pStyle w:val="EndNoteBibliography"/>
        <w:ind w:left="720" w:hanging="720"/>
        <w:rPr>
          <w:lang w:val="en-US"/>
        </w:rPr>
      </w:pPr>
      <w:r w:rsidRPr="0074345B">
        <w:rPr>
          <w:lang w:val="en-US"/>
        </w:rPr>
        <w:t>141.</w:t>
      </w:r>
      <w:r w:rsidRPr="0074345B">
        <w:rPr>
          <w:lang w:val="en-US"/>
        </w:rPr>
        <w:tab/>
        <w:t>Lipska BS, Ranchin B, Iatropoulos P, Gellermann J, Melk A, Ozaltin F, Caridi G, Seeman T, Tory K, Jankauskiene A, Zurowska A, Szczepanska M, Wasilewska A, Harambat J, Trautmann A, Peco-Antic A, Borzecka H, Moczulska A, Saeed B, Bogdanovic R, Kalyoncu M, Simkova E, Erdogan O, Vrljicak K, Teixeira A, Azocar M, Schaefer F (2014) Genotype-phenotype associations in WT1 glomerulopathy. Kidney international 85:1169-1178.</w:t>
      </w:r>
    </w:p>
    <w:p w14:paraId="63369375" w14:textId="77777777" w:rsidR="00A17DAF" w:rsidRPr="0074345B" w:rsidRDefault="00A17DAF" w:rsidP="00A17DAF">
      <w:pPr>
        <w:pStyle w:val="EndNoteBibliography"/>
        <w:ind w:left="720" w:hanging="720"/>
        <w:rPr>
          <w:lang w:val="en-US"/>
        </w:rPr>
      </w:pPr>
      <w:r w:rsidRPr="0074345B">
        <w:rPr>
          <w:lang w:val="en-US"/>
        </w:rPr>
        <w:t>142.</w:t>
      </w:r>
      <w:r w:rsidRPr="0074345B">
        <w:rPr>
          <w:lang w:val="en-US"/>
        </w:rPr>
        <w:tab/>
        <w:t>Matejas V, Hinkes B, Alkandari F, Al-Gazali L, Annexstad E, Aytac MB, Barrow M, Blahova K, Bockenhauer D, Cheong HI, Maruniak-Chudek I, Cochat P, Dotsch J, Gajjar P, Hennekam RC, Janssen F, Kagan M, Kariminejad A, Kemper MJ, Koenig J, Kogan J, Kroes HY, Kuwertz-Broking E, Lewanda AF, Medeira A, Muscheites J, Niaudet P, Pierson M, Saggar A, Seaver L, Suri M, Tsygin A, Wuhl E, Zurowska A, Uebe S, Hildebrandt F, Antignac C, Zenker M (2010) Mutations in the human laminin beta2 (LAMB2) gene and the associated phenotypic spectrum. Human mutation 31:992-1002.</w:t>
      </w:r>
    </w:p>
    <w:p w14:paraId="5048391C" w14:textId="77777777" w:rsidR="00A17DAF" w:rsidRPr="0074345B" w:rsidRDefault="00A17DAF" w:rsidP="00A17DAF">
      <w:pPr>
        <w:pStyle w:val="EndNoteBibliography"/>
        <w:ind w:left="720" w:hanging="720"/>
        <w:rPr>
          <w:lang w:val="en-US"/>
        </w:rPr>
      </w:pPr>
      <w:r w:rsidRPr="0074345B">
        <w:rPr>
          <w:lang w:val="en-US"/>
        </w:rPr>
        <w:t>143.</w:t>
      </w:r>
      <w:r w:rsidRPr="0074345B">
        <w:rPr>
          <w:lang w:val="en-US"/>
        </w:rPr>
        <w:tab/>
        <w:t>Braun DA, Rao J, Mollet G, Schapiro D, Daugeron MC, Tan W, Gribouval O (2017) Mutations in KEOPS-complex genes cause nephrotic syndrome with primary microcephaly. Pediatric nephrology (Berlin, Germany) 49:1529-1538.</w:t>
      </w:r>
    </w:p>
    <w:p w14:paraId="557128E2" w14:textId="77777777" w:rsidR="00A17DAF" w:rsidRPr="0074345B" w:rsidRDefault="00A17DAF" w:rsidP="00A17DAF">
      <w:pPr>
        <w:pStyle w:val="EndNoteBibliography"/>
        <w:ind w:left="720" w:hanging="720"/>
        <w:rPr>
          <w:lang w:val="en-US"/>
        </w:rPr>
      </w:pPr>
      <w:r w:rsidRPr="0074345B">
        <w:rPr>
          <w:lang w:val="en-US"/>
        </w:rPr>
        <w:t>144.</w:t>
      </w:r>
      <w:r w:rsidRPr="0074345B">
        <w:rPr>
          <w:lang w:val="en-US"/>
        </w:rPr>
        <w:tab/>
        <w:t>Has C, Sparta G, Kiritsi D, Weibel L, Moeller A, Vega-Warner V, Waters A, He Y, Anikster Y, Esser P, Straub BK, Hausser I, Bockenhauer D, Dekel B, Hildebrandt F, Bruckner-Tuderman L, Laube GF (2012) Integrin alpha3 mutations with kidney, lung, and skin disease. The New England journal of medicine 366:1508-1514.</w:t>
      </w:r>
    </w:p>
    <w:p w14:paraId="3733D4AC" w14:textId="77777777" w:rsidR="00A17DAF" w:rsidRPr="0074345B" w:rsidRDefault="00A17DAF" w:rsidP="00A17DAF">
      <w:pPr>
        <w:pStyle w:val="EndNoteBibliography"/>
        <w:ind w:left="720" w:hanging="720"/>
        <w:rPr>
          <w:lang w:val="en-US"/>
        </w:rPr>
      </w:pPr>
      <w:r w:rsidRPr="0074345B">
        <w:rPr>
          <w:lang w:val="en-US"/>
        </w:rPr>
        <w:t>145.</w:t>
      </w:r>
      <w:r w:rsidRPr="0074345B">
        <w:rPr>
          <w:lang w:val="en-US"/>
        </w:rPr>
        <w:tab/>
        <w:t>Kambham N, Tanji N, Seigle RL, Markowitz GS, Pulkkinen L, Uitto J, D'Agati VD (2000) Congenital focal segmental glomerulosclerosis associated with beta4 integrin mutation and epidermolysis bullosa. American journal of kidney diseases : the official journal of the National Kidney Foundation 36:190-196.</w:t>
      </w:r>
    </w:p>
    <w:p w14:paraId="7A5EDE19" w14:textId="77777777" w:rsidR="00A17DAF" w:rsidRPr="0074345B" w:rsidRDefault="00A17DAF" w:rsidP="00A17DAF">
      <w:pPr>
        <w:pStyle w:val="EndNoteBibliography"/>
        <w:ind w:left="720" w:hanging="720"/>
        <w:rPr>
          <w:lang w:val="en-US"/>
        </w:rPr>
      </w:pPr>
      <w:r w:rsidRPr="0074345B">
        <w:rPr>
          <w:lang w:val="en-US"/>
        </w:rPr>
        <w:t>146.</w:t>
      </w:r>
      <w:r w:rsidRPr="0074345B">
        <w:rPr>
          <w:lang w:val="en-US"/>
        </w:rPr>
        <w:tab/>
        <w:t>Altassan R, Witters P, Saifudeen Z, Quelhas D, Jaeken J, Levtchenko E, Cassiman D, Morava E (2018) Renal involvement in PMM2-CDG, a mini-review. Molecular genetics and metabolism 123:292-296.</w:t>
      </w:r>
    </w:p>
    <w:p w14:paraId="67C3CABE" w14:textId="77777777" w:rsidR="00A17DAF" w:rsidRPr="0074345B" w:rsidRDefault="00A17DAF" w:rsidP="00A17DAF">
      <w:pPr>
        <w:pStyle w:val="EndNoteBibliography"/>
        <w:ind w:left="720" w:hanging="720"/>
        <w:rPr>
          <w:lang w:val="en-US"/>
        </w:rPr>
      </w:pPr>
      <w:r w:rsidRPr="0074345B">
        <w:rPr>
          <w:lang w:val="en-US"/>
        </w:rPr>
        <w:t>147.</w:t>
      </w:r>
      <w:r w:rsidRPr="0074345B">
        <w:rPr>
          <w:lang w:val="en-US"/>
        </w:rPr>
        <w:tab/>
        <w:t>Ng BG, Shiryaev SA, Rymen D, Eklund EA, Raymond K, Kircher M, Abdenur JE, Alehan F, Midro AT, Bamshad MJ, Barone R, Berry GT, Brumbaugh JE, Buckingham KJ, Clarkson K, Cole FS, O'Connor S, Cooper GM, Van Coster R, Demmer LA, Diogo L, Fay AJ, Ficicioglu C, Fiumara A, Gahl WA, Ganetzky R, Goel H, Harshman LA, He M, Jaeken J, James PM, Katz D, Keldermans L, Kibaek M, Kornberg AJ, Lachlan K, Lam C, Yaplito-Lee J, Nickerson DA, Peters HL, Race V, Regal L, Rush JS, Rutledge SL, Shendure J, Souche E, Sparks SE, Trapane P, Sanchez-Valle A, Vilain E, Vollo A, Waechter CJ, Wang RY, Wolfe LA, Wong DA, Wood T, Yang AC, Matthijs G, Freeze HH (2016) ALG1-CDG: Clinical and Molecular Characterization of 39 Unreported Patients. Human mutation 37:653-660.</w:t>
      </w:r>
    </w:p>
    <w:p w14:paraId="32C5BDC8" w14:textId="77777777" w:rsidR="00A17DAF" w:rsidRPr="0074345B" w:rsidRDefault="00A17DAF" w:rsidP="00A17DAF">
      <w:pPr>
        <w:pStyle w:val="EndNoteBibliography"/>
        <w:ind w:left="720" w:hanging="720"/>
        <w:rPr>
          <w:lang w:val="en-US"/>
        </w:rPr>
      </w:pPr>
      <w:r w:rsidRPr="0074345B">
        <w:rPr>
          <w:lang w:val="en-US"/>
        </w:rPr>
        <w:t>148.</w:t>
      </w:r>
      <w:r w:rsidRPr="0074345B">
        <w:rPr>
          <w:lang w:val="en-US"/>
        </w:rPr>
        <w:tab/>
        <w:t>Karamatic Crew V, Burton N, Kagan A, Green CA, Levene C, Flinter F, Brady RL, Daniels G, Anstee DJ (2004) CD151, the first member of the tetraspanin (TM4) superfamily detected on erythrocytes, is essential for the correct assembly of human basement membranes in kidney and skin. Blood 104:2217-2223.</w:t>
      </w:r>
    </w:p>
    <w:p w14:paraId="47EF9B9F" w14:textId="77777777" w:rsidR="00A17DAF" w:rsidRPr="0074345B" w:rsidRDefault="00A17DAF" w:rsidP="00A17DAF">
      <w:pPr>
        <w:pStyle w:val="EndNoteBibliography"/>
        <w:ind w:left="720" w:hanging="720"/>
        <w:rPr>
          <w:lang w:val="en-US"/>
        </w:rPr>
      </w:pPr>
      <w:r w:rsidRPr="0074345B">
        <w:rPr>
          <w:lang w:val="en-US"/>
        </w:rPr>
        <w:t>149.</w:t>
      </w:r>
      <w:r w:rsidRPr="0074345B">
        <w:rPr>
          <w:lang w:val="en-US"/>
        </w:rPr>
        <w:tab/>
        <w:t>Jaron R, Rosenfeld N, Zahdeh F, Carmi S, Beni-Adani L, Doviner V, Picard E, Segel R, Zeligson S, Carmel L, Renbaum P, Levy-Lahad E (2016) Expanding the phenotype of CRB2 mutations - A new ciliopathy syndrome? Clinical genetics 90:540-544.</w:t>
      </w:r>
    </w:p>
    <w:p w14:paraId="212C3FFB" w14:textId="77777777" w:rsidR="00A17DAF" w:rsidRPr="0074345B" w:rsidRDefault="00A17DAF" w:rsidP="00A17DAF">
      <w:pPr>
        <w:pStyle w:val="EndNoteBibliography"/>
        <w:ind w:left="720" w:hanging="720"/>
        <w:rPr>
          <w:lang w:val="en-US"/>
        </w:rPr>
      </w:pPr>
      <w:r w:rsidRPr="0074345B">
        <w:rPr>
          <w:lang w:val="en-US"/>
        </w:rPr>
        <w:t>150.</w:t>
      </w:r>
      <w:r w:rsidRPr="0074345B">
        <w:rPr>
          <w:lang w:val="en-US"/>
        </w:rPr>
        <w:tab/>
        <w:t>Ebarasi L, Ashraf S, Bierzynska A, Gee HY, McCarthy HJ, Lovric S, Sadowski CE, Pabst W, Vega-Warner V, Fang H, Koziell A, Simpson MA, Dursun I, Serdaroglu E, Levy S, Saleem MA, Hildebrandt F, Majumdar A (2015) Defects of CRB2 cause steroid-resistant nephrotic syndrome. American journal of human genetics 96:153-161.</w:t>
      </w:r>
    </w:p>
    <w:p w14:paraId="2FE33A26" w14:textId="77777777" w:rsidR="00A17DAF" w:rsidRPr="0074345B" w:rsidRDefault="00A17DAF" w:rsidP="00A17DAF">
      <w:pPr>
        <w:pStyle w:val="EndNoteBibliography"/>
        <w:ind w:left="720" w:hanging="720"/>
        <w:rPr>
          <w:lang w:val="en-US"/>
        </w:rPr>
      </w:pPr>
      <w:r w:rsidRPr="0074345B">
        <w:rPr>
          <w:lang w:val="en-US"/>
        </w:rPr>
        <w:t>151.</w:t>
      </w:r>
      <w:r w:rsidRPr="0074345B">
        <w:rPr>
          <w:lang w:val="en-US"/>
        </w:rPr>
        <w:tab/>
        <w:t>Emma F, Salviati L (2017) Mitochondrial cytopathies and the kidney. Nephrologie &amp; therapeutique 13 Suppl 1:S23-s28.</w:t>
      </w:r>
    </w:p>
    <w:p w14:paraId="48134D96" w14:textId="77777777" w:rsidR="00A17DAF" w:rsidRPr="0074345B" w:rsidRDefault="00A17DAF" w:rsidP="00A17DAF">
      <w:pPr>
        <w:pStyle w:val="EndNoteBibliography"/>
        <w:ind w:left="720" w:hanging="720"/>
        <w:rPr>
          <w:lang w:val="en-US"/>
        </w:rPr>
      </w:pPr>
      <w:r w:rsidRPr="0074345B">
        <w:rPr>
          <w:lang w:val="en-US"/>
        </w:rPr>
        <w:t>152.</w:t>
      </w:r>
      <w:r w:rsidRPr="0074345B">
        <w:rPr>
          <w:lang w:val="en-US"/>
        </w:rPr>
        <w:tab/>
        <w:t xml:space="preserve">Lovric S, Goncalves S, Gee HY, Oskouian B, Srinivas H, Choi WI, Shril S, Ashraf S, Tan W, Rao J, Airik M, Schapiro D, Braun DA, Sadowski CE, Widmeier E, Jobst-Schwan T, Schmidt JM, Girik V, Capitani G, Suh JH, Lachaussee N, Arrondel C, Patat J, Gribouval O, Furlano M, Boyer O, Schmitt A, Vuiblet V, Hashmi S, Wilcken R, Bernier FP, Innes AM, Parboosingh JS, Lamont RE, Midgley JP, Wright N, Majewski J, Zenker M, Schaefer F, Kuss N, Greil J, Giese T, Schwarz K, Catheline V, Schanze D, Franke I, Sznajer Y, Truant AS, Adams B, Desir J, Biemann R, Pei Y, </w:t>
      </w:r>
      <w:r w:rsidRPr="0074345B">
        <w:rPr>
          <w:lang w:val="en-US"/>
        </w:rPr>
        <w:lastRenderedPageBreak/>
        <w:t>Ars E, Lloberas N, Madrid A, Dharnidharka VR, Connolly AM, Willing MC, Cooper MA, Lifton RP, Simons M, Riezman H, Antignac C, Saba JD, Hildebrandt F (2017) Mutations in sphingosine-1-phosphate lyase cause nephrosis with ichthyosis and adrenal insufficiency. Nature genetics 127:912-928.</w:t>
      </w:r>
    </w:p>
    <w:p w14:paraId="33BD1A86" w14:textId="77777777" w:rsidR="00A17DAF" w:rsidRPr="0074345B" w:rsidRDefault="00A17DAF" w:rsidP="00A17DAF">
      <w:pPr>
        <w:pStyle w:val="EndNoteBibliography"/>
        <w:ind w:left="720" w:hanging="720"/>
        <w:rPr>
          <w:lang w:val="en-US"/>
        </w:rPr>
      </w:pPr>
      <w:r w:rsidRPr="0074345B">
        <w:rPr>
          <w:lang w:val="en-US"/>
        </w:rPr>
        <w:t>153.</w:t>
      </w:r>
      <w:r w:rsidRPr="0074345B">
        <w:rPr>
          <w:lang w:val="en-US"/>
        </w:rPr>
        <w:tab/>
        <w:t>Prasad R, Hadjidemetriou I, Maharaj A, Meimaridou E, Buonocore F, Saleem M, Hurcombe J, Bierzynska A, Barbagelata E, Bergada I, Cassinelli H, Das U, Krone R, Hacihamdioglu B, Sari E, Yesilkaya E, Storr HL, Clemente M, Fernandez-Cancio M, Camats N, Ram N, Achermann JC, Van Veldhoven PP, Guasti L, Braslavsky D, Guran T, Metherell LA (2017) Sphingosine-1-phosphate lyase mutations cause primary adrenal insufficiency and steroid-resistant nephrotic syndrome. F1000Research 127:942-953.</w:t>
      </w:r>
    </w:p>
    <w:p w14:paraId="69B908F5" w14:textId="77777777" w:rsidR="00A17DAF" w:rsidRPr="0074345B" w:rsidRDefault="00A17DAF" w:rsidP="00A17DAF">
      <w:pPr>
        <w:pStyle w:val="EndNoteBibliography"/>
        <w:ind w:left="720" w:hanging="720"/>
        <w:rPr>
          <w:lang w:val="en-US"/>
        </w:rPr>
      </w:pPr>
      <w:r w:rsidRPr="0074345B">
        <w:rPr>
          <w:lang w:val="en-US"/>
        </w:rPr>
        <w:t>154.</w:t>
      </w:r>
      <w:r w:rsidRPr="0074345B">
        <w:rPr>
          <w:lang w:val="en-US"/>
        </w:rPr>
        <w:tab/>
        <w:t>Kashtan CE, Ding J, Garosi G, Heidet L, Massella L, Nakanishi K, Nozu K, Renieri A, Rheault M, Wang F, Gross O (2018) Alport syndrome: a unified classification of genetic disorders of collagen IV alpha345: a position paper of the Alport Syndrome Classification Working Group. Kidney international 93:1045-1051.</w:t>
      </w:r>
    </w:p>
    <w:p w14:paraId="6D32FFEE" w14:textId="77777777" w:rsidR="00A17DAF" w:rsidRPr="0074345B" w:rsidRDefault="00A17DAF" w:rsidP="00A17DAF">
      <w:pPr>
        <w:pStyle w:val="EndNoteBibliography"/>
        <w:ind w:left="720" w:hanging="720"/>
        <w:rPr>
          <w:lang w:val="en-US"/>
        </w:rPr>
      </w:pPr>
      <w:r w:rsidRPr="0074345B">
        <w:rPr>
          <w:lang w:val="en-US"/>
        </w:rPr>
        <w:t>155.</w:t>
      </w:r>
      <w:r w:rsidRPr="0074345B">
        <w:rPr>
          <w:lang w:val="en-US"/>
        </w:rPr>
        <w:tab/>
        <w:t>Boyer O, Nevo F, Plaisier E, Funalot B, Gribouval O, Benoit G, Huynh Cong E, Arrondel C, Tete MJ, Montjean R, Richard L, Karras A, Pouteil-Noble C, Balafrej L, Bonnardeaux A, Canaud G, Charasse C, Dantal J, Deschenes G, Deteix P, Dubourg O, Petiot P, Pouthier D, Leguern E, Guiochon-Mantel A, Broutin I, Gubler MC, Saunier S, Ronco P, Vallat JM, Alonso MA, Antignac C, Mollet G (2011) INF2 mutations in Charcot-Marie-Tooth disease with glomerulopathy. The New England journal of medicine 365:2377-2388.</w:t>
      </w:r>
    </w:p>
    <w:p w14:paraId="5538944D" w14:textId="77777777" w:rsidR="00A17DAF" w:rsidRPr="0074345B" w:rsidRDefault="00A17DAF" w:rsidP="00A17DAF">
      <w:pPr>
        <w:pStyle w:val="EndNoteBibliography"/>
        <w:ind w:left="720" w:hanging="720"/>
        <w:rPr>
          <w:lang w:val="en-US"/>
        </w:rPr>
      </w:pPr>
      <w:r w:rsidRPr="0074345B">
        <w:rPr>
          <w:lang w:val="en-US"/>
        </w:rPr>
        <w:t>156.</w:t>
      </w:r>
      <w:r w:rsidRPr="0074345B">
        <w:rPr>
          <w:lang w:val="en-US"/>
        </w:rPr>
        <w:tab/>
        <w:t>Sweeney E, Fryer A, Mountford R, Green A, McIntosh I (2003) Nail patella syndrome: a review of the phenotype aided by developmental biology. Journal of medical genetics 40:153-162.</w:t>
      </w:r>
    </w:p>
    <w:p w14:paraId="3653D185" w14:textId="77777777" w:rsidR="00A17DAF" w:rsidRPr="0074345B" w:rsidRDefault="00A17DAF" w:rsidP="00A17DAF">
      <w:pPr>
        <w:pStyle w:val="EndNoteBibliography"/>
        <w:ind w:left="720" w:hanging="720"/>
        <w:rPr>
          <w:lang w:val="en-US"/>
        </w:rPr>
      </w:pPr>
      <w:r w:rsidRPr="0074345B">
        <w:rPr>
          <w:lang w:val="en-US"/>
        </w:rPr>
        <w:t>157.</w:t>
      </w:r>
      <w:r w:rsidRPr="0074345B">
        <w:rPr>
          <w:lang w:val="en-US"/>
        </w:rPr>
        <w:tab/>
        <w:t>Bongers EM, Huysmans FT, Levtchenko E, de Rooy JW, Blickman JG, Admiraal RJ, Huygen PL, Cruysberg JR, Toolens PA, Prins JB, Krabbe PF, Borm GF, Schoots J, van Bokhoven H, van Remortele AM, Hoefsloot LH, van Kampen A, Knoers NV (2005) Genotype-phenotype studies in nail-patella syndrome show that LMX1B mutation location is involved in the risk of developing nephropathy. European journal of human genetics : EJHG 13:935-946.</w:t>
      </w:r>
    </w:p>
    <w:p w14:paraId="4FE70227" w14:textId="77777777" w:rsidR="00A17DAF" w:rsidRPr="0074345B" w:rsidRDefault="00A17DAF" w:rsidP="00A17DAF">
      <w:pPr>
        <w:pStyle w:val="EndNoteBibliography"/>
        <w:ind w:left="720" w:hanging="720"/>
        <w:rPr>
          <w:lang w:val="en-US"/>
        </w:rPr>
      </w:pPr>
      <w:r w:rsidRPr="0074345B">
        <w:rPr>
          <w:lang w:val="en-US"/>
        </w:rPr>
        <w:t>158.</w:t>
      </w:r>
      <w:r w:rsidRPr="0074345B">
        <w:rPr>
          <w:lang w:val="en-US"/>
        </w:rPr>
        <w:tab/>
        <w:t>Saraiva JM, Dinis A, Resende C, Faria E, Gomes C, Correia AJ, Gil J, da Fonseca N (1999) Schimke immuno-osseous dysplasia: case report and review of 25 patients. Journal of medical genetics 36:786-789.</w:t>
      </w:r>
    </w:p>
    <w:p w14:paraId="4B2B17CA" w14:textId="77777777" w:rsidR="00A17DAF" w:rsidRPr="0074345B" w:rsidRDefault="00A17DAF" w:rsidP="00A17DAF">
      <w:pPr>
        <w:pStyle w:val="EndNoteBibliography"/>
        <w:ind w:left="720" w:hanging="720"/>
        <w:rPr>
          <w:lang w:val="en-US"/>
        </w:rPr>
      </w:pPr>
      <w:r w:rsidRPr="0074345B">
        <w:rPr>
          <w:lang w:val="en-US"/>
        </w:rPr>
        <w:t>159.</w:t>
      </w:r>
      <w:r w:rsidRPr="0074345B">
        <w:rPr>
          <w:lang w:val="en-US"/>
        </w:rPr>
        <w:tab/>
        <w:t>Boerkoel CF, O'Neill S, Andre JL, Benke PJ, Bogdanovic R, Bulla M, Burguet A, Cockfield S, Cordeiro I, Ehrich JH, Frund S, Geary DF, Ieshima A, Illies F, Joseph MW, Kaitila I, Lama G, Leheup B, Ludman MD, McLeod DR, Medeira A, Milford DV, Ormala T, Rener-Primec Z, Santava A, Santos HG, Schmidt B, Smith GC, Spranger J, Zupancic N, Weksberg R (2000) Manifestations and treatment of Schimke immuno-osseous dysplasia: 14 new cases and a review of the literature. European journal of pediatrics 159:1-7.</w:t>
      </w:r>
    </w:p>
    <w:p w14:paraId="07ED631A" w14:textId="77777777" w:rsidR="00A17DAF" w:rsidRPr="0074345B" w:rsidRDefault="00A17DAF" w:rsidP="00A17DAF">
      <w:pPr>
        <w:pStyle w:val="EndNoteBibliography"/>
        <w:ind w:left="720" w:hanging="720"/>
        <w:rPr>
          <w:lang w:val="en-US"/>
        </w:rPr>
      </w:pPr>
      <w:r w:rsidRPr="0074345B">
        <w:rPr>
          <w:lang w:val="en-US"/>
        </w:rPr>
        <w:t>160.</w:t>
      </w:r>
      <w:r w:rsidRPr="0074345B">
        <w:rPr>
          <w:lang w:val="en-US"/>
        </w:rPr>
        <w:tab/>
        <w:t>Simha V, Agarwal AK, Oral EA, Fryns JP, Garg A (2003) Genetic and phenotypic heterogeneity in patients with mandibuloacral dysplasia-associated lipodystrophy. The Journal of clinical endocrinology and metabolism 88:2821-2824.</w:t>
      </w:r>
    </w:p>
    <w:p w14:paraId="32C8C9FA" w14:textId="77777777" w:rsidR="00A17DAF" w:rsidRPr="0074345B" w:rsidRDefault="00A17DAF" w:rsidP="00A17DAF">
      <w:pPr>
        <w:pStyle w:val="EndNoteBibliography"/>
        <w:ind w:left="720" w:hanging="720"/>
        <w:rPr>
          <w:lang w:val="en-US"/>
        </w:rPr>
      </w:pPr>
      <w:r w:rsidRPr="0074345B">
        <w:rPr>
          <w:lang w:val="en-US"/>
        </w:rPr>
        <w:t>161.</w:t>
      </w:r>
      <w:r w:rsidRPr="0074345B">
        <w:rPr>
          <w:lang w:val="en-US"/>
        </w:rPr>
        <w:tab/>
        <w:t>Berkovic SF, Dibbens LM, Oshlack A, Silver JD, Katerelos M, Vears DF, Lullmann-Rauch R, Blanz J, Zhang KW, Stankovich J, Kalnins RM, Dowling JP, Andermann E, Andermann F, Faldini E, D'Hooge R, Vadlamudi L, Macdonell RA, Hodgson BL, Bayly MA, Savige J, Mulley JC, Smyth GK, Power DA, Saftig P, Bahlo M (2008) Array-based gene discovery with three unrelated subjects shows SCARB2/LIMP-2 deficiency causes myoclonus epilepsy and glomerulosclerosis. American journal of human genetics 82:673-684.</w:t>
      </w:r>
    </w:p>
    <w:p w14:paraId="5970092A" w14:textId="77777777" w:rsidR="00A17DAF" w:rsidRPr="0074345B" w:rsidRDefault="00A17DAF" w:rsidP="00A17DAF">
      <w:pPr>
        <w:pStyle w:val="EndNoteBibliography"/>
        <w:ind w:left="720" w:hanging="720"/>
        <w:rPr>
          <w:lang w:val="en-US"/>
        </w:rPr>
      </w:pPr>
      <w:r w:rsidRPr="0074345B">
        <w:rPr>
          <w:lang w:val="en-US"/>
        </w:rPr>
        <w:t>162.</w:t>
      </w:r>
      <w:r w:rsidRPr="0074345B">
        <w:rPr>
          <w:lang w:val="en-US"/>
        </w:rPr>
        <w:tab/>
        <w:t>Dibbens L, Schwake M, Saftig P, Rubboli G (2016) SCARB2/LIMP2 deficiency in action myoclonus-renal failure syndrome. Epileptic disorders : international epilepsy journal with videotape 18:63-72.</w:t>
      </w:r>
    </w:p>
    <w:p w14:paraId="6E671B07" w14:textId="77777777" w:rsidR="00A17DAF" w:rsidRPr="0074345B" w:rsidRDefault="00A17DAF" w:rsidP="00A17DAF">
      <w:pPr>
        <w:pStyle w:val="EndNoteBibliography"/>
        <w:ind w:left="720" w:hanging="720"/>
        <w:rPr>
          <w:lang w:val="en-US"/>
        </w:rPr>
      </w:pPr>
      <w:r w:rsidRPr="0074345B">
        <w:rPr>
          <w:lang w:val="en-US"/>
        </w:rPr>
        <w:t>163.</w:t>
      </w:r>
      <w:r w:rsidRPr="0074345B">
        <w:rPr>
          <w:lang w:val="en-US"/>
        </w:rPr>
        <w:tab/>
        <w:t>Bostrom MA, Freedman BI (2010) The spectrum of MYH9-associated nephropathy. Clinical journal of the American Society of Nephrology : CJASN 5:1107-1113.</w:t>
      </w:r>
    </w:p>
    <w:p w14:paraId="7FA4045C" w14:textId="77777777" w:rsidR="00A17DAF" w:rsidRPr="0074345B" w:rsidRDefault="00A17DAF" w:rsidP="00A17DAF">
      <w:pPr>
        <w:pStyle w:val="EndNoteBibliography"/>
        <w:ind w:left="720" w:hanging="720"/>
        <w:rPr>
          <w:lang w:val="en-US"/>
        </w:rPr>
      </w:pPr>
      <w:r w:rsidRPr="0074345B">
        <w:rPr>
          <w:lang w:val="en-US"/>
        </w:rPr>
        <w:t>164.</w:t>
      </w:r>
      <w:r w:rsidRPr="0074345B">
        <w:rPr>
          <w:lang w:val="en-US"/>
        </w:rPr>
        <w:tab/>
        <w:t>Oh T, Jung Seo H, Taek Lee K, Jo Kim H, Jun Kim H, Lee JH, Il Cheong H, Young Lee E (2015) MYH9 nephropathy. Kidney research and clinical practice 34:53-56.</w:t>
      </w:r>
    </w:p>
    <w:p w14:paraId="333B149E" w14:textId="77777777" w:rsidR="00A17DAF" w:rsidRPr="0074345B" w:rsidRDefault="00A17DAF" w:rsidP="00A17DAF">
      <w:pPr>
        <w:pStyle w:val="EndNoteBibliography"/>
        <w:ind w:left="720" w:hanging="720"/>
        <w:rPr>
          <w:lang w:val="en-US"/>
        </w:rPr>
      </w:pPr>
      <w:r w:rsidRPr="0074345B">
        <w:rPr>
          <w:lang w:val="en-US"/>
        </w:rPr>
        <w:t>165.</w:t>
      </w:r>
      <w:r w:rsidRPr="0074345B">
        <w:rPr>
          <w:lang w:val="en-US"/>
        </w:rPr>
        <w:tab/>
        <w:t>Flynn JT, Kaelber DC, Baker-Smith CM, Blowey D, Carroll AE, Daniels SR, de Ferranti SD, Dionne JM, Falkner B, Flinn SK, Gidding SS, Goodwin C, Leu MG, Powers ME, Rea C, Samuels J, Simasek M, Thaker VV, Urbina EM (2017) Clinical Practice Guideline for Screening and Management of High Blood Pressure in Children and Adolescents. Pediatrics 140.</w:t>
      </w:r>
    </w:p>
    <w:p w14:paraId="0DB2CDFE" w14:textId="77777777" w:rsidR="00A17DAF" w:rsidRPr="0074345B" w:rsidRDefault="00A17DAF" w:rsidP="00A17DAF">
      <w:pPr>
        <w:pStyle w:val="EndNoteBibliography"/>
        <w:ind w:left="720" w:hanging="720"/>
        <w:rPr>
          <w:lang w:val="en-US"/>
        </w:rPr>
      </w:pPr>
      <w:r w:rsidRPr="0074345B">
        <w:rPr>
          <w:lang w:val="en-US"/>
        </w:rPr>
        <w:t>166.</w:t>
      </w:r>
      <w:r w:rsidRPr="0074345B">
        <w:rPr>
          <w:lang w:val="en-US"/>
        </w:rPr>
        <w:tab/>
        <w:t>(1981) The primary nephrotic syndrome in children. Identification of patients with minimal change nephrotic syndrome from initial response to prednisone. A report of the International Study of Kidney Disease in Children. The Journal of pediatrics 98:561-564.</w:t>
      </w:r>
    </w:p>
    <w:p w14:paraId="27BD1CAE" w14:textId="77777777" w:rsidR="00A17DAF" w:rsidRPr="0074345B" w:rsidRDefault="00A17DAF" w:rsidP="00A17DAF">
      <w:pPr>
        <w:pStyle w:val="EndNoteBibliography"/>
        <w:ind w:left="720" w:hanging="720"/>
        <w:rPr>
          <w:lang w:val="en-US"/>
        </w:rPr>
      </w:pPr>
      <w:r w:rsidRPr="0074345B">
        <w:rPr>
          <w:lang w:val="en-US"/>
        </w:rPr>
        <w:t>167.</w:t>
      </w:r>
      <w:r w:rsidRPr="0074345B">
        <w:rPr>
          <w:lang w:val="en-US"/>
        </w:rPr>
        <w:tab/>
        <w:t xml:space="preserve">Lombel RM, Hodson EM, Gipson DS (2013) Treatment of steroid-resistant nephrotic syndrome in </w:t>
      </w:r>
      <w:r w:rsidRPr="0074345B">
        <w:rPr>
          <w:lang w:val="en-US"/>
        </w:rPr>
        <w:lastRenderedPageBreak/>
        <w:t>children: new guidelines from KDIGO. Pediatric nephrology (Berlin, Germany) 28:409-414.</w:t>
      </w:r>
    </w:p>
    <w:p w14:paraId="138CB542" w14:textId="77777777" w:rsidR="00A17DAF" w:rsidRPr="0074345B" w:rsidRDefault="00A17DAF" w:rsidP="00A17DAF">
      <w:pPr>
        <w:pStyle w:val="EndNoteBibliography"/>
        <w:ind w:left="720" w:hanging="720"/>
        <w:rPr>
          <w:lang w:val="en-US"/>
        </w:rPr>
      </w:pPr>
      <w:r w:rsidRPr="0074345B">
        <w:rPr>
          <w:lang w:val="en-US"/>
        </w:rPr>
        <w:t>168.</w:t>
      </w:r>
      <w:r w:rsidRPr="0074345B">
        <w:rPr>
          <w:lang w:val="en-US"/>
        </w:rPr>
        <w:tab/>
        <w:t>Feber J, Al-Matrafi J, Farhadi E, Vaillancourt R, Wolfish N (2009) Prednisone dosing per body weight or body surface area in children with nephrotic syndrome: is it equivalent? Pediatric nephrology (Berlin, Germany) 24:1027-1031.</w:t>
      </w:r>
    </w:p>
    <w:p w14:paraId="116DFC1C" w14:textId="77777777" w:rsidR="00A17DAF" w:rsidRPr="0074345B" w:rsidRDefault="00A17DAF" w:rsidP="00A17DAF">
      <w:pPr>
        <w:pStyle w:val="EndNoteBibliography"/>
        <w:ind w:left="720" w:hanging="720"/>
        <w:rPr>
          <w:lang w:val="en-US"/>
        </w:rPr>
      </w:pPr>
      <w:r w:rsidRPr="0074345B">
        <w:rPr>
          <w:lang w:val="en-US"/>
        </w:rPr>
        <w:t>169.</w:t>
      </w:r>
      <w:r w:rsidRPr="0074345B">
        <w:rPr>
          <w:lang w:val="en-US"/>
        </w:rPr>
        <w:tab/>
        <w:t>Emma F, Montini G, Gargiulo A (2019) Equations to estimate prednisone dose using body weight. Pediatric nephrology (Berlin, Germany) 34:685-688.</w:t>
      </w:r>
    </w:p>
    <w:p w14:paraId="0FD01A30" w14:textId="77777777" w:rsidR="00A17DAF" w:rsidRPr="0074345B" w:rsidRDefault="00A17DAF" w:rsidP="00A17DAF">
      <w:pPr>
        <w:pStyle w:val="EndNoteBibliography"/>
        <w:ind w:left="720" w:hanging="720"/>
        <w:rPr>
          <w:lang w:val="en-US"/>
        </w:rPr>
      </w:pPr>
      <w:r w:rsidRPr="0074345B">
        <w:rPr>
          <w:lang w:val="en-US"/>
        </w:rPr>
        <w:t>170.</w:t>
      </w:r>
      <w:r w:rsidRPr="0074345B">
        <w:rPr>
          <w:lang w:val="en-US"/>
        </w:rPr>
        <w:tab/>
        <w:t>Raman V, Krishnamurthy S, Harichandrakumar KT (2016) Body weight-based prednisolone versus body surface area-based prednisolone regimen for induction of remission in children with nephrotic syndrome: a randomized, open-label, equivalence clinical trial. Pediatric nephrology (Berlin, Germany) 31:595-604.</w:t>
      </w:r>
    </w:p>
    <w:p w14:paraId="59061E9C" w14:textId="77777777" w:rsidR="00A17DAF" w:rsidRPr="0074345B" w:rsidRDefault="00A17DAF" w:rsidP="00A17DAF">
      <w:pPr>
        <w:pStyle w:val="EndNoteBibliography"/>
        <w:ind w:left="720" w:hanging="720"/>
        <w:rPr>
          <w:lang w:val="en-US"/>
        </w:rPr>
      </w:pPr>
      <w:r w:rsidRPr="0074345B">
        <w:rPr>
          <w:lang w:val="en-US"/>
        </w:rPr>
        <w:t>171.</w:t>
      </w:r>
      <w:r w:rsidRPr="0074345B">
        <w:rPr>
          <w:lang w:val="en-US"/>
        </w:rPr>
        <w:tab/>
        <w:t>Hari P, Bagga A, Mantan M (2004) Short term efficacy of intravenous dexamethasone and methylprednisolone therapy in steroid resistant nephrotic syndrome. Indian pediatrics 41:993-1000.</w:t>
      </w:r>
    </w:p>
    <w:p w14:paraId="4BB9DFA4" w14:textId="77777777" w:rsidR="00A17DAF" w:rsidRPr="0074345B" w:rsidRDefault="00A17DAF" w:rsidP="00A17DAF">
      <w:pPr>
        <w:pStyle w:val="EndNoteBibliography"/>
        <w:ind w:left="720" w:hanging="720"/>
        <w:rPr>
          <w:lang w:val="en-US"/>
        </w:rPr>
      </w:pPr>
      <w:r w:rsidRPr="0074345B">
        <w:rPr>
          <w:lang w:val="en-US"/>
        </w:rPr>
        <w:t>172.</w:t>
      </w:r>
      <w:r w:rsidRPr="0074345B">
        <w:rPr>
          <w:lang w:val="en-US"/>
        </w:rPr>
        <w:tab/>
        <w:t>Mori K, Honda M, Ikeda M (2004) Efficacy of methylprednisolone pulse therapy in steroid-resistant nephrotic syndrome. Pediatric nephrology (Berlin, Germany) 19:1232-1236.</w:t>
      </w:r>
    </w:p>
    <w:p w14:paraId="6801535E" w14:textId="77777777" w:rsidR="00A17DAF" w:rsidRPr="0074345B" w:rsidRDefault="00A17DAF" w:rsidP="00A17DAF">
      <w:pPr>
        <w:pStyle w:val="EndNoteBibliography"/>
        <w:ind w:left="720" w:hanging="720"/>
        <w:rPr>
          <w:lang w:val="en-US"/>
        </w:rPr>
      </w:pPr>
      <w:r w:rsidRPr="0074345B">
        <w:rPr>
          <w:lang w:val="en-US"/>
        </w:rPr>
        <w:t>173.</w:t>
      </w:r>
      <w:r w:rsidRPr="0074345B">
        <w:rPr>
          <w:lang w:val="en-US"/>
        </w:rPr>
        <w:tab/>
        <w:t>Yorgin PD, Krasher J, Al-Uzri AY (2001) Pulse methylprednisolone treatment of idiopathic steroid-resistant nephrotic syndrome. Pediatric nephrology (Berlin, Germany) 16:245-250.</w:t>
      </w:r>
    </w:p>
    <w:p w14:paraId="4B9D9EE9" w14:textId="77777777" w:rsidR="00A17DAF" w:rsidRPr="0074345B" w:rsidRDefault="00A17DAF" w:rsidP="00A17DAF">
      <w:pPr>
        <w:pStyle w:val="EndNoteBibliography"/>
        <w:ind w:left="720" w:hanging="720"/>
        <w:rPr>
          <w:lang w:val="en-US"/>
        </w:rPr>
      </w:pPr>
      <w:r w:rsidRPr="0074345B">
        <w:rPr>
          <w:lang w:val="en-US"/>
        </w:rPr>
        <w:t>174.</w:t>
      </w:r>
      <w:r w:rsidRPr="0074345B">
        <w:rPr>
          <w:lang w:val="en-US"/>
        </w:rPr>
        <w:tab/>
        <w:t>Waldo FB, Benfield MR, Kohaut EC (1992) Methylprednisolone treatment of patients with steroid-resistant nephrotic syndrome. Pediatric nephrology (Berlin, Germany) 6:503-505.</w:t>
      </w:r>
    </w:p>
    <w:p w14:paraId="6F9C6524" w14:textId="77777777" w:rsidR="00A17DAF" w:rsidRPr="0074345B" w:rsidRDefault="00A17DAF" w:rsidP="00A17DAF">
      <w:pPr>
        <w:pStyle w:val="EndNoteBibliography"/>
        <w:ind w:left="720" w:hanging="720"/>
        <w:rPr>
          <w:lang w:val="en-US"/>
        </w:rPr>
      </w:pPr>
      <w:r w:rsidRPr="0074345B">
        <w:rPr>
          <w:lang w:val="en-US"/>
        </w:rPr>
        <w:t>175.</w:t>
      </w:r>
      <w:r w:rsidRPr="0074345B">
        <w:rPr>
          <w:lang w:val="en-US"/>
        </w:rPr>
        <w:tab/>
        <w:t>Imbasciati E, Gusmano R, Edefonti A, Zucchelli P, Pozzi C, Grassi C, Della Volpe M, Perfumo F, Petrone P, Picca M, et al. (1985) Controlled trial of methylprednisolone pulses and low dose oral prednisone for the minimal change nephrotic syndrome. British medical journal (Clinical research ed) 291:1305-1308.</w:t>
      </w:r>
    </w:p>
    <w:p w14:paraId="1BBF60E8" w14:textId="77777777" w:rsidR="00A17DAF" w:rsidRPr="0074345B" w:rsidRDefault="00A17DAF" w:rsidP="00A17DAF">
      <w:pPr>
        <w:pStyle w:val="EndNoteBibliography"/>
        <w:ind w:left="720" w:hanging="720"/>
        <w:rPr>
          <w:lang w:val="en-US"/>
        </w:rPr>
      </w:pPr>
      <w:r w:rsidRPr="0074345B">
        <w:rPr>
          <w:lang w:val="en-US"/>
        </w:rPr>
        <w:t>176.</w:t>
      </w:r>
      <w:r w:rsidRPr="0074345B">
        <w:rPr>
          <w:lang w:val="en-US"/>
        </w:rPr>
        <w:tab/>
        <w:t>Murnaghan K, Vasmant D, Bensman A (1984) Pulse methylprednisolone therapy in severe idiopathic childhood nephrotic syndrome. Acta paediatrica Scandinavica 73:733-739.</w:t>
      </w:r>
    </w:p>
    <w:p w14:paraId="3D89DDD1" w14:textId="77777777" w:rsidR="00A17DAF" w:rsidRPr="0074345B" w:rsidRDefault="00A17DAF" w:rsidP="00A17DAF">
      <w:pPr>
        <w:pStyle w:val="EndNoteBibliography"/>
        <w:ind w:left="720" w:hanging="720"/>
        <w:rPr>
          <w:lang w:val="en-US"/>
        </w:rPr>
      </w:pPr>
      <w:r w:rsidRPr="0074345B">
        <w:rPr>
          <w:lang w:val="en-US"/>
        </w:rPr>
        <w:t>177.</w:t>
      </w:r>
      <w:r w:rsidRPr="0074345B">
        <w:rPr>
          <w:lang w:val="en-US"/>
        </w:rPr>
        <w:tab/>
        <w:t>(1982) Early identification of frequent relapsers among children with minimal change nephrotic syndrome. A report of the International Study of Kidney Disease in Children. The Journal of pediatrics 101:514-518.</w:t>
      </w:r>
    </w:p>
    <w:p w14:paraId="640267EA" w14:textId="77777777" w:rsidR="00A17DAF" w:rsidRPr="0074345B" w:rsidRDefault="00A17DAF" w:rsidP="00A17DAF">
      <w:pPr>
        <w:pStyle w:val="EndNoteBibliography"/>
        <w:ind w:left="720" w:hanging="720"/>
        <w:rPr>
          <w:lang w:val="en-US"/>
        </w:rPr>
      </w:pPr>
      <w:r w:rsidRPr="0074345B">
        <w:rPr>
          <w:lang w:val="en-US"/>
        </w:rPr>
        <w:t>178.</w:t>
      </w:r>
      <w:r w:rsidRPr="0074345B">
        <w:rPr>
          <w:lang w:val="en-US"/>
        </w:rPr>
        <w:tab/>
        <w:t>Corwin HL, Schwartz MM, Lewis EJ (1988) The importance of sample size in the interpretation of the renal biopsy. American journal of nephrology 8:85-89.</w:t>
      </w:r>
    </w:p>
    <w:p w14:paraId="6FCC58DF" w14:textId="77777777" w:rsidR="00A17DAF" w:rsidRPr="0074345B" w:rsidRDefault="00A17DAF" w:rsidP="00A17DAF">
      <w:pPr>
        <w:pStyle w:val="EndNoteBibliography"/>
        <w:ind w:left="720" w:hanging="720"/>
        <w:rPr>
          <w:lang w:val="en-US"/>
        </w:rPr>
      </w:pPr>
      <w:r w:rsidRPr="0074345B">
        <w:rPr>
          <w:lang w:val="en-US"/>
        </w:rPr>
        <w:t>179.</w:t>
      </w:r>
      <w:r w:rsidRPr="0074345B">
        <w:rPr>
          <w:lang w:val="en-US"/>
        </w:rPr>
        <w:tab/>
        <w:t>Chang A, Gibson IW, Cohen AH, Weening JJ, Jennette JC, Fogo AB (2012) A position paper on standardizing the nonneoplastic kidney biopsy report. Clinical journal of the American Society of Nephrology : CJASN 7:1365-1368.</w:t>
      </w:r>
    </w:p>
    <w:p w14:paraId="70D266EE" w14:textId="77777777" w:rsidR="00A17DAF" w:rsidRPr="0074345B" w:rsidRDefault="00A17DAF" w:rsidP="00A17DAF">
      <w:pPr>
        <w:pStyle w:val="EndNoteBibliography"/>
        <w:ind w:left="720" w:hanging="720"/>
        <w:rPr>
          <w:lang w:val="en-US"/>
        </w:rPr>
      </w:pPr>
      <w:r w:rsidRPr="0074345B">
        <w:rPr>
          <w:lang w:val="en-US"/>
        </w:rPr>
        <w:t>180.</w:t>
      </w:r>
      <w:r w:rsidRPr="0074345B">
        <w:rPr>
          <w:lang w:val="en-US"/>
        </w:rPr>
        <w:tab/>
        <w:t>Fuiano G, Comi N, Magri P, Sepe V, Balletta MM, Esposito C, Uccello F, Dal Canton A, Conte G (1996) Serial morphometric analysis of sclerotic lesions in primary "focal" segmental glomerulosclerosis. Journal of the American Society of Nephrology : JASN 7:49-55.</w:t>
      </w:r>
    </w:p>
    <w:p w14:paraId="3F1CA42D" w14:textId="77777777" w:rsidR="00A17DAF" w:rsidRPr="0074345B" w:rsidRDefault="00A17DAF" w:rsidP="00A17DAF">
      <w:pPr>
        <w:pStyle w:val="EndNoteBibliography"/>
        <w:ind w:left="720" w:hanging="720"/>
        <w:rPr>
          <w:lang w:val="en-US"/>
        </w:rPr>
      </w:pPr>
      <w:r w:rsidRPr="0074345B">
        <w:rPr>
          <w:lang w:val="en-US"/>
        </w:rPr>
        <w:t>181.</w:t>
      </w:r>
      <w:r w:rsidRPr="0074345B">
        <w:rPr>
          <w:lang w:val="en-US"/>
        </w:rPr>
        <w:tab/>
        <w:t>Meehan SM, Chang A, Gibson IW, Kim L, Kambham N, Laszik Z (2013) A study of interobserver reproducibility of morphologic lesions of focal segmental glomerulosclerosis. Virchows Archiv : an international journal of pathology 462:229-237.</w:t>
      </w:r>
    </w:p>
    <w:p w14:paraId="3BC2895E" w14:textId="77777777" w:rsidR="00A17DAF" w:rsidRPr="0074345B" w:rsidRDefault="00A17DAF" w:rsidP="00A17DAF">
      <w:pPr>
        <w:pStyle w:val="EndNoteBibliography"/>
        <w:ind w:left="720" w:hanging="720"/>
        <w:rPr>
          <w:lang w:val="en-US"/>
        </w:rPr>
      </w:pPr>
      <w:r w:rsidRPr="0074345B">
        <w:rPr>
          <w:lang w:val="en-US"/>
        </w:rPr>
        <w:t>182.</w:t>
      </w:r>
      <w:r w:rsidRPr="0074345B">
        <w:rPr>
          <w:lang w:val="en-US"/>
        </w:rPr>
        <w:tab/>
        <w:t>Silverstein DM, Craver R (2007) Presenting features and short-term outcome according to pathologic variant in childhood primary focal segmental glomerulosclerosis. Clinical journal of the American Society of Nephrology : CJASN 2:700-707.</w:t>
      </w:r>
    </w:p>
    <w:p w14:paraId="713A2988" w14:textId="77777777" w:rsidR="00A17DAF" w:rsidRPr="0074345B" w:rsidRDefault="00A17DAF" w:rsidP="00A17DAF">
      <w:pPr>
        <w:pStyle w:val="EndNoteBibliography"/>
        <w:ind w:left="720" w:hanging="720"/>
        <w:rPr>
          <w:lang w:val="en-US"/>
        </w:rPr>
      </w:pPr>
      <w:r w:rsidRPr="0074345B">
        <w:rPr>
          <w:lang w:val="en-US"/>
        </w:rPr>
        <w:t>183.</w:t>
      </w:r>
      <w:r w:rsidRPr="0074345B">
        <w:rPr>
          <w:lang w:val="en-US"/>
        </w:rPr>
        <w:tab/>
        <w:t>Thomas DB, Franceschini N, Hogan SL, Ten Holder S, Jennette CE, Falk RJ, Jennette JC (2006) Clinical and pathologic characteristics of focal segmental glomerulosclerosis pathologic variants. Kidney international 69:920-926.</w:t>
      </w:r>
    </w:p>
    <w:p w14:paraId="366A8942" w14:textId="77777777" w:rsidR="00A17DAF" w:rsidRPr="0074345B" w:rsidRDefault="00A17DAF" w:rsidP="00A17DAF">
      <w:pPr>
        <w:pStyle w:val="EndNoteBibliography"/>
        <w:ind w:left="720" w:hanging="720"/>
        <w:rPr>
          <w:lang w:val="en-US"/>
        </w:rPr>
      </w:pPr>
      <w:r w:rsidRPr="0074345B">
        <w:rPr>
          <w:lang w:val="en-US"/>
        </w:rPr>
        <w:t>184.</w:t>
      </w:r>
      <w:r w:rsidRPr="0074345B">
        <w:rPr>
          <w:lang w:val="en-US"/>
        </w:rPr>
        <w:tab/>
        <w:t>Paik KH, Lee BH, Cho HY, Kang HG, Ha IS, Cheong HI, Jin DK, Moon KC, Choi Y (2007) Primary focal segmental glomerular sclerosis in children: clinical course and prognosis. Pediatric nephrology (Berlin, Germany) 22:389-395.</w:t>
      </w:r>
    </w:p>
    <w:p w14:paraId="7AA7FB15" w14:textId="77777777" w:rsidR="00A17DAF" w:rsidRPr="0074345B" w:rsidRDefault="00A17DAF" w:rsidP="00A17DAF">
      <w:pPr>
        <w:pStyle w:val="EndNoteBibliography"/>
        <w:ind w:left="720" w:hanging="720"/>
        <w:rPr>
          <w:lang w:val="en-US"/>
        </w:rPr>
      </w:pPr>
      <w:r w:rsidRPr="0074345B">
        <w:rPr>
          <w:lang w:val="en-US"/>
        </w:rPr>
        <w:t>185.</w:t>
      </w:r>
      <w:r w:rsidRPr="0074345B">
        <w:rPr>
          <w:lang w:val="en-US"/>
        </w:rPr>
        <w:tab/>
        <w:t>Sethi S, Glassock RJ, Fervenza FC (2015) Focal segmental glomerulosclerosis: towards a better understanding for the practicing nephrologist. Nephrology, dialysis, transplantation : official publication of the European Dialysis and Transplant Association - European Renal Association 30:375-384.</w:t>
      </w:r>
    </w:p>
    <w:p w14:paraId="2383BBB3" w14:textId="77777777" w:rsidR="00A17DAF" w:rsidRPr="0074345B" w:rsidRDefault="00A17DAF" w:rsidP="00A17DAF">
      <w:pPr>
        <w:pStyle w:val="EndNoteBibliography"/>
        <w:ind w:left="720" w:hanging="720"/>
        <w:rPr>
          <w:lang w:val="en-US"/>
        </w:rPr>
      </w:pPr>
      <w:r w:rsidRPr="0074345B">
        <w:rPr>
          <w:lang w:val="en-US"/>
        </w:rPr>
        <w:t>186.</w:t>
      </w:r>
      <w:r w:rsidRPr="0074345B">
        <w:rPr>
          <w:lang w:val="en-US"/>
        </w:rPr>
        <w:tab/>
        <w:t>Hotta O, Inoue CN, Miyabayashi S, Furuta T, Takeuchi A, Taguma Y (2001) Clinical and pathologic features of focal segmental glomerulosclerosis with mitochondrial tRNALeu(UUR) gene mutation. Kidney international 59:1236-1243.</w:t>
      </w:r>
    </w:p>
    <w:p w14:paraId="7F4FA25C" w14:textId="77777777" w:rsidR="00A17DAF" w:rsidRPr="0074345B" w:rsidRDefault="00A17DAF" w:rsidP="00A17DAF">
      <w:pPr>
        <w:pStyle w:val="EndNoteBibliography"/>
        <w:ind w:left="720" w:hanging="720"/>
        <w:rPr>
          <w:lang w:val="en-US"/>
        </w:rPr>
      </w:pPr>
      <w:r w:rsidRPr="0074345B">
        <w:rPr>
          <w:lang w:val="en-US"/>
        </w:rPr>
        <w:t>187.</w:t>
      </w:r>
      <w:r w:rsidRPr="0074345B">
        <w:rPr>
          <w:lang w:val="en-US"/>
        </w:rPr>
        <w:tab/>
        <w:t>Henderson JM, Alexander MP, Pollak MR (2009) Patients with ACTN4 mutations demonstrate distinctive features of glomerular injury. Journal of the American Society of Nephrology : JASN 20:961-968.</w:t>
      </w:r>
    </w:p>
    <w:p w14:paraId="1CC3AAA6" w14:textId="77777777" w:rsidR="00A17DAF" w:rsidRPr="0074345B" w:rsidRDefault="00A17DAF" w:rsidP="00A17DAF">
      <w:pPr>
        <w:pStyle w:val="EndNoteBibliography"/>
        <w:ind w:left="720" w:hanging="720"/>
        <w:rPr>
          <w:lang w:val="en-US"/>
        </w:rPr>
      </w:pPr>
      <w:r w:rsidRPr="0074345B">
        <w:rPr>
          <w:lang w:val="en-US"/>
        </w:rPr>
        <w:t>188.</w:t>
      </w:r>
      <w:r w:rsidRPr="0074345B">
        <w:rPr>
          <w:lang w:val="en-US"/>
        </w:rPr>
        <w:tab/>
        <w:t xml:space="preserve">Brown EJ, Schlondorff JS, Becker DJ, Tsukaguchi H, Tonna SJ, Uscinski AL, Higgs HN, Henderson JM, Pollak MR (2010) Mutations in the formin gene INF2 cause focal segmental </w:t>
      </w:r>
      <w:r w:rsidRPr="0074345B">
        <w:rPr>
          <w:lang w:val="en-US"/>
        </w:rPr>
        <w:lastRenderedPageBreak/>
        <w:t>glomerulosclerosis. Nature genetics 42:72-76.</w:t>
      </w:r>
    </w:p>
    <w:p w14:paraId="2B80AD73" w14:textId="77777777" w:rsidR="00A17DAF" w:rsidRPr="0074345B" w:rsidRDefault="00A17DAF" w:rsidP="00A17DAF">
      <w:pPr>
        <w:pStyle w:val="EndNoteBibliography"/>
        <w:ind w:left="720" w:hanging="720"/>
        <w:rPr>
          <w:lang w:val="en-US"/>
        </w:rPr>
      </w:pPr>
      <w:r w:rsidRPr="0074345B">
        <w:rPr>
          <w:lang w:val="en-US"/>
        </w:rPr>
        <w:t>189.</w:t>
      </w:r>
      <w:r w:rsidRPr="0074345B">
        <w:rPr>
          <w:lang w:val="en-US"/>
        </w:rPr>
        <w:tab/>
        <w:t>Gast C, Pengelly RJ, Lyon M, Bunyan DJ, Seaby EG, Graham N, Venkat-Raman G, Ennis S (2016) Collagen (COL4A) mutations are the most frequent mutations underlying adult focal segmental glomerulosclerosis. Nephrology, dialysis, transplantation : official publication of the European Dialysis and Transplant Association - European Renal Association 31:961-970.</w:t>
      </w:r>
    </w:p>
    <w:p w14:paraId="3A80A695" w14:textId="77777777" w:rsidR="00A17DAF" w:rsidRPr="0074345B" w:rsidRDefault="00A17DAF" w:rsidP="00A17DAF">
      <w:pPr>
        <w:pStyle w:val="EndNoteBibliography"/>
        <w:ind w:left="720" w:hanging="720"/>
        <w:rPr>
          <w:lang w:val="en-US"/>
        </w:rPr>
      </w:pPr>
      <w:r w:rsidRPr="0074345B">
        <w:rPr>
          <w:lang w:val="en-US"/>
        </w:rPr>
        <w:t>190.</w:t>
      </w:r>
      <w:r w:rsidRPr="0074345B">
        <w:rPr>
          <w:lang w:val="en-US"/>
        </w:rPr>
        <w:tab/>
        <w:t>Schumacher V, Scharer K, Wuhl E, Altrogge H, Bonzel KE, Guschmann M, Neuhaus TJ, Pollastro RM, Kuwertz-Broking E, Bulla M, Tondera AM, Mundel P, Helmchen U, Waldherr R, Weirich A, Royer-Pokora B (1998) Spectrum of early onset nephrotic syndrome associated with WT1 missense mutations. Kidney international 53:1594-1600.</w:t>
      </w:r>
    </w:p>
    <w:p w14:paraId="6FD2456A" w14:textId="77777777" w:rsidR="00A17DAF" w:rsidRPr="0074345B" w:rsidRDefault="00A17DAF" w:rsidP="00A17DAF">
      <w:pPr>
        <w:pStyle w:val="EndNoteBibliography"/>
        <w:ind w:left="720" w:hanging="720"/>
        <w:rPr>
          <w:lang w:val="en-US"/>
        </w:rPr>
      </w:pPr>
      <w:r w:rsidRPr="0074345B">
        <w:rPr>
          <w:lang w:val="en-US"/>
        </w:rPr>
        <w:t>191.</w:t>
      </w:r>
      <w:r w:rsidRPr="0074345B">
        <w:rPr>
          <w:lang w:val="en-US"/>
        </w:rPr>
        <w:tab/>
        <w:t>Zenker M, Aigner T, Wendler O, Tralau T, Muntefering H, Fenski R, Pitz S, Schumacher V, Royer-Pokora B, Wuhl E, Cochat P, Bouvier R, Kraus C, Mark K, Madlon H, Dotsch J, Rascher W, Maruniak-Chudek I, Lennert T, Neumann LM, Reis A (2004) Human laminin beta2 deficiency causes congenital nephrosis with mesangial sclerosis and distinct eye abnormalities. Human molecular genetics 13:2625-2632.</w:t>
      </w:r>
    </w:p>
    <w:p w14:paraId="30210122" w14:textId="77777777" w:rsidR="00A17DAF" w:rsidRPr="0074345B" w:rsidRDefault="00A17DAF" w:rsidP="00A17DAF">
      <w:pPr>
        <w:pStyle w:val="EndNoteBibliography"/>
        <w:ind w:left="720" w:hanging="720"/>
        <w:rPr>
          <w:lang w:val="en-US"/>
        </w:rPr>
      </w:pPr>
      <w:r w:rsidRPr="0074345B">
        <w:rPr>
          <w:lang w:val="en-US"/>
        </w:rPr>
        <w:t>192.</w:t>
      </w:r>
      <w:r w:rsidRPr="0074345B">
        <w:rPr>
          <w:lang w:val="en-US"/>
        </w:rPr>
        <w:tab/>
        <w:t>Gbadegesin R, Hinkes BG, Hoskins BE, Vlangos CN, Heeringa SF, Liu J, Loirat C, Ozaltin F, Hashmi S, Ulmer F, Cleper R, Ettenger R, Antignac C, Wiggins RC, Zenker M, Hildebrandt F (2008) Mutations in PLCE1 are a major cause of isolated diffuse mesangial sclerosis (IDMS). Nephrology, dialysis, transplantation : official publication of the European Dialysis and Transplant Association - European Renal Association 23:1291-1297.</w:t>
      </w:r>
    </w:p>
    <w:p w14:paraId="63CE019C" w14:textId="58BF6C2F" w:rsidR="002A70A0" w:rsidRDefault="002A70A0">
      <w:pPr>
        <w:pStyle w:val="Standard1"/>
        <w:rPr>
          <w:rFonts w:ascii="Arial" w:eastAsia="Arial" w:hAnsi="Arial" w:cs="Arial"/>
          <w:sz w:val="22"/>
          <w:szCs w:val="22"/>
        </w:rPr>
      </w:pPr>
    </w:p>
    <w:sectPr w:rsidR="002A70A0" w:rsidSect="00886079">
      <w:pgSz w:w="11906" w:h="16838" w:orient="landscape"/>
      <w:pgMar w:top="1417" w:right="1417" w:bottom="1417" w:left="1133" w:header="708" w:footer="708" w:gutter="0"/>
      <w:cols w:space="72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DF2AE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557524" w16cid:durableId="21922701"/>
  <w16cid:commentId w16cid:paraId="60941A51" w16cid:durableId="213C6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5E0DA6" w14:textId="77777777" w:rsidR="009712FE" w:rsidRDefault="009712FE">
      <w:r>
        <w:separator/>
      </w:r>
    </w:p>
  </w:endnote>
  <w:endnote w:type="continuationSeparator" w:id="0">
    <w:p w14:paraId="49D3CD2B" w14:textId="77777777" w:rsidR="009712FE" w:rsidRDefault="0097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MS Mincho"/>
    <w:charset w:val="80"/>
    <w:family w:val="auto"/>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Noteworthy Light">
    <w:altName w:val="Arial Unicode MS"/>
    <w:charset w:val="00"/>
    <w:family w:val="auto"/>
    <w:pitch w:val="variable"/>
    <w:sig w:usb0="00000001" w:usb1="08000048" w:usb2="14600000" w:usb3="00000000" w:csb0="0000011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6DC85" w14:textId="77777777" w:rsidR="00B07C2A" w:rsidRDefault="00B07C2A">
    <w:pPr>
      <w:pStyle w:val="Standard1"/>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0D6BFB2" w14:textId="77777777" w:rsidR="00B07C2A" w:rsidRDefault="00B07C2A">
    <w:pPr>
      <w:pStyle w:val="Standard1"/>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D3B71" w14:textId="77777777" w:rsidR="00B07C2A" w:rsidRDefault="00B07C2A">
    <w:pPr>
      <w:pStyle w:val="Standard1"/>
      <w:pBdr>
        <w:top w:val="nil"/>
        <w:left w:val="nil"/>
        <w:bottom w:val="nil"/>
        <w:right w:val="nil"/>
        <w:between w:val="nil"/>
      </w:pBdr>
      <w:tabs>
        <w:tab w:val="center" w:pos="4536"/>
        <w:tab w:val="right" w:pos="9072"/>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9A225B">
      <w:rPr>
        <w:rFonts w:ascii="Arial" w:eastAsia="Arial" w:hAnsi="Arial" w:cs="Arial"/>
        <w:noProof/>
        <w:color w:val="000000"/>
        <w:sz w:val="22"/>
        <w:szCs w:val="22"/>
      </w:rPr>
      <w:t>38</w:t>
    </w:r>
    <w:r>
      <w:rPr>
        <w:rFonts w:ascii="Arial" w:eastAsia="Arial" w:hAnsi="Arial" w:cs="Arial"/>
        <w:color w:val="000000"/>
        <w:sz w:val="22"/>
        <w:szCs w:val="22"/>
      </w:rPr>
      <w:fldChar w:fldCharType="end"/>
    </w:r>
  </w:p>
  <w:p w14:paraId="7FFE3F9B" w14:textId="77777777" w:rsidR="00B07C2A" w:rsidRDefault="00B07C2A">
    <w:pPr>
      <w:pStyle w:val="Standard1"/>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94993" w14:textId="77777777" w:rsidR="009712FE" w:rsidRDefault="009712FE">
      <w:r>
        <w:separator/>
      </w:r>
    </w:p>
  </w:footnote>
  <w:footnote w:type="continuationSeparator" w:id="0">
    <w:p w14:paraId="3F4F6863" w14:textId="77777777" w:rsidR="009712FE" w:rsidRDefault="009712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C7482"/>
    <w:multiLevelType w:val="multilevel"/>
    <w:tmpl w:val="D8D635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124601B"/>
    <w:multiLevelType w:val="multilevel"/>
    <w:tmpl w:val="8F0C2AA6"/>
    <w:lvl w:ilvl="0">
      <w:start w:val="4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7520C65"/>
    <w:multiLevelType w:val="multilevel"/>
    <w:tmpl w:val="40F45218"/>
    <w:lvl w:ilvl="0">
      <w:start w:val="4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9953B06"/>
    <w:multiLevelType w:val="multilevel"/>
    <w:tmpl w:val="176E20A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07629CC"/>
    <w:multiLevelType w:val="multilevel"/>
    <w:tmpl w:val="6CC40BA2"/>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0597DE4"/>
    <w:multiLevelType w:val="multilevel"/>
    <w:tmpl w:val="B06C9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F474897"/>
    <w:multiLevelType w:val="hybridMultilevel"/>
    <w:tmpl w:val="76A29032"/>
    <w:lvl w:ilvl="0" w:tplc="62C0C77C">
      <w:start w:val="1"/>
      <w:numFmt w:val="lowerLetter"/>
      <w:lvlText w:val="%1)"/>
      <w:lvlJc w:val="left"/>
      <w:pPr>
        <w:ind w:left="720" w:hanging="360"/>
      </w:pPr>
      <w:rPr>
        <w:rFonts w:ascii="Arial" w:eastAsia="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7C133B97"/>
    <w:multiLevelType w:val="multilevel"/>
    <w:tmpl w:val="AD3C50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ediatric Nephr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pst9vdir95agee2f5ps5fzzf2wttwafrrr&quot;&gt;My EndNote Library&lt;record-ids&gt;&lt;item&gt;55&lt;/item&gt;&lt;item&gt;59&lt;/item&gt;&lt;item&gt;66&lt;/item&gt;&lt;item&gt;78&lt;/item&gt;&lt;item&gt;90&lt;/item&gt;&lt;item&gt;100&lt;/item&gt;&lt;item&gt;103&lt;/item&gt;&lt;item&gt;115&lt;/item&gt;&lt;item&gt;125&lt;/item&gt;&lt;item&gt;127&lt;/item&gt;&lt;item&gt;128&lt;/item&gt;&lt;item&gt;134&lt;/item&gt;&lt;item&gt;141&lt;/item&gt;&lt;item&gt;145&lt;/item&gt;&lt;item&gt;148&lt;/item&gt;&lt;item&gt;151&lt;/item&gt;&lt;item&gt;153&lt;/item&gt;&lt;item&gt;158&lt;/item&gt;&lt;item&gt;165&lt;/item&gt;&lt;item&gt;172&lt;/item&gt;&lt;item&gt;178&lt;/item&gt;&lt;item&gt;180&lt;/item&gt;&lt;item&gt;206&lt;/item&gt;&lt;item&gt;226&lt;/item&gt;&lt;item&gt;229&lt;/item&gt;&lt;item&gt;243&lt;/item&gt;&lt;item&gt;255&lt;/item&gt;&lt;item&gt;259&lt;/item&gt;&lt;item&gt;271&lt;/item&gt;&lt;item&gt;275&lt;/item&gt;&lt;item&gt;292&lt;/item&gt;&lt;item&gt;306&lt;/item&gt;&lt;item&gt;307&lt;/item&gt;&lt;item&gt;311&lt;/item&gt;&lt;item&gt;318&lt;/item&gt;&lt;item&gt;319&lt;/item&gt;&lt;item&gt;324&lt;/item&gt;&lt;item&gt;327&lt;/item&gt;&lt;item&gt;329&lt;/item&gt;&lt;item&gt;339&lt;/item&gt;&lt;item&gt;350&lt;/item&gt;&lt;item&gt;352&lt;/item&gt;&lt;item&gt;356&lt;/item&gt;&lt;item&gt;357&lt;/item&gt;&lt;item&gt;380&lt;/item&gt;&lt;item&gt;390&lt;/item&gt;&lt;item&gt;393&lt;/item&gt;&lt;item&gt;394&lt;/item&gt;&lt;item&gt;396&lt;/item&gt;&lt;item&gt;398&lt;/item&gt;&lt;item&gt;400&lt;/item&gt;&lt;item&gt;401&lt;/item&gt;&lt;item&gt;402&lt;/item&gt;&lt;item&gt;407&lt;/item&gt;&lt;item&gt;414&lt;/item&gt;&lt;item&gt;418&lt;/item&gt;&lt;item&gt;421&lt;/item&gt;&lt;item&gt;424&lt;/item&gt;&lt;item&gt;427&lt;/item&gt;&lt;item&gt;435&lt;/item&gt;&lt;item&gt;447&lt;/item&gt;&lt;item&gt;448&lt;/item&gt;&lt;item&gt;450&lt;/item&gt;&lt;item&gt;458&lt;/item&gt;&lt;item&gt;459&lt;/item&gt;&lt;item&gt;460&lt;/item&gt;&lt;item&gt;463&lt;/item&gt;&lt;item&gt;464&lt;/item&gt;&lt;item&gt;469&lt;/item&gt;&lt;item&gt;471&lt;/item&gt;&lt;item&gt;478&lt;/item&gt;&lt;item&gt;494&lt;/item&gt;&lt;item&gt;495&lt;/item&gt;&lt;item&gt;499&lt;/item&gt;&lt;item&gt;500&lt;/item&gt;&lt;item&gt;501&lt;/item&gt;&lt;item&gt;503&lt;/item&gt;&lt;item&gt;535&lt;/item&gt;&lt;item&gt;548&lt;/item&gt;&lt;item&gt;549&lt;/item&gt;&lt;item&gt;577&lt;/item&gt;&lt;item&gt;580&lt;/item&gt;&lt;item&gt;583&lt;/item&gt;&lt;item&gt;585&lt;/item&gt;&lt;item&gt;587&lt;/item&gt;&lt;item&gt;589&lt;/item&gt;&lt;item&gt;590&lt;/item&gt;&lt;item&gt;591&lt;/item&gt;&lt;item&gt;592&lt;/item&gt;&lt;item&gt;594&lt;/item&gt;&lt;item&gt;597&lt;/item&gt;&lt;item&gt;604&lt;/item&gt;&lt;item&gt;615&lt;/item&gt;&lt;item&gt;619&lt;/item&gt;&lt;item&gt;621&lt;/item&gt;&lt;item&gt;629&lt;/item&gt;&lt;item&gt;634&lt;/item&gt;&lt;item&gt;647&lt;/item&gt;&lt;item&gt;660&lt;/item&gt;&lt;item&gt;662&lt;/item&gt;&lt;item&gt;663&lt;/item&gt;&lt;item&gt;668&lt;/item&gt;&lt;item&gt;670&lt;/item&gt;&lt;item&gt;699&lt;/item&gt;&lt;item&gt;707&lt;/item&gt;&lt;item&gt;709&lt;/item&gt;&lt;item&gt;714&lt;/item&gt;&lt;item&gt;715&lt;/item&gt;&lt;item&gt;719&lt;/item&gt;&lt;item&gt;734&lt;/item&gt;&lt;item&gt;740&lt;/item&gt;&lt;item&gt;831&lt;/item&gt;&lt;item&gt;860&lt;/item&gt;&lt;item&gt;865&lt;/item&gt;&lt;item&gt;911&lt;/item&gt;&lt;item&gt;933&lt;/item&gt;&lt;item&gt;934&lt;/item&gt;&lt;item&gt;935&lt;/item&gt;&lt;item&gt;936&lt;/item&gt;&lt;item&gt;937&lt;/item&gt;&lt;item&gt;938&lt;/item&gt;&lt;item&gt;940&lt;/item&gt;&lt;item&gt;941&lt;/item&gt;&lt;item&gt;942&lt;/item&gt;&lt;item&gt;943&lt;/item&gt;&lt;item&gt;944&lt;/item&gt;&lt;item&gt;945&lt;/item&gt;&lt;item&gt;946&lt;/item&gt;&lt;item&gt;947&lt;/item&gt;&lt;item&gt;948&lt;/item&gt;&lt;item&gt;949&lt;/item&gt;&lt;item&gt;950&lt;/item&gt;&lt;item&gt;951&lt;/item&gt;&lt;item&gt;952&lt;/item&gt;&lt;item&gt;953&lt;/item&gt;&lt;item&gt;954&lt;/item&gt;&lt;item&gt;955&lt;/item&gt;&lt;item&gt;956&lt;/item&gt;&lt;item&gt;957&lt;/item&gt;&lt;item&gt;958&lt;/item&gt;&lt;item&gt;959&lt;/item&gt;&lt;item&gt;960&lt;/item&gt;&lt;item&gt;962&lt;/item&gt;&lt;item&gt;963&lt;/item&gt;&lt;item&gt;964&lt;/item&gt;&lt;item&gt;965&lt;/item&gt;&lt;item&gt;966&lt;/item&gt;&lt;item&gt;967&lt;/item&gt;&lt;item&gt;968&lt;/item&gt;&lt;item&gt;969&lt;/item&gt;&lt;item&gt;970&lt;/item&gt;&lt;item&gt;971&lt;/item&gt;&lt;item&gt;972&lt;/item&gt;&lt;item&gt;973&lt;/item&gt;&lt;item&gt;974&lt;/item&gt;&lt;item&gt;975&lt;/item&gt;&lt;item&gt;976&lt;/item&gt;&lt;item&gt;977&lt;/item&gt;&lt;item&gt;978&lt;/item&gt;&lt;item&gt;979&lt;/item&gt;&lt;item&gt;980&lt;/item&gt;&lt;item&gt;981&lt;/item&gt;&lt;item&gt;983&lt;/item&gt;&lt;item&gt;984&lt;/item&gt;&lt;item&gt;985&lt;/item&gt;&lt;item&gt;986&lt;/item&gt;&lt;item&gt;987&lt;/item&gt;&lt;item&gt;988&lt;/item&gt;&lt;item&gt;989&lt;/item&gt;&lt;item&gt;990&lt;/item&gt;&lt;item&gt;992&lt;/item&gt;&lt;item&gt;993&lt;/item&gt;&lt;item&gt;994&lt;/item&gt;&lt;item&gt;998&lt;/item&gt;&lt;item&gt;999&lt;/item&gt;&lt;item&gt;1018&lt;/item&gt;&lt;item&gt;1020&lt;/item&gt;&lt;item&gt;1021&lt;/item&gt;&lt;item&gt;1023&lt;/item&gt;&lt;item&gt;1027&lt;/item&gt;&lt;item&gt;1028&lt;/item&gt;&lt;item&gt;1029&lt;/item&gt;&lt;item&gt;1030&lt;/item&gt;&lt;item&gt;1031&lt;/item&gt;&lt;item&gt;1032&lt;/item&gt;&lt;item&gt;1034&lt;/item&gt;&lt;item&gt;1036&lt;/item&gt;&lt;item&gt;1037&lt;/item&gt;&lt;item&gt;1038&lt;/item&gt;&lt;item&gt;1039&lt;/item&gt;&lt;item&gt;1040&lt;/item&gt;&lt;item&gt;1042&lt;/item&gt;&lt;/record-ids&gt;&lt;/item&gt;&lt;/Libraries&gt;"/>
  </w:docVars>
  <w:rsids>
    <w:rsidRoot w:val="002A70A0"/>
    <w:rsid w:val="00000477"/>
    <w:rsid w:val="00000D03"/>
    <w:rsid w:val="00004560"/>
    <w:rsid w:val="0000509E"/>
    <w:rsid w:val="00005419"/>
    <w:rsid w:val="00006C6E"/>
    <w:rsid w:val="00006F94"/>
    <w:rsid w:val="000078FA"/>
    <w:rsid w:val="000108CB"/>
    <w:rsid w:val="000140FF"/>
    <w:rsid w:val="00014393"/>
    <w:rsid w:val="000156D2"/>
    <w:rsid w:val="00015808"/>
    <w:rsid w:val="0002225C"/>
    <w:rsid w:val="0002443D"/>
    <w:rsid w:val="00024B43"/>
    <w:rsid w:val="00026380"/>
    <w:rsid w:val="00027DD6"/>
    <w:rsid w:val="00030B95"/>
    <w:rsid w:val="000355A3"/>
    <w:rsid w:val="00040994"/>
    <w:rsid w:val="00040E58"/>
    <w:rsid w:val="00041526"/>
    <w:rsid w:val="0004358B"/>
    <w:rsid w:val="00046C7F"/>
    <w:rsid w:val="00047D74"/>
    <w:rsid w:val="000507D2"/>
    <w:rsid w:val="00051499"/>
    <w:rsid w:val="000527BA"/>
    <w:rsid w:val="00053A82"/>
    <w:rsid w:val="000606BF"/>
    <w:rsid w:val="00060B03"/>
    <w:rsid w:val="00060CB8"/>
    <w:rsid w:val="00061CFB"/>
    <w:rsid w:val="000651B0"/>
    <w:rsid w:val="00065301"/>
    <w:rsid w:val="00065FB6"/>
    <w:rsid w:val="0006616B"/>
    <w:rsid w:val="00066498"/>
    <w:rsid w:val="00067324"/>
    <w:rsid w:val="000720C6"/>
    <w:rsid w:val="0007397F"/>
    <w:rsid w:val="00076BDC"/>
    <w:rsid w:val="00083833"/>
    <w:rsid w:val="000853C9"/>
    <w:rsid w:val="000901E4"/>
    <w:rsid w:val="00091A36"/>
    <w:rsid w:val="00091D81"/>
    <w:rsid w:val="00092C96"/>
    <w:rsid w:val="0009373F"/>
    <w:rsid w:val="000958B0"/>
    <w:rsid w:val="00096777"/>
    <w:rsid w:val="000A0966"/>
    <w:rsid w:val="000A3D12"/>
    <w:rsid w:val="000B1CAF"/>
    <w:rsid w:val="000B5D3B"/>
    <w:rsid w:val="000C04B0"/>
    <w:rsid w:val="000C1B50"/>
    <w:rsid w:val="000C3FA9"/>
    <w:rsid w:val="000C66F8"/>
    <w:rsid w:val="000D1B1E"/>
    <w:rsid w:val="000D214C"/>
    <w:rsid w:val="000D54B0"/>
    <w:rsid w:val="000D6E11"/>
    <w:rsid w:val="000E03CC"/>
    <w:rsid w:val="000E267B"/>
    <w:rsid w:val="000E28C4"/>
    <w:rsid w:val="000E3156"/>
    <w:rsid w:val="000E42E0"/>
    <w:rsid w:val="000F4576"/>
    <w:rsid w:val="000F4EAC"/>
    <w:rsid w:val="000F6366"/>
    <w:rsid w:val="000F703A"/>
    <w:rsid w:val="0010178C"/>
    <w:rsid w:val="00103FB8"/>
    <w:rsid w:val="00105D86"/>
    <w:rsid w:val="00110F93"/>
    <w:rsid w:val="00111854"/>
    <w:rsid w:val="00114825"/>
    <w:rsid w:val="001157CF"/>
    <w:rsid w:val="00115D21"/>
    <w:rsid w:val="00124E95"/>
    <w:rsid w:val="001261B9"/>
    <w:rsid w:val="001270E9"/>
    <w:rsid w:val="00132525"/>
    <w:rsid w:val="00135DEA"/>
    <w:rsid w:val="0013603A"/>
    <w:rsid w:val="001372B5"/>
    <w:rsid w:val="00140814"/>
    <w:rsid w:val="00141D2D"/>
    <w:rsid w:val="001431B9"/>
    <w:rsid w:val="001557F3"/>
    <w:rsid w:val="001624E3"/>
    <w:rsid w:val="00162B69"/>
    <w:rsid w:val="0016361C"/>
    <w:rsid w:val="00165EBD"/>
    <w:rsid w:val="00170B08"/>
    <w:rsid w:val="00171F63"/>
    <w:rsid w:val="00172000"/>
    <w:rsid w:val="00174AE6"/>
    <w:rsid w:val="00180035"/>
    <w:rsid w:val="001800A3"/>
    <w:rsid w:val="0018126C"/>
    <w:rsid w:val="00183AE2"/>
    <w:rsid w:val="00184F86"/>
    <w:rsid w:val="001858BA"/>
    <w:rsid w:val="001865C5"/>
    <w:rsid w:val="0018745D"/>
    <w:rsid w:val="0019132F"/>
    <w:rsid w:val="00192A6D"/>
    <w:rsid w:val="001937E7"/>
    <w:rsid w:val="00196B35"/>
    <w:rsid w:val="001A2882"/>
    <w:rsid w:val="001A3530"/>
    <w:rsid w:val="001A5800"/>
    <w:rsid w:val="001A58FC"/>
    <w:rsid w:val="001A66EE"/>
    <w:rsid w:val="001A7681"/>
    <w:rsid w:val="001B234E"/>
    <w:rsid w:val="001C17F9"/>
    <w:rsid w:val="001C267D"/>
    <w:rsid w:val="001D0AA7"/>
    <w:rsid w:val="001D138C"/>
    <w:rsid w:val="001D4DF0"/>
    <w:rsid w:val="001E1FAE"/>
    <w:rsid w:val="001E2208"/>
    <w:rsid w:val="001E3A7D"/>
    <w:rsid w:val="001E6183"/>
    <w:rsid w:val="001E700E"/>
    <w:rsid w:val="001F05E0"/>
    <w:rsid w:val="001F0EE3"/>
    <w:rsid w:val="001F3B7A"/>
    <w:rsid w:val="001F73D7"/>
    <w:rsid w:val="001F759B"/>
    <w:rsid w:val="00201F52"/>
    <w:rsid w:val="002027F5"/>
    <w:rsid w:val="00203AD4"/>
    <w:rsid w:val="002042E5"/>
    <w:rsid w:val="002044B0"/>
    <w:rsid w:val="0020502C"/>
    <w:rsid w:val="00206161"/>
    <w:rsid w:val="00206C68"/>
    <w:rsid w:val="0021009C"/>
    <w:rsid w:val="00210AEB"/>
    <w:rsid w:val="00211E6D"/>
    <w:rsid w:val="00216E1A"/>
    <w:rsid w:val="00222568"/>
    <w:rsid w:val="0022369E"/>
    <w:rsid w:val="00227946"/>
    <w:rsid w:val="00227D12"/>
    <w:rsid w:val="00230D62"/>
    <w:rsid w:val="002334C4"/>
    <w:rsid w:val="00235283"/>
    <w:rsid w:val="00236763"/>
    <w:rsid w:val="00237398"/>
    <w:rsid w:val="00240435"/>
    <w:rsid w:val="002411BA"/>
    <w:rsid w:val="00241700"/>
    <w:rsid w:val="00242481"/>
    <w:rsid w:val="0024617F"/>
    <w:rsid w:val="00246E12"/>
    <w:rsid w:val="00247356"/>
    <w:rsid w:val="002522BE"/>
    <w:rsid w:val="002531DC"/>
    <w:rsid w:val="002624BE"/>
    <w:rsid w:val="00262DC8"/>
    <w:rsid w:val="002667A1"/>
    <w:rsid w:val="00272ACA"/>
    <w:rsid w:val="00275A4F"/>
    <w:rsid w:val="00275C33"/>
    <w:rsid w:val="00276208"/>
    <w:rsid w:val="00283AB7"/>
    <w:rsid w:val="002866F9"/>
    <w:rsid w:val="00295626"/>
    <w:rsid w:val="00296622"/>
    <w:rsid w:val="002A0103"/>
    <w:rsid w:val="002A035F"/>
    <w:rsid w:val="002A1548"/>
    <w:rsid w:val="002A70A0"/>
    <w:rsid w:val="002B1540"/>
    <w:rsid w:val="002B21A1"/>
    <w:rsid w:val="002B53A7"/>
    <w:rsid w:val="002B7971"/>
    <w:rsid w:val="002C1966"/>
    <w:rsid w:val="002C2B11"/>
    <w:rsid w:val="002C31E6"/>
    <w:rsid w:val="002C32BD"/>
    <w:rsid w:val="002C4086"/>
    <w:rsid w:val="002C532F"/>
    <w:rsid w:val="002C551C"/>
    <w:rsid w:val="002C7F1A"/>
    <w:rsid w:val="002D0713"/>
    <w:rsid w:val="002D2B06"/>
    <w:rsid w:val="002D31C7"/>
    <w:rsid w:val="002D33EF"/>
    <w:rsid w:val="002D3BC3"/>
    <w:rsid w:val="002D5951"/>
    <w:rsid w:val="002D5C5F"/>
    <w:rsid w:val="002D7415"/>
    <w:rsid w:val="002D7A80"/>
    <w:rsid w:val="002E14B8"/>
    <w:rsid w:val="002E4E9E"/>
    <w:rsid w:val="002E60EA"/>
    <w:rsid w:val="002E7B3F"/>
    <w:rsid w:val="002F184C"/>
    <w:rsid w:val="002F1A66"/>
    <w:rsid w:val="002F4D3B"/>
    <w:rsid w:val="0030136E"/>
    <w:rsid w:val="003027C6"/>
    <w:rsid w:val="00305F01"/>
    <w:rsid w:val="003074F1"/>
    <w:rsid w:val="00310F40"/>
    <w:rsid w:val="00311F58"/>
    <w:rsid w:val="003126BC"/>
    <w:rsid w:val="00315EEA"/>
    <w:rsid w:val="0031642A"/>
    <w:rsid w:val="00325A6B"/>
    <w:rsid w:val="00331C3A"/>
    <w:rsid w:val="003321B4"/>
    <w:rsid w:val="003324B3"/>
    <w:rsid w:val="0033349A"/>
    <w:rsid w:val="00341F86"/>
    <w:rsid w:val="00343D90"/>
    <w:rsid w:val="00345C18"/>
    <w:rsid w:val="003470B6"/>
    <w:rsid w:val="00347672"/>
    <w:rsid w:val="00347E3F"/>
    <w:rsid w:val="00351985"/>
    <w:rsid w:val="003523E1"/>
    <w:rsid w:val="003525A5"/>
    <w:rsid w:val="00352E51"/>
    <w:rsid w:val="00353EC1"/>
    <w:rsid w:val="003562CD"/>
    <w:rsid w:val="00361551"/>
    <w:rsid w:val="00361C25"/>
    <w:rsid w:val="00361FE4"/>
    <w:rsid w:val="00362256"/>
    <w:rsid w:val="00363812"/>
    <w:rsid w:val="00365879"/>
    <w:rsid w:val="003670E8"/>
    <w:rsid w:val="0036784F"/>
    <w:rsid w:val="00367A05"/>
    <w:rsid w:val="0037179D"/>
    <w:rsid w:val="003729AE"/>
    <w:rsid w:val="00373B08"/>
    <w:rsid w:val="003744CA"/>
    <w:rsid w:val="00376D16"/>
    <w:rsid w:val="003801E2"/>
    <w:rsid w:val="00380501"/>
    <w:rsid w:val="00380E58"/>
    <w:rsid w:val="0038213C"/>
    <w:rsid w:val="0038340D"/>
    <w:rsid w:val="00385176"/>
    <w:rsid w:val="00385BF7"/>
    <w:rsid w:val="00387382"/>
    <w:rsid w:val="00390D67"/>
    <w:rsid w:val="00390D92"/>
    <w:rsid w:val="0039243A"/>
    <w:rsid w:val="00394E87"/>
    <w:rsid w:val="00396B0F"/>
    <w:rsid w:val="00396B2D"/>
    <w:rsid w:val="003A1664"/>
    <w:rsid w:val="003A2A6E"/>
    <w:rsid w:val="003A749F"/>
    <w:rsid w:val="003A7DF1"/>
    <w:rsid w:val="003B1CBC"/>
    <w:rsid w:val="003B4791"/>
    <w:rsid w:val="003B5872"/>
    <w:rsid w:val="003B6518"/>
    <w:rsid w:val="003D176F"/>
    <w:rsid w:val="003D4C57"/>
    <w:rsid w:val="003D7C55"/>
    <w:rsid w:val="003E0117"/>
    <w:rsid w:val="003E053C"/>
    <w:rsid w:val="003E0FBC"/>
    <w:rsid w:val="003E42C8"/>
    <w:rsid w:val="003E4589"/>
    <w:rsid w:val="003E7E5A"/>
    <w:rsid w:val="003F17D3"/>
    <w:rsid w:val="003F2322"/>
    <w:rsid w:val="003F54F4"/>
    <w:rsid w:val="003F71B9"/>
    <w:rsid w:val="004032A4"/>
    <w:rsid w:val="00404FA0"/>
    <w:rsid w:val="0042102F"/>
    <w:rsid w:val="00421675"/>
    <w:rsid w:val="004220B0"/>
    <w:rsid w:val="0042237F"/>
    <w:rsid w:val="0043030C"/>
    <w:rsid w:val="004344AD"/>
    <w:rsid w:val="00434B26"/>
    <w:rsid w:val="004406C9"/>
    <w:rsid w:val="00446097"/>
    <w:rsid w:val="004519B9"/>
    <w:rsid w:val="00452364"/>
    <w:rsid w:val="0045526C"/>
    <w:rsid w:val="00455C8A"/>
    <w:rsid w:val="004560E0"/>
    <w:rsid w:val="004561BE"/>
    <w:rsid w:val="00457ECD"/>
    <w:rsid w:val="0046002E"/>
    <w:rsid w:val="0046056F"/>
    <w:rsid w:val="00460B37"/>
    <w:rsid w:val="00464D0C"/>
    <w:rsid w:val="00465FB4"/>
    <w:rsid w:val="00472987"/>
    <w:rsid w:val="00472A5B"/>
    <w:rsid w:val="00473B39"/>
    <w:rsid w:val="00473DA8"/>
    <w:rsid w:val="00473F95"/>
    <w:rsid w:val="00474ABB"/>
    <w:rsid w:val="00476430"/>
    <w:rsid w:val="004766B9"/>
    <w:rsid w:val="004803B1"/>
    <w:rsid w:val="004824A0"/>
    <w:rsid w:val="0048399F"/>
    <w:rsid w:val="00484706"/>
    <w:rsid w:val="00486997"/>
    <w:rsid w:val="00487157"/>
    <w:rsid w:val="0049057E"/>
    <w:rsid w:val="0049241B"/>
    <w:rsid w:val="0049414E"/>
    <w:rsid w:val="00495348"/>
    <w:rsid w:val="00495359"/>
    <w:rsid w:val="004A1A0E"/>
    <w:rsid w:val="004A1B3A"/>
    <w:rsid w:val="004A2571"/>
    <w:rsid w:val="004A29D0"/>
    <w:rsid w:val="004A2EDB"/>
    <w:rsid w:val="004A3D60"/>
    <w:rsid w:val="004A5A48"/>
    <w:rsid w:val="004B351C"/>
    <w:rsid w:val="004B58CA"/>
    <w:rsid w:val="004B596C"/>
    <w:rsid w:val="004C3BE1"/>
    <w:rsid w:val="004C3F3F"/>
    <w:rsid w:val="004C6719"/>
    <w:rsid w:val="004C7901"/>
    <w:rsid w:val="004C7F9E"/>
    <w:rsid w:val="004D7152"/>
    <w:rsid w:val="004E190F"/>
    <w:rsid w:val="004E278C"/>
    <w:rsid w:val="004E2BC7"/>
    <w:rsid w:val="004E3C98"/>
    <w:rsid w:val="004F055A"/>
    <w:rsid w:val="004F4164"/>
    <w:rsid w:val="004F4305"/>
    <w:rsid w:val="004F43A6"/>
    <w:rsid w:val="004F4EC8"/>
    <w:rsid w:val="004F5083"/>
    <w:rsid w:val="004F6908"/>
    <w:rsid w:val="004F70F4"/>
    <w:rsid w:val="0050061D"/>
    <w:rsid w:val="005032FE"/>
    <w:rsid w:val="00503A4F"/>
    <w:rsid w:val="0050448E"/>
    <w:rsid w:val="00507839"/>
    <w:rsid w:val="0051017E"/>
    <w:rsid w:val="00510C9E"/>
    <w:rsid w:val="00516BD3"/>
    <w:rsid w:val="00520B01"/>
    <w:rsid w:val="00520B6E"/>
    <w:rsid w:val="005222FB"/>
    <w:rsid w:val="00522479"/>
    <w:rsid w:val="0052276B"/>
    <w:rsid w:val="00524605"/>
    <w:rsid w:val="005257C4"/>
    <w:rsid w:val="00532DB0"/>
    <w:rsid w:val="0053319A"/>
    <w:rsid w:val="005375C8"/>
    <w:rsid w:val="00537FAB"/>
    <w:rsid w:val="005419A3"/>
    <w:rsid w:val="00545336"/>
    <w:rsid w:val="00550758"/>
    <w:rsid w:val="00556F95"/>
    <w:rsid w:val="0055721C"/>
    <w:rsid w:val="00557587"/>
    <w:rsid w:val="005641FA"/>
    <w:rsid w:val="00564AA8"/>
    <w:rsid w:val="0056533F"/>
    <w:rsid w:val="005658B3"/>
    <w:rsid w:val="00567FE7"/>
    <w:rsid w:val="00570774"/>
    <w:rsid w:val="005715EF"/>
    <w:rsid w:val="005727A7"/>
    <w:rsid w:val="00575F3F"/>
    <w:rsid w:val="0058105B"/>
    <w:rsid w:val="00584649"/>
    <w:rsid w:val="005853D9"/>
    <w:rsid w:val="00585EBB"/>
    <w:rsid w:val="0058628D"/>
    <w:rsid w:val="00586EF6"/>
    <w:rsid w:val="00592B46"/>
    <w:rsid w:val="00592F55"/>
    <w:rsid w:val="0059436A"/>
    <w:rsid w:val="005952A9"/>
    <w:rsid w:val="00596213"/>
    <w:rsid w:val="00597D5D"/>
    <w:rsid w:val="005A5DBF"/>
    <w:rsid w:val="005A6C62"/>
    <w:rsid w:val="005B05C6"/>
    <w:rsid w:val="005B070E"/>
    <w:rsid w:val="005B44E5"/>
    <w:rsid w:val="005B4CEE"/>
    <w:rsid w:val="005C01D1"/>
    <w:rsid w:val="005C235F"/>
    <w:rsid w:val="005C5086"/>
    <w:rsid w:val="005C5353"/>
    <w:rsid w:val="005C578B"/>
    <w:rsid w:val="005C7CD7"/>
    <w:rsid w:val="005D172E"/>
    <w:rsid w:val="005D1E56"/>
    <w:rsid w:val="005D2458"/>
    <w:rsid w:val="005D40CB"/>
    <w:rsid w:val="005D5AF7"/>
    <w:rsid w:val="005D69B4"/>
    <w:rsid w:val="005D6D6D"/>
    <w:rsid w:val="005D73AA"/>
    <w:rsid w:val="005E00A2"/>
    <w:rsid w:val="005E2A1C"/>
    <w:rsid w:val="005E3271"/>
    <w:rsid w:val="005E45AE"/>
    <w:rsid w:val="005E4C3B"/>
    <w:rsid w:val="005E5691"/>
    <w:rsid w:val="005F381A"/>
    <w:rsid w:val="005F3B4E"/>
    <w:rsid w:val="005F6B68"/>
    <w:rsid w:val="00600BCF"/>
    <w:rsid w:val="00601589"/>
    <w:rsid w:val="00602008"/>
    <w:rsid w:val="0060402C"/>
    <w:rsid w:val="00605B03"/>
    <w:rsid w:val="006065E6"/>
    <w:rsid w:val="006073F6"/>
    <w:rsid w:val="006076EE"/>
    <w:rsid w:val="006128EA"/>
    <w:rsid w:val="006131CA"/>
    <w:rsid w:val="00613FC5"/>
    <w:rsid w:val="0061485E"/>
    <w:rsid w:val="006153CD"/>
    <w:rsid w:val="00615F60"/>
    <w:rsid w:val="00616804"/>
    <w:rsid w:val="00622C85"/>
    <w:rsid w:val="00623542"/>
    <w:rsid w:val="00627113"/>
    <w:rsid w:val="00631E77"/>
    <w:rsid w:val="00637E5D"/>
    <w:rsid w:val="00640194"/>
    <w:rsid w:val="00644607"/>
    <w:rsid w:val="00647D03"/>
    <w:rsid w:val="00652FF5"/>
    <w:rsid w:val="00653DB7"/>
    <w:rsid w:val="00654B2E"/>
    <w:rsid w:val="0065593B"/>
    <w:rsid w:val="00660927"/>
    <w:rsid w:val="006627BE"/>
    <w:rsid w:val="0066419F"/>
    <w:rsid w:val="00665594"/>
    <w:rsid w:val="00665CD1"/>
    <w:rsid w:val="00665F85"/>
    <w:rsid w:val="00673E85"/>
    <w:rsid w:val="00674488"/>
    <w:rsid w:val="006744C5"/>
    <w:rsid w:val="006746E8"/>
    <w:rsid w:val="006764E2"/>
    <w:rsid w:val="00680471"/>
    <w:rsid w:val="0068596D"/>
    <w:rsid w:val="0069151A"/>
    <w:rsid w:val="00691B26"/>
    <w:rsid w:val="00693A75"/>
    <w:rsid w:val="006A02AD"/>
    <w:rsid w:val="006A1311"/>
    <w:rsid w:val="006A2B03"/>
    <w:rsid w:val="006A3CCE"/>
    <w:rsid w:val="006A6B2A"/>
    <w:rsid w:val="006A7383"/>
    <w:rsid w:val="006A7E66"/>
    <w:rsid w:val="006A7F82"/>
    <w:rsid w:val="006B08DC"/>
    <w:rsid w:val="006B093B"/>
    <w:rsid w:val="006B09E4"/>
    <w:rsid w:val="006B162F"/>
    <w:rsid w:val="006B36B9"/>
    <w:rsid w:val="006B5B08"/>
    <w:rsid w:val="006C10E7"/>
    <w:rsid w:val="006C4225"/>
    <w:rsid w:val="006C7D39"/>
    <w:rsid w:val="006D0145"/>
    <w:rsid w:val="006D18B8"/>
    <w:rsid w:val="006D3B12"/>
    <w:rsid w:val="006D5796"/>
    <w:rsid w:val="006D76B6"/>
    <w:rsid w:val="006E13EA"/>
    <w:rsid w:val="006E1BAB"/>
    <w:rsid w:val="006E3A7B"/>
    <w:rsid w:val="006E4C1C"/>
    <w:rsid w:val="006E6DC1"/>
    <w:rsid w:val="006E76EF"/>
    <w:rsid w:val="006F36F8"/>
    <w:rsid w:val="006F44A7"/>
    <w:rsid w:val="00700235"/>
    <w:rsid w:val="00700890"/>
    <w:rsid w:val="00700F92"/>
    <w:rsid w:val="00711A80"/>
    <w:rsid w:val="00713C12"/>
    <w:rsid w:val="00713EDE"/>
    <w:rsid w:val="00714A87"/>
    <w:rsid w:val="0071698A"/>
    <w:rsid w:val="007172D6"/>
    <w:rsid w:val="00722060"/>
    <w:rsid w:val="007225C0"/>
    <w:rsid w:val="00722F8F"/>
    <w:rsid w:val="00726AC0"/>
    <w:rsid w:val="00727CF3"/>
    <w:rsid w:val="00735DDE"/>
    <w:rsid w:val="007363C3"/>
    <w:rsid w:val="0074130F"/>
    <w:rsid w:val="0074139F"/>
    <w:rsid w:val="0074345B"/>
    <w:rsid w:val="00744278"/>
    <w:rsid w:val="007465A7"/>
    <w:rsid w:val="00757593"/>
    <w:rsid w:val="00761EE7"/>
    <w:rsid w:val="00766722"/>
    <w:rsid w:val="007677B8"/>
    <w:rsid w:val="007712AA"/>
    <w:rsid w:val="0077134A"/>
    <w:rsid w:val="00771D61"/>
    <w:rsid w:val="0077638F"/>
    <w:rsid w:val="00776FDD"/>
    <w:rsid w:val="00780558"/>
    <w:rsid w:val="00780A15"/>
    <w:rsid w:val="00780C29"/>
    <w:rsid w:val="00783CFB"/>
    <w:rsid w:val="00785515"/>
    <w:rsid w:val="00794201"/>
    <w:rsid w:val="0079458B"/>
    <w:rsid w:val="007970A4"/>
    <w:rsid w:val="007A110E"/>
    <w:rsid w:val="007A1EBA"/>
    <w:rsid w:val="007A3565"/>
    <w:rsid w:val="007A69D1"/>
    <w:rsid w:val="007B2612"/>
    <w:rsid w:val="007B4C05"/>
    <w:rsid w:val="007B614D"/>
    <w:rsid w:val="007B7574"/>
    <w:rsid w:val="007C3C3C"/>
    <w:rsid w:val="007C5679"/>
    <w:rsid w:val="007D014C"/>
    <w:rsid w:val="007D01A8"/>
    <w:rsid w:val="007D1142"/>
    <w:rsid w:val="007D134E"/>
    <w:rsid w:val="007E0EFF"/>
    <w:rsid w:val="007E4664"/>
    <w:rsid w:val="007E51EF"/>
    <w:rsid w:val="007E5A30"/>
    <w:rsid w:val="007E640F"/>
    <w:rsid w:val="007E6485"/>
    <w:rsid w:val="007E7227"/>
    <w:rsid w:val="007F014B"/>
    <w:rsid w:val="007F24D0"/>
    <w:rsid w:val="007F5A8C"/>
    <w:rsid w:val="007F7302"/>
    <w:rsid w:val="008019EE"/>
    <w:rsid w:val="00802D6C"/>
    <w:rsid w:val="008035C1"/>
    <w:rsid w:val="008051FB"/>
    <w:rsid w:val="00805408"/>
    <w:rsid w:val="00805C69"/>
    <w:rsid w:val="00810298"/>
    <w:rsid w:val="00810E1A"/>
    <w:rsid w:val="00816B73"/>
    <w:rsid w:val="00821692"/>
    <w:rsid w:val="00824668"/>
    <w:rsid w:val="00826870"/>
    <w:rsid w:val="00831FAC"/>
    <w:rsid w:val="00836A03"/>
    <w:rsid w:val="00840452"/>
    <w:rsid w:val="00841092"/>
    <w:rsid w:val="00841422"/>
    <w:rsid w:val="0084281D"/>
    <w:rsid w:val="00842FB4"/>
    <w:rsid w:val="0084465D"/>
    <w:rsid w:val="008463C3"/>
    <w:rsid w:val="008467E8"/>
    <w:rsid w:val="00847E27"/>
    <w:rsid w:val="00850314"/>
    <w:rsid w:val="008520BB"/>
    <w:rsid w:val="008522AE"/>
    <w:rsid w:val="00854CDC"/>
    <w:rsid w:val="0085570D"/>
    <w:rsid w:val="008660D7"/>
    <w:rsid w:val="008667B4"/>
    <w:rsid w:val="008673B6"/>
    <w:rsid w:val="00870449"/>
    <w:rsid w:val="008720DC"/>
    <w:rsid w:val="00880F2E"/>
    <w:rsid w:val="00881BAF"/>
    <w:rsid w:val="00881ECA"/>
    <w:rsid w:val="00881F4F"/>
    <w:rsid w:val="008831CE"/>
    <w:rsid w:val="00886079"/>
    <w:rsid w:val="00886924"/>
    <w:rsid w:val="008908EA"/>
    <w:rsid w:val="008927B2"/>
    <w:rsid w:val="00893D9F"/>
    <w:rsid w:val="00896272"/>
    <w:rsid w:val="0089693B"/>
    <w:rsid w:val="008A0147"/>
    <w:rsid w:val="008A07B8"/>
    <w:rsid w:val="008A29C4"/>
    <w:rsid w:val="008A3D78"/>
    <w:rsid w:val="008A6417"/>
    <w:rsid w:val="008A75A8"/>
    <w:rsid w:val="008A7815"/>
    <w:rsid w:val="008B4E33"/>
    <w:rsid w:val="008B670A"/>
    <w:rsid w:val="008B68F2"/>
    <w:rsid w:val="008C1DF7"/>
    <w:rsid w:val="008C7EDD"/>
    <w:rsid w:val="008D00BF"/>
    <w:rsid w:val="008D1ACF"/>
    <w:rsid w:val="008D2605"/>
    <w:rsid w:val="008D6F83"/>
    <w:rsid w:val="008D7238"/>
    <w:rsid w:val="008E37C8"/>
    <w:rsid w:val="008E5B86"/>
    <w:rsid w:val="008E607B"/>
    <w:rsid w:val="008F2A4B"/>
    <w:rsid w:val="008F648E"/>
    <w:rsid w:val="008F6582"/>
    <w:rsid w:val="008F668A"/>
    <w:rsid w:val="0090199D"/>
    <w:rsid w:val="00901FB9"/>
    <w:rsid w:val="00903CB7"/>
    <w:rsid w:val="00905D23"/>
    <w:rsid w:val="009118B7"/>
    <w:rsid w:val="0091426E"/>
    <w:rsid w:val="0092114F"/>
    <w:rsid w:val="009215EA"/>
    <w:rsid w:val="00923AFA"/>
    <w:rsid w:val="00923DA9"/>
    <w:rsid w:val="009257D0"/>
    <w:rsid w:val="00925BB4"/>
    <w:rsid w:val="009323D0"/>
    <w:rsid w:val="009327C9"/>
    <w:rsid w:val="00932949"/>
    <w:rsid w:val="00941F10"/>
    <w:rsid w:val="00942413"/>
    <w:rsid w:val="009434DC"/>
    <w:rsid w:val="0094450C"/>
    <w:rsid w:val="009457E6"/>
    <w:rsid w:val="009465A5"/>
    <w:rsid w:val="0095145B"/>
    <w:rsid w:val="009528B7"/>
    <w:rsid w:val="00952C9B"/>
    <w:rsid w:val="009542FE"/>
    <w:rsid w:val="009556AE"/>
    <w:rsid w:val="00956612"/>
    <w:rsid w:val="009606AA"/>
    <w:rsid w:val="009618F5"/>
    <w:rsid w:val="009621C4"/>
    <w:rsid w:val="009643D9"/>
    <w:rsid w:val="00967126"/>
    <w:rsid w:val="00967256"/>
    <w:rsid w:val="0096787F"/>
    <w:rsid w:val="009711C1"/>
    <w:rsid w:val="009712FE"/>
    <w:rsid w:val="00971924"/>
    <w:rsid w:val="00972E68"/>
    <w:rsid w:val="0097544E"/>
    <w:rsid w:val="00980015"/>
    <w:rsid w:val="009807F9"/>
    <w:rsid w:val="00983326"/>
    <w:rsid w:val="009905B0"/>
    <w:rsid w:val="009951EF"/>
    <w:rsid w:val="009962FA"/>
    <w:rsid w:val="00996DFF"/>
    <w:rsid w:val="009A225B"/>
    <w:rsid w:val="009A2FE3"/>
    <w:rsid w:val="009A3919"/>
    <w:rsid w:val="009A4A85"/>
    <w:rsid w:val="009A5F9C"/>
    <w:rsid w:val="009A7BBE"/>
    <w:rsid w:val="009B1D3F"/>
    <w:rsid w:val="009B32E7"/>
    <w:rsid w:val="009B41B5"/>
    <w:rsid w:val="009B765B"/>
    <w:rsid w:val="009C1338"/>
    <w:rsid w:val="009C14B4"/>
    <w:rsid w:val="009C2AA8"/>
    <w:rsid w:val="009C7692"/>
    <w:rsid w:val="009D1BAE"/>
    <w:rsid w:val="009D352E"/>
    <w:rsid w:val="009D3D31"/>
    <w:rsid w:val="009D575B"/>
    <w:rsid w:val="009D5ACB"/>
    <w:rsid w:val="009D7F70"/>
    <w:rsid w:val="009E0DB5"/>
    <w:rsid w:val="009E3BBC"/>
    <w:rsid w:val="009E563B"/>
    <w:rsid w:val="009E6290"/>
    <w:rsid w:val="009E6B34"/>
    <w:rsid w:val="009E736E"/>
    <w:rsid w:val="009E7D9A"/>
    <w:rsid w:val="009F1E06"/>
    <w:rsid w:val="009F2CF1"/>
    <w:rsid w:val="009F3ADA"/>
    <w:rsid w:val="009F721D"/>
    <w:rsid w:val="00A00648"/>
    <w:rsid w:val="00A02423"/>
    <w:rsid w:val="00A025A7"/>
    <w:rsid w:val="00A0448B"/>
    <w:rsid w:val="00A04A1F"/>
    <w:rsid w:val="00A06D60"/>
    <w:rsid w:val="00A10DB1"/>
    <w:rsid w:val="00A131DE"/>
    <w:rsid w:val="00A14CA6"/>
    <w:rsid w:val="00A17DAF"/>
    <w:rsid w:val="00A212BD"/>
    <w:rsid w:val="00A328E6"/>
    <w:rsid w:val="00A35DEF"/>
    <w:rsid w:val="00A47816"/>
    <w:rsid w:val="00A5346E"/>
    <w:rsid w:val="00A60303"/>
    <w:rsid w:val="00A60FB8"/>
    <w:rsid w:val="00A62F42"/>
    <w:rsid w:val="00A64DB6"/>
    <w:rsid w:val="00A668C9"/>
    <w:rsid w:val="00A66D73"/>
    <w:rsid w:val="00A66FC4"/>
    <w:rsid w:val="00A67496"/>
    <w:rsid w:val="00A675D5"/>
    <w:rsid w:val="00A70990"/>
    <w:rsid w:val="00A71073"/>
    <w:rsid w:val="00A71980"/>
    <w:rsid w:val="00A719D0"/>
    <w:rsid w:val="00A75354"/>
    <w:rsid w:val="00A75565"/>
    <w:rsid w:val="00A7663A"/>
    <w:rsid w:val="00A8689C"/>
    <w:rsid w:val="00A92A3E"/>
    <w:rsid w:val="00A9406F"/>
    <w:rsid w:val="00A94EBD"/>
    <w:rsid w:val="00AA311B"/>
    <w:rsid w:val="00AA353F"/>
    <w:rsid w:val="00AA3ECD"/>
    <w:rsid w:val="00AA734E"/>
    <w:rsid w:val="00AB029B"/>
    <w:rsid w:val="00AB3C00"/>
    <w:rsid w:val="00AB51A8"/>
    <w:rsid w:val="00AB6252"/>
    <w:rsid w:val="00AB6551"/>
    <w:rsid w:val="00AC4CD6"/>
    <w:rsid w:val="00AD2006"/>
    <w:rsid w:val="00AD48CC"/>
    <w:rsid w:val="00AD4A9C"/>
    <w:rsid w:val="00AD62FB"/>
    <w:rsid w:val="00AD760C"/>
    <w:rsid w:val="00AE151B"/>
    <w:rsid w:val="00AE269F"/>
    <w:rsid w:val="00AE299D"/>
    <w:rsid w:val="00AE56F9"/>
    <w:rsid w:val="00AE6488"/>
    <w:rsid w:val="00AE7D2F"/>
    <w:rsid w:val="00AF0739"/>
    <w:rsid w:val="00AF1876"/>
    <w:rsid w:val="00B01BBC"/>
    <w:rsid w:val="00B07C2A"/>
    <w:rsid w:val="00B11BDB"/>
    <w:rsid w:val="00B16D6B"/>
    <w:rsid w:val="00B22346"/>
    <w:rsid w:val="00B23191"/>
    <w:rsid w:val="00B23E56"/>
    <w:rsid w:val="00B27755"/>
    <w:rsid w:val="00B27BB0"/>
    <w:rsid w:val="00B30D08"/>
    <w:rsid w:val="00B311B7"/>
    <w:rsid w:val="00B32CD0"/>
    <w:rsid w:val="00B33186"/>
    <w:rsid w:val="00B33C10"/>
    <w:rsid w:val="00B3403E"/>
    <w:rsid w:val="00B36F99"/>
    <w:rsid w:val="00B407EF"/>
    <w:rsid w:val="00B41C35"/>
    <w:rsid w:val="00B4226B"/>
    <w:rsid w:val="00B4258D"/>
    <w:rsid w:val="00B439BE"/>
    <w:rsid w:val="00B43B20"/>
    <w:rsid w:val="00B447A2"/>
    <w:rsid w:val="00B45A31"/>
    <w:rsid w:val="00B46B59"/>
    <w:rsid w:val="00B47BF4"/>
    <w:rsid w:val="00B50390"/>
    <w:rsid w:val="00B50981"/>
    <w:rsid w:val="00B512F0"/>
    <w:rsid w:val="00B533FE"/>
    <w:rsid w:val="00B5570B"/>
    <w:rsid w:val="00B56403"/>
    <w:rsid w:val="00B60CF3"/>
    <w:rsid w:val="00B635C0"/>
    <w:rsid w:val="00B6553E"/>
    <w:rsid w:val="00B676FC"/>
    <w:rsid w:val="00B74EC3"/>
    <w:rsid w:val="00B774F4"/>
    <w:rsid w:val="00B806E6"/>
    <w:rsid w:val="00B80B39"/>
    <w:rsid w:val="00B81370"/>
    <w:rsid w:val="00B81E05"/>
    <w:rsid w:val="00B82FFA"/>
    <w:rsid w:val="00B83355"/>
    <w:rsid w:val="00B838B8"/>
    <w:rsid w:val="00B85EC4"/>
    <w:rsid w:val="00B8623A"/>
    <w:rsid w:val="00BA1A93"/>
    <w:rsid w:val="00BA7350"/>
    <w:rsid w:val="00BB19E6"/>
    <w:rsid w:val="00BB284A"/>
    <w:rsid w:val="00BB2900"/>
    <w:rsid w:val="00BB40C2"/>
    <w:rsid w:val="00BB5016"/>
    <w:rsid w:val="00BB7CFE"/>
    <w:rsid w:val="00BC1DBB"/>
    <w:rsid w:val="00BC387F"/>
    <w:rsid w:val="00BC5D23"/>
    <w:rsid w:val="00BC6518"/>
    <w:rsid w:val="00BC6B63"/>
    <w:rsid w:val="00BC7C70"/>
    <w:rsid w:val="00BD0F2F"/>
    <w:rsid w:val="00BD1399"/>
    <w:rsid w:val="00BD3D12"/>
    <w:rsid w:val="00BD42A2"/>
    <w:rsid w:val="00BD4D80"/>
    <w:rsid w:val="00BE0832"/>
    <w:rsid w:val="00BE3ECD"/>
    <w:rsid w:val="00BE591F"/>
    <w:rsid w:val="00BE6D56"/>
    <w:rsid w:val="00BE764B"/>
    <w:rsid w:val="00BF132A"/>
    <w:rsid w:val="00BF3311"/>
    <w:rsid w:val="00BF4EA6"/>
    <w:rsid w:val="00BF6CB7"/>
    <w:rsid w:val="00C000BF"/>
    <w:rsid w:val="00C012B1"/>
    <w:rsid w:val="00C018CE"/>
    <w:rsid w:val="00C049D6"/>
    <w:rsid w:val="00C06AA0"/>
    <w:rsid w:val="00C07E63"/>
    <w:rsid w:val="00C1349D"/>
    <w:rsid w:val="00C154BE"/>
    <w:rsid w:val="00C21FA6"/>
    <w:rsid w:val="00C231F1"/>
    <w:rsid w:val="00C24AE8"/>
    <w:rsid w:val="00C24ED1"/>
    <w:rsid w:val="00C30473"/>
    <w:rsid w:val="00C33348"/>
    <w:rsid w:val="00C354D4"/>
    <w:rsid w:val="00C354D5"/>
    <w:rsid w:val="00C37F8B"/>
    <w:rsid w:val="00C435A3"/>
    <w:rsid w:val="00C44498"/>
    <w:rsid w:val="00C444B2"/>
    <w:rsid w:val="00C44EDD"/>
    <w:rsid w:val="00C45014"/>
    <w:rsid w:val="00C46C75"/>
    <w:rsid w:val="00C5235B"/>
    <w:rsid w:val="00C52E59"/>
    <w:rsid w:val="00C53964"/>
    <w:rsid w:val="00C542F9"/>
    <w:rsid w:val="00C554BA"/>
    <w:rsid w:val="00C569D9"/>
    <w:rsid w:val="00C602B3"/>
    <w:rsid w:val="00C60DE5"/>
    <w:rsid w:val="00C60E2A"/>
    <w:rsid w:val="00C60FA6"/>
    <w:rsid w:val="00C61031"/>
    <w:rsid w:val="00C61648"/>
    <w:rsid w:val="00C6556E"/>
    <w:rsid w:val="00C66034"/>
    <w:rsid w:val="00C675F3"/>
    <w:rsid w:val="00C72CD5"/>
    <w:rsid w:val="00C741E9"/>
    <w:rsid w:val="00C74FA6"/>
    <w:rsid w:val="00C75D27"/>
    <w:rsid w:val="00C77B59"/>
    <w:rsid w:val="00C8027E"/>
    <w:rsid w:val="00C804F7"/>
    <w:rsid w:val="00C80ACF"/>
    <w:rsid w:val="00C81E60"/>
    <w:rsid w:val="00C8646B"/>
    <w:rsid w:val="00C900B2"/>
    <w:rsid w:val="00C90D16"/>
    <w:rsid w:val="00C91C47"/>
    <w:rsid w:val="00C950E2"/>
    <w:rsid w:val="00CA0074"/>
    <w:rsid w:val="00CA2086"/>
    <w:rsid w:val="00CA3697"/>
    <w:rsid w:val="00CA5287"/>
    <w:rsid w:val="00CA555F"/>
    <w:rsid w:val="00CA5D9A"/>
    <w:rsid w:val="00CB57F8"/>
    <w:rsid w:val="00CC1110"/>
    <w:rsid w:val="00CC38B9"/>
    <w:rsid w:val="00CC4277"/>
    <w:rsid w:val="00CC4536"/>
    <w:rsid w:val="00CC5CB9"/>
    <w:rsid w:val="00CC619B"/>
    <w:rsid w:val="00CC7F1B"/>
    <w:rsid w:val="00CD0C0F"/>
    <w:rsid w:val="00CD0E9C"/>
    <w:rsid w:val="00CD55F5"/>
    <w:rsid w:val="00CD6413"/>
    <w:rsid w:val="00CD70BF"/>
    <w:rsid w:val="00CE1906"/>
    <w:rsid w:val="00CE4A01"/>
    <w:rsid w:val="00CE5C24"/>
    <w:rsid w:val="00CF0DB9"/>
    <w:rsid w:val="00CF15F1"/>
    <w:rsid w:val="00CF4E8A"/>
    <w:rsid w:val="00CF59A7"/>
    <w:rsid w:val="00CF5C7C"/>
    <w:rsid w:val="00CF68CD"/>
    <w:rsid w:val="00D00463"/>
    <w:rsid w:val="00D02890"/>
    <w:rsid w:val="00D04774"/>
    <w:rsid w:val="00D06E50"/>
    <w:rsid w:val="00D10FB4"/>
    <w:rsid w:val="00D11EC3"/>
    <w:rsid w:val="00D131F6"/>
    <w:rsid w:val="00D15B75"/>
    <w:rsid w:val="00D205E7"/>
    <w:rsid w:val="00D22CBA"/>
    <w:rsid w:val="00D23622"/>
    <w:rsid w:val="00D238E4"/>
    <w:rsid w:val="00D25022"/>
    <w:rsid w:val="00D315C6"/>
    <w:rsid w:val="00D40324"/>
    <w:rsid w:val="00D40509"/>
    <w:rsid w:val="00D42748"/>
    <w:rsid w:val="00D52639"/>
    <w:rsid w:val="00D52A63"/>
    <w:rsid w:val="00D53AB3"/>
    <w:rsid w:val="00D53E33"/>
    <w:rsid w:val="00D54B6C"/>
    <w:rsid w:val="00D54CDA"/>
    <w:rsid w:val="00D57D60"/>
    <w:rsid w:val="00D62737"/>
    <w:rsid w:val="00D6404D"/>
    <w:rsid w:val="00D65241"/>
    <w:rsid w:val="00D76351"/>
    <w:rsid w:val="00D80CBD"/>
    <w:rsid w:val="00D8406C"/>
    <w:rsid w:val="00D86955"/>
    <w:rsid w:val="00D86C63"/>
    <w:rsid w:val="00D954F0"/>
    <w:rsid w:val="00D95B0B"/>
    <w:rsid w:val="00D95EEF"/>
    <w:rsid w:val="00D973D1"/>
    <w:rsid w:val="00DA302A"/>
    <w:rsid w:val="00DA5277"/>
    <w:rsid w:val="00DA585A"/>
    <w:rsid w:val="00DA69D2"/>
    <w:rsid w:val="00DA7D47"/>
    <w:rsid w:val="00DB1DB5"/>
    <w:rsid w:val="00DB566E"/>
    <w:rsid w:val="00DC00A2"/>
    <w:rsid w:val="00DC1FA0"/>
    <w:rsid w:val="00DC272B"/>
    <w:rsid w:val="00DC27C0"/>
    <w:rsid w:val="00DC34E5"/>
    <w:rsid w:val="00DC5501"/>
    <w:rsid w:val="00DC613C"/>
    <w:rsid w:val="00DC7BDE"/>
    <w:rsid w:val="00DD0153"/>
    <w:rsid w:val="00DD05AC"/>
    <w:rsid w:val="00DD099C"/>
    <w:rsid w:val="00DD3243"/>
    <w:rsid w:val="00DD5EE8"/>
    <w:rsid w:val="00DD6350"/>
    <w:rsid w:val="00DD76BF"/>
    <w:rsid w:val="00DE0FC9"/>
    <w:rsid w:val="00DE1366"/>
    <w:rsid w:val="00DE2A1A"/>
    <w:rsid w:val="00DE5657"/>
    <w:rsid w:val="00DE5B50"/>
    <w:rsid w:val="00DE67AD"/>
    <w:rsid w:val="00DE7E3A"/>
    <w:rsid w:val="00DF0837"/>
    <w:rsid w:val="00DF219C"/>
    <w:rsid w:val="00DF2541"/>
    <w:rsid w:val="00DF2F5A"/>
    <w:rsid w:val="00DF4713"/>
    <w:rsid w:val="00DF5E55"/>
    <w:rsid w:val="00DF6228"/>
    <w:rsid w:val="00E004BD"/>
    <w:rsid w:val="00E00510"/>
    <w:rsid w:val="00E02FBC"/>
    <w:rsid w:val="00E04ED7"/>
    <w:rsid w:val="00E069A4"/>
    <w:rsid w:val="00E07D5C"/>
    <w:rsid w:val="00E11286"/>
    <w:rsid w:val="00E12044"/>
    <w:rsid w:val="00E17260"/>
    <w:rsid w:val="00E17B16"/>
    <w:rsid w:val="00E17D82"/>
    <w:rsid w:val="00E241BF"/>
    <w:rsid w:val="00E252D5"/>
    <w:rsid w:val="00E30E60"/>
    <w:rsid w:val="00E324E8"/>
    <w:rsid w:val="00E33213"/>
    <w:rsid w:val="00E35E47"/>
    <w:rsid w:val="00E365E6"/>
    <w:rsid w:val="00E412E1"/>
    <w:rsid w:val="00E427E7"/>
    <w:rsid w:val="00E429B2"/>
    <w:rsid w:val="00E45D0A"/>
    <w:rsid w:val="00E47FA5"/>
    <w:rsid w:val="00E5111F"/>
    <w:rsid w:val="00E55F91"/>
    <w:rsid w:val="00E60ADB"/>
    <w:rsid w:val="00E61513"/>
    <w:rsid w:val="00E6158F"/>
    <w:rsid w:val="00E6237D"/>
    <w:rsid w:val="00E63360"/>
    <w:rsid w:val="00E6339E"/>
    <w:rsid w:val="00E6604A"/>
    <w:rsid w:val="00E67AD9"/>
    <w:rsid w:val="00E67F86"/>
    <w:rsid w:val="00E70152"/>
    <w:rsid w:val="00E704D8"/>
    <w:rsid w:val="00E7124B"/>
    <w:rsid w:val="00E73CE5"/>
    <w:rsid w:val="00E7426C"/>
    <w:rsid w:val="00E755BE"/>
    <w:rsid w:val="00E76008"/>
    <w:rsid w:val="00E7760A"/>
    <w:rsid w:val="00E80DBE"/>
    <w:rsid w:val="00E81C2E"/>
    <w:rsid w:val="00E83A12"/>
    <w:rsid w:val="00E84270"/>
    <w:rsid w:val="00E85FE5"/>
    <w:rsid w:val="00E868A1"/>
    <w:rsid w:val="00E9271E"/>
    <w:rsid w:val="00E953CB"/>
    <w:rsid w:val="00E96274"/>
    <w:rsid w:val="00EA0773"/>
    <w:rsid w:val="00EA0A60"/>
    <w:rsid w:val="00EA5954"/>
    <w:rsid w:val="00EA6077"/>
    <w:rsid w:val="00EA629A"/>
    <w:rsid w:val="00EA740A"/>
    <w:rsid w:val="00EB1121"/>
    <w:rsid w:val="00EB2110"/>
    <w:rsid w:val="00EB529E"/>
    <w:rsid w:val="00EC210F"/>
    <w:rsid w:val="00EC3762"/>
    <w:rsid w:val="00EC3783"/>
    <w:rsid w:val="00EC42D6"/>
    <w:rsid w:val="00EC4D0F"/>
    <w:rsid w:val="00EC5D36"/>
    <w:rsid w:val="00ED2084"/>
    <w:rsid w:val="00EE7F3C"/>
    <w:rsid w:val="00EF038F"/>
    <w:rsid w:val="00EF3A4E"/>
    <w:rsid w:val="00EF616F"/>
    <w:rsid w:val="00F02312"/>
    <w:rsid w:val="00F044D6"/>
    <w:rsid w:val="00F04ACD"/>
    <w:rsid w:val="00F04EA8"/>
    <w:rsid w:val="00F053C0"/>
    <w:rsid w:val="00F06D0D"/>
    <w:rsid w:val="00F1190F"/>
    <w:rsid w:val="00F133C1"/>
    <w:rsid w:val="00F20CB0"/>
    <w:rsid w:val="00F22688"/>
    <w:rsid w:val="00F35F27"/>
    <w:rsid w:val="00F4292C"/>
    <w:rsid w:val="00F42F78"/>
    <w:rsid w:val="00F50986"/>
    <w:rsid w:val="00F523BB"/>
    <w:rsid w:val="00F52E86"/>
    <w:rsid w:val="00F60F2A"/>
    <w:rsid w:val="00F61335"/>
    <w:rsid w:val="00F615C9"/>
    <w:rsid w:val="00F62645"/>
    <w:rsid w:val="00F62DEE"/>
    <w:rsid w:val="00F6749B"/>
    <w:rsid w:val="00F679E8"/>
    <w:rsid w:val="00F70BB0"/>
    <w:rsid w:val="00F70FA4"/>
    <w:rsid w:val="00F70FFC"/>
    <w:rsid w:val="00F71D04"/>
    <w:rsid w:val="00F72252"/>
    <w:rsid w:val="00F72B3E"/>
    <w:rsid w:val="00F764EC"/>
    <w:rsid w:val="00F80161"/>
    <w:rsid w:val="00F80EEB"/>
    <w:rsid w:val="00F81255"/>
    <w:rsid w:val="00F82B48"/>
    <w:rsid w:val="00F8315C"/>
    <w:rsid w:val="00F8774B"/>
    <w:rsid w:val="00F90CA1"/>
    <w:rsid w:val="00F913B2"/>
    <w:rsid w:val="00F9238E"/>
    <w:rsid w:val="00F93B0C"/>
    <w:rsid w:val="00F93CB2"/>
    <w:rsid w:val="00F93E1F"/>
    <w:rsid w:val="00F94E1D"/>
    <w:rsid w:val="00F94FD5"/>
    <w:rsid w:val="00F954D4"/>
    <w:rsid w:val="00FA1B44"/>
    <w:rsid w:val="00FA2AC1"/>
    <w:rsid w:val="00FA36B4"/>
    <w:rsid w:val="00FA4F07"/>
    <w:rsid w:val="00FA604D"/>
    <w:rsid w:val="00FB1A8A"/>
    <w:rsid w:val="00FB2803"/>
    <w:rsid w:val="00FB513B"/>
    <w:rsid w:val="00FC07B5"/>
    <w:rsid w:val="00FC28CC"/>
    <w:rsid w:val="00FC5127"/>
    <w:rsid w:val="00FC6C8F"/>
    <w:rsid w:val="00FC6F83"/>
    <w:rsid w:val="00FD0AE2"/>
    <w:rsid w:val="00FD219F"/>
    <w:rsid w:val="00FD7412"/>
    <w:rsid w:val="00FE08F2"/>
    <w:rsid w:val="00FE0A0A"/>
    <w:rsid w:val="00FE302F"/>
    <w:rsid w:val="00FE3909"/>
    <w:rsid w:val="00FE4B1C"/>
    <w:rsid w:val="00FE4B8C"/>
    <w:rsid w:val="00FE62ED"/>
    <w:rsid w:val="00FE7F66"/>
    <w:rsid w:val="00FF418D"/>
    <w:rsid w:val="00FF4660"/>
    <w:rsid w:val="00FF5C7B"/>
    <w:rsid w:val="00FF720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D9B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Yu Mincho" w:eastAsia="Yu Mincho" w:hAnsi="Yu Mincho" w:cs="Yu Mincho"/>
        <w:sz w:val="24"/>
        <w:szCs w:val="24"/>
        <w:lang w:val="uz-Cyrl-UZ" w:eastAsia="de-DE"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1"/>
    <w:next w:val="Standard1"/>
    <w:pPr>
      <w:widowControl/>
      <w:jc w:val="left"/>
      <w:outlineLvl w:val="0"/>
    </w:pPr>
    <w:rPr>
      <w:rFonts w:ascii="Times New Roman" w:eastAsia="Times New Roman" w:hAnsi="Times New Roman" w:cs="Times New Roman"/>
      <w:b/>
      <w:sz w:val="48"/>
      <w:szCs w:val="48"/>
    </w:rPr>
  </w:style>
  <w:style w:type="paragraph" w:styleId="berschrift2">
    <w:name w:val="heading 2"/>
    <w:basedOn w:val="Standard1"/>
    <w:next w:val="Standard1"/>
    <w:pPr>
      <w:keepNext/>
      <w:keepLines/>
      <w:spacing w:before="40"/>
      <w:outlineLvl w:val="1"/>
    </w:pPr>
    <w:rPr>
      <w:rFonts w:ascii="Calibri" w:eastAsia="Calibri" w:hAnsi="Calibri" w:cs="Calibri"/>
      <w:color w:val="2F5496"/>
      <w:sz w:val="26"/>
      <w:szCs w:val="26"/>
    </w:rPr>
  </w:style>
  <w:style w:type="paragraph" w:styleId="berschrift3">
    <w:name w:val="heading 3"/>
    <w:basedOn w:val="Standard1"/>
    <w:next w:val="Standard1"/>
    <w:pPr>
      <w:keepNext/>
      <w:keepLines/>
      <w:spacing w:before="280" w:after="80"/>
      <w:outlineLvl w:val="2"/>
    </w:pPr>
    <w:rPr>
      <w:b/>
      <w:sz w:val="28"/>
      <w:szCs w:val="28"/>
    </w:rPr>
  </w:style>
  <w:style w:type="paragraph" w:styleId="berschrift4">
    <w:name w:val="heading 4"/>
    <w:basedOn w:val="Standard1"/>
    <w:next w:val="Standard1"/>
    <w:pPr>
      <w:keepNext/>
      <w:keepLines/>
      <w:spacing w:before="240" w:after="40"/>
      <w:outlineLvl w:val="3"/>
    </w:pPr>
    <w:rPr>
      <w:b/>
    </w:rPr>
  </w:style>
  <w:style w:type="paragraph" w:styleId="berschrift5">
    <w:name w:val="heading 5"/>
    <w:basedOn w:val="Standard1"/>
    <w:next w:val="Standard1"/>
    <w:pPr>
      <w:keepNext/>
      <w:keepLines/>
      <w:spacing w:before="220" w:after="40"/>
      <w:outlineLvl w:val="4"/>
    </w:pPr>
    <w:rPr>
      <w:b/>
      <w:sz w:val="22"/>
      <w:szCs w:val="22"/>
    </w:rPr>
  </w:style>
  <w:style w:type="paragraph" w:styleId="berschrift6">
    <w:name w:val="heading 6"/>
    <w:basedOn w:val="Standard1"/>
    <w:next w:val="Standard1"/>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style>
  <w:style w:type="table" w:customStyle="1" w:styleId="TableNormal">
    <w:name w:val="Table Normal"/>
    <w:tblPr>
      <w:tblCellMar>
        <w:top w:w="0" w:type="dxa"/>
        <w:left w:w="0" w:type="dxa"/>
        <w:bottom w:w="0" w:type="dxa"/>
        <w:right w:w="0" w:type="dxa"/>
      </w:tblCellMar>
    </w:tblPr>
  </w:style>
  <w:style w:type="paragraph" w:styleId="Titel">
    <w:name w:val="Title"/>
    <w:basedOn w:val="Standard1"/>
    <w:next w:val="Standard1"/>
    <w:pPr>
      <w:keepNext/>
      <w:keepLines/>
      <w:spacing w:before="480" w:after="120"/>
    </w:pPr>
    <w:rPr>
      <w:b/>
      <w:sz w:val="72"/>
      <w:szCs w:val="72"/>
    </w:rPr>
  </w:style>
  <w:style w:type="paragraph" w:styleId="Untertitel">
    <w:name w:val="Subtitle"/>
    <w:basedOn w:val="Standard1"/>
    <w:next w:val="Standard1"/>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a">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b">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c">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d">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3D4C57"/>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D4C57"/>
    <w:rPr>
      <w:rFonts w:ascii="Lucida Grande" w:hAnsi="Lucida Grande" w:cs="Lucida Grande"/>
      <w:sz w:val="18"/>
      <w:szCs w:val="18"/>
    </w:rPr>
  </w:style>
  <w:style w:type="table" w:styleId="HelleListe">
    <w:name w:val="Light List"/>
    <w:basedOn w:val="NormaleTabelle"/>
    <w:uiPriority w:val="61"/>
    <w:rsid w:val="00880F2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Title">
    <w:name w:val="EndNote Bibliography Title"/>
    <w:basedOn w:val="Standard"/>
    <w:rsid w:val="001B234E"/>
    <w:pPr>
      <w:jc w:val="center"/>
    </w:pPr>
    <w:rPr>
      <w:rFonts w:ascii="Arial" w:hAnsi="Arial" w:cs="Arial"/>
      <w:sz w:val="20"/>
      <w:lang w:val="de-DE"/>
    </w:rPr>
  </w:style>
  <w:style w:type="paragraph" w:customStyle="1" w:styleId="EndNoteBibliography">
    <w:name w:val="EndNote Bibliography"/>
    <w:basedOn w:val="Standard"/>
    <w:rsid w:val="001B234E"/>
    <w:rPr>
      <w:rFonts w:ascii="Arial" w:hAnsi="Arial" w:cs="Arial"/>
      <w:sz w:val="20"/>
      <w:lang w:val="de-DE"/>
    </w:rPr>
  </w:style>
  <w:style w:type="paragraph" w:styleId="Kopfzeile">
    <w:name w:val="header"/>
    <w:basedOn w:val="Standard"/>
    <w:link w:val="KopfzeileZchn"/>
    <w:uiPriority w:val="99"/>
    <w:unhideWhenUsed/>
    <w:rsid w:val="00165EBD"/>
    <w:pPr>
      <w:tabs>
        <w:tab w:val="center" w:pos="4536"/>
        <w:tab w:val="right" w:pos="9072"/>
      </w:tabs>
    </w:pPr>
  </w:style>
  <w:style w:type="character" w:customStyle="1" w:styleId="KopfzeileZchn">
    <w:name w:val="Kopfzeile Zchn"/>
    <w:basedOn w:val="Absatz-Standardschriftart"/>
    <w:link w:val="Kopfzeile"/>
    <w:uiPriority w:val="99"/>
    <w:rsid w:val="00165EBD"/>
  </w:style>
  <w:style w:type="paragraph" w:styleId="Fuzeile">
    <w:name w:val="footer"/>
    <w:basedOn w:val="Standard"/>
    <w:link w:val="FuzeileZchn"/>
    <w:uiPriority w:val="99"/>
    <w:unhideWhenUsed/>
    <w:rsid w:val="00165EBD"/>
    <w:pPr>
      <w:tabs>
        <w:tab w:val="center" w:pos="4536"/>
        <w:tab w:val="right" w:pos="9072"/>
      </w:tabs>
    </w:pPr>
  </w:style>
  <w:style w:type="character" w:customStyle="1" w:styleId="FuzeileZchn">
    <w:name w:val="Fußzeile Zchn"/>
    <w:basedOn w:val="Absatz-Standardschriftart"/>
    <w:link w:val="Fuzeile"/>
    <w:uiPriority w:val="99"/>
    <w:rsid w:val="00165EBD"/>
  </w:style>
  <w:style w:type="paragraph" w:styleId="Kommentarthema">
    <w:name w:val="annotation subject"/>
    <w:basedOn w:val="Kommentartext"/>
    <w:next w:val="Kommentartext"/>
    <w:link w:val="KommentarthemaZchn"/>
    <w:uiPriority w:val="99"/>
    <w:semiHidden/>
    <w:unhideWhenUsed/>
    <w:rsid w:val="009C14B4"/>
    <w:rPr>
      <w:b/>
      <w:bCs/>
      <w:sz w:val="20"/>
      <w:szCs w:val="20"/>
    </w:rPr>
  </w:style>
  <w:style w:type="character" w:customStyle="1" w:styleId="KommentarthemaZchn">
    <w:name w:val="Kommentarthema Zchn"/>
    <w:basedOn w:val="KommentartextZchn"/>
    <w:link w:val="Kommentarthema"/>
    <w:uiPriority w:val="99"/>
    <w:semiHidden/>
    <w:rsid w:val="009C14B4"/>
    <w:rPr>
      <w:b/>
      <w:bCs/>
      <w:sz w:val="20"/>
      <w:szCs w:val="20"/>
    </w:rPr>
  </w:style>
  <w:style w:type="character" w:customStyle="1" w:styleId="apple-converted-space">
    <w:name w:val="apple-converted-space"/>
    <w:basedOn w:val="Absatz-Standardschriftart"/>
    <w:rsid w:val="00E429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Yu Mincho" w:eastAsia="Yu Mincho" w:hAnsi="Yu Mincho" w:cs="Yu Mincho"/>
        <w:sz w:val="24"/>
        <w:szCs w:val="24"/>
        <w:lang w:val="uz-Cyrl-UZ" w:eastAsia="de-DE"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1"/>
    <w:next w:val="Standard1"/>
    <w:pPr>
      <w:widowControl/>
      <w:jc w:val="left"/>
      <w:outlineLvl w:val="0"/>
    </w:pPr>
    <w:rPr>
      <w:rFonts w:ascii="Times New Roman" w:eastAsia="Times New Roman" w:hAnsi="Times New Roman" w:cs="Times New Roman"/>
      <w:b/>
      <w:sz w:val="48"/>
      <w:szCs w:val="48"/>
    </w:rPr>
  </w:style>
  <w:style w:type="paragraph" w:styleId="berschrift2">
    <w:name w:val="heading 2"/>
    <w:basedOn w:val="Standard1"/>
    <w:next w:val="Standard1"/>
    <w:pPr>
      <w:keepNext/>
      <w:keepLines/>
      <w:spacing w:before="40"/>
      <w:outlineLvl w:val="1"/>
    </w:pPr>
    <w:rPr>
      <w:rFonts w:ascii="Calibri" w:eastAsia="Calibri" w:hAnsi="Calibri" w:cs="Calibri"/>
      <w:color w:val="2F5496"/>
      <w:sz w:val="26"/>
      <w:szCs w:val="26"/>
    </w:rPr>
  </w:style>
  <w:style w:type="paragraph" w:styleId="berschrift3">
    <w:name w:val="heading 3"/>
    <w:basedOn w:val="Standard1"/>
    <w:next w:val="Standard1"/>
    <w:pPr>
      <w:keepNext/>
      <w:keepLines/>
      <w:spacing w:before="280" w:after="80"/>
      <w:outlineLvl w:val="2"/>
    </w:pPr>
    <w:rPr>
      <w:b/>
      <w:sz w:val="28"/>
      <w:szCs w:val="28"/>
    </w:rPr>
  </w:style>
  <w:style w:type="paragraph" w:styleId="berschrift4">
    <w:name w:val="heading 4"/>
    <w:basedOn w:val="Standard1"/>
    <w:next w:val="Standard1"/>
    <w:pPr>
      <w:keepNext/>
      <w:keepLines/>
      <w:spacing w:before="240" w:after="40"/>
      <w:outlineLvl w:val="3"/>
    </w:pPr>
    <w:rPr>
      <w:b/>
    </w:rPr>
  </w:style>
  <w:style w:type="paragraph" w:styleId="berschrift5">
    <w:name w:val="heading 5"/>
    <w:basedOn w:val="Standard1"/>
    <w:next w:val="Standard1"/>
    <w:pPr>
      <w:keepNext/>
      <w:keepLines/>
      <w:spacing w:before="220" w:after="40"/>
      <w:outlineLvl w:val="4"/>
    </w:pPr>
    <w:rPr>
      <w:b/>
      <w:sz w:val="22"/>
      <w:szCs w:val="22"/>
    </w:rPr>
  </w:style>
  <w:style w:type="paragraph" w:styleId="berschrift6">
    <w:name w:val="heading 6"/>
    <w:basedOn w:val="Standard1"/>
    <w:next w:val="Standard1"/>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style>
  <w:style w:type="table" w:customStyle="1" w:styleId="TableNormal">
    <w:name w:val="Table Normal"/>
    <w:tblPr>
      <w:tblCellMar>
        <w:top w:w="0" w:type="dxa"/>
        <w:left w:w="0" w:type="dxa"/>
        <w:bottom w:w="0" w:type="dxa"/>
        <w:right w:w="0" w:type="dxa"/>
      </w:tblCellMar>
    </w:tblPr>
  </w:style>
  <w:style w:type="paragraph" w:styleId="Titel">
    <w:name w:val="Title"/>
    <w:basedOn w:val="Standard1"/>
    <w:next w:val="Standard1"/>
    <w:pPr>
      <w:keepNext/>
      <w:keepLines/>
      <w:spacing w:before="480" w:after="120"/>
    </w:pPr>
    <w:rPr>
      <w:b/>
      <w:sz w:val="72"/>
      <w:szCs w:val="72"/>
    </w:rPr>
  </w:style>
  <w:style w:type="paragraph" w:styleId="Untertitel">
    <w:name w:val="Subtitle"/>
    <w:basedOn w:val="Standard1"/>
    <w:next w:val="Standard1"/>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2">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6">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rPr>
      <w:color w:val="000000"/>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a">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b">
    <w:basedOn w:val="TableNormal"/>
    <w:rPr>
      <w:color w:val="000000"/>
      <w:sz w:val="22"/>
      <w:szCs w:val="22"/>
    </w:rPr>
    <w:tblPr>
      <w:tblStyleRowBandSize w:val="1"/>
      <w:tblStyleColBandSize w:val="1"/>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c">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d">
    <w:basedOn w:val="TableNormal"/>
    <w:rPr>
      <w:color w:val="000000"/>
      <w:sz w:val="22"/>
      <w:szCs w:val="22"/>
    </w:rPr>
    <w:tblPr>
      <w:tblStyleRowBandSize w:val="1"/>
      <w:tblStyleColBandSize w:val="1"/>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3D4C57"/>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D4C57"/>
    <w:rPr>
      <w:rFonts w:ascii="Lucida Grande" w:hAnsi="Lucida Grande" w:cs="Lucida Grande"/>
      <w:sz w:val="18"/>
      <w:szCs w:val="18"/>
    </w:rPr>
  </w:style>
  <w:style w:type="table" w:styleId="HelleListe">
    <w:name w:val="Light List"/>
    <w:basedOn w:val="NormaleTabelle"/>
    <w:uiPriority w:val="61"/>
    <w:rsid w:val="00880F2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Title">
    <w:name w:val="EndNote Bibliography Title"/>
    <w:basedOn w:val="Standard"/>
    <w:rsid w:val="001B234E"/>
    <w:pPr>
      <w:jc w:val="center"/>
    </w:pPr>
    <w:rPr>
      <w:rFonts w:ascii="Arial" w:hAnsi="Arial" w:cs="Arial"/>
      <w:sz w:val="20"/>
      <w:lang w:val="de-DE"/>
    </w:rPr>
  </w:style>
  <w:style w:type="paragraph" w:customStyle="1" w:styleId="EndNoteBibliography">
    <w:name w:val="EndNote Bibliography"/>
    <w:basedOn w:val="Standard"/>
    <w:rsid w:val="001B234E"/>
    <w:rPr>
      <w:rFonts w:ascii="Arial" w:hAnsi="Arial" w:cs="Arial"/>
      <w:sz w:val="20"/>
      <w:lang w:val="de-DE"/>
    </w:rPr>
  </w:style>
  <w:style w:type="paragraph" w:styleId="Kopfzeile">
    <w:name w:val="header"/>
    <w:basedOn w:val="Standard"/>
    <w:link w:val="KopfzeileZchn"/>
    <w:uiPriority w:val="99"/>
    <w:unhideWhenUsed/>
    <w:rsid w:val="00165EBD"/>
    <w:pPr>
      <w:tabs>
        <w:tab w:val="center" w:pos="4536"/>
        <w:tab w:val="right" w:pos="9072"/>
      </w:tabs>
    </w:pPr>
  </w:style>
  <w:style w:type="character" w:customStyle="1" w:styleId="KopfzeileZchn">
    <w:name w:val="Kopfzeile Zchn"/>
    <w:basedOn w:val="Absatz-Standardschriftart"/>
    <w:link w:val="Kopfzeile"/>
    <w:uiPriority w:val="99"/>
    <w:rsid w:val="00165EBD"/>
  </w:style>
  <w:style w:type="paragraph" w:styleId="Fuzeile">
    <w:name w:val="footer"/>
    <w:basedOn w:val="Standard"/>
    <w:link w:val="FuzeileZchn"/>
    <w:uiPriority w:val="99"/>
    <w:unhideWhenUsed/>
    <w:rsid w:val="00165EBD"/>
    <w:pPr>
      <w:tabs>
        <w:tab w:val="center" w:pos="4536"/>
        <w:tab w:val="right" w:pos="9072"/>
      </w:tabs>
    </w:pPr>
  </w:style>
  <w:style w:type="character" w:customStyle="1" w:styleId="FuzeileZchn">
    <w:name w:val="Fußzeile Zchn"/>
    <w:basedOn w:val="Absatz-Standardschriftart"/>
    <w:link w:val="Fuzeile"/>
    <w:uiPriority w:val="99"/>
    <w:rsid w:val="00165EBD"/>
  </w:style>
  <w:style w:type="paragraph" w:styleId="Kommentarthema">
    <w:name w:val="annotation subject"/>
    <w:basedOn w:val="Kommentartext"/>
    <w:next w:val="Kommentartext"/>
    <w:link w:val="KommentarthemaZchn"/>
    <w:uiPriority w:val="99"/>
    <w:semiHidden/>
    <w:unhideWhenUsed/>
    <w:rsid w:val="009C14B4"/>
    <w:rPr>
      <w:b/>
      <w:bCs/>
      <w:sz w:val="20"/>
      <w:szCs w:val="20"/>
    </w:rPr>
  </w:style>
  <w:style w:type="character" w:customStyle="1" w:styleId="KommentarthemaZchn">
    <w:name w:val="Kommentarthema Zchn"/>
    <w:basedOn w:val="KommentartextZchn"/>
    <w:link w:val="Kommentarthema"/>
    <w:uiPriority w:val="99"/>
    <w:semiHidden/>
    <w:rsid w:val="009C14B4"/>
    <w:rPr>
      <w:b/>
      <w:bCs/>
      <w:sz w:val="20"/>
      <w:szCs w:val="20"/>
    </w:rPr>
  </w:style>
  <w:style w:type="character" w:customStyle="1" w:styleId="apple-converted-space">
    <w:name w:val="apple-converted-space"/>
    <w:basedOn w:val="Absatz-Standardschriftart"/>
    <w:rsid w:val="00E42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66446">
      <w:bodyDiv w:val="1"/>
      <w:marLeft w:val="0"/>
      <w:marRight w:val="0"/>
      <w:marTop w:val="0"/>
      <w:marBottom w:val="0"/>
      <w:divBdr>
        <w:top w:val="none" w:sz="0" w:space="0" w:color="auto"/>
        <w:left w:val="none" w:sz="0" w:space="0" w:color="auto"/>
        <w:bottom w:val="none" w:sz="0" w:space="0" w:color="auto"/>
        <w:right w:val="none" w:sz="0" w:space="0" w:color="auto"/>
      </w:divBdr>
    </w:div>
    <w:div w:id="775951654">
      <w:bodyDiv w:val="1"/>
      <w:marLeft w:val="0"/>
      <w:marRight w:val="0"/>
      <w:marTop w:val="0"/>
      <w:marBottom w:val="0"/>
      <w:divBdr>
        <w:top w:val="none" w:sz="0" w:space="0" w:color="auto"/>
        <w:left w:val="none" w:sz="0" w:space="0" w:color="auto"/>
        <w:bottom w:val="none" w:sz="0" w:space="0" w:color="auto"/>
        <w:right w:val="none" w:sz="0" w:space="0" w:color="auto"/>
      </w:divBdr>
      <w:divsChild>
        <w:div w:id="2099329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13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18481113" TargetMode="External"/><Relationship Id="rId18" Type="http://schemas.openxmlformats.org/officeDocument/2006/relationships/hyperlink" Target="https://www.ncbi.nlm.nih.gov/pubmed/25573908" TargetMode="External"/><Relationship Id="rId26" Type="http://schemas.openxmlformats.org/officeDocument/2006/relationships/hyperlink" Target="https://www.ncbi.nlm.nih.gov/pubmed/?term=Shah+KM.+Indian+J+Nephrol.+2017+Nov-Dec%3A+27(6)%3A+430-434" TargetMode="External"/><Relationship Id="rId39" Type="http://schemas.openxmlformats.org/officeDocument/2006/relationships/hyperlink" Target="https://www.ncbi.nlm.nih.gov/pubmed/29142983" TargetMode="External"/><Relationship Id="rId21" Type="http://schemas.openxmlformats.org/officeDocument/2006/relationships/hyperlink" Target="https://www.ncbi.nlm.nih.gov/pubmed/28318625" TargetMode="External"/><Relationship Id="rId34" Type="http://schemas.openxmlformats.org/officeDocument/2006/relationships/hyperlink" Target="https://www.ncbi.nlm.nih.gov/pubmed/21310077" TargetMode="External"/><Relationship Id="rId42" Type="http://schemas.openxmlformats.org/officeDocument/2006/relationships/hyperlink" Target="http://www.clinicaltrials.gov/show/NCT02972346" TargetMode="External"/><Relationship Id="rId47" Type="http://schemas.openxmlformats.org/officeDocument/2006/relationships/hyperlink" Target="https://pediatrics.aappublications.org/content/140/3/e20171904.long" TargetMode="External"/><Relationship Id="rId50" Type="http://schemas.openxmlformats.org/officeDocument/2006/relationships/hyperlink" Target="https://pediatrics.aappublications.org/content/140/3/e20171904.long" TargetMode="External"/><Relationship Id="rId7" Type="http://schemas.openxmlformats.org/officeDocument/2006/relationships/endnotes" Target="endnotes.xml"/><Relationship Id="rId12" Type="http://schemas.openxmlformats.org/officeDocument/2006/relationships/hyperlink" Target="https://www.ncbi.nlm.nih.gov/pubmed/3046332" TargetMode="External"/><Relationship Id="rId17" Type="http://schemas.openxmlformats.org/officeDocument/2006/relationships/hyperlink" Target="https://www.ncbi.nlm.nih.gov/pubmed/23143503" TargetMode="External"/><Relationship Id="rId25" Type="http://schemas.openxmlformats.org/officeDocument/2006/relationships/hyperlink" Target="https://www.ncbi.nlm.nih.gov/pubmed/18566839" TargetMode="External"/><Relationship Id="rId33" Type="http://schemas.openxmlformats.org/officeDocument/2006/relationships/hyperlink" Target="https://www.ncbi.nlm.nih.gov/pubmed/?term=peyser+a+and+adalimumab" TargetMode="External"/><Relationship Id="rId38" Type="http://schemas.openxmlformats.org/officeDocument/2006/relationships/hyperlink" Target="https://www.ncbi.nlm.nih.gov/pubmed/30361325" TargetMode="External"/><Relationship Id="rId46" Type="http://schemas.openxmlformats.org/officeDocument/2006/relationships/hyperlink" Target="https://pediatrics.aappublications.org/content/140/3/e20171904.long" TargetMode="External"/><Relationship Id="rId59"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s://www.ncbi.nlm.nih.gov/pubmed/21178977" TargetMode="External"/><Relationship Id="rId20" Type="http://schemas.openxmlformats.org/officeDocument/2006/relationships/hyperlink" Target="https://www.ncbi.nlm.nih.gov/pubmed/22763815" TargetMode="External"/><Relationship Id="rId29" Type="http://schemas.openxmlformats.org/officeDocument/2006/relationships/hyperlink" Target="https://www.ncbi.nlm.nih.gov/pubmed/22581994" TargetMode="External"/><Relationship Id="rId41" Type="http://schemas.openxmlformats.org/officeDocument/2006/relationships/hyperlink" Target="http://www.clinicaltrials.gov/ct2/show/NCT02394106"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pubmed/8315953" TargetMode="External"/><Relationship Id="rId24" Type="http://schemas.openxmlformats.org/officeDocument/2006/relationships/hyperlink" Target="https://www.ncbi.nlm.nih.gov/pubmed/8142205" TargetMode="External"/><Relationship Id="rId32" Type="http://schemas.openxmlformats.org/officeDocument/2006/relationships/hyperlink" Target="https://www.ncbi.nlm.nih.gov/pubmed/26521258" TargetMode="External"/><Relationship Id="rId37" Type="http://schemas.openxmlformats.org/officeDocument/2006/relationships/hyperlink" Target="https://www.ncbi.nlm.nih.gov/pubmed/16773409" TargetMode="External"/><Relationship Id="rId40" Type="http://schemas.openxmlformats.org/officeDocument/2006/relationships/hyperlink" Target="https://www.ncbi.nlm.nih.gov/pubmed/30091061" TargetMode="External"/><Relationship Id="rId45" Type="http://schemas.openxmlformats.org/officeDocument/2006/relationships/hyperlink" Target="https://pediatrics.aappublications.org/content/140/3/e20171904.long" TargetMode="External"/><Relationship Id="rId53" Type="http://schemas.openxmlformats.org/officeDocument/2006/relationships/fontTable" Target="fontTable.xml"/><Relationship Id="rId58"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ncbi.nlm.nih.gov/pubmed/23220425" TargetMode="External"/><Relationship Id="rId23" Type="http://schemas.openxmlformats.org/officeDocument/2006/relationships/hyperlink" Target="https://www.ncbi.nlm.nih.gov/pubmed/8897562" TargetMode="External"/><Relationship Id="rId28" Type="http://schemas.openxmlformats.org/officeDocument/2006/relationships/hyperlink" Target="https://www.ncbi.nlm.nih.gov/pubmed/25312783" TargetMode="External"/><Relationship Id="rId36" Type="http://schemas.openxmlformats.org/officeDocument/2006/relationships/hyperlink" Target="https://www.ncbi.nlm.nih.gov/pubmed/14648339" TargetMode="External"/><Relationship Id="rId49" Type="http://schemas.openxmlformats.org/officeDocument/2006/relationships/hyperlink" Target="https://pediatrics.aappublications.org/content/140/3/e20171904.long" TargetMode="External"/><Relationship Id="rId10" Type="http://schemas.openxmlformats.org/officeDocument/2006/relationships/hyperlink" Target="https://www.ncbi.nlm.nih.gov/pubmed/8808110" TargetMode="External"/><Relationship Id="rId19" Type="http://schemas.openxmlformats.org/officeDocument/2006/relationships/hyperlink" Target="https://www.ncbi.nlm.nih.gov/pubmed/19268410" TargetMode="External"/><Relationship Id="rId31" Type="http://schemas.openxmlformats.org/officeDocument/2006/relationships/hyperlink" Target="https://www.ncbi.nlm.nih.gov/pubmed/19932542" TargetMode="External"/><Relationship Id="rId44" Type="http://schemas.openxmlformats.org/officeDocument/2006/relationships/hyperlink" Target="https://pediatrics.aappublications.org/content/140/3/e20171904.long" TargetMode="External"/><Relationship Id="rId52" Type="http://schemas.openxmlformats.org/officeDocument/2006/relationships/hyperlink" Target="https://www.stanfordchildrens.org/en/topic/default?id=nutrition-and-nephrotic-syndrome-90-P03099"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ncbi.nlm.nih.gov/pubmed/21734640" TargetMode="External"/><Relationship Id="rId22" Type="http://schemas.openxmlformats.org/officeDocument/2006/relationships/hyperlink" Target="https://www.ncbi.nlm.nih.gov/pubmed/4137139" TargetMode="External"/><Relationship Id="rId27" Type="http://schemas.openxmlformats.org/officeDocument/2006/relationships/hyperlink" Target="https://www.ncbi.nlm.nih.gov/pubmed/4191931" TargetMode="External"/><Relationship Id="rId30" Type="http://schemas.openxmlformats.org/officeDocument/2006/relationships/hyperlink" Target="https://www.ncbi.nlm.nih.gov/pubmed/19073787" TargetMode="External"/><Relationship Id="rId35" Type="http://schemas.openxmlformats.org/officeDocument/2006/relationships/hyperlink" Target="https://www.ncbi.nlm.nih.gov/pubmed/26198842" TargetMode="External"/><Relationship Id="rId43" Type="http://schemas.openxmlformats.org/officeDocument/2006/relationships/hyperlink" Target="https://pediatrics.aappublications.org/content/140/3/e20171904.long" TargetMode="External"/><Relationship Id="rId48" Type="http://schemas.openxmlformats.org/officeDocument/2006/relationships/hyperlink" Target="https://pediatrics.aappublications.org/content/140/3/e20171904.long" TargetMode="External"/><Relationship Id="rId8" Type="http://schemas.openxmlformats.org/officeDocument/2006/relationships/footer" Target="footer1.xml"/><Relationship Id="rId51" Type="http://schemas.openxmlformats.org/officeDocument/2006/relationships/hyperlink" Target="https://pediatrics.aappublications.org/content/140/3/e20171904.long"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52377D53</Template>
  <TotalTime>0</TotalTime>
  <Pages>117</Pages>
  <Words>45792</Words>
  <Characters>288490</Characters>
  <Application>Microsoft Office Word</Application>
  <DocSecurity>4</DocSecurity>
  <Lines>2404</Lines>
  <Paragraphs>667</Paragraphs>
  <ScaleCrop>false</ScaleCrop>
  <HeadingPairs>
    <vt:vector size="2" baseType="variant">
      <vt:variant>
        <vt:lpstr>Titel</vt:lpstr>
      </vt:variant>
      <vt:variant>
        <vt:i4>1</vt:i4>
      </vt:variant>
    </vt:vector>
  </HeadingPairs>
  <TitlesOfParts>
    <vt:vector size="1" baseType="lpstr">
      <vt:lpstr/>
    </vt:vector>
  </TitlesOfParts>
  <Company>Universitätsklinikum Heidelberg</Company>
  <LinksUpToDate>false</LinksUpToDate>
  <CharactersWithSpaces>333615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Trautmann, Agnes</dc:creator>
  <cp:lastModifiedBy>Trautmann, Agnes</cp:lastModifiedBy>
  <cp:revision>2</cp:revision>
  <dcterms:created xsi:type="dcterms:W3CDTF">2020-02-10T18:22:00Z</dcterms:created>
  <dcterms:modified xsi:type="dcterms:W3CDTF">2020-02-10T18:22:00Z</dcterms:modified>
</cp:coreProperties>
</file>