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"/>
        <w:gridCol w:w="2755"/>
        <w:gridCol w:w="1276"/>
        <w:gridCol w:w="1417"/>
        <w:gridCol w:w="1134"/>
        <w:gridCol w:w="1134"/>
        <w:gridCol w:w="1082"/>
        <w:gridCol w:w="1250"/>
        <w:gridCol w:w="1417"/>
        <w:gridCol w:w="1250"/>
        <w:gridCol w:w="1250"/>
      </w:tblGrid>
      <w:tr w:rsidR="005648A9" w:rsidRPr="0061216F" w14:paraId="54A52208" w14:textId="77777777" w:rsidTr="00C216E4">
        <w:trPr>
          <w:trHeight w:val="397"/>
        </w:trPr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00B54A15" w14:textId="77777777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755" w:type="dxa"/>
            <w:tcBorders>
              <w:top w:val="nil"/>
              <w:left w:val="nil"/>
            </w:tcBorders>
            <w:vAlign w:val="center"/>
          </w:tcPr>
          <w:p w14:paraId="45E7BBC7" w14:textId="77777777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10" w:type="dxa"/>
            <w:gridSpan w:val="9"/>
            <w:vAlign w:val="center"/>
          </w:tcPr>
          <w:p w14:paraId="67DE425F" w14:textId="442C7DD0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Minor Allele Frequency within Different Sub-Populations of gnomAD</w:t>
            </w:r>
          </w:p>
        </w:tc>
      </w:tr>
      <w:tr w:rsidR="005648A9" w:rsidRPr="0061216F" w14:paraId="0A28039B" w14:textId="77777777" w:rsidTr="00C216E4">
        <w:tc>
          <w:tcPr>
            <w:tcW w:w="794" w:type="dxa"/>
          </w:tcPr>
          <w:p w14:paraId="0A28038F" w14:textId="77777777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Gene</w:t>
            </w:r>
          </w:p>
        </w:tc>
        <w:tc>
          <w:tcPr>
            <w:tcW w:w="2755" w:type="dxa"/>
            <w:vAlign w:val="center"/>
          </w:tcPr>
          <w:p w14:paraId="0A280390" w14:textId="631B09F9" w:rsidR="005648A9" w:rsidRPr="0061216F" w:rsidRDefault="004B6536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Variant</w:t>
            </w:r>
          </w:p>
        </w:tc>
        <w:tc>
          <w:tcPr>
            <w:tcW w:w="1276" w:type="dxa"/>
            <w:vAlign w:val="center"/>
          </w:tcPr>
          <w:p w14:paraId="730A99C6" w14:textId="2CAFD795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Total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Population</w:t>
            </w:r>
          </w:p>
        </w:tc>
        <w:tc>
          <w:tcPr>
            <w:tcW w:w="1417" w:type="dxa"/>
            <w:vAlign w:val="center"/>
          </w:tcPr>
          <w:p w14:paraId="27EE9CAD" w14:textId="14E3FBD1" w:rsidR="005648A9" w:rsidRPr="0061216F" w:rsidRDefault="005648A9" w:rsidP="00C216E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African/African-American</w:t>
            </w:r>
          </w:p>
        </w:tc>
        <w:tc>
          <w:tcPr>
            <w:tcW w:w="1134" w:type="dxa"/>
            <w:vAlign w:val="center"/>
          </w:tcPr>
          <w:p w14:paraId="657286DC" w14:textId="359F7153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Ashkenazi Jewish</w:t>
            </w:r>
          </w:p>
        </w:tc>
        <w:tc>
          <w:tcPr>
            <w:tcW w:w="1134" w:type="dxa"/>
            <w:vAlign w:val="center"/>
          </w:tcPr>
          <w:p w14:paraId="3A782FEF" w14:textId="488B7034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East Asian</w:t>
            </w:r>
          </w:p>
        </w:tc>
        <w:tc>
          <w:tcPr>
            <w:tcW w:w="1082" w:type="dxa"/>
            <w:vAlign w:val="center"/>
          </w:tcPr>
          <w:p w14:paraId="4401E19E" w14:textId="41F9C8A9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European (Finnish)</w:t>
            </w:r>
          </w:p>
        </w:tc>
        <w:tc>
          <w:tcPr>
            <w:tcW w:w="1250" w:type="dxa"/>
            <w:vAlign w:val="center"/>
          </w:tcPr>
          <w:p w14:paraId="7A9380F2" w14:textId="0F32290E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European (non-Finnish)</w:t>
            </w:r>
          </w:p>
        </w:tc>
        <w:tc>
          <w:tcPr>
            <w:tcW w:w="1417" w:type="dxa"/>
            <w:vAlign w:val="center"/>
          </w:tcPr>
          <w:p w14:paraId="567AF8D0" w14:textId="06A327B4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Latino/Admixed American</w:t>
            </w:r>
          </w:p>
        </w:tc>
        <w:tc>
          <w:tcPr>
            <w:tcW w:w="1250" w:type="dxa"/>
            <w:vAlign w:val="center"/>
          </w:tcPr>
          <w:p w14:paraId="1A5825B0" w14:textId="4D3C9232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Other</w:t>
            </w:r>
          </w:p>
        </w:tc>
        <w:tc>
          <w:tcPr>
            <w:tcW w:w="1250" w:type="dxa"/>
            <w:vAlign w:val="center"/>
          </w:tcPr>
          <w:p w14:paraId="23444A3B" w14:textId="29F94558" w:rsidR="005648A9" w:rsidRPr="0061216F" w:rsidRDefault="005648A9" w:rsidP="005648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16F">
              <w:rPr>
                <w:rFonts w:ascii="Arial" w:hAnsi="Arial" w:cs="Arial"/>
                <w:b/>
                <w:sz w:val="16"/>
                <w:szCs w:val="16"/>
              </w:rPr>
              <w:t>South Asian</w:t>
            </w:r>
          </w:p>
        </w:tc>
      </w:tr>
      <w:tr w:rsidR="001069FE" w:rsidRPr="0061216F" w14:paraId="7C97FC2E" w14:textId="77777777" w:rsidTr="008D2C2E">
        <w:trPr>
          <w:trHeight w:val="397"/>
        </w:trPr>
        <w:tc>
          <w:tcPr>
            <w:tcW w:w="14759" w:type="dxa"/>
            <w:gridSpan w:val="11"/>
            <w:vAlign w:val="bottom"/>
          </w:tcPr>
          <w:p w14:paraId="7F97C61B" w14:textId="16CB981C" w:rsidR="001069FE" w:rsidRPr="0061216F" w:rsidRDefault="008D2C2E" w:rsidP="008D2C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True P</w:t>
            </w:r>
            <w:r w:rsidR="001069F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athogenic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 xml:space="preserve"> Variants</w:t>
            </w:r>
          </w:p>
        </w:tc>
      </w:tr>
      <w:tr w:rsidR="005A640F" w:rsidRPr="0061216F" w14:paraId="4CDD24C8" w14:textId="77777777" w:rsidTr="00C216E4">
        <w:trPr>
          <w:trHeight w:val="227"/>
        </w:trPr>
        <w:tc>
          <w:tcPr>
            <w:tcW w:w="794" w:type="dxa"/>
            <w:vAlign w:val="center"/>
          </w:tcPr>
          <w:p w14:paraId="4F944BC6" w14:textId="59A2789E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ACTN4</w:t>
            </w:r>
          </w:p>
        </w:tc>
        <w:tc>
          <w:tcPr>
            <w:tcW w:w="2755" w:type="dxa"/>
            <w:vAlign w:val="center"/>
          </w:tcPr>
          <w:p w14:paraId="072BBB7B" w14:textId="13F93F06" w:rsidR="005A640F" w:rsidRPr="00FB4901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FB490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c.175T&gt;C:p.Trp59Arg</w:t>
            </w:r>
            <w:r w:rsidR="008E1954" w:rsidRPr="00FB4901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 </w:t>
            </w:r>
            <w:r w:rsidR="008E1954" w:rsidRPr="00FB490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  <w:t>(</w:t>
            </w:r>
            <w:r w:rsidR="00AE0C4A" w:rsidRPr="00FB490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  <w:t>h</w:t>
            </w:r>
            <w:r w:rsidR="008E1954" w:rsidRPr="00FB490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  <w:t>)</w:t>
            </w:r>
          </w:p>
        </w:tc>
        <w:tc>
          <w:tcPr>
            <w:tcW w:w="1276" w:type="dxa"/>
            <w:vAlign w:val="center"/>
          </w:tcPr>
          <w:p w14:paraId="33C41B47" w14:textId="33EB8392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0557321C" w14:textId="7F0EB626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7D2A224D" w14:textId="726EC750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5472E4C6" w14:textId="1EE13D7A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2" w:type="dxa"/>
            <w:vAlign w:val="center"/>
          </w:tcPr>
          <w:p w14:paraId="56BF630F" w14:textId="42003D13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50" w:type="dxa"/>
            <w:vAlign w:val="center"/>
          </w:tcPr>
          <w:p w14:paraId="07481C35" w14:textId="1E33CDE2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746EC3FD" w14:textId="446E119F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50" w:type="dxa"/>
            <w:vAlign w:val="center"/>
          </w:tcPr>
          <w:p w14:paraId="5861BD97" w14:textId="4DA6D548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38B32D49" w14:textId="145100CD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640F" w:rsidRPr="0061216F" w14:paraId="53700C79" w14:textId="77777777" w:rsidTr="00C216E4">
        <w:trPr>
          <w:trHeight w:val="227"/>
        </w:trPr>
        <w:tc>
          <w:tcPr>
            <w:tcW w:w="794" w:type="dxa"/>
            <w:vMerge w:val="restart"/>
            <w:vAlign w:val="center"/>
          </w:tcPr>
          <w:p w14:paraId="5C0C66B7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NPHS2</w:t>
            </w:r>
          </w:p>
          <w:p w14:paraId="70EF5AE6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297F1228" w14:textId="42B5935B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fr-FR" w:eastAsia="en-GB"/>
              </w:rPr>
            </w:pPr>
            <w:r w:rsidRPr="003B2D57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n-GB"/>
              </w:rPr>
              <w:t>c.378G&gt;T:p.Lys126Asn</w:t>
            </w:r>
            <w:r w:rsidR="0019719E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n-GB"/>
              </w:rPr>
              <w:t xml:space="preserve"> 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fr-FR" w:eastAsia="en-GB"/>
              </w:rPr>
              <w:t>(H</w:t>
            </w:r>
            <w:r w:rsidR="008E19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fr-FR" w:eastAsia="en-GB"/>
              </w:rPr>
              <w:t>, C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fr-FR" w:eastAsia="en-GB"/>
              </w:rPr>
              <w:t>)</w:t>
            </w:r>
          </w:p>
        </w:tc>
        <w:tc>
          <w:tcPr>
            <w:tcW w:w="1276" w:type="dxa"/>
            <w:vAlign w:val="center"/>
          </w:tcPr>
          <w:p w14:paraId="0AE851E4" w14:textId="76F080AF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0D9A44A3" w14:textId="0385BA01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134" w:type="dxa"/>
            <w:vAlign w:val="center"/>
          </w:tcPr>
          <w:p w14:paraId="7247EC84" w14:textId="3C3D78BA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134" w:type="dxa"/>
            <w:vAlign w:val="center"/>
          </w:tcPr>
          <w:p w14:paraId="4C4972D9" w14:textId="1D4D5289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082" w:type="dxa"/>
            <w:vAlign w:val="center"/>
          </w:tcPr>
          <w:p w14:paraId="38C7C214" w14:textId="3A6418E1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626D4B89" w14:textId="2D1B31AD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15F7B18C" w14:textId="074D8DB2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5A62F51D" w14:textId="4541A2F5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21624EA6" w14:textId="02155AD0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5A640F" w:rsidRPr="0061216F" w14:paraId="079C94B5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4B0AE73D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7C55E9D2" w14:textId="6788BE57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c.412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C&gt;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p.Arg138*</w:t>
            </w:r>
            <w:r w:rsidR="001971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(C)</w:t>
            </w:r>
          </w:p>
        </w:tc>
        <w:tc>
          <w:tcPr>
            <w:tcW w:w="1276" w:type="dxa"/>
            <w:vAlign w:val="center"/>
          </w:tcPr>
          <w:p w14:paraId="06F81541" w14:textId="2C8FFB90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0.00001592</w:t>
            </w:r>
          </w:p>
        </w:tc>
        <w:tc>
          <w:tcPr>
            <w:tcW w:w="1417" w:type="dxa"/>
            <w:vAlign w:val="center"/>
          </w:tcPr>
          <w:p w14:paraId="76540ABE" w14:textId="2AB2924A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0.00006163</w:t>
            </w:r>
          </w:p>
        </w:tc>
        <w:tc>
          <w:tcPr>
            <w:tcW w:w="1134" w:type="dxa"/>
            <w:vAlign w:val="center"/>
          </w:tcPr>
          <w:p w14:paraId="112D1AB4" w14:textId="1FA2E598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0A6632A7" w14:textId="474EC159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0DB1DA2F" w14:textId="335C57F6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7B0BE24F" w14:textId="78A75008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0.00001760</w:t>
            </w:r>
          </w:p>
        </w:tc>
        <w:tc>
          <w:tcPr>
            <w:tcW w:w="1417" w:type="dxa"/>
            <w:vAlign w:val="center"/>
          </w:tcPr>
          <w:p w14:paraId="11F5FB78" w14:textId="45B630AD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0.00002893</w:t>
            </w:r>
          </w:p>
        </w:tc>
        <w:tc>
          <w:tcPr>
            <w:tcW w:w="1250" w:type="dxa"/>
            <w:vAlign w:val="center"/>
          </w:tcPr>
          <w:p w14:paraId="24BCED5B" w14:textId="79763ABB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7EEA8FD3" w14:textId="47B808A0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A640F" w:rsidRPr="0061216F" w14:paraId="1C67DD06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46803040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3EC7EA3B" w14:textId="06FE9226" w:rsidR="005A640F" w:rsidRPr="001717BA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en-GB"/>
              </w:rPr>
            </w:pPr>
            <w:r w:rsidRPr="001717BA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en-GB"/>
              </w:rPr>
              <w:t xml:space="preserve">c.413G&gt;A:p.Arg138Gln </w:t>
            </w:r>
            <w:r w:rsidR="0019719E" w:rsidRPr="001717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en-GB"/>
              </w:rPr>
              <w:t>(H</w:t>
            </w:r>
            <w:r w:rsidR="008E1954" w:rsidRPr="001717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en-GB"/>
              </w:rPr>
              <w:t>, C</w:t>
            </w:r>
            <w:r w:rsidR="0019719E" w:rsidRPr="001717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en-GB"/>
              </w:rPr>
              <w:t>)</w:t>
            </w:r>
          </w:p>
        </w:tc>
        <w:tc>
          <w:tcPr>
            <w:tcW w:w="1276" w:type="dxa"/>
            <w:vAlign w:val="center"/>
          </w:tcPr>
          <w:p w14:paraId="1671B141" w14:textId="04C5503A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0.0005766</w:t>
            </w:r>
          </w:p>
        </w:tc>
        <w:tc>
          <w:tcPr>
            <w:tcW w:w="1417" w:type="dxa"/>
            <w:vAlign w:val="center"/>
          </w:tcPr>
          <w:p w14:paraId="22A9B998" w14:textId="20A37333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0.0001604</w:t>
            </w:r>
          </w:p>
        </w:tc>
        <w:tc>
          <w:tcPr>
            <w:tcW w:w="1134" w:type="dxa"/>
            <w:vAlign w:val="center"/>
          </w:tcPr>
          <w:p w14:paraId="6441D1C9" w14:textId="398732DC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4C19F67E" w14:textId="12B6F8C4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1B121DE3" w14:textId="10723EB0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0.00007962</w:t>
            </w:r>
          </w:p>
        </w:tc>
        <w:tc>
          <w:tcPr>
            <w:tcW w:w="1250" w:type="dxa"/>
            <w:vAlign w:val="center"/>
          </w:tcPr>
          <w:p w14:paraId="21114656" w14:textId="09DBA45B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0.001147</w:t>
            </w:r>
          </w:p>
        </w:tc>
        <w:tc>
          <w:tcPr>
            <w:tcW w:w="1417" w:type="dxa"/>
            <w:vAlign w:val="center"/>
          </w:tcPr>
          <w:p w14:paraId="2EC425EA" w14:textId="4A3CF64C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0.00002823</w:t>
            </w:r>
          </w:p>
        </w:tc>
        <w:tc>
          <w:tcPr>
            <w:tcW w:w="1250" w:type="dxa"/>
            <w:vAlign w:val="center"/>
          </w:tcPr>
          <w:p w14:paraId="35EF3F3A" w14:textId="1FC1A724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0.0008317</w:t>
            </w:r>
          </w:p>
        </w:tc>
        <w:tc>
          <w:tcPr>
            <w:tcW w:w="1250" w:type="dxa"/>
            <w:vAlign w:val="center"/>
          </w:tcPr>
          <w:p w14:paraId="365956E8" w14:textId="6335C846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0.00006533</w:t>
            </w:r>
          </w:p>
        </w:tc>
      </w:tr>
      <w:tr w:rsidR="005A640F" w:rsidRPr="0061216F" w14:paraId="0A2803A9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0A28039D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0A28039E" w14:textId="4AA32C96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c.419del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p.Gly140Aspfs*41</w:t>
            </w:r>
            <w:r w:rsidR="001971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(H)</w:t>
            </w:r>
          </w:p>
        </w:tc>
        <w:tc>
          <w:tcPr>
            <w:tcW w:w="1276" w:type="dxa"/>
            <w:vAlign w:val="center"/>
          </w:tcPr>
          <w:p w14:paraId="1B255554" w14:textId="2217829D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0.000007957</w:t>
            </w:r>
          </w:p>
        </w:tc>
        <w:tc>
          <w:tcPr>
            <w:tcW w:w="1417" w:type="dxa"/>
            <w:vAlign w:val="center"/>
          </w:tcPr>
          <w:p w14:paraId="1EEC7538" w14:textId="7AFA7C26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7AD59226" w14:textId="7679CA11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5E419AC" w14:textId="3949EF94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087D868C" w14:textId="6478CEEA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6D2B1DFE" w14:textId="09A6D229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0.00001759</w:t>
            </w:r>
          </w:p>
        </w:tc>
        <w:tc>
          <w:tcPr>
            <w:tcW w:w="1417" w:type="dxa"/>
            <w:vAlign w:val="center"/>
          </w:tcPr>
          <w:p w14:paraId="3E00819C" w14:textId="5FD918A1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23CEBADC" w14:textId="2692B8FF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759F59BC" w14:textId="65CFE6AD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A640F" w:rsidRPr="0061216F" w14:paraId="0A2803B6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0A2803AA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0A2803AB" w14:textId="0D2744F4" w:rsidR="005A640F" w:rsidRPr="001717BA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fr-FR" w:eastAsia="en-GB"/>
              </w:rPr>
            </w:pPr>
            <w:r w:rsidRPr="001717BA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n-GB"/>
              </w:rPr>
              <w:t>c.467dupT:p.Leu156Phefs*11</w:t>
            </w:r>
            <w:r w:rsidR="0019719E" w:rsidRPr="001717BA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n-GB"/>
              </w:rPr>
              <w:t xml:space="preserve"> </w:t>
            </w:r>
            <w:r w:rsidR="0019719E" w:rsidRPr="001717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fr-FR" w:eastAsia="en-GB"/>
              </w:rPr>
              <w:t xml:space="preserve">(C) </w:t>
            </w:r>
          </w:p>
        </w:tc>
        <w:tc>
          <w:tcPr>
            <w:tcW w:w="1276" w:type="dxa"/>
            <w:vAlign w:val="center"/>
          </w:tcPr>
          <w:p w14:paraId="7F37E4B8" w14:textId="78AD35D6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0.0002051</w:t>
            </w:r>
          </w:p>
        </w:tc>
        <w:tc>
          <w:tcPr>
            <w:tcW w:w="1417" w:type="dxa"/>
            <w:vAlign w:val="center"/>
          </w:tcPr>
          <w:p w14:paraId="39C3F0E4" w14:textId="27F73F04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0.0005724</w:t>
            </w:r>
          </w:p>
        </w:tc>
        <w:tc>
          <w:tcPr>
            <w:tcW w:w="1134" w:type="dxa"/>
            <w:vAlign w:val="center"/>
          </w:tcPr>
          <w:p w14:paraId="41EBBF6D" w14:textId="53394210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46C08586" w14:textId="56A82FD6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0.0001895</w:t>
            </w:r>
          </w:p>
        </w:tc>
        <w:tc>
          <w:tcPr>
            <w:tcW w:w="1082" w:type="dxa"/>
            <w:vAlign w:val="center"/>
          </w:tcPr>
          <w:p w14:paraId="45B4ABC7" w14:textId="0D3FFE49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0.0001573</w:t>
            </w:r>
          </w:p>
        </w:tc>
        <w:tc>
          <w:tcPr>
            <w:tcW w:w="1250" w:type="dxa"/>
            <w:vAlign w:val="center"/>
          </w:tcPr>
          <w:p w14:paraId="3AD9827C" w14:textId="6B0AEC51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0.0002210</w:t>
            </w:r>
          </w:p>
        </w:tc>
        <w:tc>
          <w:tcPr>
            <w:tcW w:w="1417" w:type="dxa"/>
            <w:vAlign w:val="center"/>
          </w:tcPr>
          <w:p w14:paraId="26A15614" w14:textId="1D18C94D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0.0001608</w:t>
            </w:r>
          </w:p>
        </w:tc>
        <w:tc>
          <w:tcPr>
            <w:tcW w:w="1250" w:type="dxa"/>
            <w:vAlign w:val="center"/>
          </w:tcPr>
          <w:p w14:paraId="4A06E68E" w14:textId="5AEF5BC6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0.0001885</w:t>
            </w:r>
          </w:p>
        </w:tc>
        <w:tc>
          <w:tcPr>
            <w:tcW w:w="1250" w:type="dxa"/>
            <w:vAlign w:val="center"/>
          </w:tcPr>
          <w:p w14:paraId="7C68F211" w14:textId="2BA09BBD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0.0001534</w:t>
            </w:r>
          </w:p>
        </w:tc>
      </w:tr>
      <w:tr w:rsidR="005A640F" w:rsidRPr="0061216F" w14:paraId="5DCD57E0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05A270FA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43D4E144" w14:textId="59182781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c.535-1G&gt;T</w:t>
            </w:r>
            <w:r>
              <w:rPr>
                <w:rFonts w:ascii="Arial" w:hAnsi="Arial" w:cs="Arial"/>
                <w:sz w:val="16"/>
                <w:szCs w:val="16"/>
              </w:rPr>
              <w:t>:p.?</w:t>
            </w:r>
            <w:r w:rsidR="008E19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E1954">
              <w:rPr>
                <w:rFonts w:ascii="Arial" w:hAnsi="Arial" w:cs="Arial"/>
                <w:b/>
                <w:bCs/>
                <w:sz w:val="16"/>
                <w:szCs w:val="16"/>
              </w:rPr>
              <w:t>(C)</w:t>
            </w:r>
          </w:p>
        </w:tc>
        <w:tc>
          <w:tcPr>
            <w:tcW w:w="1276" w:type="dxa"/>
            <w:vAlign w:val="center"/>
          </w:tcPr>
          <w:p w14:paraId="58D2BB41" w14:textId="390526FB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27668661" w14:textId="15B54C85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233E01F2" w14:textId="67453BEB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1CDD5810" w14:textId="661889A6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2" w:type="dxa"/>
            <w:vAlign w:val="center"/>
          </w:tcPr>
          <w:p w14:paraId="72882BA9" w14:textId="566598FE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50" w:type="dxa"/>
            <w:vAlign w:val="center"/>
          </w:tcPr>
          <w:p w14:paraId="6CFFE808" w14:textId="12AB3380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30755BA4" w14:textId="4CE36634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50" w:type="dxa"/>
            <w:vAlign w:val="center"/>
          </w:tcPr>
          <w:p w14:paraId="2149693D" w14:textId="4AD4B547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185707A7" w14:textId="5D3B3D35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640F" w:rsidRPr="0061216F" w14:paraId="0A2803C3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0A2803B7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0A2803B8" w14:textId="67B1B735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c.538G&gt;A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p.Val180Met</w:t>
            </w:r>
            <w:r w:rsidR="001971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(C)</w:t>
            </w:r>
          </w:p>
        </w:tc>
        <w:tc>
          <w:tcPr>
            <w:tcW w:w="1276" w:type="dxa"/>
            <w:vAlign w:val="center"/>
          </w:tcPr>
          <w:p w14:paraId="3EB7B859" w14:textId="0684FFC3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0.00001196</w:t>
            </w:r>
          </w:p>
        </w:tc>
        <w:tc>
          <w:tcPr>
            <w:tcW w:w="1417" w:type="dxa"/>
            <w:vAlign w:val="center"/>
          </w:tcPr>
          <w:p w14:paraId="07C66236" w14:textId="37547FCE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65B008E" w14:textId="3FB7E2DE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442C1E55" w14:textId="0C87411C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0144E840" w14:textId="3BD97636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67ABFE44" w14:textId="2098C172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0.000008831</w:t>
            </w:r>
          </w:p>
        </w:tc>
        <w:tc>
          <w:tcPr>
            <w:tcW w:w="1417" w:type="dxa"/>
            <w:vAlign w:val="center"/>
          </w:tcPr>
          <w:p w14:paraId="64A09F13" w14:textId="1F42055D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0.00002896</w:t>
            </w:r>
          </w:p>
        </w:tc>
        <w:tc>
          <w:tcPr>
            <w:tcW w:w="1250" w:type="dxa"/>
            <w:vAlign w:val="center"/>
          </w:tcPr>
          <w:p w14:paraId="59A74E80" w14:textId="42D4772F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75A4B877" w14:textId="6BED1AF7" w:rsidR="005A640F" w:rsidRPr="0061216F" w:rsidRDefault="005A640F" w:rsidP="005A640F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0.00003267</w:t>
            </w:r>
          </w:p>
        </w:tc>
      </w:tr>
      <w:tr w:rsidR="005A640F" w:rsidRPr="0061216F" w14:paraId="0A2803D0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0A2803C4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0A2803C5" w14:textId="4E807312" w:rsidR="005A640F" w:rsidRPr="001717BA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en-GB"/>
              </w:rPr>
            </w:pPr>
            <w:r w:rsidRPr="001717BA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en-GB"/>
              </w:rPr>
              <w:t>c.948delT:p.Ala317Leufs*31</w:t>
            </w:r>
            <w:r w:rsidR="0019719E" w:rsidRPr="001717BA">
              <w:rPr>
                <w:rFonts w:ascii="Arial" w:eastAsia="Times New Roman" w:hAnsi="Arial" w:cs="Arial"/>
                <w:color w:val="000000"/>
                <w:sz w:val="16"/>
                <w:szCs w:val="16"/>
                <w:lang w:val="pt-BR" w:eastAsia="en-GB"/>
              </w:rPr>
              <w:t xml:space="preserve"> </w:t>
            </w:r>
            <w:r w:rsidR="0019719E" w:rsidRPr="001717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en-GB"/>
              </w:rPr>
              <w:t>(H</w:t>
            </w:r>
            <w:r w:rsidR="008E1954" w:rsidRPr="001717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en-GB"/>
              </w:rPr>
              <w:t>, C</w:t>
            </w:r>
            <w:r w:rsidR="0019719E" w:rsidRPr="001717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en-GB"/>
              </w:rPr>
              <w:t>)</w:t>
            </w:r>
          </w:p>
        </w:tc>
        <w:tc>
          <w:tcPr>
            <w:tcW w:w="1276" w:type="dxa"/>
            <w:vAlign w:val="center"/>
          </w:tcPr>
          <w:p w14:paraId="7F80B525" w14:textId="1AFF7E10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0.00001416</w:t>
            </w:r>
          </w:p>
        </w:tc>
        <w:tc>
          <w:tcPr>
            <w:tcW w:w="1417" w:type="dxa"/>
            <w:vAlign w:val="center"/>
          </w:tcPr>
          <w:p w14:paraId="3897C77A" w14:textId="5693F8C3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0.00004006</w:t>
            </w:r>
          </w:p>
        </w:tc>
        <w:tc>
          <w:tcPr>
            <w:tcW w:w="1134" w:type="dxa"/>
            <w:vAlign w:val="center"/>
          </w:tcPr>
          <w:p w14:paraId="40724B96" w14:textId="05BB3F96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3B33A87F" w14:textId="7B8322CC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3999A47C" w14:textId="70DAECFC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41198FD5" w14:textId="19C26993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n-GB"/>
              </w:rPr>
              <w:t>0.00002329</w:t>
            </w:r>
          </w:p>
        </w:tc>
        <w:tc>
          <w:tcPr>
            <w:tcW w:w="1417" w:type="dxa"/>
            <w:vAlign w:val="center"/>
          </w:tcPr>
          <w:p w14:paraId="7F77CCC8" w14:textId="5258E0C7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5318532E" w14:textId="36B40ADC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0" w:type="dxa"/>
            <w:vAlign w:val="center"/>
          </w:tcPr>
          <w:p w14:paraId="499CFE59" w14:textId="34116839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A640F" w:rsidRPr="0061216F" w14:paraId="0A280452" w14:textId="77777777" w:rsidTr="00C216E4">
        <w:trPr>
          <w:trHeight w:val="227"/>
        </w:trPr>
        <w:tc>
          <w:tcPr>
            <w:tcW w:w="794" w:type="dxa"/>
            <w:vMerge w:val="restart"/>
            <w:vAlign w:val="center"/>
          </w:tcPr>
          <w:p w14:paraId="0A280446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NUP93</w:t>
            </w:r>
          </w:p>
        </w:tc>
        <w:tc>
          <w:tcPr>
            <w:tcW w:w="2755" w:type="dxa"/>
            <w:vAlign w:val="center"/>
          </w:tcPr>
          <w:p w14:paraId="0A280447" w14:textId="76814372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fr-FR" w:eastAsia="en-GB"/>
              </w:rPr>
            </w:pPr>
            <w:r w:rsidRPr="003B2D57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n-GB"/>
              </w:rPr>
              <w:t>c.1772G&gt;T:p.Gly591Val</w:t>
            </w:r>
            <w:r w:rsidR="0019719E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n-GB"/>
              </w:rPr>
              <w:t xml:space="preserve"> 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fr-FR" w:eastAsia="en-GB"/>
              </w:rPr>
              <w:t>(C)</w:t>
            </w:r>
          </w:p>
        </w:tc>
        <w:tc>
          <w:tcPr>
            <w:tcW w:w="1276" w:type="dxa"/>
            <w:vAlign w:val="center"/>
          </w:tcPr>
          <w:p w14:paraId="162B3383" w14:textId="398A08D0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0.0001348</w:t>
            </w:r>
          </w:p>
        </w:tc>
        <w:tc>
          <w:tcPr>
            <w:tcW w:w="1417" w:type="dxa"/>
            <w:vAlign w:val="center"/>
          </w:tcPr>
          <w:p w14:paraId="5D0F4C06" w14:textId="4B8FF474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500382B4" w14:textId="5A4AF350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440BD00D" w14:textId="555AC2A0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3D2C85D9" w14:textId="3D1CB91F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79DE5F41" w14:textId="6225AB44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0.0002950</w:t>
            </w:r>
          </w:p>
        </w:tc>
        <w:tc>
          <w:tcPr>
            <w:tcW w:w="1417" w:type="dxa"/>
            <w:vAlign w:val="center"/>
          </w:tcPr>
          <w:p w14:paraId="5F9ED69D" w14:textId="22DB8A66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3EF64E63" w14:textId="71905848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122A12BA" w14:textId="5CD8EF86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A640F" w:rsidRPr="0061216F" w14:paraId="0A28045F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0A280453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0A280454" w14:textId="77BD4C86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</w:pPr>
            <w:r w:rsidRPr="003B2D57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c.1916T&gt;C:p.Leu639Pro</w:t>
            </w:r>
            <w:r w:rsidR="0019719E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 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  <w:t xml:space="preserve">(C) </w:t>
            </w:r>
          </w:p>
        </w:tc>
        <w:tc>
          <w:tcPr>
            <w:tcW w:w="1276" w:type="dxa"/>
            <w:vAlign w:val="center"/>
          </w:tcPr>
          <w:p w14:paraId="1E2ED0A2" w14:textId="7207D7AE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0993FE87" w14:textId="31EA3023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134" w:type="dxa"/>
            <w:vAlign w:val="center"/>
          </w:tcPr>
          <w:p w14:paraId="494FA578" w14:textId="0045875C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134" w:type="dxa"/>
            <w:vAlign w:val="center"/>
          </w:tcPr>
          <w:p w14:paraId="76398226" w14:textId="06668355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082" w:type="dxa"/>
            <w:vAlign w:val="center"/>
          </w:tcPr>
          <w:p w14:paraId="54908FA0" w14:textId="25C8FC1E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0F244482" w14:textId="2A7CE181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60957AD2" w14:textId="13E3D3EA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0625646E" w14:textId="26458320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3E800C13" w14:textId="53C42CEA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5A640F" w:rsidRPr="0061216F" w14:paraId="0A28046D" w14:textId="77777777" w:rsidTr="00C216E4">
        <w:tc>
          <w:tcPr>
            <w:tcW w:w="794" w:type="dxa"/>
            <w:vMerge w:val="restart"/>
            <w:vAlign w:val="center"/>
          </w:tcPr>
          <w:p w14:paraId="0A280460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WT1</w:t>
            </w:r>
          </w:p>
        </w:tc>
        <w:tc>
          <w:tcPr>
            <w:tcW w:w="2755" w:type="dxa"/>
            <w:vAlign w:val="center"/>
          </w:tcPr>
          <w:p w14:paraId="7E1C1B8B" w14:textId="77777777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c.1399C&gt;T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p.Arg467Trp </w:t>
            </w:r>
          </w:p>
          <w:p w14:paraId="0A280462" w14:textId="5BF372D7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(aka c.1180C&gt;T: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p.Arg394Trp)</w:t>
            </w:r>
            <w:r w:rsidR="001971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</w:t>
            </w:r>
            <w:r w:rsidR="00AE0C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h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276" w:type="dxa"/>
            <w:vAlign w:val="center"/>
          </w:tcPr>
          <w:p w14:paraId="6731E778" w14:textId="617A4359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22436E14" w14:textId="2A7688BF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7F06707A" w14:textId="2068D1F1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7A096110" w14:textId="704ADA1F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2" w:type="dxa"/>
            <w:vAlign w:val="center"/>
          </w:tcPr>
          <w:p w14:paraId="4095B0C8" w14:textId="029ED3B9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50" w:type="dxa"/>
            <w:vAlign w:val="center"/>
          </w:tcPr>
          <w:p w14:paraId="20DB9644" w14:textId="222D0872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45C34C48" w14:textId="34A9C5A6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50" w:type="dxa"/>
            <w:vAlign w:val="center"/>
          </w:tcPr>
          <w:p w14:paraId="53D5B1E0" w14:textId="70103FAD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54B6D4CC" w14:textId="3A67CFE7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640F" w:rsidRPr="0061216F" w14:paraId="2650A5C2" w14:textId="77777777" w:rsidTr="00C216E4">
        <w:tc>
          <w:tcPr>
            <w:tcW w:w="794" w:type="dxa"/>
            <w:vMerge/>
            <w:vAlign w:val="center"/>
          </w:tcPr>
          <w:p w14:paraId="37A7FE8B" w14:textId="56CFCD11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2B89FCE5" w14:textId="77777777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c.1447+4C&gt;T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:p.?</w:t>
            </w:r>
          </w:p>
          <w:p w14:paraId="42DCFC34" w14:textId="25897BA6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(aka IVS9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+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4C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&gt;T)</w:t>
            </w:r>
            <w:r w:rsidR="0019719E"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 xml:space="preserve"> 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  <w:t>(</w:t>
            </w:r>
            <w:r w:rsidR="00AE0C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  <w:t>h</w:t>
            </w:r>
            <w:r w:rsidR="001971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de-DE" w:eastAsia="en-GB"/>
              </w:rPr>
              <w:t>)</w:t>
            </w:r>
          </w:p>
        </w:tc>
        <w:tc>
          <w:tcPr>
            <w:tcW w:w="1276" w:type="dxa"/>
            <w:vAlign w:val="center"/>
          </w:tcPr>
          <w:p w14:paraId="32C42B56" w14:textId="0E293D41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2ABF50EB" w14:textId="5F1F9C2F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-</w:t>
            </w:r>
          </w:p>
        </w:tc>
        <w:tc>
          <w:tcPr>
            <w:tcW w:w="1134" w:type="dxa"/>
            <w:vAlign w:val="center"/>
          </w:tcPr>
          <w:p w14:paraId="08901693" w14:textId="5AB7B268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-</w:t>
            </w:r>
          </w:p>
        </w:tc>
        <w:tc>
          <w:tcPr>
            <w:tcW w:w="1134" w:type="dxa"/>
            <w:vAlign w:val="center"/>
          </w:tcPr>
          <w:p w14:paraId="1ABEB8A8" w14:textId="544418DF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-</w:t>
            </w:r>
          </w:p>
        </w:tc>
        <w:tc>
          <w:tcPr>
            <w:tcW w:w="1082" w:type="dxa"/>
            <w:vAlign w:val="center"/>
          </w:tcPr>
          <w:p w14:paraId="21BEC1CD" w14:textId="537AFBBA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2E1D94DD" w14:textId="3017EACF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3FE4AF63" w14:textId="2097D1AE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43293F48" w14:textId="7B53C8D0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206D9097" w14:textId="584BD423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de-DE" w:eastAsia="en-GB"/>
              </w:rPr>
              <w:t>-</w:t>
            </w:r>
          </w:p>
        </w:tc>
      </w:tr>
      <w:tr w:rsidR="005A640F" w:rsidRPr="0061216F" w14:paraId="4EA65E61" w14:textId="77777777" w:rsidTr="008D2C2E">
        <w:trPr>
          <w:trHeight w:val="397"/>
        </w:trPr>
        <w:tc>
          <w:tcPr>
            <w:tcW w:w="14759" w:type="dxa"/>
            <w:gridSpan w:val="11"/>
            <w:vAlign w:val="bottom"/>
          </w:tcPr>
          <w:p w14:paraId="4E7A8DFF" w14:textId="5C06368D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n-GB"/>
              </w:rPr>
              <w:t>Not Pathogenic</w:t>
            </w:r>
          </w:p>
        </w:tc>
      </w:tr>
      <w:tr w:rsidR="005A640F" w:rsidRPr="0061216F" w14:paraId="55E842E1" w14:textId="77777777" w:rsidTr="00C216E4">
        <w:trPr>
          <w:trHeight w:val="227"/>
        </w:trPr>
        <w:tc>
          <w:tcPr>
            <w:tcW w:w="794" w:type="dxa"/>
            <w:vMerge w:val="restart"/>
            <w:vAlign w:val="center"/>
          </w:tcPr>
          <w:p w14:paraId="15F02E92" w14:textId="0A7FF544" w:rsidR="005A640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NPHS2</w:t>
            </w:r>
          </w:p>
        </w:tc>
        <w:tc>
          <w:tcPr>
            <w:tcW w:w="2755" w:type="dxa"/>
            <w:vAlign w:val="center"/>
          </w:tcPr>
          <w:p w14:paraId="3A375588" w14:textId="098DC00B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c.59C&gt;T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p.Pro20Leu</w:t>
            </w:r>
            <w:r w:rsidR="008E195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8E19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(S)</w:t>
            </w:r>
          </w:p>
        </w:tc>
        <w:tc>
          <w:tcPr>
            <w:tcW w:w="1276" w:type="dxa"/>
            <w:vAlign w:val="center"/>
          </w:tcPr>
          <w:p w14:paraId="77D9089C" w14:textId="69528821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0.003018</w:t>
            </w:r>
          </w:p>
        </w:tc>
        <w:tc>
          <w:tcPr>
            <w:tcW w:w="1417" w:type="dxa"/>
            <w:vAlign w:val="center"/>
          </w:tcPr>
          <w:p w14:paraId="5C2C5071" w14:textId="1E3D4849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0.01013</w:t>
            </w:r>
          </w:p>
        </w:tc>
        <w:tc>
          <w:tcPr>
            <w:tcW w:w="1134" w:type="dxa"/>
            <w:vAlign w:val="center"/>
          </w:tcPr>
          <w:p w14:paraId="2B16DDFD" w14:textId="300ADA62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0.0002198</w:t>
            </w:r>
          </w:p>
        </w:tc>
        <w:tc>
          <w:tcPr>
            <w:tcW w:w="1134" w:type="dxa"/>
            <w:vAlign w:val="center"/>
          </w:tcPr>
          <w:p w14:paraId="274EEBB5" w14:textId="2B68AE7B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19B54C75" w14:textId="69FA6618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0.0003332</w:t>
            </w:r>
          </w:p>
        </w:tc>
        <w:tc>
          <w:tcPr>
            <w:tcW w:w="1250" w:type="dxa"/>
            <w:vAlign w:val="center"/>
          </w:tcPr>
          <w:p w14:paraId="5B42E5D7" w14:textId="462B9683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0.001969</w:t>
            </w:r>
          </w:p>
        </w:tc>
        <w:tc>
          <w:tcPr>
            <w:tcW w:w="1417" w:type="dxa"/>
            <w:vAlign w:val="center"/>
          </w:tcPr>
          <w:p w14:paraId="307851EE" w14:textId="1139F9BB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0.002543</w:t>
            </w:r>
          </w:p>
        </w:tc>
        <w:tc>
          <w:tcPr>
            <w:tcW w:w="1250" w:type="dxa"/>
            <w:vAlign w:val="center"/>
          </w:tcPr>
          <w:p w14:paraId="12EBF5B9" w14:textId="782E421D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0.003228</w:t>
            </w:r>
          </w:p>
        </w:tc>
        <w:tc>
          <w:tcPr>
            <w:tcW w:w="1250" w:type="dxa"/>
            <w:vAlign w:val="center"/>
          </w:tcPr>
          <w:p w14:paraId="013E8105" w14:textId="21AB41CE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0.007006</w:t>
            </w:r>
          </w:p>
        </w:tc>
      </w:tr>
      <w:tr w:rsidR="005A640F" w:rsidRPr="0061216F" w14:paraId="5258B1B5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700AD01E" w14:textId="2C9FD375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69DF0608" w14:textId="363033FA" w:rsidR="005A640F" w:rsidRPr="008E1954" w:rsidRDefault="005A640F" w:rsidP="005A640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c.622G&gt;A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p.Ala208Thr</w:t>
            </w:r>
            <w:r w:rsidR="008E195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8E19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(S)</w:t>
            </w:r>
          </w:p>
        </w:tc>
        <w:tc>
          <w:tcPr>
            <w:tcW w:w="1276" w:type="dxa"/>
            <w:vAlign w:val="center"/>
          </w:tcPr>
          <w:p w14:paraId="2BF759EB" w14:textId="20A6C551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0.00005174</w:t>
            </w:r>
          </w:p>
        </w:tc>
        <w:tc>
          <w:tcPr>
            <w:tcW w:w="1417" w:type="dxa"/>
            <w:vAlign w:val="center"/>
          </w:tcPr>
          <w:p w14:paraId="4B414D42" w14:textId="38EC7F81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233DC25B" w14:textId="63E451DA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355EDAF" w14:textId="4924F7CE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628C1722" w14:textId="2A436AFC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336054E9" w14:textId="776C1485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0.00008802</w:t>
            </w:r>
          </w:p>
        </w:tc>
        <w:tc>
          <w:tcPr>
            <w:tcW w:w="1417" w:type="dxa"/>
            <w:vAlign w:val="center"/>
          </w:tcPr>
          <w:p w14:paraId="11A63528" w14:textId="085C1D65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0.00002894</w:t>
            </w:r>
          </w:p>
        </w:tc>
        <w:tc>
          <w:tcPr>
            <w:tcW w:w="1250" w:type="dxa"/>
            <w:vAlign w:val="center"/>
          </w:tcPr>
          <w:p w14:paraId="3051F016" w14:textId="50E04E88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0.0003268</w:t>
            </w:r>
          </w:p>
        </w:tc>
        <w:tc>
          <w:tcPr>
            <w:tcW w:w="1250" w:type="dxa"/>
            <w:vAlign w:val="center"/>
          </w:tcPr>
          <w:p w14:paraId="52744A71" w14:textId="4831A301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A640F" w:rsidRPr="0061216F" w14:paraId="5BADAF05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701B8BB0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6BCAC882" w14:textId="76FEAF7B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c.631T&gt;A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: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p.Ser211Thr</w:t>
            </w:r>
            <w:r w:rsidR="008E195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8E19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(S)</w:t>
            </w:r>
          </w:p>
        </w:tc>
        <w:tc>
          <w:tcPr>
            <w:tcW w:w="1276" w:type="dxa"/>
            <w:vAlign w:val="center"/>
          </w:tcPr>
          <w:p w14:paraId="5D7B20E1" w14:textId="532AD376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0.000003980</w:t>
            </w:r>
          </w:p>
        </w:tc>
        <w:tc>
          <w:tcPr>
            <w:tcW w:w="1417" w:type="dxa"/>
            <w:vAlign w:val="center"/>
          </w:tcPr>
          <w:p w14:paraId="57A9491B" w14:textId="2CFF2DAF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46663D5" w14:textId="548867EB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37109FBF" w14:textId="100777F1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13CD332A" w14:textId="09911CAA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42307E64" w14:textId="1F055D82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0.000008802</w:t>
            </w:r>
          </w:p>
        </w:tc>
        <w:tc>
          <w:tcPr>
            <w:tcW w:w="1417" w:type="dxa"/>
            <w:vAlign w:val="center"/>
          </w:tcPr>
          <w:p w14:paraId="596D9BA4" w14:textId="2BE0FD19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5CF8D032" w14:textId="715A7CC0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50580466" w14:textId="3770B555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A640F" w:rsidRPr="0061216F" w14:paraId="5CDDF8AA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2B0AF95A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5F0CC3BD" w14:textId="5A438BFB" w:rsidR="005A640F" w:rsidRPr="001717BA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717B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c.709G&gt;C:p.Glu237Gln</w:t>
            </w:r>
            <w:r w:rsidR="008E1954" w:rsidRPr="001717BA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8E19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(S)</w:t>
            </w:r>
          </w:p>
        </w:tc>
        <w:tc>
          <w:tcPr>
            <w:tcW w:w="1276" w:type="dxa"/>
            <w:vAlign w:val="center"/>
          </w:tcPr>
          <w:p w14:paraId="07BE25E5" w14:textId="25A349EE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0.0007370</w:t>
            </w:r>
          </w:p>
        </w:tc>
        <w:tc>
          <w:tcPr>
            <w:tcW w:w="1417" w:type="dxa"/>
            <w:vAlign w:val="center"/>
          </w:tcPr>
          <w:p w14:paraId="24C07BD0" w14:textId="0457FF90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0.00004008</w:t>
            </w:r>
          </w:p>
        </w:tc>
        <w:tc>
          <w:tcPr>
            <w:tcW w:w="1134" w:type="dxa"/>
            <w:vAlign w:val="center"/>
          </w:tcPr>
          <w:p w14:paraId="075AA831" w14:textId="3EF3F175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0.009753</w:t>
            </w:r>
          </w:p>
        </w:tc>
        <w:tc>
          <w:tcPr>
            <w:tcW w:w="1134" w:type="dxa"/>
            <w:vAlign w:val="center"/>
          </w:tcPr>
          <w:p w14:paraId="3BF31A2C" w14:textId="2F82ED8C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2" w:type="dxa"/>
            <w:vAlign w:val="center"/>
          </w:tcPr>
          <w:p w14:paraId="783FD090" w14:textId="4CDFD7BE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43312890" w14:textId="42648398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0.0005901</w:t>
            </w:r>
          </w:p>
        </w:tc>
        <w:tc>
          <w:tcPr>
            <w:tcW w:w="1417" w:type="dxa"/>
            <w:vAlign w:val="center"/>
          </w:tcPr>
          <w:p w14:paraId="4FEDE6B7" w14:textId="25192374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0.0002263</w:t>
            </w:r>
          </w:p>
        </w:tc>
        <w:tc>
          <w:tcPr>
            <w:tcW w:w="1250" w:type="dxa"/>
            <w:vAlign w:val="center"/>
          </w:tcPr>
          <w:p w14:paraId="74B8E27A" w14:textId="5071ECAF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0.002366</w:t>
            </w:r>
          </w:p>
        </w:tc>
        <w:tc>
          <w:tcPr>
            <w:tcW w:w="1250" w:type="dxa"/>
            <w:vAlign w:val="center"/>
          </w:tcPr>
          <w:p w14:paraId="73D56704" w14:textId="3D91E3B8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0.0001635</w:t>
            </w:r>
          </w:p>
        </w:tc>
      </w:tr>
      <w:tr w:rsidR="005A640F" w:rsidRPr="0061216F" w14:paraId="7D7AB289" w14:textId="77777777" w:rsidTr="00C216E4">
        <w:trPr>
          <w:trHeight w:val="227"/>
        </w:trPr>
        <w:tc>
          <w:tcPr>
            <w:tcW w:w="794" w:type="dxa"/>
            <w:vMerge/>
            <w:vAlign w:val="center"/>
          </w:tcPr>
          <w:p w14:paraId="2D067E32" w14:textId="77777777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755" w:type="dxa"/>
            <w:vAlign w:val="center"/>
          </w:tcPr>
          <w:p w14:paraId="6D23FE15" w14:textId="529932ED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c.976dupA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61216F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p.Thr326Asnfs*20</w:t>
            </w:r>
            <w:r w:rsidR="008E195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8E19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(S)</w:t>
            </w:r>
          </w:p>
        </w:tc>
        <w:tc>
          <w:tcPr>
            <w:tcW w:w="1276" w:type="dxa"/>
            <w:vAlign w:val="center"/>
          </w:tcPr>
          <w:p w14:paraId="18D75521" w14:textId="3B3CDAC5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7" w:type="dxa"/>
            <w:vAlign w:val="center"/>
          </w:tcPr>
          <w:p w14:paraId="17E9A33D" w14:textId="28A19275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7928233D" w14:textId="597C52A4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13DCD153" w14:textId="117B4A01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82" w:type="dxa"/>
            <w:vAlign w:val="center"/>
          </w:tcPr>
          <w:p w14:paraId="195721DD" w14:textId="41D2B578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50" w:type="dxa"/>
            <w:vAlign w:val="center"/>
          </w:tcPr>
          <w:p w14:paraId="3EBAE46A" w14:textId="4B88A3C5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7" w:type="dxa"/>
            <w:vAlign w:val="center"/>
          </w:tcPr>
          <w:p w14:paraId="22D99B23" w14:textId="53FF9AFA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50" w:type="dxa"/>
            <w:vAlign w:val="center"/>
          </w:tcPr>
          <w:p w14:paraId="11216562" w14:textId="0FE93D91" w:rsidR="005A640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250" w:type="dxa"/>
            <w:vAlign w:val="center"/>
          </w:tcPr>
          <w:p w14:paraId="493B2802" w14:textId="01EBA7DD" w:rsidR="005A640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A640F" w:rsidRPr="0061216F" w14:paraId="047A8C8A" w14:textId="77777777" w:rsidTr="00C216E4">
        <w:trPr>
          <w:trHeight w:val="227"/>
        </w:trPr>
        <w:tc>
          <w:tcPr>
            <w:tcW w:w="794" w:type="dxa"/>
            <w:vAlign w:val="center"/>
          </w:tcPr>
          <w:p w14:paraId="15BF9A62" w14:textId="21851A03" w:rsidR="005A640F" w:rsidRPr="0061216F" w:rsidRDefault="005A640F" w:rsidP="005A640F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61216F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eastAsia="en-GB"/>
              </w:rPr>
              <w:t>CD2AP</w:t>
            </w:r>
          </w:p>
        </w:tc>
        <w:tc>
          <w:tcPr>
            <w:tcW w:w="2755" w:type="dxa"/>
            <w:vAlign w:val="center"/>
          </w:tcPr>
          <w:p w14:paraId="72926F73" w14:textId="774E6217" w:rsidR="005A640F" w:rsidRPr="003B2D57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n-GB"/>
              </w:rPr>
            </w:pPr>
            <w:r w:rsidRPr="003B2D57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n-GB"/>
              </w:rPr>
              <w:t>c.1488G&gt;T:p.Met496Ile</w:t>
            </w:r>
            <w:r w:rsidR="008E1954">
              <w:rPr>
                <w:rFonts w:ascii="Arial" w:eastAsia="Times New Roman" w:hAnsi="Arial" w:cs="Arial"/>
                <w:color w:val="000000"/>
                <w:sz w:val="16"/>
                <w:szCs w:val="16"/>
                <w:lang w:val="fr-FR" w:eastAsia="en-GB"/>
              </w:rPr>
              <w:t xml:space="preserve"> </w:t>
            </w:r>
            <w:r w:rsidR="008E195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(S)</w:t>
            </w:r>
          </w:p>
        </w:tc>
        <w:tc>
          <w:tcPr>
            <w:tcW w:w="1276" w:type="dxa"/>
          </w:tcPr>
          <w:p w14:paraId="76CA8469" w14:textId="6287F313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0.000003985</w:t>
            </w:r>
          </w:p>
        </w:tc>
        <w:tc>
          <w:tcPr>
            <w:tcW w:w="1417" w:type="dxa"/>
            <w:vAlign w:val="center"/>
          </w:tcPr>
          <w:p w14:paraId="5246B73D" w14:textId="1484FC11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7DF08C2D" w14:textId="4CC6DBB0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103EA591" w14:textId="03E6BBAB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 w:rsidRPr="0061216F">
              <w:rPr>
                <w:rFonts w:ascii="Arial" w:hAnsi="Arial" w:cs="Arial"/>
                <w:sz w:val="16"/>
                <w:szCs w:val="16"/>
              </w:rPr>
              <w:t>0.00005451</w:t>
            </w:r>
          </w:p>
        </w:tc>
        <w:tc>
          <w:tcPr>
            <w:tcW w:w="1082" w:type="dxa"/>
            <w:vAlign w:val="center"/>
          </w:tcPr>
          <w:p w14:paraId="4E627208" w14:textId="45BA4299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31BD8C40" w14:textId="1599B942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17" w:type="dxa"/>
            <w:vAlign w:val="center"/>
          </w:tcPr>
          <w:p w14:paraId="4FBA49F1" w14:textId="4564CC01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0" w:type="dxa"/>
            <w:vAlign w:val="center"/>
          </w:tcPr>
          <w:p w14:paraId="38B38276" w14:textId="46F31097" w:rsidR="005A640F" w:rsidRPr="0061216F" w:rsidRDefault="005A640F" w:rsidP="005A640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0" w:type="dxa"/>
            <w:vAlign w:val="center"/>
          </w:tcPr>
          <w:p w14:paraId="59A0AF86" w14:textId="75D03C9B" w:rsidR="005A640F" w:rsidRPr="0061216F" w:rsidRDefault="005A640F" w:rsidP="005A640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8386831" w14:textId="77777777" w:rsidR="00506935" w:rsidRPr="00506935" w:rsidRDefault="00C214D3" w:rsidP="001C5E77">
      <w:pPr>
        <w:rPr>
          <w:rFonts w:ascii="Arial" w:hAnsi="Arial" w:cs="Arial"/>
          <w:b/>
          <w:bCs/>
        </w:rPr>
      </w:pPr>
      <w:r w:rsidRPr="00506935">
        <w:rPr>
          <w:rFonts w:ascii="Arial" w:hAnsi="Arial" w:cs="Arial"/>
          <w:b/>
          <w:bCs/>
        </w:rPr>
        <w:t xml:space="preserve">Supplementary Table 1: </w:t>
      </w:r>
      <w:r w:rsidR="003C0383" w:rsidRPr="00506935">
        <w:rPr>
          <w:rFonts w:ascii="Arial" w:hAnsi="Arial" w:cs="Arial"/>
          <w:b/>
          <w:bCs/>
        </w:rPr>
        <w:t xml:space="preserve">Minor allele frequencies (MAF) of the genetic variants in the reported cases of post-transplantation recurrence in genetic nephrotic syndrome. </w:t>
      </w:r>
    </w:p>
    <w:p w14:paraId="0A28049C" w14:textId="32C4F67D" w:rsidR="00C214D3" w:rsidRPr="00FA24EF" w:rsidRDefault="003C0383" w:rsidP="00FB4901">
      <w:pPr>
        <w:jc w:val="both"/>
        <w:rPr>
          <w:rFonts w:ascii="Arial" w:hAnsi="Arial" w:cs="Arial"/>
        </w:rPr>
      </w:pPr>
      <w:r w:rsidRPr="00FA24EF">
        <w:rPr>
          <w:rFonts w:ascii="Arial" w:hAnsi="Arial" w:cs="Arial"/>
        </w:rPr>
        <w:t xml:space="preserve">MAF are taken from </w:t>
      </w:r>
      <w:r w:rsidRPr="00FA24EF">
        <w:rPr>
          <w:rStyle w:val="Hyperlink"/>
          <w:rFonts w:ascii="Arial" w:hAnsi="Arial" w:cs="Arial"/>
          <w:color w:val="auto"/>
          <w:u w:val="none"/>
        </w:rPr>
        <w:t xml:space="preserve">gnomAD v2.1.1 (The Genome Aggregation Database, </w:t>
      </w:r>
      <w:hyperlink r:id="rId6" w:history="1">
        <w:r w:rsidRPr="00FA24EF">
          <w:rPr>
            <w:rStyle w:val="Hyperlink"/>
            <w:rFonts w:ascii="Arial" w:hAnsi="Arial" w:cs="Arial"/>
            <w:color w:val="auto"/>
            <w:u w:val="none"/>
          </w:rPr>
          <w:t>http://gnomad.broadinstitute.org/</w:t>
        </w:r>
      </w:hyperlink>
      <w:r w:rsidRPr="00FA24EF">
        <w:rPr>
          <w:rStyle w:val="Hyperlink"/>
          <w:rFonts w:ascii="Arial" w:hAnsi="Arial" w:cs="Arial"/>
          <w:color w:val="auto"/>
          <w:u w:val="none"/>
        </w:rPr>
        <w:t>).</w:t>
      </w:r>
      <w:r w:rsidRPr="00FA24EF">
        <w:rPr>
          <w:rFonts w:ascii="Arial" w:hAnsi="Arial" w:cs="Arial"/>
        </w:rPr>
        <w:t xml:space="preserve"> Pathogenic variants must have an MAF &lt;1% (equivalent to &lt;0.01) in both the total and the sub-populations (full pathogenicity criteria are described in Figure 2). </w:t>
      </w:r>
      <w:r w:rsidR="00FB4901" w:rsidRPr="00FA24EF">
        <w:rPr>
          <w:rFonts w:ascii="Arial" w:hAnsi="Arial" w:cs="Arial"/>
          <w:i/>
          <w:iCs/>
        </w:rPr>
        <w:t xml:space="preserve">ACTN4 </w:t>
      </w:r>
      <w:r w:rsidR="00FB4901" w:rsidRPr="00FA24EF">
        <w:rPr>
          <w:rFonts w:ascii="Arial" w:hAnsi="Arial" w:cs="Arial"/>
        </w:rPr>
        <w:t xml:space="preserve">and </w:t>
      </w:r>
      <w:r w:rsidR="001C5E77" w:rsidRPr="00FA24EF">
        <w:rPr>
          <w:rFonts w:ascii="Arial" w:hAnsi="Arial" w:cs="Arial"/>
          <w:i/>
          <w:iCs/>
        </w:rPr>
        <w:t>WT1</w:t>
      </w:r>
      <w:r w:rsidR="00FB4901" w:rsidRPr="00FA24EF">
        <w:rPr>
          <w:rFonts w:ascii="Arial" w:hAnsi="Arial" w:cs="Arial"/>
          <w:i/>
          <w:iCs/>
        </w:rPr>
        <w:t xml:space="preserve"> </w:t>
      </w:r>
      <w:r w:rsidR="00FB4901" w:rsidRPr="00FA24EF">
        <w:rPr>
          <w:rFonts w:ascii="Arial" w:hAnsi="Arial" w:cs="Arial"/>
        </w:rPr>
        <w:t xml:space="preserve">are </w:t>
      </w:r>
      <w:r w:rsidR="001C5E77" w:rsidRPr="00FA24EF">
        <w:rPr>
          <w:rFonts w:ascii="Arial" w:hAnsi="Arial" w:cs="Arial"/>
        </w:rPr>
        <w:t>autosomal dominant gene</w:t>
      </w:r>
      <w:r w:rsidR="00FB4901" w:rsidRPr="00FA24EF">
        <w:rPr>
          <w:rFonts w:ascii="Arial" w:hAnsi="Arial" w:cs="Arial"/>
        </w:rPr>
        <w:t>s</w:t>
      </w:r>
      <w:r w:rsidR="001C5E77" w:rsidRPr="00FA24EF">
        <w:rPr>
          <w:rFonts w:ascii="Arial" w:hAnsi="Arial" w:cs="Arial"/>
        </w:rPr>
        <w:t xml:space="preserve">. </w:t>
      </w:r>
      <w:r w:rsidR="0019719E" w:rsidRPr="00FA24EF">
        <w:rPr>
          <w:rFonts w:ascii="Arial" w:hAnsi="Arial" w:cs="Arial"/>
          <w:i/>
          <w:iCs/>
        </w:rPr>
        <w:t xml:space="preserve">CD2AP, </w:t>
      </w:r>
      <w:r w:rsidRPr="00FA24EF">
        <w:rPr>
          <w:rFonts w:ascii="Arial" w:hAnsi="Arial" w:cs="Arial"/>
          <w:i/>
          <w:iCs/>
        </w:rPr>
        <w:t>NPHS2</w:t>
      </w:r>
      <w:r w:rsidR="00FB4901" w:rsidRPr="00FA24EF">
        <w:rPr>
          <w:rFonts w:ascii="Arial" w:hAnsi="Arial" w:cs="Arial"/>
          <w:i/>
          <w:iCs/>
        </w:rPr>
        <w:t xml:space="preserve"> </w:t>
      </w:r>
      <w:r w:rsidR="00FB4901" w:rsidRPr="00FA24EF">
        <w:rPr>
          <w:rFonts w:ascii="Arial" w:hAnsi="Arial" w:cs="Arial"/>
        </w:rPr>
        <w:t>and</w:t>
      </w:r>
      <w:r w:rsidR="001C5E77" w:rsidRPr="00FA24EF">
        <w:rPr>
          <w:rFonts w:ascii="Arial" w:hAnsi="Arial" w:cs="Arial"/>
          <w:i/>
          <w:iCs/>
        </w:rPr>
        <w:t xml:space="preserve"> NUP93</w:t>
      </w:r>
      <w:r w:rsidRPr="00FA24EF">
        <w:rPr>
          <w:rFonts w:ascii="Arial" w:hAnsi="Arial" w:cs="Arial"/>
          <w:i/>
          <w:iCs/>
        </w:rPr>
        <w:t xml:space="preserve"> </w:t>
      </w:r>
      <w:r w:rsidR="001C5E77" w:rsidRPr="00FA24EF">
        <w:rPr>
          <w:rFonts w:ascii="Arial" w:hAnsi="Arial" w:cs="Arial"/>
        </w:rPr>
        <w:t xml:space="preserve">are autosomal recessive genes. </w:t>
      </w:r>
      <w:r w:rsidR="001C5E77" w:rsidRPr="00FA24EF">
        <w:rPr>
          <w:rFonts w:ascii="Arial" w:eastAsia="Times New Roman" w:hAnsi="Arial" w:cs="Arial"/>
          <w:lang w:eastAsia="en-GB"/>
        </w:rPr>
        <w:t xml:space="preserve">The variants deemed not pathogenic occurred in these patients as single heterozygous </w:t>
      </w:r>
      <w:r w:rsidR="00983690">
        <w:rPr>
          <w:rFonts w:ascii="Arial" w:eastAsia="Times New Roman" w:hAnsi="Arial" w:cs="Arial"/>
          <w:lang w:eastAsia="en-GB"/>
        </w:rPr>
        <w:t>variants</w:t>
      </w:r>
      <w:r w:rsidR="001C5E77" w:rsidRPr="00FA24EF">
        <w:rPr>
          <w:rFonts w:ascii="Arial" w:eastAsia="Times New Roman" w:hAnsi="Arial" w:cs="Arial"/>
          <w:lang w:eastAsia="en-GB"/>
        </w:rPr>
        <w:t xml:space="preserve"> in an autosomal recessive gene.</w:t>
      </w:r>
      <w:r w:rsidR="008321A8" w:rsidRPr="00FA24EF">
        <w:rPr>
          <w:rFonts w:ascii="Arial" w:eastAsia="Times New Roman" w:hAnsi="Arial" w:cs="Arial"/>
          <w:lang w:eastAsia="en-GB"/>
        </w:rPr>
        <w:t xml:space="preserve"> Accession numbers; </w:t>
      </w:r>
      <w:r w:rsidR="008321A8" w:rsidRPr="00FA24EF">
        <w:rPr>
          <w:rFonts w:ascii="Arial" w:eastAsia="Times New Roman" w:hAnsi="Arial" w:cs="Arial"/>
          <w:i/>
          <w:iCs/>
          <w:lang w:eastAsia="en-GB"/>
        </w:rPr>
        <w:t>ACTN4</w:t>
      </w:r>
      <w:r w:rsidR="008321A8" w:rsidRPr="00FA24EF">
        <w:rPr>
          <w:rFonts w:ascii="Arial" w:eastAsia="Times New Roman" w:hAnsi="Arial" w:cs="Arial"/>
          <w:lang w:eastAsia="en-GB"/>
        </w:rPr>
        <w:t xml:space="preserve"> NM_004923.6, </w:t>
      </w:r>
      <w:r w:rsidR="008321A8" w:rsidRPr="00FA24EF">
        <w:rPr>
          <w:rFonts w:ascii="Arial" w:eastAsia="Times New Roman" w:hAnsi="Arial" w:cs="Arial"/>
          <w:i/>
          <w:iCs/>
          <w:lang w:eastAsia="en-GB"/>
        </w:rPr>
        <w:t>CD2AP</w:t>
      </w:r>
      <w:r w:rsidR="008321A8" w:rsidRPr="00FA24EF">
        <w:rPr>
          <w:rFonts w:ascii="Arial" w:eastAsia="Times New Roman" w:hAnsi="Arial" w:cs="Arial"/>
          <w:lang w:eastAsia="en-GB"/>
        </w:rPr>
        <w:t xml:space="preserve"> NM_012120.3, </w:t>
      </w:r>
      <w:r w:rsidR="008321A8" w:rsidRPr="00FA24EF">
        <w:rPr>
          <w:rFonts w:ascii="Arial" w:eastAsia="Times New Roman" w:hAnsi="Arial" w:cs="Arial"/>
          <w:i/>
          <w:iCs/>
          <w:lang w:eastAsia="en-GB"/>
        </w:rPr>
        <w:t xml:space="preserve">NPHS2 </w:t>
      </w:r>
      <w:r w:rsidR="008321A8" w:rsidRPr="00FA24EF">
        <w:rPr>
          <w:rFonts w:ascii="Arial" w:eastAsia="Times New Roman" w:hAnsi="Arial" w:cs="Arial"/>
          <w:lang w:eastAsia="en-GB"/>
        </w:rPr>
        <w:t xml:space="preserve">NM_014625.4, </w:t>
      </w:r>
      <w:r w:rsidR="008321A8" w:rsidRPr="00FA24EF">
        <w:rPr>
          <w:rFonts w:ascii="Arial" w:eastAsia="Times New Roman" w:hAnsi="Arial" w:cs="Arial"/>
          <w:i/>
          <w:iCs/>
          <w:lang w:eastAsia="en-GB"/>
        </w:rPr>
        <w:t>NUP93</w:t>
      </w:r>
      <w:r w:rsidR="008321A8" w:rsidRPr="00FA24EF">
        <w:rPr>
          <w:rFonts w:ascii="Arial" w:eastAsia="Times New Roman" w:hAnsi="Arial" w:cs="Arial"/>
          <w:lang w:eastAsia="en-GB"/>
        </w:rPr>
        <w:t xml:space="preserve"> NM_014669.4, </w:t>
      </w:r>
      <w:r w:rsidR="008321A8" w:rsidRPr="00FA24EF">
        <w:rPr>
          <w:rFonts w:ascii="Arial" w:eastAsia="Times New Roman" w:hAnsi="Arial" w:cs="Arial"/>
          <w:i/>
          <w:iCs/>
          <w:lang w:eastAsia="en-GB"/>
        </w:rPr>
        <w:t xml:space="preserve">WT1 </w:t>
      </w:r>
      <w:r w:rsidR="008321A8" w:rsidRPr="00FA24EF">
        <w:rPr>
          <w:rFonts w:ascii="Arial" w:eastAsia="Times New Roman" w:hAnsi="Arial" w:cs="Arial"/>
          <w:lang w:eastAsia="en-GB"/>
        </w:rPr>
        <w:t xml:space="preserve">NM_024426.6. C = compound heterozygous, H = homozygous, </w:t>
      </w:r>
      <w:r w:rsidR="00595485" w:rsidRPr="00FA24EF">
        <w:rPr>
          <w:rFonts w:ascii="Arial" w:eastAsia="Times New Roman" w:hAnsi="Arial" w:cs="Arial"/>
          <w:lang w:eastAsia="en-GB"/>
        </w:rPr>
        <w:t>h = het</w:t>
      </w:r>
      <w:r w:rsidR="00AE0C4A" w:rsidRPr="00FA24EF">
        <w:rPr>
          <w:rFonts w:ascii="Arial" w:eastAsia="Times New Roman" w:hAnsi="Arial" w:cs="Arial"/>
          <w:lang w:eastAsia="en-GB"/>
        </w:rPr>
        <w:t xml:space="preserve">erozygous, </w:t>
      </w:r>
      <w:r w:rsidR="008321A8" w:rsidRPr="00FA24EF">
        <w:rPr>
          <w:rFonts w:ascii="Arial" w:eastAsia="Times New Roman" w:hAnsi="Arial" w:cs="Arial"/>
          <w:lang w:eastAsia="en-GB"/>
        </w:rPr>
        <w:t xml:space="preserve">S = single heterozygous. </w:t>
      </w:r>
    </w:p>
    <w:sectPr w:rsidR="00C214D3" w:rsidRPr="00FA24EF" w:rsidSect="001135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FBE7" w14:textId="77777777" w:rsidR="002E02F7" w:rsidRDefault="002E02F7" w:rsidP="0090192D">
      <w:pPr>
        <w:spacing w:after="0" w:line="240" w:lineRule="auto"/>
      </w:pPr>
      <w:r>
        <w:separator/>
      </w:r>
    </w:p>
  </w:endnote>
  <w:endnote w:type="continuationSeparator" w:id="0">
    <w:p w14:paraId="26FA29C3" w14:textId="77777777" w:rsidR="002E02F7" w:rsidRDefault="002E02F7" w:rsidP="00901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F7B16" w14:textId="77777777" w:rsidR="002E02F7" w:rsidRDefault="002E02F7" w:rsidP="0090192D">
      <w:pPr>
        <w:spacing w:after="0" w:line="240" w:lineRule="auto"/>
      </w:pPr>
      <w:r>
        <w:separator/>
      </w:r>
    </w:p>
  </w:footnote>
  <w:footnote w:type="continuationSeparator" w:id="0">
    <w:p w14:paraId="4747F84C" w14:textId="77777777" w:rsidR="002E02F7" w:rsidRDefault="002E02F7" w:rsidP="00901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4F"/>
    <w:rsid w:val="000036FC"/>
    <w:rsid w:val="000E3575"/>
    <w:rsid w:val="00104D55"/>
    <w:rsid w:val="001069FE"/>
    <w:rsid w:val="0011354F"/>
    <w:rsid w:val="00114F08"/>
    <w:rsid w:val="001717BA"/>
    <w:rsid w:val="00171F5E"/>
    <w:rsid w:val="00192893"/>
    <w:rsid w:val="0019719E"/>
    <w:rsid w:val="001C5E77"/>
    <w:rsid w:val="001E485A"/>
    <w:rsid w:val="001F4400"/>
    <w:rsid w:val="0021299A"/>
    <w:rsid w:val="00257DFB"/>
    <w:rsid w:val="00286A52"/>
    <w:rsid w:val="00292D77"/>
    <w:rsid w:val="00297CB1"/>
    <w:rsid w:val="002E02F7"/>
    <w:rsid w:val="002E5D27"/>
    <w:rsid w:val="00306C36"/>
    <w:rsid w:val="003120E3"/>
    <w:rsid w:val="00385E4F"/>
    <w:rsid w:val="003B2D57"/>
    <w:rsid w:val="003C0383"/>
    <w:rsid w:val="003F7BC0"/>
    <w:rsid w:val="00403CBA"/>
    <w:rsid w:val="004276FD"/>
    <w:rsid w:val="004748FF"/>
    <w:rsid w:val="00481392"/>
    <w:rsid w:val="00486BA4"/>
    <w:rsid w:val="004B6536"/>
    <w:rsid w:val="004D7659"/>
    <w:rsid w:val="004F6777"/>
    <w:rsid w:val="00502810"/>
    <w:rsid w:val="00506935"/>
    <w:rsid w:val="00541E79"/>
    <w:rsid w:val="005433CB"/>
    <w:rsid w:val="00561DC1"/>
    <w:rsid w:val="005648A9"/>
    <w:rsid w:val="00573559"/>
    <w:rsid w:val="00595485"/>
    <w:rsid w:val="005A3210"/>
    <w:rsid w:val="005A640F"/>
    <w:rsid w:val="0061216F"/>
    <w:rsid w:val="00621233"/>
    <w:rsid w:val="00640604"/>
    <w:rsid w:val="00656AF3"/>
    <w:rsid w:val="0067437B"/>
    <w:rsid w:val="006B48F4"/>
    <w:rsid w:val="006D2A5B"/>
    <w:rsid w:val="006D6EB3"/>
    <w:rsid w:val="006F4B85"/>
    <w:rsid w:val="00713364"/>
    <w:rsid w:val="00764172"/>
    <w:rsid w:val="00795F8C"/>
    <w:rsid w:val="007C06E2"/>
    <w:rsid w:val="007C2302"/>
    <w:rsid w:val="007D49AD"/>
    <w:rsid w:val="008035FC"/>
    <w:rsid w:val="008049E7"/>
    <w:rsid w:val="008321A8"/>
    <w:rsid w:val="0084618E"/>
    <w:rsid w:val="008A019A"/>
    <w:rsid w:val="008D2C2E"/>
    <w:rsid w:val="008E1954"/>
    <w:rsid w:val="0090192D"/>
    <w:rsid w:val="00930ACD"/>
    <w:rsid w:val="009349F4"/>
    <w:rsid w:val="00973D3F"/>
    <w:rsid w:val="00983690"/>
    <w:rsid w:val="009E472F"/>
    <w:rsid w:val="00A65F4A"/>
    <w:rsid w:val="00A75307"/>
    <w:rsid w:val="00A76F0E"/>
    <w:rsid w:val="00A942E7"/>
    <w:rsid w:val="00A9452D"/>
    <w:rsid w:val="00AA203C"/>
    <w:rsid w:val="00AB0061"/>
    <w:rsid w:val="00AB5437"/>
    <w:rsid w:val="00AD3FF6"/>
    <w:rsid w:val="00AD7B3B"/>
    <w:rsid w:val="00AE0C4A"/>
    <w:rsid w:val="00B46085"/>
    <w:rsid w:val="00BC643B"/>
    <w:rsid w:val="00C214D3"/>
    <w:rsid w:val="00C216E4"/>
    <w:rsid w:val="00C2289E"/>
    <w:rsid w:val="00C4334A"/>
    <w:rsid w:val="00C65DA8"/>
    <w:rsid w:val="00C66C27"/>
    <w:rsid w:val="00CD752B"/>
    <w:rsid w:val="00D13C4B"/>
    <w:rsid w:val="00D72176"/>
    <w:rsid w:val="00D817C7"/>
    <w:rsid w:val="00E13D6C"/>
    <w:rsid w:val="00E73123"/>
    <w:rsid w:val="00ED3B3C"/>
    <w:rsid w:val="00F33014"/>
    <w:rsid w:val="00F87703"/>
    <w:rsid w:val="00FA24EF"/>
    <w:rsid w:val="00FB4901"/>
    <w:rsid w:val="00FC08D7"/>
    <w:rsid w:val="00FD0437"/>
    <w:rsid w:val="00FD5331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28038A"/>
  <w15:chartTrackingRefBased/>
  <w15:docId w15:val="{65F6D9B6-A928-4575-9C48-F46A22A3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4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71F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1F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1F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F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F5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C0383"/>
    <w:rPr>
      <w:color w:val="0000FF"/>
      <w:u w:val="single"/>
    </w:rPr>
  </w:style>
  <w:style w:type="paragraph" w:styleId="Revision">
    <w:name w:val="Revision"/>
    <w:hidden/>
    <w:uiPriority w:val="99"/>
    <w:semiHidden/>
    <w:rsid w:val="008E19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nomad.broadinstitute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Elizabeth Mason (CAV - Histopathology)</dc:creator>
  <cp:keywords/>
  <dc:description/>
  <cp:lastModifiedBy>Anna Mason</cp:lastModifiedBy>
  <cp:revision>3</cp:revision>
  <dcterms:created xsi:type="dcterms:W3CDTF">2021-04-29T19:21:00Z</dcterms:created>
  <dcterms:modified xsi:type="dcterms:W3CDTF">2021-04-29T19:21:00Z</dcterms:modified>
</cp:coreProperties>
</file>