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B3B82" w14:textId="06BBD4F4" w:rsidR="00DD5D6D" w:rsidRPr="009B6DEC" w:rsidRDefault="002A5C09">
      <w:pPr>
        <w:rPr>
          <w:rFonts w:ascii="Arial" w:hAnsi="Arial" w:cs="Arial"/>
          <w:b/>
        </w:rPr>
      </w:pPr>
      <w:r w:rsidRPr="009B6DEC">
        <w:rPr>
          <w:rFonts w:ascii="Arial" w:hAnsi="Arial" w:cs="Arial"/>
          <w:b/>
        </w:rPr>
        <w:t>Supplementa</w:t>
      </w:r>
      <w:r w:rsidR="00DD5D6D">
        <w:rPr>
          <w:rFonts w:ascii="Arial" w:hAnsi="Arial" w:cs="Arial"/>
          <w:b/>
        </w:rPr>
        <w:t>ry</w:t>
      </w:r>
      <w:r w:rsidRPr="009B6DEC">
        <w:rPr>
          <w:rFonts w:ascii="Arial" w:hAnsi="Arial" w:cs="Arial"/>
          <w:b/>
        </w:rPr>
        <w:t xml:space="preserve"> data</w:t>
      </w:r>
    </w:p>
    <w:p w14:paraId="46F814C2" w14:textId="4AF80B78" w:rsidR="00646FF0" w:rsidRDefault="00646FF0">
      <w:pPr>
        <w:rPr>
          <w:rFonts w:ascii="Arial" w:hAnsi="Arial" w:cs="Arial"/>
        </w:rPr>
      </w:pPr>
      <w:r w:rsidRPr="009B6DEC">
        <w:rPr>
          <w:rFonts w:ascii="Arial" w:hAnsi="Arial" w:cs="Arial"/>
        </w:rPr>
        <w:t xml:space="preserve"> </w:t>
      </w:r>
    </w:p>
    <w:p w14:paraId="7ED2D704" w14:textId="5B400BF6" w:rsidR="0096540E" w:rsidRPr="00DD5D6D" w:rsidRDefault="0096540E" w:rsidP="00DD5D6D">
      <w:pPr>
        <w:pStyle w:val="Caption"/>
        <w:rPr>
          <w:rFonts w:ascii="Arial" w:hAnsi="Arial" w:cs="Arial"/>
          <w:b/>
          <w:i w:val="0"/>
          <w:color w:val="auto"/>
        </w:rPr>
      </w:pPr>
      <w:r w:rsidRPr="00DD5D6D">
        <w:rPr>
          <w:rFonts w:ascii="Arial" w:hAnsi="Arial" w:cs="Arial"/>
          <w:b/>
          <w:i w:val="0"/>
          <w:color w:val="auto"/>
        </w:rPr>
        <w:t xml:space="preserve">Table </w:t>
      </w:r>
      <w:r w:rsidRPr="00DD5D6D">
        <w:rPr>
          <w:rFonts w:ascii="Arial" w:hAnsi="Arial" w:cs="Arial"/>
          <w:b/>
          <w:i w:val="0"/>
          <w:color w:val="auto"/>
        </w:rPr>
        <w:fldChar w:fldCharType="begin"/>
      </w:r>
      <w:r w:rsidRPr="00DD5D6D">
        <w:rPr>
          <w:rFonts w:ascii="Arial" w:hAnsi="Arial" w:cs="Arial"/>
          <w:b/>
          <w:i w:val="0"/>
          <w:color w:val="auto"/>
        </w:rPr>
        <w:instrText xml:space="preserve"> SEQ Table \* ARABIC </w:instrText>
      </w:r>
      <w:r w:rsidRPr="00DD5D6D">
        <w:rPr>
          <w:rFonts w:ascii="Arial" w:hAnsi="Arial" w:cs="Arial"/>
          <w:b/>
          <w:i w:val="0"/>
          <w:color w:val="auto"/>
        </w:rPr>
        <w:fldChar w:fldCharType="separate"/>
      </w:r>
      <w:r w:rsidRPr="00DD5D6D">
        <w:rPr>
          <w:rFonts w:ascii="Arial" w:hAnsi="Arial" w:cs="Arial"/>
          <w:b/>
          <w:i w:val="0"/>
          <w:noProof/>
          <w:color w:val="auto"/>
        </w:rPr>
        <w:t>1</w:t>
      </w:r>
      <w:r w:rsidRPr="00DD5D6D">
        <w:rPr>
          <w:rFonts w:ascii="Arial" w:hAnsi="Arial" w:cs="Arial"/>
          <w:b/>
          <w:i w:val="0"/>
          <w:color w:val="auto"/>
        </w:rPr>
        <w:fldChar w:fldCharType="end"/>
      </w:r>
      <w:r w:rsidRPr="00DD5D6D">
        <w:rPr>
          <w:rFonts w:ascii="Arial" w:hAnsi="Arial" w:cs="Arial"/>
          <w:b/>
          <w:i w:val="0"/>
          <w:color w:val="auto"/>
        </w:rPr>
        <w:t xml:space="preserve"> Genes associated with nephrotic syndrome</w:t>
      </w:r>
      <w:r w:rsidR="00DD5D6D">
        <w:rPr>
          <w:rFonts w:ascii="Arial" w:hAnsi="Arial" w:cs="Arial"/>
          <w:b/>
          <w:i w:val="0"/>
          <w:color w:val="auto"/>
        </w:rPr>
        <w:t xml:space="preserve"> </w:t>
      </w:r>
      <w:r w:rsidRPr="00DD5D6D">
        <w:rPr>
          <w:rFonts w:ascii="Arial" w:hAnsi="Arial" w:cs="Arial"/>
          <w:b/>
          <w:i w:val="0"/>
          <w:color w:val="auto"/>
        </w:rPr>
        <w:fldChar w:fldCharType="begin">
          <w:fldData xml:space="preserve">c2Vhc2VzLCBJbWFnaW5lIEluc3RpdHV0ZSwgSU5TRVJNIFUxMTYzLCBQYXJpcyBEZXNjYXJ0ZXMg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</w:fldData>
        </w:fldChar>
      </w:r>
      <w:r w:rsidR="006D6A40" w:rsidRPr="00DD5D6D">
        <w:rPr>
          <w:rFonts w:ascii="Arial" w:hAnsi="Arial" w:cs="Arial"/>
          <w:b/>
          <w:i w:val="0"/>
          <w:color w:val="auto"/>
        </w:rPr>
        <w:instrText xml:space="preserve"> ADDIN EN.CITE </w:instrText>
      </w:r>
      <w:r w:rsidR="006D6A40" w:rsidRPr="00DD5D6D">
        <w:rPr>
          <w:rFonts w:ascii="Arial" w:hAnsi="Arial" w:cs="Arial"/>
          <w:b/>
          <w:i w:val="0"/>
          <w:color w:val="auto"/>
        </w:rPr>
        <w:fldChar w:fldCharType="begin">
          <w:fldData xml:space="preserve">PEVuZE5vdGU+PENpdGU+PEF1dGhvcj5CaWVyenluc2thPC9BdXRob3I+PFllYXI+MjAxNzwvWWVh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==
</w:fldData>
        </w:fldChar>
      </w:r>
      <w:r w:rsidR="006D6A40" w:rsidRPr="00DD5D6D">
        <w:rPr>
          <w:rFonts w:ascii="Arial" w:hAnsi="Arial" w:cs="Arial"/>
          <w:b/>
          <w:i w:val="0"/>
          <w:color w:val="auto"/>
        </w:rPr>
        <w:instrText xml:space="preserve"> ADDIN EN.CITE.DATA </w:instrText>
      </w:r>
      <w:r w:rsidR="006D6A40" w:rsidRPr="00DD5D6D">
        <w:rPr>
          <w:rFonts w:ascii="Arial" w:hAnsi="Arial" w:cs="Arial"/>
          <w:b/>
          <w:i w:val="0"/>
          <w:color w:val="auto"/>
        </w:rPr>
      </w:r>
      <w:r w:rsidR="006D6A40" w:rsidRPr="00DD5D6D">
        <w:rPr>
          <w:rFonts w:ascii="Arial" w:hAnsi="Arial" w:cs="Arial"/>
          <w:b/>
          <w:i w:val="0"/>
          <w:color w:val="auto"/>
        </w:rPr>
        <w:fldChar w:fldCharType="end"/>
      </w:r>
      <w:r w:rsidR="006D6A40" w:rsidRPr="00DD5D6D">
        <w:rPr>
          <w:rFonts w:ascii="Arial" w:hAnsi="Arial" w:cs="Arial"/>
          <w:b/>
          <w:i w:val="0"/>
          <w:color w:val="auto"/>
        </w:rPr>
        <w:fldChar w:fldCharType="begin">
          <w:fldData xml:space="preserve">c2Vhc2VzLCBJbWFnaW5lIEluc3RpdHV0ZSwgSU5TRVJNIFUxMTYzLCBQYXJpcyBEZXNjYXJ0ZXMg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</w:fldData>
        </w:fldChar>
      </w:r>
      <w:r w:rsidR="006D6A40" w:rsidRPr="00DD5D6D">
        <w:rPr>
          <w:rFonts w:ascii="Arial" w:hAnsi="Arial" w:cs="Arial"/>
          <w:b/>
          <w:i w:val="0"/>
          <w:color w:val="auto"/>
        </w:rPr>
        <w:instrText xml:space="preserve"> ADDIN EN.CITE.DATA </w:instrText>
      </w:r>
      <w:r w:rsidR="006D6A40" w:rsidRPr="00DD5D6D">
        <w:rPr>
          <w:rFonts w:ascii="Arial" w:hAnsi="Arial" w:cs="Arial"/>
          <w:b/>
          <w:i w:val="0"/>
          <w:color w:val="auto"/>
        </w:rPr>
      </w:r>
      <w:r w:rsidR="006D6A40" w:rsidRPr="00DD5D6D">
        <w:rPr>
          <w:rFonts w:ascii="Arial" w:hAnsi="Arial" w:cs="Arial"/>
          <w:b/>
          <w:i w:val="0"/>
          <w:color w:val="auto"/>
        </w:rPr>
        <w:fldChar w:fldCharType="end"/>
      </w:r>
      <w:r w:rsidRPr="00DD5D6D">
        <w:rPr>
          <w:rFonts w:ascii="Arial" w:hAnsi="Arial" w:cs="Arial"/>
          <w:b/>
          <w:i w:val="0"/>
          <w:color w:val="auto"/>
        </w:rPr>
      </w:r>
      <w:r w:rsidRPr="00DD5D6D">
        <w:rPr>
          <w:rFonts w:ascii="Arial" w:hAnsi="Arial" w:cs="Arial"/>
          <w:b/>
          <w:i w:val="0"/>
          <w:color w:val="auto"/>
        </w:rPr>
        <w:fldChar w:fldCharType="separate"/>
      </w:r>
      <w:r w:rsidRPr="00DD5D6D">
        <w:rPr>
          <w:rFonts w:ascii="Arial" w:hAnsi="Arial" w:cs="Arial"/>
          <w:b/>
          <w:i w:val="0"/>
          <w:noProof/>
          <w:color w:val="auto"/>
        </w:rPr>
        <w:t>[1-15]</w:t>
      </w:r>
      <w:r w:rsidRPr="00DD5D6D">
        <w:rPr>
          <w:rFonts w:ascii="Arial" w:hAnsi="Arial" w:cs="Arial"/>
          <w:b/>
          <w:i w:val="0"/>
          <w:color w:val="auto"/>
        </w:rPr>
        <w:fldChar w:fldCharType="end"/>
      </w:r>
      <w:r w:rsidRPr="00DD5D6D">
        <w:rPr>
          <w:rFonts w:ascii="Arial" w:hAnsi="Arial" w:cs="Arial"/>
          <w:b/>
          <w:i w:val="0"/>
          <w:color w:val="auto"/>
        </w:rPr>
        <w:t xml:space="preserve"> </w:t>
      </w:r>
    </w:p>
    <w:p w14:paraId="798FA1C5" w14:textId="24036D2F" w:rsidR="0096540E" w:rsidRPr="00DD5D6D" w:rsidRDefault="0096540E" w:rsidP="00DD5D6D">
      <w:pPr>
        <w:spacing w:after="0"/>
        <w:rPr>
          <w:rFonts w:ascii="Arial" w:hAnsi="Arial" w:cs="Arial"/>
          <w:iCs/>
          <w:sz w:val="18"/>
        </w:rPr>
      </w:pPr>
      <w:r w:rsidRPr="00DD5D6D">
        <w:rPr>
          <w:rFonts w:ascii="Arial" w:hAnsi="Arial" w:cs="Arial"/>
          <w:iCs/>
          <w:color w:val="44546A" w:themeColor="text2"/>
          <w:sz w:val="18"/>
        </w:rPr>
        <w:t>FSGS</w:t>
      </w:r>
      <w:r w:rsidR="00DD5D6D">
        <w:rPr>
          <w:rFonts w:ascii="Arial" w:hAnsi="Arial" w:cs="Arial"/>
          <w:iCs/>
          <w:color w:val="44546A" w:themeColor="text2"/>
          <w:sz w:val="18"/>
        </w:rPr>
        <w:t>,</w:t>
      </w:r>
      <w:r w:rsidRPr="00DD5D6D">
        <w:rPr>
          <w:rFonts w:ascii="Arial" w:hAnsi="Arial" w:cs="Arial"/>
          <w:iCs/>
          <w:color w:val="44546A" w:themeColor="text2"/>
          <w:sz w:val="18"/>
        </w:rPr>
        <w:t xml:space="preserve"> Focal segmental glomerulosclerosis</w:t>
      </w:r>
      <w:r w:rsidR="00DD5D6D">
        <w:rPr>
          <w:rFonts w:ascii="Arial" w:hAnsi="Arial" w:cs="Arial"/>
          <w:iCs/>
          <w:color w:val="44546A" w:themeColor="text2"/>
          <w:sz w:val="18"/>
        </w:rPr>
        <w:t>;</w:t>
      </w:r>
      <w:r w:rsidRPr="00DD5D6D">
        <w:rPr>
          <w:rFonts w:ascii="Arial" w:hAnsi="Arial" w:cs="Arial"/>
          <w:iCs/>
          <w:color w:val="44546A" w:themeColor="text2"/>
          <w:sz w:val="18"/>
        </w:rPr>
        <w:t xml:space="preserve"> CNS</w:t>
      </w:r>
      <w:r w:rsidR="00DD5D6D">
        <w:rPr>
          <w:rFonts w:ascii="Arial" w:hAnsi="Arial" w:cs="Arial"/>
          <w:iCs/>
          <w:color w:val="44546A" w:themeColor="text2"/>
          <w:sz w:val="18"/>
        </w:rPr>
        <w:t>,</w:t>
      </w:r>
      <w:r w:rsidRPr="00DD5D6D">
        <w:rPr>
          <w:rFonts w:ascii="Arial" w:hAnsi="Arial" w:cs="Arial"/>
          <w:iCs/>
          <w:color w:val="44546A" w:themeColor="text2"/>
          <w:sz w:val="18"/>
        </w:rPr>
        <w:t xml:space="preserve"> congenital nephrotic syndrome</w:t>
      </w:r>
      <w:r w:rsidR="00DD5D6D">
        <w:rPr>
          <w:rFonts w:ascii="Arial" w:hAnsi="Arial" w:cs="Arial"/>
          <w:iCs/>
          <w:color w:val="44546A" w:themeColor="text2"/>
          <w:sz w:val="18"/>
        </w:rPr>
        <w:t>;</w:t>
      </w:r>
      <w:r w:rsidRPr="00DD5D6D">
        <w:rPr>
          <w:rFonts w:ascii="Arial" w:hAnsi="Arial" w:cs="Arial"/>
          <w:iCs/>
          <w:color w:val="44546A" w:themeColor="text2"/>
          <w:sz w:val="18"/>
        </w:rPr>
        <w:t xml:space="preserve"> NS</w:t>
      </w:r>
      <w:r w:rsidR="00DD5D6D">
        <w:rPr>
          <w:rFonts w:ascii="Arial" w:hAnsi="Arial" w:cs="Arial"/>
          <w:iCs/>
          <w:color w:val="44546A" w:themeColor="text2"/>
          <w:sz w:val="18"/>
        </w:rPr>
        <w:t>,</w:t>
      </w:r>
      <w:r w:rsidRPr="00DD5D6D">
        <w:rPr>
          <w:rFonts w:ascii="Arial" w:hAnsi="Arial" w:cs="Arial"/>
          <w:iCs/>
          <w:color w:val="44546A" w:themeColor="text2"/>
          <w:sz w:val="18"/>
        </w:rPr>
        <w:t xml:space="preserve"> nephrotic syndrome</w:t>
      </w:r>
      <w:r w:rsidR="00DD5D6D">
        <w:rPr>
          <w:rFonts w:ascii="Arial" w:hAnsi="Arial" w:cs="Arial"/>
          <w:iCs/>
          <w:color w:val="44546A" w:themeColor="text2"/>
          <w:sz w:val="18"/>
        </w:rPr>
        <w:t>;</w:t>
      </w:r>
      <w:r w:rsidRPr="00DD5D6D">
        <w:rPr>
          <w:rFonts w:ascii="Arial" w:hAnsi="Arial" w:cs="Arial"/>
          <w:iCs/>
          <w:color w:val="44546A" w:themeColor="text2"/>
          <w:sz w:val="18"/>
        </w:rPr>
        <w:t xml:space="preserve"> SRNS</w:t>
      </w:r>
      <w:r w:rsidR="00DD5D6D">
        <w:rPr>
          <w:rFonts w:ascii="Arial" w:hAnsi="Arial" w:cs="Arial"/>
          <w:iCs/>
          <w:color w:val="44546A" w:themeColor="text2"/>
          <w:sz w:val="18"/>
        </w:rPr>
        <w:t>,</w:t>
      </w:r>
      <w:r w:rsidRPr="00DD5D6D">
        <w:rPr>
          <w:rFonts w:ascii="Arial" w:hAnsi="Arial" w:cs="Arial"/>
          <w:iCs/>
          <w:color w:val="44546A" w:themeColor="text2"/>
          <w:sz w:val="18"/>
        </w:rPr>
        <w:t xml:space="preserve"> Steroid resistant nephrotic syndrome</w:t>
      </w:r>
      <w:r w:rsidR="00DD5D6D">
        <w:rPr>
          <w:rFonts w:ascii="Arial" w:hAnsi="Arial" w:cs="Arial"/>
          <w:iCs/>
          <w:color w:val="44546A" w:themeColor="text2"/>
          <w:sz w:val="18"/>
        </w:rPr>
        <w:t>;</w:t>
      </w:r>
      <w:r w:rsidRPr="00DD5D6D">
        <w:rPr>
          <w:rFonts w:ascii="Arial" w:hAnsi="Arial" w:cs="Arial"/>
          <w:iCs/>
          <w:color w:val="44546A" w:themeColor="text2"/>
          <w:sz w:val="18"/>
        </w:rPr>
        <w:t xml:space="preserve"> SSNS</w:t>
      </w:r>
      <w:r w:rsidR="00DD5D6D">
        <w:rPr>
          <w:rFonts w:ascii="Arial" w:hAnsi="Arial" w:cs="Arial"/>
          <w:iCs/>
          <w:color w:val="44546A" w:themeColor="text2"/>
          <w:sz w:val="18"/>
        </w:rPr>
        <w:t xml:space="preserve">, </w:t>
      </w:r>
      <w:r w:rsidRPr="00DD5D6D">
        <w:rPr>
          <w:rFonts w:ascii="Arial" w:hAnsi="Arial" w:cs="Arial"/>
          <w:iCs/>
          <w:color w:val="44546A" w:themeColor="text2"/>
          <w:sz w:val="18"/>
        </w:rPr>
        <w:t>Steroid Sensitive Nephrotic Syndrome</w:t>
      </w:r>
      <w:r w:rsidR="00DD5D6D">
        <w:rPr>
          <w:rFonts w:ascii="Arial" w:hAnsi="Arial" w:cs="Arial"/>
          <w:iCs/>
          <w:color w:val="44546A" w:themeColor="text2"/>
          <w:sz w:val="18"/>
        </w:rPr>
        <w:t>;</w:t>
      </w:r>
      <w:r w:rsidRPr="00DD5D6D">
        <w:rPr>
          <w:rFonts w:ascii="Arial" w:hAnsi="Arial" w:cs="Arial"/>
          <w:iCs/>
          <w:color w:val="44546A" w:themeColor="text2"/>
          <w:sz w:val="18"/>
        </w:rPr>
        <w:t xml:space="preserve"> SDNS</w:t>
      </w:r>
      <w:r w:rsidR="00DD5D6D">
        <w:rPr>
          <w:rFonts w:ascii="Arial" w:hAnsi="Arial" w:cs="Arial"/>
          <w:iCs/>
          <w:color w:val="44546A" w:themeColor="text2"/>
          <w:sz w:val="18"/>
        </w:rPr>
        <w:t xml:space="preserve">, </w:t>
      </w:r>
      <w:r w:rsidRPr="00DD5D6D">
        <w:rPr>
          <w:rFonts w:ascii="Arial" w:hAnsi="Arial" w:cs="Arial"/>
          <w:iCs/>
          <w:color w:val="44546A" w:themeColor="text2"/>
          <w:sz w:val="18"/>
        </w:rPr>
        <w:t>steroid dependent NS; DMS</w:t>
      </w:r>
      <w:r w:rsidR="00DD5D6D">
        <w:rPr>
          <w:rFonts w:ascii="Arial" w:hAnsi="Arial" w:cs="Arial"/>
          <w:iCs/>
          <w:color w:val="44546A" w:themeColor="text2"/>
          <w:sz w:val="18"/>
        </w:rPr>
        <w:t xml:space="preserve">, </w:t>
      </w:r>
      <w:r w:rsidRPr="00DD5D6D">
        <w:rPr>
          <w:rFonts w:ascii="Arial" w:hAnsi="Arial" w:cs="Arial"/>
          <w:iCs/>
          <w:color w:val="44546A" w:themeColor="text2"/>
          <w:sz w:val="18"/>
        </w:rPr>
        <w:t>diffuse mesangial sclerosis; AD</w:t>
      </w:r>
      <w:r w:rsidR="00DD5D6D">
        <w:rPr>
          <w:rFonts w:ascii="Arial" w:hAnsi="Arial" w:cs="Arial"/>
          <w:iCs/>
          <w:color w:val="44546A" w:themeColor="text2"/>
          <w:sz w:val="18"/>
        </w:rPr>
        <w:t xml:space="preserve">, </w:t>
      </w:r>
      <w:r w:rsidRPr="00DD5D6D">
        <w:rPr>
          <w:rFonts w:ascii="Arial" w:hAnsi="Arial" w:cs="Arial"/>
          <w:iCs/>
          <w:color w:val="44546A" w:themeColor="text2"/>
          <w:sz w:val="18"/>
        </w:rPr>
        <w:t>autosomal dominant</w:t>
      </w:r>
      <w:r w:rsidR="00DD5D6D">
        <w:rPr>
          <w:rFonts w:ascii="Arial" w:hAnsi="Arial" w:cs="Arial"/>
          <w:iCs/>
          <w:color w:val="44546A" w:themeColor="text2"/>
          <w:sz w:val="18"/>
        </w:rPr>
        <w:t>;</w:t>
      </w:r>
      <w:r w:rsidRPr="00DD5D6D">
        <w:rPr>
          <w:rFonts w:ascii="Arial" w:hAnsi="Arial" w:cs="Arial"/>
          <w:iCs/>
          <w:color w:val="44546A" w:themeColor="text2"/>
          <w:sz w:val="18"/>
        </w:rPr>
        <w:t xml:space="preserve"> AR</w:t>
      </w:r>
      <w:r w:rsidR="00DD5D6D">
        <w:rPr>
          <w:rFonts w:ascii="Arial" w:hAnsi="Arial" w:cs="Arial"/>
          <w:iCs/>
          <w:color w:val="44546A" w:themeColor="text2"/>
          <w:sz w:val="18"/>
        </w:rPr>
        <w:t xml:space="preserve">, </w:t>
      </w:r>
      <w:r w:rsidRPr="00DD5D6D">
        <w:rPr>
          <w:rFonts w:ascii="Arial" w:hAnsi="Arial" w:cs="Arial"/>
          <w:iCs/>
          <w:color w:val="44546A" w:themeColor="text2"/>
          <w:sz w:val="18"/>
        </w:rPr>
        <w:t>autosomal recessive, DMS</w:t>
      </w:r>
      <w:r w:rsidR="00DD5D6D">
        <w:rPr>
          <w:rFonts w:ascii="Arial" w:hAnsi="Arial" w:cs="Arial"/>
          <w:iCs/>
          <w:color w:val="44546A" w:themeColor="text2"/>
          <w:sz w:val="18"/>
        </w:rPr>
        <w:t xml:space="preserve">, </w:t>
      </w:r>
      <w:r w:rsidRPr="00DD5D6D">
        <w:rPr>
          <w:rFonts w:ascii="Arial" w:hAnsi="Arial" w:cs="Arial"/>
          <w:iCs/>
          <w:color w:val="44546A" w:themeColor="text2"/>
          <w:sz w:val="18"/>
        </w:rPr>
        <w:t xml:space="preserve"> Diffuse mesangial sclerosis</w:t>
      </w:r>
      <w:r w:rsidR="00DD5D6D">
        <w:rPr>
          <w:rFonts w:ascii="Arial" w:hAnsi="Arial" w:cs="Arial"/>
          <w:iCs/>
          <w:color w:val="44546A" w:themeColor="text2"/>
          <w:sz w:val="18"/>
        </w:rPr>
        <w:t>;</w:t>
      </w:r>
      <w:r w:rsidRPr="00DD5D6D">
        <w:rPr>
          <w:rFonts w:ascii="Arial" w:hAnsi="Arial" w:cs="Arial"/>
          <w:iCs/>
          <w:color w:val="44546A" w:themeColor="text2"/>
          <w:sz w:val="18"/>
        </w:rPr>
        <w:t xml:space="preserve"> MPGN</w:t>
      </w:r>
      <w:r w:rsidR="00DD5D6D">
        <w:rPr>
          <w:rFonts w:ascii="Arial" w:hAnsi="Arial" w:cs="Arial"/>
          <w:iCs/>
          <w:color w:val="44546A" w:themeColor="text2"/>
          <w:sz w:val="18"/>
        </w:rPr>
        <w:t xml:space="preserve">, </w:t>
      </w:r>
      <w:r w:rsidRPr="00DD5D6D">
        <w:rPr>
          <w:rFonts w:ascii="Arial" w:hAnsi="Arial" w:cs="Arial"/>
          <w:iCs/>
          <w:color w:val="44546A" w:themeColor="text2"/>
          <w:sz w:val="18"/>
        </w:rPr>
        <w:t>Membranoproliferative glomerulonephritis</w:t>
      </w:r>
      <w:r w:rsidR="00DD5D6D">
        <w:rPr>
          <w:rFonts w:ascii="Arial" w:hAnsi="Arial" w:cs="Arial"/>
          <w:iCs/>
          <w:color w:val="44546A" w:themeColor="text2"/>
          <w:sz w:val="18"/>
        </w:rPr>
        <w:t>;</w:t>
      </w:r>
      <w:r w:rsidRPr="00DD5D6D">
        <w:rPr>
          <w:rFonts w:ascii="Arial" w:hAnsi="Arial" w:cs="Arial"/>
          <w:iCs/>
          <w:color w:val="44546A" w:themeColor="text2"/>
          <w:sz w:val="18"/>
        </w:rPr>
        <w:t xml:space="preserve"> </w:t>
      </w:r>
      <w:r w:rsidR="00DD5D6D">
        <w:rPr>
          <w:rFonts w:ascii="Arial" w:hAnsi="Arial" w:cs="Arial"/>
          <w:iCs/>
          <w:color w:val="44546A" w:themeColor="text2"/>
          <w:sz w:val="18"/>
        </w:rPr>
        <w:t>CKD, chronic kidney</w:t>
      </w:r>
      <w:r w:rsidRPr="00DD5D6D">
        <w:rPr>
          <w:rFonts w:ascii="Arial" w:hAnsi="Arial" w:cs="Arial"/>
          <w:iCs/>
          <w:color w:val="44546A" w:themeColor="text2"/>
          <w:sz w:val="18"/>
        </w:rPr>
        <w:t xml:space="preserve"> disease</w:t>
      </w:r>
    </w:p>
    <w:p w14:paraId="163E035F" w14:textId="77777777" w:rsidR="0096540E" w:rsidRPr="00DD5D6D" w:rsidRDefault="0096540E" w:rsidP="00DD5D6D">
      <w:pPr>
        <w:spacing w:after="0"/>
        <w:rPr>
          <w:rFonts w:ascii="Arial" w:hAnsi="Arial" w:cs="Arial"/>
          <w:sz w:val="18"/>
        </w:rPr>
      </w:pPr>
    </w:p>
    <w:p w14:paraId="28DCE033" w14:textId="77777777" w:rsidR="0096540E" w:rsidRPr="00DD5D6D" w:rsidRDefault="0096540E" w:rsidP="00DD5D6D">
      <w:pPr>
        <w:rPr>
          <w:rFonts w:ascii="Arial" w:hAnsi="Arial" w:cs="Arial"/>
        </w:rPr>
      </w:pPr>
    </w:p>
    <w:tbl>
      <w:tblPr>
        <w:tblW w:w="8705" w:type="dxa"/>
        <w:tblLook w:val="04A0" w:firstRow="1" w:lastRow="0" w:firstColumn="1" w:lastColumn="0" w:noHBand="0" w:noVBand="1"/>
      </w:tblPr>
      <w:tblGrid>
        <w:gridCol w:w="1148"/>
        <w:gridCol w:w="1698"/>
        <w:gridCol w:w="5859"/>
      </w:tblGrid>
      <w:tr w:rsidR="00646FF0" w:rsidRPr="009B6DEC" w14:paraId="3F3C5253" w14:textId="77777777" w:rsidTr="00646FF0">
        <w:trPr>
          <w:trHeight w:val="316"/>
        </w:trPr>
        <w:tc>
          <w:tcPr>
            <w:tcW w:w="1148" w:type="dxa"/>
            <w:tcBorders>
              <w:top w:val="single" w:sz="8" w:space="0" w:color="auto"/>
              <w:left w:val="single" w:sz="8" w:space="0" w:color="auto"/>
              <w:bottom w:val="single" w:sz="8" w:space="0" w:color="auto"/>
              <w:right w:val="nil"/>
            </w:tcBorders>
            <w:shd w:val="clear" w:color="auto" w:fill="auto"/>
            <w:vAlign w:val="center"/>
            <w:hideMark/>
          </w:tcPr>
          <w:p w14:paraId="36412959" w14:textId="77777777" w:rsidR="00646FF0" w:rsidRPr="009B6DEC" w:rsidRDefault="00646FF0" w:rsidP="00646FF0">
            <w:pPr>
              <w:spacing w:after="0" w:line="240" w:lineRule="auto"/>
              <w:rPr>
                <w:rFonts w:ascii="Arial" w:eastAsia="Times New Roman" w:hAnsi="Arial" w:cs="Arial"/>
                <w:b/>
                <w:bCs/>
                <w:color w:val="000000"/>
                <w:sz w:val="20"/>
                <w:szCs w:val="20"/>
                <w:lang w:eastAsia="en-GB"/>
              </w:rPr>
            </w:pPr>
            <w:r w:rsidRPr="009B6DEC">
              <w:rPr>
                <w:rFonts w:ascii="Arial" w:eastAsia="Times New Roman" w:hAnsi="Arial" w:cs="Arial"/>
                <w:b/>
                <w:bCs/>
                <w:color w:val="000000"/>
                <w:sz w:val="20"/>
                <w:szCs w:val="20"/>
                <w:lang w:eastAsia="en-GB"/>
              </w:rPr>
              <w:t>Gene</w:t>
            </w:r>
          </w:p>
        </w:tc>
        <w:tc>
          <w:tcPr>
            <w:tcW w:w="169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CDC111F" w14:textId="77777777" w:rsidR="00646FF0" w:rsidRPr="009B6DEC" w:rsidRDefault="00646FF0" w:rsidP="00646FF0">
            <w:pPr>
              <w:spacing w:after="0" w:line="240" w:lineRule="auto"/>
              <w:rPr>
                <w:rFonts w:ascii="Arial" w:eastAsia="Times New Roman" w:hAnsi="Arial" w:cs="Arial"/>
                <w:b/>
                <w:bCs/>
                <w:color w:val="000000"/>
                <w:sz w:val="20"/>
                <w:szCs w:val="20"/>
                <w:lang w:eastAsia="en-GB"/>
              </w:rPr>
            </w:pPr>
            <w:r w:rsidRPr="009B6DEC">
              <w:rPr>
                <w:rFonts w:ascii="Arial" w:eastAsia="Times New Roman" w:hAnsi="Arial" w:cs="Arial"/>
                <w:b/>
                <w:bCs/>
                <w:color w:val="000000"/>
                <w:sz w:val="20"/>
                <w:szCs w:val="20"/>
                <w:lang w:eastAsia="en-GB"/>
              </w:rPr>
              <w:t>Inheritance</w:t>
            </w:r>
          </w:p>
        </w:tc>
        <w:tc>
          <w:tcPr>
            <w:tcW w:w="5859" w:type="dxa"/>
            <w:tcBorders>
              <w:top w:val="single" w:sz="8" w:space="0" w:color="auto"/>
              <w:left w:val="nil"/>
              <w:bottom w:val="single" w:sz="8" w:space="0" w:color="auto"/>
              <w:right w:val="single" w:sz="8" w:space="0" w:color="auto"/>
            </w:tcBorders>
            <w:shd w:val="clear" w:color="auto" w:fill="auto"/>
            <w:vAlign w:val="center"/>
            <w:hideMark/>
          </w:tcPr>
          <w:p w14:paraId="2189D1A4" w14:textId="77777777" w:rsidR="00646FF0" w:rsidRPr="009B6DEC" w:rsidRDefault="00646FF0" w:rsidP="00646FF0">
            <w:pPr>
              <w:spacing w:after="0" w:line="240" w:lineRule="auto"/>
              <w:rPr>
                <w:rFonts w:ascii="Arial" w:eastAsia="Times New Roman" w:hAnsi="Arial" w:cs="Arial"/>
                <w:b/>
                <w:bCs/>
                <w:color w:val="000000"/>
                <w:sz w:val="20"/>
                <w:szCs w:val="20"/>
                <w:lang w:eastAsia="en-GB"/>
              </w:rPr>
            </w:pPr>
            <w:r w:rsidRPr="009B6DEC">
              <w:rPr>
                <w:rFonts w:ascii="Arial" w:eastAsia="Times New Roman" w:hAnsi="Arial" w:cs="Arial"/>
                <w:b/>
                <w:bCs/>
                <w:color w:val="000000"/>
                <w:sz w:val="20"/>
                <w:szCs w:val="20"/>
                <w:lang w:eastAsia="en-GB"/>
              </w:rPr>
              <w:t>Disease</w:t>
            </w:r>
          </w:p>
        </w:tc>
      </w:tr>
      <w:tr w:rsidR="00646FF0" w:rsidRPr="009B6DEC" w14:paraId="48005134"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082F1A84"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ACTN4</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1218DDB2"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AD</w:t>
            </w:r>
          </w:p>
        </w:tc>
        <w:tc>
          <w:tcPr>
            <w:tcW w:w="5859" w:type="dxa"/>
            <w:tcBorders>
              <w:top w:val="nil"/>
              <w:left w:val="nil"/>
              <w:bottom w:val="single" w:sz="8" w:space="0" w:color="auto"/>
              <w:right w:val="single" w:sz="8" w:space="0" w:color="auto"/>
            </w:tcBorders>
            <w:shd w:val="clear" w:color="auto" w:fill="auto"/>
            <w:vAlign w:val="center"/>
            <w:hideMark/>
          </w:tcPr>
          <w:p w14:paraId="5EFDC1CA"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Familial and sporadic SRNS (usually adult)</w:t>
            </w:r>
          </w:p>
        </w:tc>
      </w:tr>
      <w:tr w:rsidR="00646FF0" w:rsidRPr="009B6DEC" w14:paraId="3C4BF78D"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4F38042B"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ADCK4</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3304BC04"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57ADA97D"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SRNS</w:t>
            </w:r>
          </w:p>
        </w:tc>
      </w:tr>
      <w:tr w:rsidR="00646FF0" w:rsidRPr="009B6DEC" w14:paraId="656D13A9"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4964BF94"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ALG1</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39166510"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2B2FD78D"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Congenital disorder of glycosylation</w:t>
            </w:r>
          </w:p>
        </w:tc>
      </w:tr>
      <w:tr w:rsidR="00646FF0" w:rsidRPr="009B6DEC" w14:paraId="4828D5F4"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249839A0"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ANKFY1</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7EE772EE"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1031236D"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paediatric SRNS</w:t>
            </w:r>
          </w:p>
        </w:tc>
      </w:tr>
      <w:tr w:rsidR="00646FF0" w:rsidRPr="009B6DEC" w14:paraId="52366AF5"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61A4C4CF"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ANLN</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091F2ADE"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AD</w:t>
            </w:r>
          </w:p>
        </w:tc>
        <w:tc>
          <w:tcPr>
            <w:tcW w:w="5859" w:type="dxa"/>
            <w:tcBorders>
              <w:top w:val="nil"/>
              <w:left w:val="nil"/>
              <w:bottom w:val="single" w:sz="8" w:space="0" w:color="auto"/>
              <w:right w:val="single" w:sz="8" w:space="0" w:color="auto"/>
            </w:tcBorders>
            <w:shd w:val="clear" w:color="auto" w:fill="auto"/>
            <w:vAlign w:val="center"/>
            <w:hideMark/>
          </w:tcPr>
          <w:p w14:paraId="0BBC4F2F"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FSGS (mainly adult)</w:t>
            </w:r>
          </w:p>
        </w:tc>
      </w:tr>
      <w:tr w:rsidR="00646FF0" w:rsidRPr="009B6DEC" w14:paraId="0F4CB558"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0CB20B47"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ARHGAP24</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25676734"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AD</w:t>
            </w:r>
          </w:p>
        </w:tc>
        <w:tc>
          <w:tcPr>
            <w:tcW w:w="5859" w:type="dxa"/>
            <w:tcBorders>
              <w:top w:val="nil"/>
              <w:left w:val="nil"/>
              <w:bottom w:val="single" w:sz="8" w:space="0" w:color="auto"/>
              <w:right w:val="single" w:sz="8" w:space="0" w:color="auto"/>
            </w:tcBorders>
            <w:shd w:val="clear" w:color="auto" w:fill="auto"/>
            <w:vAlign w:val="center"/>
            <w:hideMark/>
          </w:tcPr>
          <w:p w14:paraId="0AEF0984"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FSGS</w:t>
            </w:r>
          </w:p>
        </w:tc>
      </w:tr>
      <w:tr w:rsidR="00646FF0" w:rsidRPr="009B6DEC" w14:paraId="3F2D27E4"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0CD5A0C7"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ARHGDIA</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7A85A16B"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738E8FBC"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Congenital nephrotic syndrome</w:t>
            </w:r>
          </w:p>
        </w:tc>
      </w:tr>
      <w:tr w:rsidR="00646FF0" w:rsidRPr="009B6DEC" w14:paraId="75820FCD"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426034C3"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AVIL</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7FD4FBFF"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28D459B4"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SRNS</w:t>
            </w:r>
          </w:p>
        </w:tc>
      </w:tr>
      <w:tr w:rsidR="00646FF0" w:rsidRPr="009B6DEC" w14:paraId="29D4A1BA" w14:textId="77777777" w:rsidTr="00646FF0">
        <w:trPr>
          <w:trHeight w:val="377"/>
        </w:trPr>
        <w:tc>
          <w:tcPr>
            <w:tcW w:w="1148" w:type="dxa"/>
            <w:tcBorders>
              <w:top w:val="nil"/>
              <w:left w:val="single" w:sz="8" w:space="0" w:color="auto"/>
              <w:bottom w:val="single" w:sz="8" w:space="0" w:color="auto"/>
              <w:right w:val="nil"/>
            </w:tcBorders>
            <w:shd w:val="clear" w:color="auto" w:fill="auto"/>
            <w:vAlign w:val="center"/>
            <w:hideMark/>
          </w:tcPr>
          <w:p w14:paraId="19A51B45"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CD151</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6E13D9D7"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0A98FAA7"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NS, pretibial bullous skin lesions, neurosensory deafness, bilateral lacrimal duct stenosis, nail dystrophy, and -thalassemia minor</w:t>
            </w:r>
          </w:p>
        </w:tc>
      </w:tr>
      <w:tr w:rsidR="00646FF0" w:rsidRPr="009B6DEC" w14:paraId="4F4FE62D"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5D4D13DE"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CD2AP</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7100076F"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AD/AR</w:t>
            </w:r>
          </w:p>
        </w:tc>
        <w:tc>
          <w:tcPr>
            <w:tcW w:w="5859" w:type="dxa"/>
            <w:tcBorders>
              <w:top w:val="nil"/>
              <w:left w:val="nil"/>
              <w:bottom w:val="single" w:sz="8" w:space="0" w:color="auto"/>
              <w:right w:val="single" w:sz="8" w:space="0" w:color="auto"/>
            </w:tcBorders>
            <w:shd w:val="clear" w:color="auto" w:fill="auto"/>
            <w:vAlign w:val="center"/>
            <w:hideMark/>
          </w:tcPr>
          <w:p w14:paraId="292A1AB9"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FSGS/SRNS</w:t>
            </w:r>
          </w:p>
        </w:tc>
      </w:tr>
      <w:tr w:rsidR="00646FF0" w:rsidRPr="009B6DEC" w14:paraId="2F55A578"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473E2450"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CFH</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3603F458"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50C1A14B"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MPGN type II + NS</w:t>
            </w:r>
          </w:p>
        </w:tc>
      </w:tr>
      <w:tr w:rsidR="00646FF0" w:rsidRPr="009B6DEC" w14:paraId="534A3C44"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03B9C3AA"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CLCN5</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089406C9"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X-linked recessive</w:t>
            </w:r>
          </w:p>
        </w:tc>
        <w:tc>
          <w:tcPr>
            <w:tcW w:w="5859" w:type="dxa"/>
            <w:tcBorders>
              <w:top w:val="nil"/>
              <w:left w:val="nil"/>
              <w:bottom w:val="single" w:sz="8" w:space="0" w:color="auto"/>
              <w:right w:val="single" w:sz="8" w:space="0" w:color="auto"/>
            </w:tcBorders>
            <w:shd w:val="clear" w:color="auto" w:fill="auto"/>
            <w:vAlign w:val="center"/>
            <w:hideMark/>
          </w:tcPr>
          <w:p w14:paraId="31D4FF13"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Dent’s disease +/- FSGS +/- hypercalcuria and nepthrolithiasis</w:t>
            </w:r>
          </w:p>
        </w:tc>
      </w:tr>
      <w:tr w:rsidR="00646FF0" w:rsidRPr="009B6DEC" w14:paraId="21A5B75C"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61F6D7AA"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COL4A3</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55BC823A"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3BDCD35F"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Alport’s disease/FSGS</w:t>
            </w:r>
          </w:p>
        </w:tc>
      </w:tr>
      <w:tr w:rsidR="00646FF0" w:rsidRPr="009B6DEC" w14:paraId="7DD2AD86"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6D7801B6"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COL4A4</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2FE69349"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3BAD2E36"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Alport’s disease/FSGS</w:t>
            </w:r>
          </w:p>
        </w:tc>
      </w:tr>
      <w:tr w:rsidR="00646FF0" w:rsidRPr="009B6DEC" w14:paraId="42F9A6FF"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1657DAB4"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COL4A5</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436DE9F5"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X-linked recessive</w:t>
            </w:r>
          </w:p>
        </w:tc>
        <w:tc>
          <w:tcPr>
            <w:tcW w:w="5859" w:type="dxa"/>
            <w:tcBorders>
              <w:top w:val="nil"/>
              <w:left w:val="nil"/>
              <w:bottom w:val="single" w:sz="8" w:space="0" w:color="auto"/>
              <w:right w:val="single" w:sz="8" w:space="0" w:color="auto"/>
            </w:tcBorders>
            <w:shd w:val="clear" w:color="auto" w:fill="auto"/>
            <w:vAlign w:val="center"/>
            <w:hideMark/>
          </w:tcPr>
          <w:p w14:paraId="6AB5292E"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Alport’s disease/FSGS</w:t>
            </w:r>
          </w:p>
        </w:tc>
      </w:tr>
      <w:tr w:rsidR="00646FF0" w:rsidRPr="009B6DEC" w14:paraId="5FFA22A7"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7E8863F1"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COQ2</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516F168D"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2DC0FEC2"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Mitochondrial disease/isolated nephropathy</w:t>
            </w:r>
          </w:p>
        </w:tc>
      </w:tr>
      <w:tr w:rsidR="00646FF0" w:rsidRPr="009B6DEC" w14:paraId="472625B5"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1A105A21"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COQ6</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005E6854"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40D504CE"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NS +/- sensorineural deafness; DMS</w:t>
            </w:r>
          </w:p>
        </w:tc>
      </w:tr>
      <w:tr w:rsidR="00646FF0" w:rsidRPr="009B6DEC" w14:paraId="47664C8D"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1D8174EF"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CRB2</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0A6FC90C"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7D808B20"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 xml:space="preserve">SRNS </w:t>
            </w:r>
          </w:p>
        </w:tc>
      </w:tr>
      <w:tr w:rsidR="00646FF0" w:rsidRPr="009B6DEC" w14:paraId="567EABAB"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3A9395DD"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CUBN</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4AE9148E"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6AC65A2F" w14:textId="6C4882B9" w:rsidR="00646FF0" w:rsidRPr="00E5632C" w:rsidRDefault="00646FF0" w:rsidP="00646FF0">
            <w:pPr>
              <w:spacing w:after="0" w:line="240" w:lineRule="auto"/>
              <w:rPr>
                <w:rFonts w:ascii="Arial" w:eastAsia="Times New Roman" w:hAnsi="Arial" w:cs="Arial"/>
                <w:sz w:val="14"/>
                <w:szCs w:val="14"/>
                <w:lang w:eastAsia="en-GB"/>
              </w:rPr>
            </w:pPr>
            <w:r w:rsidRPr="00E5632C">
              <w:rPr>
                <w:rFonts w:ascii="Arial" w:eastAsia="Times New Roman" w:hAnsi="Arial" w:cs="Arial"/>
                <w:sz w:val="14"/>
                <w:szCs w:val="14"/>
                <w:lang w:eastAsia="en-GB"/>
              </w:rPr>
              <w:t>Intermittent nephrotic range proteinuria +/- with epileps</w:t>
            </w:r>
            <w:r w:rsidR="0024245C" w:rsidRPr="00E5632C">
              <w:rPr>
                <w:rFonts w:ascii="Arial" w:eastAsia="Times New Roman" w:hAnsi="Arial" w:cs="Arial"/>
                <w:sz w:val="14"/>
                <w:szCs w:val="14"/>
                <w:lang w:eastAsia="en-GB"/>
              </w:rPr>
              <w:t>y</w:t>
            </w:r>
          </w:p>
        </w:tc>
      </w:tr>
      <w:tr w:rsidR="00646FF0" w:rsidRPr="009B6DEC" w14:paraId="1AAEB2F4"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548C9CDB"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DGKE</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316A6051"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58FDC656" w14:textId="34CBD391" w:rsidR="00646FF0" w:rsidRPr="00436AE0" w:rsidRDefault="0024245C" w:rsidP="00646FF0">
            <w:pPr>
              <w:spacing w:after="0" w:line="240" w:lineRule="auto"/>
              <w:rPr>
                <w:rFonts w:ascii="Arial" w:eastAsia="Times New Roman" w:hAnsi="Arial" w:cs="Arial"/>
                <w:sz w:val="14"/>
                <w:szCs w:val="14"/>
                <w:lang w:eastAsia="en-GB"/>
              </w:rPr>
            </w:pPr>
            <w:r w:rsidRPr="00436AE0">
              <w:rPr>
                <w:rFonts w:ascii="Arial" w:eastAsia="Times New Roman" w:hAnsi="Arial" w:cs="Arial"/>
                <w:sz w:val="14"/>
                <w:szCs w:val="14"/>
                <w:lang w:eastAsia="en-GB"/>
              </w:rPr>
              <w:t>Haemolytic</w:t>
            </w:r>
            <w:r w:rsidR="00646FF0" w:rsidRPr="00436AE0">
              <w:rPr>
                <w:rFonts w:ascii="Arial" w:eastAsia="Times New Roman" w:hAnsi="Arial" w:cs="Arial"/>
                <w:sz w:val="14"/>
                <w:szCs w:val="14"/>
                <w:lang w:eastAsia="en-GB"/>
              </w:rPr>
              <w:t>-Uremic Syndrome + SRNS</w:t>
            </w:r>
          </w:p>
        </w:tc>
      </w:tr>
      <w:tr w:rsidR="00646FF0" w:rsidRPr="009B6DEC" w14:paraId="4CDBC396" w14:textId="77777777" w:rsidTr="00646FF0">
        <w:trPr>
          <w:trHeight w:val="316"/>
        </w:trPr>
        <w:tc>
          <w:tcPr>
            <w:tcW w:w="1148" w:type="dxa"/>
            <w:tcBorders>
              <w:top w:val="nil"/>
              <w:left w:val="single" w:sz="8" w:space="0" w:color="auto"/>
              <w:bottom w:val="single" w:sz="8" w:space="0" w:color="auto"/>
              <w:right w:val="nil"/>
            </w:tcBorders>
            <w:shd w:val="clear" w:color="auto" w:fill="auto"/>
            <w:noWrap/>
            <w:vAlign w:val="center"/>
            <w:hideMark/>
          </w:tcPr>
          <w:p w14:paraId="3B13E8B9"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DLC1</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05D3CFE3"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29DAE04D"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childhood and adult SSNS and SRNS</w:t>
            </w:r>
          </w:p>
        </w:tc>
      </w:tr>
      <w:tr w:rsidR="00646FF0" w:rsidRPr="009B6DEC" w14:paraId="19A55568"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25EB34A0"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E2F3</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4B4E9D84"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AD</w:t>
            </w:r>
          </w:p>
        </w:tc>
        <w:tc>
          <w:tcPr>
            <w:tcW w:w="5859" w:type="dxa"/>
            <w:tcBorders>
              <w:top w:val="nil"/>
              <w:left w:val="nil"/>
              <w:bottom w:val="single" w:sz="8" w:space="0" w:color="auto"/>
              <w:right w:val="single" w:sz="8" w:space="0" w:color="auto"/>
            </w:tcBorders>
            <w:shd w:val="clear" w:color="auto" w:fill="auto"/>
            <w:vAlign w:val="center"/>
            <w:hideMark/>
          </w:tcPr>
          <w:p w14:paraId="21FD9E0E"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FSGS+mental retardation (whole gene deletion)</w:t>
            </w:r>
          </w:p>
        </w:tc>
      </w:tr>
      <w:tr w:rsidR="00646FF0" w:rsidRPr="009B6DEC" w14:paraId="2BB77896"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76CA33D8"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EMP2</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4633E718"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503566D9"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 xml:space="preserve"> Childhood-onset SRNS and SSNS</w:t>
            </w:r>
          </w:p>
        </w:tc>
      </w:tr>
      <w:tr w:rsidR="00646FF0" w:rsidRPr="009B6DEC" w14:paraId="4732FECB" w14:textId="77777777" w:rsidTr="00646FF0">
        <w:trPr>
          <w:trHeight w:val="377"/>
        </w:trPr>
        <w:tc>
          <w:tcPr>
            <w:tcW w:w="1148" w:type="dxa"/>
            <w:tcBorders>
              <w:top w:val="nil"/>
              <w:left w:val="single" w:sz="8" w:space="0" w:color="auto"/>
              <w:bottom w:val="single" w:sz="8" w:space="0" w:color="auto"/>
              <w:right w:val="nil"/>
            </w:tcBorders>
            <w:shd w:val="clear" w:color="auto" w:fill="auto"/>
            <w:noWrap/>
            <w:vAlign w:val="center"/>
            <w:hideMark/>
          </w:tcPr>
          <w:p w14:paraId="3899DF98"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FAT1</w:t>
            </w:r>
          </w:p>
        </w:tc>
        <w:tc>
          <w:tcPr>
            <w:tcW w:w="1698" w:type="dxa"/>
            <w:tcBorders>
              <w:top w:val="nil"/>
              <w:left w:val="single" w:sz="8" w:space="0" w:color="auto"/>
              <w:bottom w:val="single" w:sz="8" w:space="0" w:color="auto"/>
              <w:right w:val="single" w:sz="8" w:space="0" w:color="auto"/>
            </w:tcBorders>
            <w:shd w:val="clear" w:color="auto" w:fill="auto"/>
            <w:noWrap/>
            <w:vAlign w:val="center"/>
            <w:hideMark/>
          </w:tcPr>
          <w:p w14:paraId="0223A08A"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2BD28B33" w14:textId="77777777" w:rsidR="00646FF0" w:rsidRPr="009B6DEC" w:rsidRDefault="00646FF0" w:rsidP="00646FF0">
            <w:pPr>
              <w:spacing w:after="0" w:line="240" w:lineRule="auto"/>
              <w:jc w:val="both"/>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Combination of SRNS, tubular ectasia, haematuria and facultative neurological involvement</w:t>
            </w:r>
          </w:p>
        </w:tc>
      </w:tr>
      <w:tr w:rsidR="00646FF0" w:rsidRPr="009B6DEC" w14:paraId="621A24D9"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0A65855F"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GAPVD1</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73BA35E5"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49B28EB9"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 xml:space="preserve">early-onset NS </w:t>
            </w:r>
          </w:p>
        </w:tc>
      </w:tr>
      <w:tr w:rsidR="00646FF0" w:rsidRPr="009B6DEC" w14:paraId="128488D6" w14:textId="77777777" w:rsidTr="00646FF0">
        <w:trPr>
          <w:trHeight w:val="377"/>
        </w:trPr>
        <w:tc>
          <w:tcPr>
            <w:tcW w:w="1148" w:type="dxa"/>
            <w:tcBorders>
              <w:top w:val="nil"/>
              <w:left w:val="single" w:sz="8" w:space="0" w:color="auto"/>
              <w:bottom w:val="single" w:sz="8" w:space="0" w:color="auto"/>
              <w:right w:val="nil"/>
            </w:tcBorders>
            <w:shd w:val="clear" w:color="auto" w:fill="auto"/>
            <w:vAlign w:val="center"/>
            <w:hideMark/>
          </w:tcPr>
          <w:p w14:paraId="20048A47"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INF2</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6939796B"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AD</w:t>
            </w:r>
          </w:p>
        </w:tc>
        <w:tc>
          <w:tcPr>
            <w:tcW w:w="5859" w:type="dxa"/>
            <w:tcBorders>
              <w:top w:val="nil"/>
              <w:left w:val="nil"/>
              <w:bottom w:val="single" w:sz="8" w:space="0" w:color="auto"/>
              <w:right w:val="single" w:sz="8" w:space="0" w:color="auto"/>
            </w:tcBorders>
            <w:shd w:val="clear" w:color="auto" w:fill="auto"/>
            <w:vAlign w:val="center"/>
            <w:hideMark/>
          </w:tcPr>
          <w:p w14:paraId="5CF3DD7A"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Familial and sporadic SRNS, FSGS-associated Charcot-Marie-Tooth neuropathy</w:t>
            </w:r>
          </w:p>
        </w:tc>
      </w:tr>
      <w:tr w:rsidR="00646FF0" w:rsidRPr="009B6DEC" w14:paraId="17FA7BD6" w14:textId="77777777" w:rsidTr="00646FF0">
        <w:trPr>
          <w:trHeight w:val="377"/>
        </w:trPr>
        <w:tc>
          <w:tcPr>
            <w:tcW w:w="1148" w:type="dxa"/>
            <w:tcBorders>
              <w:top w:val="nil"/>
              <w:left w:val="single" w:sz="8" w:space="0" w:color="auto"/>
              <w:bottom w:val="single" w:sz="8" w:space="0" w:color="auto"/>
              <w:right w:val="nil"/>
            </w:tcBorders>
            <w:shd w:val="clear" w:color="auto" w:fill="auto"/>
            <w:vAlign w:val="center"/>
            <w:hideMark/>
          </w:tcPr>
          <w:p w14:paraId="0182225C"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ITGA3</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786CC1C4"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7F526BB2"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Congenital interstitial lung disease, nephrotic syndrome, and mild epidermolysis bullosa</w:t>
            </w:r>
          </w:p>
        </w:tc>
      </w:tr>
      <w:tr w:rsidR="00646FF0" w:rsidRPr="009B6DEC" w14:paraId="35BF182E"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7F6D7111"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ITGB4</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24979F73"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67CCC56F"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 xml:space="preserve"> epidermolysis bullosa and pyloric atresia + FSGS</w:t>
            </w:r>
          </w:p>
        </w:tc>
      </w:tr>
      <w:tr w:rsidR="00646FF0" w:rsidRPr="009B6DEC" w14:paraId="58359F3A" w14:textId="77777777" w:rsidTr="00646FF0">
        <w:trPr>
          <w:trHeight w:val="316"/>
        </w:trPr>
        <w:tc>
          <w:tcPr>
            <w:tcW w:w="1148" w:type="dxa"/>
            <w:tcBorders>
              <w:top w:val="nil"/>
              <w:left w:val="single" w:sz="8" w:space="0" w:color="auto"/>
              <w:bottom w:val="nil"/>
              <w:right w:val="nil"/>
            </w:tcBorders>
            <w:shd w:val="clear" w:color="auto" w:fill="auto"/>
            <w:noWrap/>
            <w:vAlign w:val="center"/>
            <w:hideMark/>
          </w:tcPr>
          <w:p w14:paraId="7F0F62EA"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ITSN1</w:t>
            </w:r>
          </w:p>
        </w:tc>
        <w:tc>
          <w:tcPr>
            <w:tcW w:w="1698" w:type="dxa"/>
            <w:tcBorders>
              <w:top w:val="nil"/>
              <w:left w:val="single" w:sz="8" w:space="0" w:color="auto"/>
              <w:bottom w:val="nil"/>
              <w:right w:val="single" w:sz="8" w:space="0" w:color="auto"/>
            </w:tcBorders>
            <w:shd w:val="clear" w:color="auto" w:fill="auto"/>
            <w:vAlign w:val="center"/>
            <w:hideMark/>
          </w:tcPr>
          <w:p w14:paraId="0C52B2C8"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nil"/>
              <w:right w:val="single" w:sz="8" w:space="0" w:color="auto"/>
            </w:tcBorders>
            <w:shd w:val="clear" w:color="auto" w:fill="auto"/>
            <w:vAlign w:val="center"/>
            <w:hideMark/>
          </w:tcPr>
          <w:p w14:paraId="5BA15B3A"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CNS/SRNS/SSNS (with MCD/FSGS on biopsy)</w:t>
            </w:r>
          </w:p>
        </w:tc>
      </w:tr>
      <w:tr w:rsidR="00646FF0" w:rsidRPr="009B6DEC" w14:paraId="153F701F" w14:textId="77777777" w:rsidTr="00646FF0">
        <w:trPr>
          <w:trHeight w:val="316"/>
        </w:trPr>
        <w:tc>
          <w:tcPr>
            <w:tcW w:w="1148" w:type="dxa"/>
            <w:tcBorders>
              <w:top w:val="single" w:sz="8" w:space="0" w:color="auto"/>
              <w:left w:val="single" w:sz="8" w:space="0" w:color="auto"/>
              <w:bottom w:val="single" w:sz="8" w:space="0" w:color="auto"/>
              <w:right w:val="nil"/>
            </w:tcBorders>
            <w:shd w:val="clear" w:color="auto" w:fill="auto"/>
            <w:noWrap/>
            <w:vAlign w:val="center"/>
            <w:hideMark/>
          </w:tcPr>
          <w:p w14:paraId="1C2A6823"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ITSN2</w:t>
            </w:r>
          </w:p>
        </w:tc>
        <w:tc>
          <w:tcPr>
            <w:tcW w:w="169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1E9C80E"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single" w:sz="8" w:space="0" w:color="auto"/>
              <w:left w:val="nil"/>
              <w:bottom w:val="single" w:sz="8" w:space="0" w:color="auto"/>
              <w:right w:val="single" w:sz="8" w:space="0" w:color="auto"/>
            </w:tcBorders>
            <w:shd w:val="clear" w:color="auto" w:fill="auto"/>
            <w:vAlign w:val="center"/>
            <w:hideMark/>
          </w:tcPr>
          <w:p w14:paraId="20AC838D"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SSNS/SDNS (with MCD/MPGN on biopsy)</w:t>
            </w:r>
          </w:p>
        </w:tc>
      </w:tr>
      <w:tr w:rsidR="00646FF0" w:rsidRPr="009B6DEC" w14:paraId="1C61E39C"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3DBD1C12"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KANK1</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1AEAAAF8"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37ADAA0F"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SSNS</w:t>
            </w:r>
          </w:p>
        </w:tc>
      </w:tr>
      <w:tr w:rsidR="00646FF0" w:rsidRPr="009B6DEC" w14:paraId="09707E13"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72658932"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lastRenderedPageBreak/>
              <w:t>KANK2</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3C4D45D7"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7B7D1A8D" w14:textId="6DBB5F0B" w:rsidR="00646FF0" w:rsidRPr="00436AE0" w:rsidRDefault="00646FF0" w:rsidP="00646FF0">
            <w:pPr>
              <w:spacing w:after="0" w:line="240" w:lineRule="auto"/>
              <w:rPr>
                <w:rFonts w:ascii="Arial" w:eastAsia="Times New Roman" w:hAnsi="Arial" w:cs="Arial"/>
                <w:sz w:val="14"/>
                <w:szCs w:val="14"/>
                <w:lang w:eastAsia="en-GB"/>
              </w:rPr>
            </w:pPr>
            <w:r w:rsidRPr="00436AE0">
              <w:rPr>
                <w:rFonts w:ascii="Arial" w:eastAsia="Times New Roman" w:hAnsi="Arial" w:cs="Arial"/>
                <w:sz w:val="14"/>
                <w:szCs w:val="14"/>
                <w:lang w:eastAsia="en-GB"/>
              </w:rPr>
              <w:t xml:space="preserve">SSNS/SDNS +/- </w:t>
            </w:r>
            <w:r w:rsidR="0024245C" w:rsidRPr="00436AE0">
              <w:rPr>
                <w:rFonts w:ascii="Arial" w:eastAsia="Times New Roman" w:hAnsi="Arial" w:cs="Arial"/>
                <w:sz w:val="14"/>
                <w:szCs w:val="14"/>
                <w:lang w:eastAsia="en-GB"/>
              </w:rPr>
              <w:t>haematuria</w:t>
            </w:r>
          </w:p>
        </w:tc>
      </w:tr>
      <w:tr w:rsidR="00646FF0" w:rsidRPr="009B6DEC" w14:paraId="223661EE"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3BA15347"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KANK4</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3704A35C"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47FBCEB9" w14:textId="483A1E1C" w:rsidR="00646FF0" w:rsidRPr="00436AE0" w:rsidRDefault="00646FF0" w:rsidP="00646FF0">
            <w:pPr>
              <w:spacing w:after="0" w:line="240" w:lineRule="auto"/>
              <w:rPr>
                <w:rFonts w:ascii="Arial" w:eastAsia="Times New Roman" w:hAnsi="Arial" w:cs="Arial"/>
                <w:sz w:val="14"/>
                <w:szCs w:val="14"/>
                <w:lang w:eastAsia="en-GB"/>
              </w:rPr>
            </w:pPr>
            <w:r w:rsidRPr="00436AE0">
              <w:rPr>
                <w:rFonts w:ascii="Arial" w:eastAsia="Times New Roman" w:hAnsi="Arial" w:cs="Arial"/>
                <w:sz w:val="14"/>
                <w:szCs w:val="14"/>
                <w:lang w:eastAsia="en-GB"/>
              </w:rPr>
              <w:t xml:space="preserve">SRNS + </w:t>
            </w:r>
            <w:r w:rsidR="0024245C" w:rsidRPr="00436AE0">
              <w:rPr>
                <w:rFonts w:ascii="Arial" w:eastAsia="Times New Roman" w:hAnsi="Arial" w:cs="Arial"/>
                <w:sz w:val="14"/>
                <w:szCs w:val="14"/>
                <w:lang w:eastAsia="en-GB"/>
              </w:rPr>
              <w:t>haematuria</w:t>
            </w:r>
          </w:p>
        </w:tc>
      </w:tr>
      <w:tr w:rsidR="00646FF0" w:rsidRPr="009B6DEC" w14:paraId="44D3F971"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1B57AF52"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LAGE3</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0DED97B0"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6EE0E592"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NS with primary microcephaly</w:t>
            </w:r>
          </w:p>
        </w:tc>
      </w:tr>
      <w:tr w:rsidR="00646FF0" w:rsidRPr="009B6DEC" w14:paraId="4997AE2D"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13153101"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LAMA5</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2F05BBBF"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0A0053B3"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childhood NS</w:t>
            </w:r>
          </w:p>
        </w:tc>
      </w:tr>
      <w:tr w:rsidR="00646FF0" w:rsidRPr="009B6DEC" w14:paraId="003F6E6A"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5B01DE5F"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LAMB2</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71BCBD2C"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70B238F1"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Pierson syndrome</w:t>
            </w:r>
          </w:p>
        </w:tc>
      </w:tr>
      <w:tr w:rsidR="00646FF0" w:rsidRPr="009B6DEC" w14:paraId="0905DD7B"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1C7B8B89"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LMNA</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4AA4D4FF"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AD</w:t>
            </w:r>
          </w:p>
        </w:tc>
        <w:tc>
          <w:tcPr>
            <w:tcW w:w="5859" w:type="dxa"/>
            <w:tcBorders>
              <w:top w:val="nil"/>
              <w:left w:val="nil"/>
              <w:bottom w:val="single" w:sz="8" w:space="0" w:color="auto"/>
              <w:right w:val="single" w:sz="8" w:space="0" w:color="auto"/>
            </w:tcBorders>
            <w:shd w:val="clear" w:color="auto" w:fill="auto"/>
            <w:vAlign w:val="center"/>
            <w:hideMark/>
          </w:tcPr>
          <w:p w14:paraId="308C14C7"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Familial partial lipodystrophy + FSGS</w:t>
            </w:r>
          </w:p>
        </w:tc>
      </w:tr>
      <w:tr w:rsidR="00646FF0" w:rsidRPr="009B6DEC" w14:paraId="34998D94" w14:textId="77777777" w:rsidTr="00646FF0">
        <w:trPr>
          <w:trHeight w:val="316"/>
        </w:trPr>
        <w:tc>
          <w:tcPr>
            <w:tcW w:w="1148" w:type="dxa"/>
            <w:tcBorders>
              <w:top w:val="nil"/>
              <w:left w:val="single" w:sz="8" w:space="0" w:color="auto"/>
              <w:bottom w:val="nil"/>
              <w:right w:val="nil"/>
            </w:tcBorders>
            <w:shd w:val="clear" w:color="auto" w:fill="auto"/>
            <w:vAlign w:val="center"/>
            <w:hideMark/>
          </w:tcPr>
          <w:p w14:paraId="410E5A3A"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LMX1B</w:t>
            </w:r>
          </w:p>
        </w:tc>
        <w:tc>
          <w:tcPr>
            <w:tcW w:w="1698" w:type="dxa"/>
            <w:tcBorders>
              <w:top w:val="nil"/>
              <w:left w:val="single" w:sz="8" w:space="0" w:color="auto"/>
              <w:bottom w:val="nil"/>
              <w:right w:val="single" w:sz="8" w:space="0" w:color="auto"/>
            </w:tcBorders>
            <w:shd w:val="clear" w:color="auto" w:fill="auto"/>
            <w:vAlign w:val="center"/>
            <w:hideMark/>
          </w:tcPr>
          <w:p w14:paraId="5EA832CB"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AD</w:t>
            </w:r>
          </w:p>
        </w:tc>
        <w:tc>
          <w:tcPr>
            <w:tcW w:w="5859" w:type="dxa"/>
            <w:tcBorders>
              <w:top w:val="nil"/>
              <w:left w:val="nil"/>
              <w:bottom w:val="nil"/>
              <w:right w:val="single" w:sz="8" w:space="0" w:color="auto"/>
            </w:tcBorders>
            <w:shd w:val="clear" w:color="auto" w:fill="auto"/>
            <w:vAlign w:val="center"/>
            <w:hideMark/>
          </w:tcPr>
          <w:p w14:paraId="75B179C6"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Nail patella syndrome/FSGS without extrarenal involvement</w:t>
            </w:r>
          </w:p>
        </w:tc>
      </w:tr>
      <w:tr w:rsidR="00646FF0" w:rsidRPr="009B6DEC" w14:paraId="0B72AD8E" w14:textId="77777777" w:rsidTr="00646FF0">
        <w:trPr>
          <w:trHeight w:val="316"/>
        </w:trPr>
        <w:tc>
          <w:tcPr>
            <w:tcW w:w="1148" w:type="dxa"/>
            <w:tcBorders>
              <w:top w:val="single" w:sz="8" w:space="0" w:color="auto"/>
              <w:left w:val="single" w:sz="8" w:space="0" w:color="auto"/>
              <w:bottom w:val="single" w:sz="8" w:space="0" w:color="auto"/>
              <w:right w:val="nil"/>
            </w:tcBorders>
            <w:shd w:val="clear" w:color="auto" w:fill="auto"/>
            <w:vAlign w:val="center"/>
            <w:hideMark/>
          </w:tcPr>
          <w:p w14:paraId="01D928EE"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MAFB</w:t>
            </w:r>
          </w:p>
        </w:tc>
        <w:tc>
          <w:tcPr>
            <w:tcW w:w="169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303F4DA"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AD</w:t>
            </w:r>
          </w:p>
        </w:tc>
        <w:tc>
          <w:tcPr>
            <w:tcW w:w="5859" w:type="dxa"/>
            <w:tcBorders>
              <w:top w:val="single" w:sz="8" w:space="0" w:color="auto"/>
              <w:left w:val="nil"/>
              <w:bottom w:val="single" w:sz="8" w:space="0" w:color="auto"/>
              <w:right w:val="single" w:sz="8" w:space="0" w:color="auto"/>
            </w:tcBorders>
            <w:shd w:val="clear" w:color="auto" w:fill="auto"/>
            <w:vAlign w:val="center"/>
            <w:hideMark/>
          </w:tcPr>
          <w:p w14:paraId="49D50020"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FSGS with Duane Retraction Syndrome</w:t>
            </w:r>
          </w:p>
        </w:tc>
      </w:tr>
      <w:tr w:rsidR="00646FF0" w:rsidRPr="009B6DEC" w14:paraId="0EB2C535"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4978DBEE"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MAGI2</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3C9A0DE8"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7D144BF4"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NS +/- neurological impairment</w:t>
            </w:r>
          </w:p>
        </w:tc>
      </w:tr>
      <w:tr w:rsidR="00646FF0" w:rsidRPr="009B6DEC" w14:paraId="0F04BFDA"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7B443594"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MYO1E</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02C858DE"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5B05F7EA"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Familial SRNS</w:t>
            </w:r>
          </w:p>
        </w:tc>
      </w:tr>
      <w:tr w:rsidR="00646FF0" w:rsidRPr="009B6DEC" w14:paraId="32021F26" w14:textId="77777777" w:rsidTr="00646FF0">
        <w:trPr>
          <w:trHeight w:val="316"/>
        </w:trPr>
        <w:tc>
          <w:tcPr>
            <w:tcW w:w="1148" w:type="dxa"/>
            <w:tcBorders>
              <w:top w:val="nil"/>
              <w:left w:val="single" w:sz="8" w:space="0" w:color="auto"/>
              <w:bottom w:val="single" w:sz="8" w:space="0" w:color="auto"/>
              <w:right w:val="nil"/>
            </w:tcBorders>
            <w:shd w:val="clear" w:color="auto" w:fill="auto"/>
            <w:noWrap/>
            <w:vAlign w:val="center"/>
            <w:hideMark/>
          </w:tcPr>
          <w:p w14:paraId="4440D1A1"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NEU1</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05B6F99D"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nil"/>
              <w:right w:val="single" w:sz="8" w:space="0" w:color="auto"/>
            </w:tcBorders>
            <w:shd w:val="clear" w:color="auto" w:fill="auto"/>
            <w:vAlign w:val="center"/>
            <w:hideMark/>
          </w:tcPr>
          <w:p w14:paraId="5792B3A1"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nephrosialidosis (Sialidosis Type II+childhood NS)</w:t>
            </w:r>
          </w:p>
        </w:tc>
      </w:tr>
      <w:tr w:rsidR="00646FF0" w:rsidRPr="009B6DEC" w14:paraId="450F0523" w14:textId="77777777" w:rsidTr="00646FF0">
        <w:trPr>
          <w:trHeight w:val="316"/>
        </w:trPr>
        <w:tc>
          <w:tcPr>
            <w:tcW w:w="1148" w:type="dxa"/>
            <w:tcBorders>
              <w:top w:val="nil"/>
              <w:left w:val="single" w:sz="8" w:space="0" w:color="auto"/>
              <w:bottom w:val="single" w:sz="8" w:space="0" w:color="auto"/>
              <w:right w:val="nil"/>
            </w:tcBorders>
            <w:shd w:val="clear" w:color="auto" w:fill="auto"/>
            <w:noWrap/>
            <w:vAlign w:val="center"/>
            <w:hideMark/>
          </w:tcPr>
          <w:p w14:paraId="1671D1B8"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NPHP4</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27873C50"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single" w:sz="8" w:space="0" w:color="auto"/>
              <w:left w:val="nil"/>
              <w:bottom w:val="single" w:sz="8" w:space="0" w:color="auto"/>
              <w:right w:val="single" w:sz="8" w:space="0" w:color="auto"/>
            </w:tcBorders>
            <w:shd w:val="clear" w:color="auto" w:fill="auto"/>
            <w:vAlign w:val="center"/>
            <w:hideMark/>
          </w:tcPr>
          <w:p w14:paraId="0A2192F2"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nephronophthisis with FSGS and nephrotic range proteinuria</w:t>
            </w:r>
          </w:p>
        </w:tc>
      </w:tr>
      <w:tr w:rsidR="00646FF0" w:rsidRPr="009B6DEC" w14:paraId="15109DA9"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6C44E488"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NPHS1</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2A0026ED"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62E20CC4"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Congenital nephrotic syndrome/SRNS</w:t>
            </w:r>
          </w:p>
        </w:tc>
      </w:tr>
      <w:tr w:rsidR="00646FF0" w:rsidRPr="009B6DEC" w14:paraId="27F6291D"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397D29CC"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NPHS2</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11B942F1"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0B49C423"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CNS, SRNS</w:t>
            </w:r>
          </w:p>
        </w:tc>
      </w:tr>
      <w:tr w:rsidR="00646FF0" w:rsidRPr="009B6DEC" w14:paraId="42C80318"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2994126E"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NUP107</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3093D815"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32D57A77"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Childhood SRNS</w:t>
            </w:r>
          </w:p>
        </w:tc>
      </w:tr>
      <w:tr w:rsidR="00646FF0" w:rsidRPr="009B6DEC" w14:paraId="2C42235C" w14:textId="77777777" w:rsidTr="00646FF0">
        <w:trPr>
          <w:trHeight w:val="316"/>
        </w:trPr>
        <w:tc>
          <w:tcPr>
            <w:tcW w:w="1148" w:type="dxa"/>
            <w:tcBorders>
              <w:top w:val="nil"/>
              <w:left w:val="single" w:sz="8" w:space="0" w:color="auto"/>
              <w:bottom w:val="single" w:sz="8" w:space="0" w:color="auto"/>
              <w:right w:val="single" w:sz="8" w:space="0" w:color="auto"/>
            </w:tcBorders>
            <w:shd w:val="clear" w:color="auto" w:fill="auto"/>
            <w:vAlign w:val="center"/>
            <w:hideMark/>
          </w:tcPr>
          <w:p w14:paraId="0E2B7DB9"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NUP133</w:t>
            </w:r>
          </w:p>
        </w:tc>
        <w:tc>
          <w:tcPr>
            <w:tcW w:w="1698" w:type="dxa"/>
            <w:tcBorders>
              <w:top w:val="nil"/>
              <w:left w:val="nil"/>
              <w:bottom w:val="single" w:sz="8" w:space="0" w:color="auto"/>
              <w:right w:val="single" w:sz="8" w:space="0" w:color="auto"/>
            </w:tcBorders>
            <w:shd w:val="clear" w:color="auto" w:fill="auto"/>
            <w:vAlign w:val="center"/>
            <w:hideMark/>
          </w:tcPr>
          <w:p w14:paraId="3582D90E"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77CDC66C"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SRNS</w:t>
            </w:r>
          </w:p>
        </w:tc>
      </w:tr>
      <w:tr w:rsidR="00646FF0" w:rsidRPr="009B6DEC" w14:paraId="54618C0F"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0053394C"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NUP160</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13C9C6EB"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3EE0E297"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SRNS</w:t>
            </w:r>
          </w:p>
        </w:tc>
      </w:tr>
      <w:tr w:rsidR="00646FF0" w:rsidRPr="009B6DEC" w14:paraId="4AFC70CB"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3D46F943"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NUP205</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66D542B3"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1E6CB22F"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Childhood SRNS</w:t>
            </w:r>
          </w:p>
        </w:tc>
      </w:tr>
      <w:tr w:rsidR="00646FF0" w:rsidRPr="009B6DEC" w14:paraId="4FB2EF66" w14:textId="77777777" w:rsidTr="00646FF0">
        <w:trPr>
          <w:trHeight w:val="316"/>
        </w:trPr>
        <w:tc>
          <w:tcPr>
            <w:tcW w:w="1148" w:type="dxa"/>
            <w:tcBorders>
              <w:top w:val="nil"/>
              <w:left w:val="single" w:sz="8" w:space="0" w:color="auto"/>
              <w:bottom w:val="single" w:sz="8" w:space="0" w:color="auto"/>
              <w:right w:val="single" w:sz="8" w:space="0" w:color="auto"/>
            </w:tcBorders>
            <w:shd w:val="clear" w:color="auto" w:fill="auto"/>
            <w:vAlign w:val="center"/>
            <w:hideMark/>
          </w:tcPr>
          <w:p w14:paraId="517FECAB"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NUP85</w:t>
            </w:r>
          </w:p>
        </w:tc>
        <w:tc>
          <w:tcPr>
            <w:tcW w:w="1698" w:type="dxa"/>
            <w:tcBorders>
              <w:top w:val="nil"/>
              <w:left w:val="nil"/>
              <w:bottom w:val="single" w:sz="8" w:space="0" w:color="auto"/>
              <w:right w:val="single" w:sz="8" w:space="0" w:color="auto"/>
            </w:tcBorders>
            <w:shd w:val="clear" w:color="auto" w:fill="auto"/>
            <w:vAlign w:val="center"/>
            <w:hideMark/>
          </w:tcPr>
          <w:p w14:paraId="33A73C8E"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31CAE4A9"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SRNS</w:t>
            </w:r>
          </w:p>
        </w:tc>
      </w:tr>
      <w:tr w:rsidR="00646FF0" w:rsidRPr="009B6DEC" w14:paraId="72EF3ADC"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1E970B40"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NUP93</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23975F02"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01249185"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Childhood SRNS</w:t>
            </w:r>
          </w:p>
        </w:tc>
      </w:tr>
      <w:tr w:rsidR="00646FF0" w:rsidRPr="009B6DEC" w14:paraId="78833A6F"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5EB1F5D1"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NXF5</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6C304DE1"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 xml:space="preserve">X-linked recessive </w:t>
            </w:r>
          </w:p>
        </w:tc>
        <w:tc>
          <w:tcPr>
            <w:tcW w:w="5859" w:type="dxa"/>
            <w:tcBorders>
              <w:top w:val="nil"/>
              <w:left w:val="nil"/>
              <w:bottom w:val="single" w:sz="8" w:space="0" w:color="auto"/>
              <w:right w:val="single" w:sz="8" w:space="0" w:color="auto"/>
            </w:tcBorders>
            <w:shd w:val="clear" w:color="auto" w:fill="auto"/>
            <w:vAlign w:val="center"/>
            <w:hideMark/>
          </w:tcPr>
          <w:p w14:paraId="1428B3B7"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FSGS with co-segregating heart block disorder</w:t>
            </w:r>
          </w:p>
        </w:tc>
      </w:tr>
      <w:tr w:rsidR="00646FF0" w:rsidRPr="009B6DEC" w14:paraId="311B3F70"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5D65B50D"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OCRL</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21DF8FF6"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 xml:space="preserve">X-linked recessive </w:t>
            </w:r>
          </w:p>
        </w:tc>
        <w:tc>
          <w:tcPr>
            <w:tcW w:w="5859" w:type="dxa"/>
            <w:tcBorders>
              <w:top w:val="nil"/>
              <w:left w:val="nil"/>
              <w:bottom w:val="single" w:sz="8" w:space="0" w:color="auto"/>
              <w:right w:val="single" w:sz="8" w:space="0" w:color="auto"/>
            </w:tcBorders>
            <w:shd w:val="clear" w:color="auto" w:fill="auto"/>
            <w:vAlign w:val="center"/>
            <w:hideMark/>
          </w:tcPr>
          <w:p w14:paraId="18A29AD9"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Dent disease2, Lowe syndrome, +/- FSGS, +/- nephrotic range proteinuria</w:t>
            </w:r>
          </w:p>
        </w:tc>
      </w:tr>
      <w:tr w:rsidR="00646FF0" w:rsidRPr="009B6DEC" w14:paraId="4C17C01F"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7D5D85E6"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OSGEP</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07E6BD12"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39F02066"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NS with primary microcephaly</w:t>
            </w:r>
          </w:p>
        </w:tc>
      </w:tr>
      <w:tr w:rsidR="00646FF0" w:rsidRPr="009B6DEC" w14:paraId="21056E01"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463241A6"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PAX2</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110D55B9"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AD</w:t>
            </w:r>
          </w:p>
        </w:tc>
        <w:tc>
          <w:tcPr>
            <w:tcW w:w="5859" w:type="dxa"/>
            <w:tcBorders>
              <w:top w:val="nil"/>
              <w:left w:val="nil"/>
              <w:bottom w:val="single" w:sz="8" w:space="0" w:color="auto"/>
              <w:right w:val="single" w:sz="8" w:space="0" w:color="auto"/>
            </w:tcBorders>
            <w:shd w:val="clear" w:color="auto" w:fill="auto"/>
            <w:vAlign w:val="center"/>
            <w:hideMark/>
          </w:tcPr>
          <w:p w14:paraId="479E5A92"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adult onset FSGS without extrarenal manifestations</w:t>
            </w:r>
          </w:p>
        </w:tc>
      </w:tr>
      <w:tr w:rsidR="00646FF0" w:rsidRPr="009B6DEC" w14:paraId="4C9D57EC"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6859E378"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PDSS2</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5B785AE5"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3343D70A"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Leigh syndrome</w:t>
            </w:r>
          </w:p>
        </w:tc>
      </w:tr>
      <w:tr w:rsidR="00646FF0" w:rsidRPr="009B6DEC" w14:paraId="4CFC8CE5"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4B42E8E7"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PLCe1</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60EDBC89"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1B66ACB6"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Congenital nephrotic syndrome/SRNS</w:t>
            </w:r>
          </w:p>
        </w:tc>
      </w:tr>
      <w:tr w:rsidR="00646FF0" w:rsidRPr="009B6DEC" w14:paraId="5A261B8C"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0FB611AC"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PMM2</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56D0BD36"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20F7B6A2"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Congenital disorder of glycosylation</w:t>
            </w:r>
          </w:p>
        </w:tc>
      </w:tr>
      <w:tr w:rsidR="00646FF0" w:rsidRPr="009B6DEC" w14:paraId="3EBC3B25"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02FBBAA1"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PODXL</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0E337421"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AD</w:t>
            </w:r>
          </w:p>
        </w:tc>
        <w:tc>
          <w:tcPr>
            <w:tcW w:w="5859" w:type="dxa"/>
            <w:tcBorders>
              <w:top w:val="nil"/>
              <w:left w:val="nil"/>
              <w:bottom w:val="single" w:sz="8" w:space="0" w:color="auto"/>
              <w:right w:val="single" w:sz="8" w:space="0" w:color="auto"/>
            </w:tcBorders>
            <w:shd w:val="clear" w:color="auto" w:fill="auto"/>
            <w:vAlign w:val="center"/>
            <w:hideMark/>
          </w:tcPr>
          <w:p w14:paraId="66FACDF6"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FSGS</w:t>
            </w:r>
          </w:p>
        </w:tc>
      </w:tr>
      <w:tr w:rsidR="00646FF0" w:rsidRPr="009B6DEC" w14:paraId="7037D0FD"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5635E00B"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PTPRO</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6BE0EB86"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2EB8523E"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NS</w:t>
            </w:r>
          </w:p>
        </w:tc>
      </w:tr>
      <w:tr w:rsidR="00646FF0" w:rsidRPr="009B6DEC" w14:paraId="27485EC3"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28596A28"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SCARB2</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094A37E8"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7F4F7BAB"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Action myoclonus renal failure syndrome +/-hearing loss</w:t>
            </w:r>
          </w:p>
        </w:tc>
      </w:tr>
      <w:tr w:rsidR="00646FF0" w:rsidRPr="009B6DEC" w14:paraId="7EE114AC"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1E681A43"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SGPL1</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1AC43164"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73A793E1"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primary adrenal insufficiency and SRNS</w:t>
            </w:r>
          </w:p>
        </w:tc>
      </w:tr>
      <w:tr w:rsidR="00646FF0" w:rsidRPr="009B6DEC" w14:paraId="20FD5159"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1BE30718"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SMARCAL1</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6F93D9E4"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161AE62F"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Schimke immuno-osseous dysplasia</w:t>
            </w:r>
          </w:p>
        </w:tc>
      </w:tr>
      <w:tr w:rsidR="00646FF0" w:rsidRPr="009B6DEC" w14:paraId="3142606E"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3126869E"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SYNPO</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2E073996"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AD</w:t>
            </w:r>
          </w:p>
        </w:tc>
        <w:tc>
          <w:tcPr>
            <w:tcW w:w="5859" w:type="dxa"/>
            <w:tcBorders>
              <w:top w:val="nil"/>
              <w:left w:val="nil"/>
              <w:bottom w:val="single" w:sz="8" w:space="0" w:color="auto"/>
              <w:right w:val="single" w:sz="8" w:space="0" w:color="auto"/>
            </w:tcBorders>
            <w:shd w:val="clear" w:color="auto" w:fill="auto"/>
            <w:vAlign w:val="center"/>
            <w:hideMark/>
          </w:tcPr>
          <w:p w14:paraId="6638EF54"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sporadic FSGS (promoter mutations)</w:t>
            </w:r>
          </w:p>
        </w:tc>
      </w:tr>
      <w:tr w:rsidR="00646FF0" w:rsidRPr="009B6DEC" w14:paraId="2D2D542A"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5A7A198D"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TBC1D8B</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19331BE7"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X-linked</w:t>
            </w:r>
          </w:p>
        </w:tc>
        <w:tc>
          <w:tcPr>
            <w:tcW w:w="5859" w:type="dxa"/>
            <w:tcBorders>
              <w:top w:val="nil"/>
              <w:left w:val="nil"/>
              <w:bottom w:val="single" w:sz="8" w:space="0" w:color="auto"/>
              <w:right w:val="single" w:sz="8" w:space="0" w:color="auto"/>
            </w:tcBorders>
            <w:shd w:val="clear" w:color="auto" w:fill="auto"/>
            <w:vAlign w:val="center"/>
            <w:hideMark/>
          </w:tcPr>
          <w:p w14:paraId="58C2330D"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early-onset SRNS with FSGS</w:t>
            </w:r>
          </w:p>
        </w:tc>
      </w:tr>
      <w:tr w:rsidR="00646FF0" w:rsidRPr="009B6DEC" w14:paraId="2DFB3237" w14:textId="77777777" w:rsidTr="00646FF0">
        <w:trPr>
          <w:trHeight w:val="316"/>
        </w:trPr>
        <w:tc>
          <w:tcPr>
            <w:tcW w:w="1148" w:type="dxa"/>
            <w:tcBorders>
              <w:top w:val="nil"/>
              <w:left w:val="single" w:sz="8" w:space="0" w:color="auto"/>
              <w:bottom w:val="single" w:sz="8" w:space="0" w:color="auto"/>
              <w:right w:val="nil"/>
            </w:tcBorders>
            <w:shd w:val="clear" w:color="auto" w:fill="auto"/>
            <w:noWrap/>
            <w:vAlign w:val="center"/>
            <w:hideMark/>
          </w:tcPr>
          <w:p w14:paraId="3F028BF3"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TNS2</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5FBFC80F"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5B6ADF09" w14:textId="2DE6BB46"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SSNS/SDNS (with MCD/FSGS/DMS on biopsy)</w:t>
            </w:r>
          </w:p>
        </w:tc>
      </w:tr>
      <w:tr w:rsidR="00646FF0" w:rsidRPr="009B6DEC" w14:paraId="5605005E"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18C22892"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TP53RK</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6B9B328B"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3BEEDF9B"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NS with primary microcephaly</w:t>
            </w:r>
          </w:p>
        </w:tc>
      </w:tr>
      <w:tr w:rsidR="00646FF0" w:rsidRPr="009B6DEC" w14:paraId="0F8CBE8D"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18EC05CB"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TPRKB</w:t>
            </w:r>
          </w:p>
        </w:tc>
        <w:tc>
          <w:tcPr>
            <w:tcW w:w="1698" w:type="dxa"/>
            <w:tcBorders>
              <w:top w:val="nil"/>
              <w:left w:val="single" w:sz="8" w:space="0" w:color="auto"/>
              <w:bottom w:val="single" w:sz="8" w:space="0" w:color="auto"/>
              <w:right w:val="single" w:sz="8" w:space="0" w:color="auto"/>
            </w:tcBorders>
            <w:shd w:val="clear" w:color="auto" w:fill="auto"/>
            <w:vAlign w:val="center"/>
            <w:hideMark/>
          </w:tcPr>
          <w:p w14:paraId="31A708F3"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700F21B3"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NS with primary microcephaly</w:t>
            </w:r>
          </w:p>
        </w:tc>
      </w:tr>
      <w:tr w:rsidR="00646FF0" w:rsidRPr="009B6DEC" w14:paraId="0DF7D0FD" w14:textId="77777777" w:rsidTr="00646FF0">
        <w:trPr>
          <w:trHeight w:val="316"/>
        </w:trPr>
        <w:tc>
          <w:tcPr>
            <w:tcW w:w="1148" w:type="dxa"/>
            <w:tcBorders>
              <w:top w:val="nil"/>
              <w:left w:val="single" w:sz="8" w:space="0" w:color="auto"/>
              <w:bottom w:val="nil"/>
              <w:right w:val="nil"/>
            </w:tcBorders>
            <w:shd w:val="clear" w:color="auto" w:fill="auto"/>
            <w:vAlign w:val="center"/>
            <w:hideMark/>
          </w:tcPr>
          <w:p w14:paraId="2576D7B4"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TRPC6</w:t>
            </w:r>
          </w:p>
        </w:tc>
        <w:tc>
          <w:tcPr>
            <w:tcW w:w="1698" w:type="dxa"/>
            <w:tcBorders>
              <w:top w:val="nil"/>
              <w:left w:val="single" w:sz="8" w:space="0" w:color="auto"/>
              <w:bottom w:val="nil"/>
              <w:right w:val="single" w:sz="8" w:space="0" w:color="auto"/>
            </w:tcBorders>
            <w:shd w:val="clear" w:color="auto" w:fill="auto"/>
            <w:vAlign w:val="center"/>
            <w:hideMark/>
          </w:tcPr>
          <w:p w14:paraId="5B3DDBDF"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AD</w:t>
            </w:r>
          </w:p>
        </w:tc>
        <w:tc>
          <w:tcPr>
            <w:tcW w:w="5859" w:type="dxa"/>
            <w:tcBorders>
              <w:top w:val="nil"/>
              <w:left w:val="nil"/>
              <w:bottom w:val="nil"/>
              <w:right w:val="single" w:sz="8" w:space="0" w:color="auto"/>
            </w:tcBorders>
            <w:shd w:val="clear" w:color="auto" w:fill="auto"/>
            <w:vAlign w:val="center"/>
            <w:hideMark/>
          </w:tcPr>
          <w:p w14:paraId="6F28DECA"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Familial and sporadic SRNS (mainly adult)</w:t>
            </w:r>
          </w:p>
        </w:tc>
      </w:tr>
      <w:tr w:rsidR="00646FF0" w:rsidRPr="009B6DEC" w14:paraId="644015E8" w14:textId="77777777" w:rsidTr="00646FF0">
        <w:trPr>
          <w:trHeight w:val="316"/>
        </w:trPr>
        <w:tc>
          <w:tcPr>
            <w:tcW w:w="1148" w:type="dxa"/>
            <w:tcBorders>
              <w:top w:val="single" w:sz="8" w:space="0" w:color="auto"/>
              <w:left w:val="single" w:sz="8" w:space="0" w:color="auto"/>
              <w:bottom w:val="single" w:sz="8" w:space="0" w:color="auto"/>
              <w:right w:val="nil"/>
            </w:tcBorders>
            <w:shd w:val="clear" w:color="auto" w:fill="auto"/>
            <w:vAlign w:val="center"/>
            <w:hideMark/>
          </w:tcPr>
          <w:p w14:paraId="77193912"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TTC21B</w:t>
            </w:r>
          </w:p>
        </w:tc>
        <w:tc>
          <w:tcPr>
            <w:tcW w:w="169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DAF6C77"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single" w:sz="8" w:space="0" w:color="auto"/>
              <w:left w:val="nil"/>
              <w:bottom w:val="single" w:sz="8" w:space="0" w:color="auto"/>
              <w:right w:val="single" w:sz="8" w:space="0" w:color="auto"/>
            </w:tcBorders>
            <w:shd w:val="clear" w:color="auto" w:fill="auto"/>
            <w:vAlign w:val="center"/>
            <w:hideMark/>
          </w:tcPr>
          <w:p w14:paraId="6DE0CDB2"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FSGS with tubulointerstitial involvement</w:t>
            </w:r>
          </w:p>
        </w:tc>
      </w:tr>
      <w:tr w:rsidR="00646FF0" w:rsidRPr="009B6DEC" w14:paraId="4574F9C0" w14:textId="77777777" w:rsidTr="00646FF0">
        <w:trPr>
          <w:trHeight w:val="316"/>
        </w:trPr>
        <w:tc>
          <w:tcPr>
            <w:tcW w:w="1148" w:type="dxa"/>
            <w:tcBorders>
              <w:top w:val="nil"/>
              <w:left w:val="single" w:sz="8" w:space="0" w:color="auto"/>
              <w:bottom w:val="nil"/>
              <w:right w:val="nil"/>
            </w:tcBorders>
            <w:shd w:val="clear" w:color="auto" w:fill="auto"/>
            <w:vAlign w:val="center"/>
            <w:hideMark/>
          </w:tcPr>
          <w:p w14:paraId="09954305"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WDR73</w:t>
            </w:r>
          </w:p>
        </w:tc>
        <w:tc>
          <w:tcPr>
            <w:tcW w:w="1698" w:type="dxa"/>
            <w:tcBorders>
              <w:top w:val="nil"/>
              <w:left w:val="single" w:sz="8" w:space="0" w:color="auto"/>
              <w:bottom w:val="nil"/>
              <w:right w:val="single" w:sz="8" w:space="0" w:color="auto"/>
            </w:tcBorders>
            <w:shd w:val="clear" w:color="auto" w:fill="auto"/>
            <w:vAlign w:val="center"/>
            <w:hideMark/>
          </w:tcPr>
          <w:p w14:paraId="3E38D336"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nil"/>
              <w:right w:val="single" w:sz="8" w:space="0" w:color="auto"/>
            </w:tcBorders>
            <w:shd w:val="clear" w:color="auto" w:fill="auto"/>
            <w:vAlign w:val="center"/>
            <w:hideMark/>
          </w:tcPr>
          <w:p w14:paraId="250B8188"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Galloway-Mowat syndrome (microcephaly and SRNS)</w:t>
            </w:r>
          </w:p>
        </w:tc>
      </w:tr>
      <w:tr w:rsidR="00646FF0" w:rsidRPr="009B6DEC" w14:paraId="77580BF2" w14:textId="77777777" w:rsidTr="00646FF0">
        <w:trPr>
          <w:trHeight w:val="377"/>
        </w:trPr>
        <w:tc>
          <w:tcPr>
            <w:tcW w:w="1148" w:type="dxa"/>
            <w:tcBorders>
              <w:top w:val="single" w:sz="8" w:space="0" w:color="auto"/>
              <w:left w:val="single" w:sz="8" w:space="0" w:color="auto"/>
              <w:bottom w:val="single" w:sz="8" w:space="0" w:color="auto"/>
              <w:right w:val="nil"/>
            </w:tcBorders>
            <w:shd w:val="clear" w:color="auto" w:fill="auto"/>
            <w:vAlign w:val="center"/>
            <w:hideMark/>
          </w:tcPr>
          <w:p w14:paraId="339E0F32"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WT1</w:t>
            </w:r>
          </w:p>
        </w:tc>
        <w:tc>
          <w:tcPr>
            <w:tcW w:w="169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1B9BFD7"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AD</w:t>
            </w:r>
          </w:p>
        </w:tc>
        <w:tc>
          <w:tcPr>
            <w:tcW w:w="5859" w:type="dxa"/>
            <w:tcBorders>
              <w:top w:val="single" w:sz="8" w:space="0" w:color="auto"/>
              <w:left w:val="nil"/>
              <w:bottom w:val="single" w:sz="8" w:space="0" w:color="auto"/>
              <w:right w:val="single" w:sz="8" w:space="0" w:color="auto"/>
            </w:tcBorders>
            <w:shd w:val="clear" w:color="auto" w:fill="auto"/>
            <w:vAlign w:val="center"/>
            <w:hideMark/>
          </w:tcPr>
          <w:p w14:paraId="5E016A4E"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Sporadic SRNS (children—may be associated with abnormal genitalia); Denys-Drash and Frasier syndrome</w:t>
            </w:r>
          </w:p>
        </w:tc>
      </w:tr>
      <w:tr w:rsidR="00646FF0" w:rsidRPr="009B6DEC" w14:paraId="2AA03E39"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07CF4C69"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lastRenderedPageBreak/>
              <w:t>XPO5</w:t>
            </w:r>
          </w:p>
        </w:tc>
        <w:tc>
          <w:tcPr>
            <w:tcW w:w="1698" w:type="dxa"/>
            <w:tcBorders>
              <w:top w:val="nil"/>
              <w:left w:val="single" w:sz="8" w:space="0" w:color="auto"/>
              <w:bottom w:val="nil"/>
              <w:right w:val="single" w:sz="8" w:space="0" w:color="auto"/>
            </w:tcBorders>
            <w:shd w:val="clear" w:color="auto" w:fill="auto"/>
            <w:vAlign w:val="center"/>
            <w:hideMark/>
          </w:tcPr>
          <w:p w14:paraId="36B3179C"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0F9D8FBF"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Childhood SRNS</w:t>
            </w:r>
          </w:p>
        </w:tc>
      </w:tr>
      <w:tr w:rsidR="00646FF0" w:rsidRPr="009B6DEC" w14:paraId="2753737D" w14:textId="77777777" w:rsidTr="00646FF0">
        <w:trPr>
          <w:trHeight w:val="316"/>
        </w:trPr>
        <w:tc>
          <w:tcPr>
            <w:tcW w:w="1148" w:type="dxa"/>
            <w:tcBorders>
              <w:top w:val="nil"/>
              <w:left w:val="single" w:sz="8" w:space="0" w:color="auto"/>
              <w:bottom w:val="single" w:sz="8" w:space="0" w:color="auto"/>
              <w:right w:val="nil"/>
            </w:tcBorders>
            <w:shd w:val="clear" w:color="auto" w:fill="auto"/>
            <w:vAlign w:val="center"/>
            <w:hideMark/>
          </w:tcPr>
          <w:p w14:paraId="607FCE26"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ZMPSTE24</w:t>
            </w:r>
          </w:p>
        </w:tc>
        <w:tc>
          <w:tcPr>
            <w:tcW w:w="169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2145F8C"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AR</w:t>
            </w:r>
          </w:p>
        </w:tc>
        <w:tc>
          <w:tcPr>
            <w:tcW w:w="5859" w:type="dxa"/>
            <w:tcBorders>
              <w:top w:val="nil"/>
              <w:left w:val="nil"/>
              <w:bottom w:val="single" w:sz="8" w:space="0" w:color="auto"/>
              <w:right w:val="single" w:sz="8" w:space="0" w:color="auto"/>
            </w:tcBorders>
            <w:shd w:val="clear" w:color="auto" w:fill="auto"/>
            <w:vAlign w:val="center"/>
            <w:hideMark/>
          </w:tcPr>
          <w:p w14:paraId="02A24C3D"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Mandibuloacral dysplasia with FSGS</w:t>
            </w:r>
          </w:p>
        </w:tc>
      </w:tr>
      <w:tr w:rsidR="00646FF0" w:rsidRPr="009B6DEC" w14:paraId="0E0B998C" w14:textId="77777777" w:rsidTr="00646FF0">
        <w:trPr>
          <w:trHeight w:val="316"/>
        </w:trPr>
        <w:tc>
          <w:tcPr>
            <w:tcW w:w="1148" w:type="dxa"/>
            <w:tcBorders>
              <w:top w:val="nil"/>
              <w:left w:val="single" w:sz="8" w:space="0" w:color="auto"/>
              <w:bottom w:val="single" w:sz="8" w:space="0" w:color="auto"/>
              <w:right w:val="single" w:sz="8" w:space="0" w:color="auto"/>
            </w:tcBorders>
            <w:shd w:val="clear" w:color="auto" w:fill="auto"/>
            <w:vAlign w:val="center"/>
            <w:hideMark/>
          </w:tcPr>
          <w:p w14:paraId="47824626"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MYH9</w:t>
            </w:r>
          </w:p>
        </w:tc>
        <w:tc>
          <w:tcPr>
            <w:tcW w:w="1698" w:type="dxa"/>
            <w:tcBorders>
              <w:top w:val="nil"/>
              <w:left w:val="nil"/>
              <w:bottom w:val="single" w:sz="8" w:space="0" w:color="auto"/>
              <w:right w:val="single" w:sz="8" w:space="0" w:color="auto"/>
            </w:tcBorders>
            <w:shd w:val="clear" w:color="auto" w:fill="auto"/>
            <w:vAlign w:val="center"/>
            <w:hideMark/>
          </w:tcPr>
          <w:p w14:paraId="6BC9F213"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AD/assoc.</w:t>
            </w:r>
          </w:p>
        </w:tc>
        <w:tc>
          <w:tcPr>
            <w:tcW w:w="5859" w:type="dxa"/>
            <w:tcBorders>
              <w:top w:val="nil"/>
              <w:left w:val="nil"/>
              <w:bottom w:val="single" w:sz="8" w:space="0" w:color="auto"/>
              <w:right w:val="single" w:sz="8" w:space="0" w:color="auto"/>
            </w:tcBorders>
            <w:shd w:val="clear" w:color="auto" w:fill="auto"/>
            <w:vAlign w:val="center"/>
            <w:hideMark/>
          </w:tcPr>
          <w:p w14:paraId="3D58ADAD"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MYH9-related disease; Epstein and Fechtner syndromes</w:t>
            </w:r>
          </w:p>
        </w:tc>
      </w:tr>
      <w:tr w:rsidR="00646FF0" w:rsidRPr="009B6DEC" w14:paraId="738F60FF" w14:textId="77777777" w:rsidTr="00646FF0">
        <w:trPr>
          <w:trHeight w:val="377"/>
        </w:trPr>
        <w:tc>
          <w:tcPr>
            <w:tcW w:w="1148" w:type="dxa"/>
            <w:tcBorders>
              <w:top w:val="nil"/>
              <w:left w:val="single" w:sz="8" w:space="0" w:color="auto"/>
              <w:bottom w:val="single" w:sz="8" w:space="0" w:color="auto"/>
              <w:right w:val="single" w:sz="8" w:space="0" w:color="auto"/>
            </w:tcBorders>
            <w:shd w:val="clear" w:color="auto" w:fill="auto"/>
            <w:vAlign w:val="center"/>
            <w:hideMark/>
          </w:tcPr>
          <w:p w14:paraId="6E0E3F36" w14:textId="77777777" w:rsidR="00646FF0" w:rsidRPr="009B6DEC" w:rsidRDefault="00646FF0" w:rsidP="00646FF0">
            <w:pPr>
              <w:spacing w:after="0" w:line="240" w:lineRule="auto"/>
              <w:rPr>
                <w:rFonts w:ascii="Arial" w:eastAsia="Times New Roman" w:hAnsi="Arial" w:cs="Arial"/>
                <w:i/>
                <w:iCs/>
                <w:color w:val="000000"/>
                <w:sz w:val="14"/>
                <w:szCs w:val="14"/>
                <w:lang w:eastAsia="en-GB"/>
              </w:rPr>
            </w:pPr>
            <w:r w:rsidRPr="009B6DEC">
              <w:rPr>
                <w:rFonts w:ascii="Arial" w:eastAsia="Times New Roman" w:hAnsi="Arial" w:cs="Arial"/>
                <w:i/>
                <w:iCs/>
                <w:color w:val="000000"/>
                <w:sz w:val="14"/>
                <w:szCs w:val="14"/>
                <w:lang w:eastAsia="en-GB"/>
              </w:rPr>
              <w:t>APOL1</w:t>
            </w:r>
          </w:p>
        </w:tc>
        <w:tc>
          <w:tcPr>
            <w:tcW w:w="1698" w:type="dxa"/>
            <w:tcBorders>
              <w:top w:val="nil"/>
              <w:left w:val="nil"/>
              <w:bottom w:val="single" w:sz="8" w:space="0" w:color="auto"/>
              <w:right w:val="single" w:sz="8" w:space="0" w:color="auto"/>
            </w:tcBorders>
            <w:shd w:val="clear" w:color="auto" w:fill="auto"/>
            <w:vAlign w:val="center"/>
            <w:hideMark/>
          </w:tcPr>
          <w:p w14:paraId="339BF307" w14:textId="77777777"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G1, G2 risk alleles (AR)</w:t>
            </w:r>
          </w:p>
        </w:tc>
        <w:tc>
          <w:tcPr>
            <w:tcW w:w="5859" w:type="dxa"/>
            <w:tcBorders>
              <w:top w:val="nil"/>
              <w:left w:val="nil"/>
              <w:bottom w:val="single" w:sz="8" w:space="0" w:color="auto"/>
              <w:right w:val="single" w:sz="8" w:space="0" w:color="auto"/>
            </w:tcBorders>
            <w:shd w:val="clear" w:color="auto" w:fill="auto"/>
            <w:vAlign w:val="center"/>
            <w:hideMark/>
          </w:tcPr>
          <w:p w14:paraId="00C7297D" w14:textId="0A1C496E" w:rsidR="00646FF0" w:rsidRPr="009B6DEC" w:rsidRDefault="00646FF0" w:rsidP="00646FF0">
            <w:pPr>
              <w:spacing w:after="0" w:line="240" w:lineRule="auto"/>
              <w:rPr>
                <w:rFonts w:ascii="Arial" w:eastAsia="Times New Roman" w:hAnsi="Arial" w:cs="Arial"/>
                <w:color w:val="000000"/>
                <w:sz w:val="14"/>
                <w:szCs w:val="14"/>
                <w:lang w:eastAsia="en-GB"/>
              </w:rPr>
            </w:pPr>
            <w:r w:rsidRPr="009B6DEC">
              <w:rPr>
                <w:rFonts w:ascii="Arial" w:eastAsia="Times New Roman" w:hAnsi="Arial" w:cs="Arial"/>
                <w:color w:val="000000"/>
                <w:sz w:val="14"/>
                <w:szCs w:val="14"/>
                <w:lang w:eastAsia="en-GB"/>
              </w:rPr>
              <w:t xml:space="preserve">Increased susceptibility to FSGS and </w:t>
            </w:r>
            <w:r w:rsidR="00DD5D6D">
              <w:rPr>
                <w:rFonts w:ascii="Arial" w:eastAsia="Times New Roman" w:hAnsi="Arial" w:cs="Arial"/>
                <w:color w:val="000000"/>
                <w:sz w:val="14"/>
                <w:szCs w:val="14"/>
                <w:lang w:eastAsia="en-GB"/>
              </w:rPr>
              <w:t>CKD</w:t>
            </w:r>
            <w:r w:rsidRPr="009B6DEC">
              <w:rPr>
                <w:rFonts w:ascii="Arial" w:eastAsia="Times New Roman" w:hAnsi="Arial" w:cs="Arial"/>
                <w:color w:val="000000"/>
                <w:sz w:val="14"/>
                <w:szCs w:val="14"/>
                <w:lang w:eastAsia="en-GB"/>
              </w:rPr>
              <w:t xml:space="preserve"> in African Americans, Hispanic Americans and in individuals of African descent</w:t>
            </w:r>
          </w:p>
        </w:tc>
      </w:tr>
    </w:tbl>
    <w:p w14:paraId="4F16B1EF" w14:textId="462650D7" w:rsidR="002A5C09" w:rsidRPr="009B6DEC" w:rsidRDefault="00646FF0">
      <w:pPr>
        <w:rPr>
          <w:rFonts w:ascii="Arial" w:hAnsi="Arial" w:cs="Arial"/>
        </w:rPr>
      </w:pPr>
      <w:r w:rsidRPr="009B6DEC">
        <w:rPr>
          <w:rFonts w:ascii="Arial" w:hAnsi="Arial" w:cs="Arial"/>
        </w:rPr>
        <w:t xml:space="preserve"> </w:t>
      </w:r>
    </w:p>
    <w:p w14:paraId="3C2666A7" w14:textId="283CE944" w:rsidR="00646FF0" w:rsidRPr="009B6DEC" w:rsidRDefault="00646FF0">
      <w:pPr>
        <w:rPr>
          <w:rFonts w:ascii="Arial" w:hAnsi="Arial" w:cs="Arial"/>
        </w:rPr>
      </w:pPr>
    </w:p>
    <w:p w14:paraId="400CB29D" w14:textId="35CD0B84" w:rsidR="004A2FEC" w:rsidRDefault="004A2FEC" w:rsidP="002A5C09">
      <w:pPr>
        <w:spacing w:after="0"/>
        <w:jc w:val="both"/>
        <w:rPr>
          <w:rFonts w:ascii="Arial" w:hAnsi="Arial" w:cs="Arial"/>
          <w:sz w:val="18"/>
        </w:rPr>
      </w:pPr>
    </w:p>
    <w:p w14:paraId="56D0107C" w14:textId="3060133F" w:rsidR="004A2FEC" w:rsidRDefault="004A2FEC">
      <w:pPr>
        <w:rPr>
          <w:rFonts w:ascii="Arial" w:hAnsi="Arial" w:cs="Arial"/>
          <w:sz w:val="18"/>
        </w:rPr>
      </w:pPr>
      <w:r>
        <w:rPr>
          <w:rFonts w:ascii="Arial" w:hAnsi="Arial" w:cs="Arial"/>
          <w:sz w:val="18"/>
        </w:rPr>
        <w:br w:type="page"/>
      </w:r>
    </w:p>
    <w:p w14:paraId="3E313AC8" w14:textId="328063B1" w:rsidR="0096540E" w:rsidRPr="00DD5D6D" w:rsidRDefault="0096540E" w:rsidP="0096540E">
      <w:pPr>
        <w:pStyle w:val="Caption"/>
        <w:rPr>
          <w:rFonts w:ascii="Arial" w:hAnsi="Arial" w:cs="Arial"/>
          <w:i w:val="0"/>
        </w:rPr>
      </w:pPr>
      <w:bookmarkStart w:id="0" w:name="_GoBack"/>
      <w:bookmarkEnd w:id="0"/>
      <w:r w:rsidRPr="00DD5D6D">
        <w:rPr>
          <w:rFonts w:ascii="Arial" w:hAnsi="Arial" w:cs="Arial"/>
          <w:b/>
          <w:bCs/>
          <w:i w:val="0"/>
          <w:color w:val="auto"/>
        </w:rPr>
        <w:lastRenderedPageBreak/>
        <w:t xml:space="preserve">Figure </w:t>
      </w:r>
      <w:r w:rsidRPr="00DD5D6D">
        <w:rPr>
          <w:rFonts w:ascii="Arial" w:hAnsi="Arial" w:cs="Arial"/>
          <w:b/>
          <w:bCs/>
          <w:i w:val="0"/>
          <w:color w:val="auto"/>
        </w:rPr>
        <w:fldChar w:fldCharType="begin"/>
      </w:r>
      <w:r w:rsidRPr="00DD5D6D">
        <w:rPr>
          <w:rFonts w:ascii="Arial" w:hAnsi="Arial" w:cs="Arial"/>
          <w:b/>
          <w:bCs/>
          <w:i w:val="0"/>
          <w:color w:val="auto"/>
        </w:rPr>
        <w:instrText xml:space="preserve"> SEQ Figure \* ARABIC </w:instrText>
      </w:r>
      <w:r w:rsidRPr="00DD5D6D">
        <w:rPr>
          <w:rFonts w:ascii="Arial" w:hAnsi="Arial" w:cs="Arial"/>
          <w:b/>
          <w:bCs/>
          <w:i w:val="0"/>
          <w:color w:val="auto"/>
        </w:rPr>
        <w:fldChar w:fldCharType="separate"/>
      </w:r>
      <w:r w:rsidRPr="00DD5D6D">
        <w:rPr>
          <w:rFonts w:ascii="Arial" w:hAnsi="Arial" w:cs="Arial"/>
          <w:b/>
          <w:bCs/>
          <w:i w:val="0"/>
          <w:noProof/>
          <w:color w:val="auto"/>
        </w:rPr>
        <w:t>1</w:t>
      </w:r>
      <w:r w:rsidRPr="00DD5D6D">
        <w:rPr>
          <w:rFonts w:ascii="Arial" w:hAnsi="Arial" w:cs="Arial"/>
          <w:b/>
          <w:bCs/>
          <w:i w:val="0"/>
          <w:noProof/>
          <w:color w:val="auto"/>
        </w:rPr>
        <w:fldChar w:fldCharType="end"/>
      </w:r>
      <w:r w:rsidRPr="00DD5D6D">
        <w:rPr>
          <w:rFonts w:ascii="Arial" w:hAnsi="Arial" w:cs="Arial"/>
          <w:i w:val="0"/>
          <w:color w:val="auto"/>
        </w:rPr>
        <w:t xml:space="preserve"> </w:t>
      </w:r>
      <w:r w:rsidRPr="00DD5D6D">
        <w:rPr>
          <w:rFonts w:ascii="Arial" w:hAnsi="Arial" w:cs="Arial"/>
          <w:b/>
          <w:i w:val="0"/>
          <w:color w:val="auto"/>
        </w:rPr>
        <w:t>NUP93 c.1538-6A&gt;G mutation found in patient S013282</w:t>
      </w:r>
      <w:r w:rsidRPr="00DD5D6D">
        <w:rPr>
          <w:rFonts w:ascii="Arial" w:hAnsi="Arial" w:cs="Arial"/>
          <w:i w:val="0"/>
        </w:rPr>
        <w:t xml:space="preserve"> </w:t>
      </w:r>
    </w:p>
    <w:p w14:paraId="01A8D2F7" w14:textId="18FE65DF" w:rsidR="0096540E" w:rsidRPr="00DD5D6D" w:rsidRDefault="0096540E" w:rsidP="0096540E">
      <w:pPr>
        <w:pStyle w:val="Caption"/>
        <w:jc w:val="both"/>
        <w:rPr>
          <w:i w:val="0"/>
        </w:rPr>
      </w:pPr>
      <w:r w:rsidRPr="00DD5D6D">
        <w:rPr>
          <w:rFonts w:ascii="Arial" w:hAnsi="Arial" w:cs="Arial"/>
          <w:i w:val="0"/>
        </w:rPr>
        <w:t xml:space="preserve">A screen shot from Alamut Visual (Alamut Visual version 2.15 (SOPHiA GENETICS, Lausanne, Switzerland) </w:t>
      </w:r>
      <w:r w:rsidRPr="00DD5D6D">
        <w:rPr>
          <w:rFonts w:ascii="Arial" w:hAnsi="Arial" w:cs="Arial"/>
          <w:i w:val="0"/>
          <w:color w:val="auto"/>
        </w:rPr>
        <w:t>s</w:t>
      </w:r>
      <w:r w:rsidRPr="00DD5D6D">
        <w:rPr>
          <w:rFonts w:ascii="Arial" w:hAnsi="Arial" w:cs="Arial"/>
          <w:i w:val="0"/>
        </w:rPr>
        <w:t xml:space="preserve">howing splicing predictions for the </w:t>
      </w:r>
      <w:r w:rsidRPr="00DD5D6D">
        <w:rPr>
          <w:rFonts w:ascii="Arial" w:hAnsi="Arial" w:cs="Arial"/>
        </w:rPr>
        <w:t>NUP93</w:t>
      </w:r>
      <w:r w:rsidRPr="00DD5D6D">
        <w:rPr>
          <w:rFonts w:ascii="Arial" w:hAnsi="Arial" w:cs="Arial"/>
          <w:i w:val="0"/>
        </w:rPr>
        <w:t xml:space="preserve"> c.1538-6A&gt;G heterozygous variant found in patient S013282. The top panel shows reference sequence and the bottom panel sequence containing the </w:t>
      </w:r>
      <w:r w:rsidRPr="00DD5D6D">
        <w:rPr>
          <w:rFonts w:ascii="Arial" w:hAnsi="Arial" w:cs="Arial"/>
        </w:rPr>
        <w:t>NUP93</w:t>
      </w:r>
      <w:r w:rsidRPr="00DD5D6D">
        <w:rPr>
          <w:rFonts w:ascii="Arial" w:hAnsi="Arial" w:cs="Arial"/>
          <w:i w:val="0"/>
        </w:rPr>
        <w:t xml:space="preserve"> variant</w:t>
      </w:r>
    </w:p>
    <w:p w14:paraId="59CBEA93" w14:textId="77777777" w:rsidR="00132856" w:rsidRPr="009B6DEC" w:rsidRDefault="00132856" w:rsidP="002A5C09">
      <w:pPr>
        <w:spacing w:after="0"/>
        <w:jc w:val="both"/>
        <w:rPr>
          <w:rFonts w:ascii="Arial" w:hAnsi="Arial" w:cs="Arial"/>
          <w:sz w:val="18"/>
        </w:rPr>
      </w:pPr>
    </w:p>
    <w:p w14:paraId="7EF2E1E4" w14:textId="77777777" w:rsidR="00132856" w:rsidRPr="009B6DEC" w:rsidRDefault="00132856" w:rsidP="002A5C09">
      <w:pPr>
        <w:spacing w:after="0"/>
        <w:jc w:val="both"/>
        <w:rPr>
          <w:rFonts w:ascii="Arial" w:hAnsi="Arial" w:cs="Arial"/>
          <w:sz w:val="18"/>
        </w:rPr>
      </w:pPr>
    </w:p>
    <w:p w14:paraId="46D0D586" w14:textId="77777777" w:rsidR="00132856" w:rsidRPr="009B6DEC" w:rsidRDefault="00132856" w:rsidP="002A5C09">
      <w:pPr>
        <w:spacing w:after="0"/>
        <w:jc w:val="both"/>
        <w:rPr>
          <w:rFonts w:ascii="Arial" w:hAnsi="Arial" w:cs="Arial"/>
          <w:sz w:val="18"/>
        </w:rPr>
      </w:pPr>
      <w:r w:rsidRPr="009B6DEC">
        <w:rPr>
          <w:rFonts w:ascii="Arial" w:hAnsi="Arial" w:cs="Arial"/>
          <w:noProof/>
          <w:lang w:eastAsia="en-GB"/>
        </w:rPr>
        <w:drawing>
          <wp:inline distT="0" distB="0" distL="0" distR="0" wp14:anchorId="13E2E220" wp14:editId="0209A8C4">
            <wp:extent cx="5731510" cy="391350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913505"/>
                    </a:xfrm>
                    <a:prstGeom prst="rect">
                      <a:avLst/>
                    </a:prstGeom>
                  </pic:spPr>
                </pic:pic>
              </a:graphicData>
            </a:graphic>
          </wp:inline>
        </w:drawing>
      </w:r>
    </w:p>
    <w:p w14:paraId="5D7EA1AC" w14:textId="1C42852D" w:rsidR="002A2261" w:rsidRDefault="002A2261">
      <w:pPr>
        <w:rPr>
          <w:rFonts w:ascii="Arial" w:hAnsi="Arial" w:cs="Arial"/>
        </w:rPr>
      </w:pPr>
      <w:r>
        <w:rPr>
          <w:rFonts w:ascii="Arial" w:hAnsi="Arial" w:cs="Arial"/>
        </w:rPr>
        <w:br w:type="page"/>
      </w:r>
    </w:p>
    <w:p w14:paraId="23FA94B2" w14:textId="203DE498" w:rsidR="0096540E" w:rsidRPr="00DD5D6D" w:rsidRDefault="0096540E" w:rsidP="0096540E">
      <w:pPr>
        <w:pStyle w:val="Caption"/>
        <w:rPr>
          <w:rFonts w:ascii="Arial" w:hAnsi="Arial" w:cs="Arial"/>
          <w:b/>
          <w:i w:val="0"/>
          <w:color w:val="auto"/>
        </w:rPr>
      </w:pPr>
      <w:r w:rsidRPr="00DD5D6D">
        <w:rPr>
          <w:rFonts w:ascii="Arial" w:hAnsi="Arial" w:cs="Arial"/>
          <w:b/>
          <w:i w:val="0"/>
          <w:color w:val="auto"/>
        </w:rPr>
        <w:lastRenderedPageBreak/>
        <w:t xml:space="preserve">Figure </w:t>
      </w:r>
      <w:r w:rsidRPr="00DD5D6D">
        <w:rPr>
          <w:rFonts w:ascii="Arial" w:hAnsi="Arial" w:cs="Arial"/>
          <w:b/>
          <w:i w:val="0"/>
          <w:color w:val="auto"/>
        </w:rPr>
        <w:fldChar w:fldCharType="begin"/>
      </w:r>
      <w:r w:rsidRPr="00DD5D6D">
        <w:rPr>
          <w:rFonts w:ascii="Arial" w:hAnsi="Arial" w:cs="Arial"/>
          <w:b/>
          <w:i w:val="0"/>
          <w:color w:val="auto"/>
        </w:rPr>
        <w:instrText xml:space="preserve"> SEQ Figure \* ARABIC </w:instrText>
      </w:r>
      <w:r w:rsidRPr="00DD5D6D">
        <w:rPr>
          <w:rFonts w:ascii="Arial" w:hAnsi="Arial" w:cs="Arial"/>
          <w:b/>
          <w:i w:val="0"/>
          <w:color w:val="auto"/>
        </w:rPr>
        <w:fldChar w:fldCharType="separate"/>
      </w:r>
      <w:r w:rsidRPr="00DD5D6D">
        <w:rPr>
          <w:rFonts w:ascii="Arial" w:hAnsi="Arial" w:cs="Arial"/>
          <w:b/>
          <w:i w:val="0"/>
          <w:noProof/>
          <w:color w:val="auto"/>
        </w:rPr>
        <w:t>2</w:t>
      </w:r>
      <w:r w:rsidRPr="00DD5D6D">
        <w:rPr>
          <w:rFonts w:ascii="Arial" w:hAnsi="Arial" w:cs="Arial"/>
          <w:b/>
          <w:i w:val="0"/>
          <w:color w:val="auto"/>
        </w:rPr>
        <w:fldChar w:fldCharType="end"/>
      </w:r>
      <w:r w:rsidRPr="00DD5D6D">
        <w:rPr>
          <w:rFonts w:ascii="Arial" w:hAnsi="Arial" w:cs="Arial"/>
          <w:b/>
          <w:i w:val="0"/>
          <w:color w:val="auto"/>
        </w:rPr>
        <w:t xml:space="preserve"> NUP93 c.1473T&gt;G:</w:t>
      </w:r>
      <w:r w:rsidRPr="00DD5D6D">
        <w:rPr>
          <w:rFonts w:ascii="Arial" w:hAnsi="Arial" w:cs="Arial"/>
          <w:i w:val="0"/>
        </w:rPr>
        <w:t xml:space="preserve"> </w:t>
      </w:r>
      <w:r w:rsidRPr="00DD5D6D">
        <w:rPr>
          <w:rFonts w:ascii="Arial" w:hAnsi="Arial" w:cs="Arial"/>
          <w:b/>
          <w:i w:val="0"/>
          <w:color w:val="auto"/>
        </w:rPr>
        <w:t>p.His491Gln mutation found in patient S013282</w:t>
      </w:r>
    </w:p>
    <w:p w14:paraId="5F27384B" w14:textId="01775DAF" w:rsidR="0096540E" w:rsidRPr="00DD5D6D" w:rsidRDefault="0096540E" w:rsidP="0096540E">
      <w:pPr>
        <w:pStyle w:val="Caption"/>
        <w:jc w:val="both"/>
        <w:rPr>
          <w:rFonts w:ascii="Arial" w:hAnsi="Arial" w:cs="Arial"/>
          <w:i w:val="0"/>
        </w:rPr>
      </w:pPr>
      <w:r w:rsidRPr="00DD5D6D">
        <w:rPr>
          <w:rFonts w:ascii="Arial" w:hAnsi="Arial" w:cs="Arial"/>
          <w:i w:val="0"/>
        </w:rPr>
        <w:t xml:space="preserve">A screen shot from Alamut Visual (Alamut Visual version 2.15 (SOPHiA GENETICS, Lausanne, Switzerland) showing splicing predictions for the </w:t>
      </w:r>
      <w:r w:rsidRPr="00DD5D6D">
        <w:rPr>
          <w:rFonts w:ascii="Arial" w:hAnsi="Arial" w:cs="Arial"/>
        </w:rPr>
        <w:t>NUP93</w:t>
      </w:r>
      <w:r w:rsidRPr="00DD5D6D">
        <w:rPr>
          <w:rFonts w:ascii="Arial" w:hAnsi="Arial" w:cs="Arial"/>
          <w:i w:val="0"/>
        </w:rPr>
        <w:t xml:space="preserve"> c.1909A&gt;G; p.(Lys637Glu) heterozygous variant found in patient S013682. The top panel shows reference sequence and the bottom panel sequence containing the </w:t>
      </w:r>
      <w:r w:rsidRPr="00DD5D6D">
        <w:rPr>
          <w:rFonts w:ascii="Arial" w:hAnsi="Arial" w:cs="Arial"/>
        </w:rPr>
        <w:t>NUP93</w:t>
      </w:r>
      <w:r w:rsidRPr="00DD5D6D">
        <w:rPr>
          <w:rFonts w:ascii="Arial" w:hAnsi="Arial" w:cs="Arial"/>
          <w:i w:val="0"/>
        </w:rPr>
        <w:t xml:space="preserve"> variant</w:t>
      </w:r>
    </w:p>
    <w:p w14:paraId="5E0D2916" w14:textId="77777777" w:rsidR="00132856" w:rsidRPr="009B6DEC" w:rsidRDefault="00132856" w:rsidP="00132856">
      <w:pPr>
        <w:rPr>
          <w:rFonts w:ascii="Arial" w:hAnsi="Arial" w:cs="Arial"/>
        </w:rPr>
      </w:pPr>
    </w:p>
    <w:p w14:paraId="39EE1685" w14:textId="77777777" w:rsidR="001C00A8" w:rsidRPr="009B6DEC" w:rsidRDefault="00CE178B" w:rsidP="002A5C09">
      <w:pPr>
        <w:spacing w:after="0"/>
        <w:jc w:val="both"/>
        <w:rPr>
          <w:rFonts w:ascii="Arial" w:hAnsi="Arial" w:cs="Arial"/>
          <w:sz w:val="18"/>
        </w:rPr>
      </w:pPr>
      <w:r w:rsidRPr="009B6DEC">
        <w:rPr>
          <w:rFonts w:ascii="Arial" w:hAnsi="Arial" w:cs="Arial"/>
          <w:noProof/>
          <w:lang w:eastAsia="en-GB"/>
        </w:rPr>
        <w:drawing>
          <wp:inline distT="0" distB="0" distL="0" distR="0" wp14:anchorId="479C1117" wp14:editId="49486770">
            <wp:extent cx="5731510" cy="39135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3913505"/>
                    </a:xfrm>
                    <a:prstGeom prst="rect">
                      <a:avLst/>
                    </a:prstGeom>
                  </pic:spPr>
                </pic:pic>
              </a:graphicData>
            </a:graphic>
          </wp:inline>
        </w:drawing>
      </w:r>
    </w:p>
    <w:p w14:paraId="43E2ADC9" w14:textId="0259B35C" w:rsidR="002A2261" w:rsidRDefault="002A2261">
      <w:r>
        <w:br w:type="page"/>
      </w:r>
    </w:p>
    <w:p w14:paraId="45EF6DD3" w14:textId="5B51BA78" w:rsidR="0096540E" w:rsidRPr="00DD5D6D" w:rsidRDefault="0096540E" w:rsidP="0096540E">
      <w:pPr>
        <w:pStyle w:val="Caption"/>
        <w:rPr>
          <w:rFonts w:ascii="Arial" w:hAnsi="Arial" w:cs="Arial"/>
          <w:b/>
          <w:i w:val="0"/>
          <w:color w:val="auto"/>
        </w:rPr>
      </w:pPr>
      <w:r w:rsidRPr="00DD5D6D">
        <w:rPr>
          <w:rFonts w:ascii="Arial" w:hAnsi="Arial" w:cs="Arial"/>
          <w:b/>
          <w:i w:val="0"/>
          <w:color w:val="auto"/>
        </w:rPr>
        <w:lastRenderedPageBreak/>
        <w:t>Figure 3 Homozygosity plot - S013682</w:t>
      </w:r>
    </w:p>
    <w:p w14:paraId="0D550522" w14:textId="7D90165A" w:rsidR="0096540E" w:rsidRPr="00DD5D6D" w:rsidRDefault="0096540E" w:rsidP="0096540E">
      <w:pPr>
        <w:pStyle w:val="Caption"/>
        <w:jc w:val="both"/>
        <w:rPr>
          <w:i w:val="0"/>
        </w:rPr>
      </w:pPr>
      <w:r w:rsidRPr="00DD5D6D">
        <w:rPr>
          <w:rFonts w:ascii="Arial" w:hAnsi="Arial" w:cs="Arial"/>
          <w:i w:val="0"/>
        </w:rPr>
        <w:t>Homozygosity mapping (</w:t>
      </w:r>
      <w:hyperlink r:id="rId10" w:history="1">
        <w:r w:rsidRPr="00DD5D6D">
          <w:rPr>
            <w:rStyle w:val="Hyperlink"/>
            <w:rFonts w:ascii="Arial" w:hAnsi="Arial" w:cs="Arial"/>
            <w:i w:val="0"/>
            <w:color w:val="44546A" w:themeColor="text2"/>
          </w:rPr>
          <w:t>http://www.homozygositymapper.org/</w:t>
        </w:r>
      </w:hyperlink>
      <w:r w:rsidRPr="00DD5D6D">
        <w:rPr>
          <w:rFonts w:ascii="Arial" w:hAnsi="Arial" w:cs="Arial"/>
          <w:i w:val="0"/>
        </w:rPr>
        <w:t>)</w:t>
      </w:r>
      <w:r w:rsidRPr="00DD5D6D">
        <w:rPr>
          <w:rFonts w:ascii="Arial" w:hAnsi="Arial" w:cs="Arial"/>
          <w:i w:val="0"/>
        </w:rPr>
        <w:fldChar w:fldCharType="begin"/>
      </w:r>
      <w:r w:rsidRPr="00DD5D6D">
        <w:rPr>
          <w:rFonts w:ascii="Arial" w:hAnsi="Arial" w:cs="Arial"/>
          <w:i w:val="0"/>
        </w:rPr>
        <w:instrText xml:space="preserve"> ADDIN EN.CITE &lt;EndNote&gt;&lt;Cite&gt;&lt;Author&gt;Seelow&lt;/Author&gt;&lt;Year&gt;2009&lt;/Year&gt;&lt;RecNum&gt;49&lt;/RecNum&gt;&lt;DisplayText&gt;[16]&lt;/DisplayText&gt;&lt;record&gt;&lt;rec-number&gt;49&lt;/rec-number&gt;&lt;foreign-keys&gt;&lt;key app="EN" db-id="parrvpd5drzs0nevwvkpaep3zae52x0fs9zp" timestamp="1625342026"&gt;49&lt;/key&gt;&lt;/foreign-keys&gt;&lt;ref-type name="Journal Article"&gt;17&lt;/ref-type&gt;&lt;contributors&gt;&lt;authors&gt;&lt;author&gt;Seelow, D.&lt;/author&gt;&lt;author&gt;Schuelke, M.&lt;/author&gt;&lt;author&gt;Hildebrandt, F.&lt;/author&gt;&lt;author&gt;Nurnberg, P.&lt;/author&gt;&lt;/authors&gt;&lt;/contributors&gt;&lt;auth-address&gt;Department of Neuropaediatrics, Charite - Universitatsmedizin Berlin, Augustenburger Platz 1, D-13353 Berlin, Germany. dominik.seelow@charite.de&lt;/auth-address&gt;&lt;titles&gt;&lt;title&gt;HomozygosityMapper--an interactive approach to homozygosity mapping&lt;/title&gt;&lt;secondary-title&gt;Nucleic Acids Res&lt;/secondary-title&gt;&lt;/titles&gt;&lt;periodical&gt;&lt;full-title&gt;Nucleic Acids Res&lt;/full-title&gt;&lt;abbr-1&gt;Nucleic acids research&lt;/abbr-1&gt;&lt;/periodical&gt;&lt;pages&gt;W593-9&lt;/pages&gt;&lt;volume&gt;37&lt;/volume&gt;&lt;number&gt;Web Server issue&lt;/number&gt;&lt;edition&gt;2009/05/26&lt;/edition&gt;&lt;keywords&gt;&lt;keyword&gt;*Chromosome Mapping&lt;/keyword&gt;&lt;keyword&gt;Computer Graphics&lt;/keyword&gt;&lt;keyword&gt;Genetic Heterogeneity&lt;/keyword&gt;&lt;keyword&gt;Genetic Linkage&lt;/keyword&gt;&lt;keyword&gt;Genotype&lt;/keyword&gt;&lt;keyword&gt;*Homozygote&lt;/keyword&gt;&lt;keyword&gt;Internet&lt;/keyword&gt;&lt;keyword&gt;Polymorphism, Single Nucleotide&lt;/keyword&gt;&lt;keyword&gt;Reproducibility of Results&lt;/keyword&gt;&lt;keyword&gt;*Software&lt;/keyword&gt;&lt;keyword&gt;User-Computer Interface&lt;/keyword&gt;&lt;/keywords&gt;&lt;dates&gt;&lt;year&gt;2009&lt;/year&gt;&lt;pub-dates&gt;&lt;date&gt;Jul&lt;/date&gt;&lt;/pub-dates&gt;&lt;/dates&gt;&lt;isbn&gt;1362-4962 (Electronic)&amp;#xD;0305-1048 (Linking)&lt;/isbn&gt;&lt;accession-num&gt;19465395&lt;/accession-num&gt;&lt;urls&gt;&lt;related-urls&gt;&lt;url&gt;https://www.ncbi.nlm.nih.gov/pubmed/19465395&lt;/url&gt;&lt;/related-urls&gt;&lt;/urls&gt;&lt;custom2&gt;PMC2703915&lt;/custom2&gt;&lt;electronic-resource-num&gt;10.1093/nar/gkp369&lt;/electronic-resource-num&gt;&lt;/record&gt;&lt;/Cite&gt;&lt;/EndNote&gt;</w:instrText>
      </w:r>
      <w:r w:rsidRPr="00DD5D6D">
        <w:rPr>
          <w:rFonts w:ascii="Arial" w:hAnsi="Arial" w:cs="Arial"/>
          <w:i w:val="0"/>
        </w:rPr>
        <w:fldChar w:fldCharType="separate"/>
      </w:r>
      <w:r w:rsidRPr="00DD5D6D">
        <w:rPr>
          <w:rFonts w:ascii="Arial" w:hAnsi="Arial" w:cs="Arial"/>
          <w:i w:val="0"/>
          <w:noProof/>
        </w:rPr>
        <w:t>[16]</w:t>
      </w:r>
      <w:r w:rsidRPr="00DD5D6D">
        <w:rPr>
          <w:rFonts w:ascii="Arial" w:hAnsi="Arial" w:cs="Arial"/>
          <w:i w:val="0"/>
        </w:rPr>
        <w:fldChar w:fldCharType="end"/>
      </w:r>
      <w:r w:rsidRPr="00DD5D6D">
        <w:rPr>
          <w:rFonts w:ascii="Arial" w:hAnsi="Arial" w:cs="Arial"/>
          <w:i w:val="0"/>
        </w:rPr>
        <w:t xml:space="preserve"> was performed for individual S013682 since the parents are consanguineous and to see whether there is any better mutation candidate than the </w:t>
      </w:r>
      <w:r w:rsidRPr="00DD5D6D">
        <w:rPr>
          <w:rFonts w:ascii="Arial" w:hAnsi="Arial" w:cs="Arial"/>
        </w:rPr>
        <w:t>NUP93</w:t>
      </w:r>
      <w:r w:rsidRPr="00DD5D6D">
        <w:rPr>
          <w:rFonts w:ascii="Arial" w:hAnsi="Arial" w:cs="Arial"/>
          <w:i w:val="0"/>
        </w:rPr>
        <w:t xml:space="preserve"> variant in this patient. Homozygosity plot is shown with chromosome numbers presented on x-axis and score on y-axis. Red bars represent regions of homozygosity, which reach maximum significance (height of red bar) on all chromosomes apart from 7, 14, 15, and 20. Only 4 homozygous variants with MAF &lt;</w:t>
      </w:r>
      <w:r w:rsidR="00DD5D6D">
        <w:rPr>
          <w:rFonts w:ascii="Arial" w:hAnsi="Arial" w:cs="Arial"/>
          <w:i w:val="0"/>
        </w:rPr>
        <w:t xml:space="preserve"> </w:t>
      </w:r>
      <w:r w:rsidRPr="00DD5D6D">
        <w:rPr>
          <w:rFonts w:ascii="Arial" w:hAnsi="Arial" w:cs="Arial"/>
          <w:i w:val="0"/>
        </w:rPr>
        <w:t xml:space="preserve">0.01 were found within the homozygosity regions that are not present in gnomAD or </w:t>
      </w:r>
      <w:r w:rsidR="00DD5D6D">
        <w:rPr>
          <w:rFonts w:ascii="Arial" w:hAnsi="Arial" w:cs="Arial"/>
          <w:i w:val="0"/>
        </w:rPr>
        <w:t>i</w:t>
      </w:r>
      <w:r w:rsidRPr="00DD5D6D">
        <w:rPr>
          <w:rFonts w:ascii="Arial" w:hAnsi="Arial" w:cs="Arial"/>
          <w:i w:val="0"/>
        </w:rPr>
        <w:t xml:space="preserve">n in-house controls in a homozygous state and are affecting a conserved amino acid. One of the variants is the </w:t>
      </w:r>
      <w:r w:rsidRPr="00DD5D6D">
        <w:rPr>
          <w:rFonts w:ascii="Arial" w:hAnsi="Arial" w:cs="Arial"/>
        </w:rPr>
        <w:t>NUP93</w:t>
      </w:r>
      <w:r w:rsidRPr="00DD5D6D">
        <w:rPr>
          <w:rFonts w:ascii="Arial" w:hAnsi="Arial" w:cs="Arial"/>
          <w:i w:val="0"/>
        </w:rPr>
        <w:t xml:space="preserve"> p.(Lys637Glu). The other 3 variants are in </w:t>
      </w:r>
      <w:r w:rsidRPr="00DD5D6D">
        <w:rPr>
          <w:rFonts w:ascii="Arial" w:hAnsi="Arial" w:cs="Arial"/>
        </w:rPr>
        <w:t>NR1I2</w:t>
      </w:r>
      <w:r w:rsidRPr="00DD5D6D">
        <w:rPr>
          <w:rFonts w:ascii="Arial" w:hAnsi="Arial" w:cs="Arial"/>
          <w:i w:val="0"/>
        </w:rPr>
        <w:t xml:space="preserve">, </w:t>
      </w:r>
      <w:r w:rsidRPr="00DD5D6D">
        <w:rPr>
          <w:rFonts w:ascii="Arial" w:hAnsi="Arial" w:cs="Arial"/>
        </w:rPr>
        <w:t>IER5L</w:t>
      </w:r>
      <w:r w:rsidRPr="00DD5D6D">
        <w:rPr>
          <w:rFonts w:ascii="Arial" w:hAnsi="Arial" w:cs="Arial"/>
          <w:i w:val="0"/>
        </w:rPr>
        <w:t xml:space="preserve"> and </w:t>
      </w:r>
      <w:r w:rsidRPr="00DD5D6D">
        <w:rPr>
          <w:rFonts w:ascii="Arial" w:hAnsi="Arial" w:cs="Arial"/>
        </w:rPr>
        <w:t>LAMC3</w:t>
      </w:r>
      <w:r w:rsidRPr="00DD5D6D">
        <w:rPr>
          <w:rFonts w:ascii="Arial" w:hAnsi="Arial" w:cs="Arial"/>
          <w:i w:val="0"/>
        </w:rPr>
        <w:t xml:space="preserve"> genes which are not linked to a kidney phenotype. </w:t>
      </w:r>
    </w:p>
    <w:p w14:paraId="5307189C" w14:textId="77777777" w:rsidR="002A2261" w:rsidRPr="002A2261" w:rsidRDefault="002A2261" w:rsidP="002A2261"/>
    <w:p w14:paraId="008DD60F" w14:textId="348E3368" w:rsidR="00CE178B" w:rsidRPr="009B6DEC" w:rsidRDefault="00692CBE" w:rsidP="00CE178B">
      <w:pPr>
        <w:jc w:val="both"/>
        <w:rPr>
          <w:rFonts w:ascii="Arial" w:hAnsi="Arial" w:cs="Arial"/>
          <w:sz w:val="18"/>
          <w:szCs w:val="18"/>
        </w:rPr>
      </w:pPr>
      <w:r>
        <w:rPr>
          <w:rFonts w:ascii="Arial" w:hAnsi="Arial" w:cs="Arial"/>
          <w:noProof/>
          <w:sz w:val="18"/>
          <w:szCs w:val="18"/>
          <w:lang w:eastAsia="en-GB"/>
        </w:rPr>
        <w:drawing>
          <wp:inline distT="0" distB="0" distL="0" distR="0" wp14:anchorId="4E56F233" wp14:editId="781DA510">
            <wp:extent cx="5731510" cy="2507615"/>
            <wp:effectExtent l="0" t="0" r="2540" b="6985"/>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31510" cy="2507615"/>
                    </a:xfrm>
                    <a:prstGeom prst="rect">
                      <a:avLst/>
                    </a:prstGeom>
                  </pic:spPr>
                </pic:pic>
              </a:graphicData>
            </a:graphic>
          </wp:inline>
        </w:drawing>
      </w:r>
    </w:p>
    <w:p w14:paraId="5C59B977" w14:textId="5247FBCD" w:rsidR="002A2261" w:rsidRDefault="002A2261">
      <w:pPr>
        <w:rPr>
          <w:rFonts w:ascii="Arial" w:hAnsi="Arial" w:cs="Arial"/>
          <w:color w:val="00B0F0"/>
          <w:sz w:val="18"/>
        </w:rPr>
      </w:pPr>
      <w:r>
        <w:rPr>
          <w:rFonts w:ascii="Arial" w:hAnsi="Arial" w:cs="Arial"/>
          <w:color w:val="00B0F0"/>
          <w:sz w:val="18"/>
        </w:rPr>
        <w:br w:type="page"/>
      </w:r>
    </w:p>
    <w:p w14:paraId="474A5126" w14:textId="1E19D7F8" w:rsidR="0096540E" w:rsidRPr="00DD5D6D" w:rsidRDefault="0096540E" w:rsidP="0096540E">
      <w:pPr>
        <w:pStyle w:val="Caption"/>
        <w:rPr>
          <w:rFonts w:ascii="Arial" w:hAnsi="Arial" w:cs="Arial"/>
          <w:b/>
          <w:i w:val="0"/>
          <w:color w:val="auto"/>
        </w:rPr>
      </w:pPr>
      <w:r w:rsidRPr="00DD5D6D">
        <w:rPr>
          <w:rFonts w:ascii="Arial" w:hAnsi="Arial" w:cs="Arial"/>
          <w:b/>
          <w:i w:val="0"/>
          <w:color w:val="auto"/>
        </w:rPr>
        <w:lastRenderedPageBreak/>
        <w:t>Table 2 Rare homozygous variants found within homozygosity runs in patient S013682</w:t>
      </w:r>
    </w:p>
    <w:p w14:paraId="1293F7F0" w14:textId="77777777" w:rsidR="00997740" w:rsidRDefault="0096540E" w:rsidP="0096540E">
      <w:pPr>
        <w:spacing w:after="0"/>
        <w:jc w:val="both"/>
        <w:rPr>
          <w:rFonts w:ascii="Arial" w:hAnsi="Arial" w:cs="Arial"/>
          <w:iCs/>
          <w:color w:val="44546A" w:themeColor="text2"/>
          <w:sz w:val="18"/>
          <w:szCs w:val="18"/>
        </w:rPr>
      </w:pPr>
      <w:r w:rsidRPr="00DD5D6D">
        <w:rPr>
          <w:rFonts w:ascii="Arial" w:hAnsi="Arial" w:cs="Arial"/>
          <w:iCs/>
          <w:color w:val="44546A" w:themeColor="text2"/>
          <w:sz w:val="18"/>
          <w:szCs w:val="18"/>
        </w:rPr>
        <w:t>Homozygous variants found within homozygosity runs in the coding sequence of patient S013682 were filtered. Variants with frequency (MAF) &gt;</w:t>
      </w:r>
      <w:r w:rsidR="00997740">
        <w:rPr>
          <w:rFonts w:ascii="Arial" w:hAnsi="Arial" w:cs="Arial"/>
          <w:iCs/>
          <w:color w:val="44546A" w:themeColor="text2"/>
          <w:sz w:val="18"/>
          <w:szCs w:val="18"/>
        </w:rPr>
        <w:t xml:space="preserve"> </w:t>
      </w:r>
      <w:r w:rsidRPr="00DD5D6D">
        <w:rPr>
          <w:rFonts w:ascii="Arial" w:hAnsi="Arial" w:cs="Arial"/>
          <w:iCs/>
          <w:color w:val="44546A" w:themeColor="text2"/>
          <w:sz w:val="18"/>
          <w:szCs w:val="18"/>
        </w:rPr>
        <w:t xml:space="preserve">0.01, found as homozygotes (gnomAD v.2.1.1 or our in-house control database) or affecting a not conserved amino acid (UCSC Genome Browser) were filtered out. Four variants remained. Only </w:t>
      </w:r>
      <w:r w:rsidRPr="00997740">
        <w:rPr>
          <w:rFonts w:ascii="Arial" w:hAnsi="Arial" w:cs="Arial"/>
          <w:i/>
          <w:iCs/>
          <w:color w:val="44546A" w:themeColor="text2"/>
          <w:sz w:val="18"/>
          <w:szCs w:val="18"/>
        </w:rPr>
        <w:t>NUP93</w:t>
      </w:r>
      <w:r w:rsidRPr="00DD5D6D">
        <w:rPr>
          <w:rFonts w:ascii="Arial" w:hAnsi="Arial" w:cs="Arial"/>
          <w:iCs/>
          <w:color w:val="44546A" w:themeColor="text2"/>
          <w:sz w:val="18"/>
          <w:szCs w:val="18"/>
        </w:rPr>
        <w:t xml:space="preserve"> gene is known to be associated with a kidney phenotype. gnomAD v2.1.1 (The Genome Aggregation Database, </w:t>
      </w:r>
      <w:hyperlink r:id="rId12" w:history="1">
        <w:r w:rsidRPr="00DD5D6D">
          <w:rPr>
            <w:rStyle w:val="Hyperlink"/>
            <w:rFonts w:ascii="Arial" w:hAnsi="Arial" w:cs="Arial"/>
            <w:iCs/>
            <w:color w:val="44546A" w:themeColor="text2"/>
            <w:sz w:val="18"/>
            <w:szCs w:val="18"/>
          </w:rPr>
          <w:t>http://gnomad.broadinstitute.org/</w:t>
        </w:r>
      </w:hyperlink>
    </w:p>
    <w:p w14:paraId="5546D203" w14:textId="77777777" w:rsidR="00997740" w:rsidRDefault="00997740" w:rsidP="0096540E">
      <w:pPr>
        <w:spacing w:after="0"/>
        <w:jc w:val="both"/>
        <w:rPr>
          <w:rFonts w:ascii="Arial" w:hAnsi="Arial" w:cs="Arial"/>
          <w:iCs/>
          <w:color w:val="44546A" w:themeColor="text2"/>
          <w:sz w:val="18"/>
          <w:szCs w:val="18"/>
        </w:rPr>
      </w:pPr>
    </w:p>
    <w:p w14:paraId="42ED371D" w14:textId="77777777" w:rsidR="00997740" w:rsidRDefault="0096540E" w:rsidP="00997740">
      <w:pPr>
        <w:spacing w:after="0"/>
        <w:rPr>
          <w:rFonts w:ascii="Arial" w:hAnsi="Arial" w:cs="Arial"/>
          <w:iCs/>
          <w:color w:val="44546A" w:themeColor="text2"/>
          <w:sz w:val="18"/>
          <w:szCs w:val="18"/>
        </w:rPr>
      </w:pPr>
      <w:r w:rsidRPr="00DD5D6D">
        <w:rPr>
          <w:rFonts w:ascii="Arial" w:hAnsi="Arial" w:cs="Arial"/>
          <w:iCs/>
          <w:color w:val="44546A" w:themeColor="text2"/>
          <w:sz w:val="18"/>
          <w:szCs w:val="18"/>
        </w:rPr>
        <w:t>AF</w:t>
      </w:r>
      <w:r w:rsidR="00997740">
        <w:rPr>
          <w:rFonts w:ascii="Arial" w:hAnsi="Arial" w:cs="Arial"/>
          <w:iCs/>
          <w:color w:val="44546A" w:themeColor="text2"/>
          <w:sz w:val="18"/>
          <w:szCs w:val="18"/>
        </w:rPr>
        <w:t xml:space="preserve">, </w:t>
      </w:r>
      <w:r w:rsidRPr="00DD5D6D">
        <w:rPr>
          <w:rFonts w:ascii="Arial" w:hAnsi="Arial" w:cs="Arial"/>
          <w:iCs/>
          <w:color w:val="44546A" w:themeColor="text2"/>
          <w:sz w:val="18"/>
          <w:szCs w:val="18"/>
        </w:rPr>
        <w:t>allele frequency</w:t>
      </w:r>
      <w:r w:rsidR="00997740">
        <w:rPr>
          <w:rFonts w:ascii="Arial" w:hAnsi="Arial" w:cs="Arial"/>
          <w:iCs/>
          <w:color w:val="44546A" w:themeColor="text2"/>
          <w:sz w:val="18"/>
          <w:szCs w:val="18"/>
        </w:rPr>
        <w:t>;</w:t>
      </w:r>
      <w:r w:rsidRPr="00DD5D6D">
        <w:rPr>
          <w:rFonts w:ascii="Arial" w:hAnsi="Arial" w:cs="Arial"/>
          <w:iCs/>
          <w:color w:val="44546A" w:themeColor="text2"/>
          <w:sz w:val="18"/>
          <w:szCs w:val="18"/>
        </w:rPr>
        <w:t xml:space="preserve"> AC</w:t>
      </w:r>
      <w:r w:rsidR="00997740">
        <w:rPr>
          <w:rFonts w:ascii="Arial" w:hAnsi="Arial" w:cs="Arial"/>
          <w:iCs/>
          <w:color w:val="44546A" w:themeColor="text2"/>
          <w:sz w:val="18"/>
          <w:szCs w:val="18"/>
        </w:rPr>
        <w:t xml:space="preserve">, </w:t>
      </w:r>
      <w:r w:rsidRPr="00DD5D6D">
        <w:rPr>
          <w:rFonts w:ascii="Arial" w:hAnsi="Arial" w:cs="Arial"/>
          <w:iCs/>
          <w:color w:val="44546A" w:themeColor="text2"/>
          <w:sz w:val="18"/>
          <w:szCs w:val="18"/>
        </w:rPr>
        <w:t>allele count</w:t>
      </w:r>
      <w:r w:rsidR="00997740">
        <w:rPr>
          <w:rFonts w:ascii="Arial" w:hAnsi="Arial" w:cs="Arial"/>
          <w:iCs/>
          <w:color w:val="44546A" w:themeColor="text2"/>
          <w:sz w:val="18"/>
          <w:szCs w:val="18"/>
        </w:rPr>
        <w:t>;</w:t>
      </w:r>
      <w:r w:rsidRPr="00DD5D6D">
        <w:rPr>
          <w:rFonts w:ascii="Arial" w:hAnsi="Arial" w:cs="Arial"/>
          <w:iCs/>
          <w:color w:val="44546A" w:themeColor="text2"/>
          <w:sz w:val="18"/>
          <w:szCs w:val="18"/>
        </w:rPr>
        <w:t xml:space="preserve"> AH</w:t>
      </w:r>
      <w:r w:rsidR="00997740">
        <w:rPr>
          <w:rFonts w:ascii="Arial" w:hAnsi="Arial" w:cs="Arial"/>
          <w:iCs/>
          <w:color w:val="44546A" w:themeColor="text2"/>
          <w:sz w:val="18"/>
          <w:szCs w:val="18"/>
        </w:rPr>
        <w:t xml:space="preserve">, </w:t>
      </w:r>
      <w:r w:rsidRPr="00DD5D6D">
        <w:rPr>
          <w:rFonts w:ascii="Arial" w:hAnsi="Arial" w:cs="Arial"/>
          <w:iCs/>
          <w:color w:val="44546A" w:themeColor="text2"/>
          <w:sz w:val="18"/>
          <w:szCs w:val="18"/>
        </w:rPr>
        <w:t>number of homozygotes</w:t>
      </w:r>
      <w:r w:rsidR="00997740">
        <w:rPr>
          <w:rFonts w:ascii="Arial" w:hAnsi="Arial" w:cs="Arial"/>
          <w:iCs/>
          <w:color w:val="44546A" w:themeColor="text2"/>
          <w:sz w:val="18"/>
          <w:szCs w:val="18"/>
        </w:rPr>
        <w:t>;</w:t>
      </w:r>
      <w:r w:rsidRPr="00DD5D6D">
        <w:rPr>
          <w:rFonts w:ascii="Arial" w:hAnsi="Arial" w:cs="Arial"/>
          <w:iCs/>
          <w:color w:val="44546A" w:themeColor="text2"/>
          <w:sz w:val="18"/>
          <w:szCs w:val="18"/>
        </w:rPr>
        <w:t xml:space="preserve"> AN</w:t>
      </w:r>
      <w:r w:rsidR="00997740">
        <w:rPr>
          <w:rFonts w:ascii="Arial" w:hAnsi="Arial" w:cs="Arial"/>
          <w:iCs/>
          <w:color w:val="44546A" w:themeColor="text2"/>
          <w:sz w:val="18"/>
          <w:szCs w:val="18"/>
        </w:rPr>
        <w:t xml:space="preserve">, </w:t>
      </w:r>
      <w:r w:rsidRPr="00DD5D6D">
        <w:rPr>
          <w:rFonts w:ascii="Arial" w:hAnsi="Arial" w:cs="Arial"/>
          <w:iCs/>
          <w:color w:val="44546A" w:themeColor="text2"/>
          <w:sz w:val="18"/>
          <w:szCs w:val="18"/>
        </w:rPr>
        <w:t>allele number</w:t>
      </w:r>
    </w:p>
    <w:p w14:paraId="33821A7B" w14:textId="77777777" w:rsidR="00997740" w:rsidRDefault="00997740" w:rsidP="00997740">
      <w:pPr>
        <w:spacing w:after="0"/>
        <w:rPr>
          <w:rFonts w:ascii="Arial" w:hAnsi="Arial" w:cs="Arial"/>
          <w:iCs/>
          <w:color w:val="44546A" w:themeColor="text2"/>
          <w:sz w:val="18"/>
          <w:szCs w:val="18"/>
        </w:rPr>
      </w:pPr>
    </w:p>
    <w:p w14:paraId="3C3ADA38" w14:textId="06504B3E" w:rsidR="00997740" w:rsidRDefault="00997740" w:rsidP="00997740">
      <w:pPr>
        <w:spacing w:after="0"/>
        <w:rPr>
          <w:rFonts w:ascii="Arial" w:hAnsi="Arial" w:cs="Arial"/>
          <w:iCs/>
          <w:color w:val="44546A" w:themeColor="text2"/>
          <w:sz w:val="18"/>
          <w:szCs w:val="18"/>
        </w:rPr>
      </w:pPr>
      <w:r>
        <w:rPr>
          <w:rFonts w:ascii="Arial" w:hAnsi="Arial" w:cs="Arial"/>
          <w:iCs/>
          <w:color w:val="44546A" w:themeColor="text2"/>
          <w:sz w:val="18"/>
          <w:szCs w:val="18"/>
        </w:rPr>
        <w:t>I</w:t>
      </w:r>
      <w:r w:rsidR="0096540E" w:rsidRPr="00DD5D6D">
        <w:rPr>
          <w:rFonts w:ascii="Arial" w:hAnsi="Arial" w:cs="Arial"/>
          <w:iCs/>
          <w:color w:val="44546A" w:themeColor="text2"/>
          <w:sz w:val="18"/>
          <w:szCs w:val="18"/>
        </w:rPr>
        <w:t>n sillico predictions (SIFT, PolyPhen, MutationTaster, REVEL and CADD Phred scores) were obtain</w:t>
      </w:r>
      <w:r>
        <w:rPr>
          <w:rFonts w:ascii="Arial" w:hAnsi="Arial" w:cs="Arial"/>
          <w:iCs/>
          <w:color w:val="44546A" w:themeColor="text2"/>
          <w:sz w:val="18"/>
          <w:szCs w:val="18"/>
        </w:rPr>
        <w:t>ed</w:t>
      </w:r>
      <w:r w:rsidR="0096540E" w:rsidRPr="00DD5D6D">
        <w:rPr>
          <w:rFonts w:ascii="Arial" w:hAnsi="Arial" w:cs="Arial"/>
          <w:iCs/>
          <w:color w:val="44546A" w:themeColor="text2"/>
          <w:sz w:val="18"/>
          <w:szCs w:val="18"/>
        </w:rPr>
        <w:t xml:space="preserve"> from Ensembl Variant Effect Predictor (VEP, </w:t>
      </w:r>
      <w:hyperlink r:id="rId13" w:history="1">
        <w:r w:rsidRPr="00D27CC6">
          <w:rPr>
            <w:rStyle w:val="Hyperlink"/>
            <w:rFonts w:ascii="Arial" w:hAnsi="Arial" w:cs="Arial"/>
            <w:iCs/>
            <w:sz w:val="18"/>
            <w:szCs w:val="18"/>
          </w:rPr>
          <w:t>https://www.ensembl.org/info/docs/tools/vep/index.html</w:t>
        </w:r>
      </w:hyperlink>
      <w:r w:rsidR="0096540E" w:rsidRPr="00DD5D6D">
        <w:rPr>
          <w:rFonts w:ascii="Arial" w:hAnsi="Arial" w:cs="Arial"/>
          <w:iCs/>
          <w:color w:val="44546A" w:themeColor="text2"/>
          <w:sz w:val="18"/>
          <w:szCs w:val="18"/>
        </w:rPr>
        <w:t>)</w:t>
      </w:r>
    </w:p>
    <w:p w14:paraId="6919444C" w14:textId="77777777" w:rsidR="00997740" w:rsidRDefault="00997740" w:rsidP="00997740">
      <w:pPr>
        <w:spacing w:after="0"/>
        <w:rPr>
          <w:rFonts w:ascii="Arial" w:hAnsi="Arial" w:cs="Arial"/>
          <w:iCs/>
          <w:color w:val="44546A" w:themeColor="text2"/>
          <w:sz w:val="18"/>
          <w:szCs w:val="18"/>
        </w:rPr>
      </w:pPr>
    </w:p>
    <w:p w14:paraId="09180A08" w14:textId="7A22A4D1" w:rsidR="0096540E" w:rsidRPr="00DD5D6D" w:rsidRDefault="0096540E" w:rsidP="00997740">
      <w:pPr>
        <w:spacing w:after="0"/>
        <w:rPr>
          <w:rFonts w:ascii="Arial" w:hAnsi="Arial" w:cs="Arial"/>
          <w:iCs/>
          <w:color w:val="44546A" w:themeColor="text2"/>
          <w:sz w:val="18"/>
          <w:szCs w:val="18"/>
        </w:rPr>
      </w:pPr>
      <w:r w:rsidRPr="00DD5D6D">
        <w:rPr>
          <w:rFonts w:ascii="Arial" w:hAnsi="Arial" w:cs="Arial"/>
          <w:iCs/>
          <w:color w:val="44546A" w:themeColor="text2"/>
          <w:sz w:val="18"/>
          <w:szCs w:val="18"/>
        </w:rPr>
        <w:t>* variants with low scores for being likely deleterious. Known disease associations for each gene were obtained from GeneCards (https://www.genecards.org/)</w:t>
      </w:r>
    </w:p>
    <w:p w14:paraId="2E93CD3A" w14:textId="77777777" w:rsidR="001C00A8" w:rsidRDefault="001C00A8" w:rsidP="00997740">
      <w:pPr>
        <w:spacing w:after="0"/>
        <w:rPr>
          <w:rFonts w:ascii="Arial" w:hAnsi="Arial" w:cs="Arial"/>
          <w:color w:val="00B0F0"/>
          <w:sz w:val="18"/>
        </w:rPr>
      </w:pPr>
    </w:p>
    <w:p w14:paraId="55DC54F7" w14:textId="00B4664B" w:rsidR="00B9283E" w:rsidRDefault="00B9283E" w:rsidP="002A5C09">
      <w:pPr>
        <w:spacing w:after="0"/>
        <w:jc w:val="both"/>
        <w:rPr>
          <w:rFonts w:ascii="Arial" w:hAnsi="Arial" w:cs="Arial"/>
          <w:color w:val="00B0F0"/>
          <w:sz w:val="18"/>
        </w:rPr>
      </w:pPr>
    </w:p>
    <w:tbl>
      <w:tblPr>
        <w:tblW w:w="9177" w:type="dxa"/>
        <w:tblInd w:w="-40" w:type="dxa"/>
        <w:tblLook w:val="04A0" w:firstRow="1" w:lastRow="0" w:firstColumn="1" w:lastColumn="0" w:noHBand="0" w:noVBand="1"/>
      </w:tblPr>
      <w:tblGrid>
        <w:gridCol w:w="750"/>
        <w:gridCol w:w="1016"/>
        <w:gridCol w:w="1437"/>
        <w:gridCol w:w="695"/>
        <w:gridCol w:w="776"/>
        <w:gridCol w:w="1148"/>
        <w:gridCol w:w="708"/>
        <w:gridCol w:w="698"/>
        <w:gridCol w:w="1949"/>
      </w:tblGrid>
      <w:tr w:rsidR="00BC519C" w:rsidRPr="00BC519C" w14:paraId="5E3DCD6A" w14:textId="77777777" w:rsidTr="007E3CFE">
        <w:trPr>
          <w:trHeight w:val="424"/>
        </w:trPr>
        <w:tc>
          <w:tcPr>
            <w:tcW w:w="75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8E7A901" w14:textId="77777777" w:rsidR="00BC519C" w:rsidRPr="00BC519C" w:rsidRDefault="00BC519C" w:rsidP="00BC519C">
            <w:pPr>
              <w:spacing w:after="0" w:line="240" w:lineRule="auto"/>
              <w:jc w:val="center"/>
              <w:rPr>
                <w:rFonts w:ascii="Calibri" w:eastAsia="Times New Roman" w:hAnsi="Calibri" w:cs="Calibri"/>
                <w:b/>
                <w:bCs/>
                <w:color w:val="000000"/>
                <w:sz w:val="14"/>
                <w:szCs w:val="14"/>
                <w:lang w:eastAsia="zh-CN"/>
              </w:rPr>
            </w:pPr>
            <w:r w:rsidRPr="00BC519C">
              <w:rPr>
                <w:rFonts w:ascii="Calibri" w:eastAsia="Times New Roman" w:hAnsi="Calibri" w:cs="Calibri"/>
                <w:b/>
                <w:bCs/>
                <w:color w:val="000000"/>
                <w:sz w:val="14"/>
                <w:szCs w:val="14"/>
                <w:lang w:eastAsia="zh-CN"/>
              </w:rPr>
              <w:t>Gene</w:t>
            </w:r>
          </w:p>
        </w:tc>
        <w:tc>
          <w:tcPr>
            <w:tcW w:w="1016" w:type="dxa"/>
            <w:tcBorders>
              <w:top w:val="single" w:sz="8" w:space="0" w:color="auto"/>
              <w:left w:val="nil"/>
              <w:bottom w:val="single" w:sz="4" w:space="0" w:color="auto"/>
              <w:right w:val="single" w:sz="4" w:space="0" w:color="auto"/>
            </w:tcBorders>
            <w:shd w:val="clear" w:color="auto" w:fill="auto"/>
            <w:noWrap/>
            <w:vAlign w:val="center"/>
            <w:hideMark/>
          </w:tcPr>
          <w:p w14:paraId="0A4B4463" w14:textId="77777777" w:rsidR="00BC519C" w:rsidRPr="00BC519C" w:rsidRDefault="00BC519C" w:rsidP="00BC519C">
            <w:pPr>
              <w:spacing w:after="0" w:line="240" w:lineRule="auto"/>
              <w:jc w:val="center"/>
              <w:rPr>
                <w:rFonts w:ascii="Calibri" w:eastAsia="Times New Roman" w:hAnsi="Calibri" w:cs="Calibri"/>
                <w:b/>
                <w:bCs/>
                <w:color w:val="000000"/>
                <w:sz w:val="14"/>
                <w:szCs w:val="14"/>
                <w:lang w:eastAsia="zh-CN"/>
              </w:rPr>
            </w:pPr>
            <w:r w:rsidRPr="00BC519C">
              <w:rPr>
                <w:rFonts w:ascii="Calibri" w:eastAsia="Times New Roman" w:hAnsi="Calibri" w:cs="Calibri"/>
                <w:b/>
                <w:bCs/>
                <w:color w:val="000000"/>
                <w:sz w:val="14"/>
                <w:szCs w:val="14"/>
                <w:lang w:eastAsia="zh-CN"/>
              </w:rPr>
              <w:t>Variant</w:t>
            </w:r>
          </w:p>
        </w:tc>
        <w:tc>
          <w:tcPr>
            <w:tcW w:w="1437" w:type="dxa"/>
            <w:tcBorders>
              <w:top w:val="single" w:sz="8" w:space="0" w:color="auto"/>
              <w:left w:val="nil"/>
              <w:bottom w:val="single" w:sz="4" w:space="0" w:color="auto"/>
              <w:right w:val="single" w:sz="4" w:space="0" w:color="auto"/>
            </w:tcBorders>
            <w:shd w:val="clear" w:color="auto" w:fill="auto"/>
            <w:vAlign w:val="center"/>
            <w:hideMark/>
          </w:tcPr>
          <w:p w14:paraId="048B4636" w14:textId="77777777" w:rsidR="00BC519C" w:rsidRPr="00BC519C" w:rsidRDefault="00BC519C" w:rsidP="00BC519C">
            <w:pPr>
              <w:spacing w:after="0" w:line="240" w:lineRule="auto"/>
              <w:jc w:val="center"/>
              <w:rPr>
                <w:rFonts w:ascii="Calibri" w:eastAsia="Times New Roman" w:hAnsi="Calibri" w:cs="Calibri"/>
                <w:b/>
                <w:bCs/>
                <w:color w:val="000000"/>
                <w:sz w:val="14"/>
                <w:szCs w:val="14"/>
                <w:lang w:eastAsia="zh-CN"/>
              </w:rPr>
            </w:pPr>
            <w:r w:rsidRPr="00BC519C">
              <w:rPr>
                <w:rFonts w:ascii="Calibri" w:eastAsia="Times New Roman" w:hAnsi="Calibri" w:cs="Calibri"/>
                <w:b/>
                <w:bCs/>
                <w:color w:val="000000"/>
                <w:sz w:val="14"/>
                <w:szCs w:val="14"/>
                <w:lang w:eastAsia="zh-CN"/>
              </w:rPr>
              <w:t>gnomAD 2.1.1 AF (AC/NH/AN)</w:t>
            </w:r>
          </w:p>
        </w:tc>
        <w:tc>
          <w:tcPr>
            <w:tcW w:w="695" w:type="dxa"/>
            <w:tcBorders>
              <w:top w:val="single" w:sz="8" w:space="0" w:color="auto"/>
              <w:left w:val="nil"/>
              <w:bottom w:val="single" w:sz="4" w:space="0" w:color="auto"/>
              <w:right w:val="single" w:sz="4" w:space="0" w:color="auto"/>
            </w:tcBorders>
            <w:shd w:val="clear" w:color="auto" w:fill="auto"/>
            <w:vAlign w:val="center"/>
            <w:hideMark/>
          </w:tcPr>
          <w:p w14:paraId="6E113A97" w14:textId="77777777" w:rsidR="00BC519C" w:rsidRPr="00BC519C" w:rsidRDefault="00BC519C" w:rsidP="00BC519C">
            <w:pPr>
              <w:spacing w:after="0" w:line="240" w:lineRule="auto"/>
              <w:jc w:val="center"/>
              <w:rPr>
                <w:rFonts w:ascii="Calibri" w:eastAsia="Times New Roman" w:hAnsi="Calibri" w:cs="Calibri"/>
                <w:b/>
                <w:bCs/>
                <w:color w:val="000000"/>
                <w:sz w:val="14"/>
                <w:szCs w:val="14"/>
                <w:lang w:eastAsia="zh-CN"/>
              </w:rPr>
            </w:pPr>
            <w:r w:rsidRPr="00BC519C">
              <w:rPr>
                <w:rFonts w:ascii="Calibri" w:eastAsia="Times New Roman" w:hAnsi="Calibri" w:cs="Calibri"/>
                <w:b/>
                <w:bCs/>
                <w:color w:val="000000"/>
                <w:sz w:val="14"/>
                <w:szCs w:val="14"/>
                <w:lang w:eastAsia="zh-CN"/>
              </w:rPr>
              <w:t>SIFT</w:t>
            </w:r>
          </w:p>
        </w:tc>
        <w:tc>
          <w:tcPr>
            <w:tcW w:w="776" w:type="dxa"/>
            <w:tcBorders>
              <w:top w:val="single" w:sz="8" w:space="0" w:color="auto"/>
              <w:left w:val="nil"/>
              <w:bottom w:val="single" w:sz="4" w:space="0" w:color="auto"/>
              <w:right w:val="single" w:sz="4" w:space="0" w:color="auto"/>
            </w:tcBorders>
            <w:shd w:val="clear" w:color="auto" w:fill="auto"/>
            <w:vAlign w:val="center"/>
            <w:hideMark/>
          </w:tcPr>
          <w:p w14:paraId="26019CCE" w14:textId="77777777" w:rsidR="00BC519C" w:rsidRPr="00BC519C" w:rsidRDefault="00BC519C" w:rsidP="00BC519C">
            <w:pPr>
              <w:spacing w:after="0" w:line="240" w:lineRule="auto"/>
              <w:jc w:val="center"/>
              <w:rPr>
                <w:rFonts w:ascii="Calibri" w:eastAsia="Times New Roman" w:hAnsi="Calibri" w:cs="Calibri"/>
                <w:b/>
                <w:bCs/>
                <w:color w:val="000000"/>
                <w:sz w:val="14"/>
                <w:szCs w:val="14"/>
                <w:lang w:eastAsia="zh-CN"/>
              </w:rPr>
            </w:pPr>
            <w:r w:rsidRPr="00BC519C">
              <w:rPr>
                <w:rFonts w:ascii="Calibri" w:eastAsia="Times New Roman" w:hAnsi="Calibri" w:cs="Calibri"/>
                <w:b/>
                <w:bCs/>
                <w:color w:val="000000"/>
                <w:sz w:val="14"/>
                <w:szCs w:val="14"/>
                <w:lang w:eastAsia="zh-CN"/>
              </w:rPr>
              <w:t>PolyPhen</w:t>
            </w:r>
          </w:p>
        </w:tc>
        <w:tc>
          <w:tcPr>
            <w:tcW w:w="1148" w:type="dxa"/>
            <w:tcBorders>
              <w:top w:val="single" w:sz="8" w:space="0" w:color="auto"/>
              <w:left w:val="nil"/>
              <w:bottom w:val="single" w:sz="4" w:space="0" w:color="auto"/>
              <w:right w:val="single" w:sz="4" w:space="0" w:color="auto"/>
            </w:tcBorders>
            <w:shd w:val="clear" w:color="auto" w:fill="auto"/>
            <w:vAlign w:val="center"/>
            <w:hideMark/>
          </w:tcPr>
          <w:p w14:paraId="26E95EAF" w14:textId="77777777" w:rsidR="00BC519C" w:rsidRPr="00BC519C" w:rsidRDefault="00BC519C" w:rsidP="00BC519C">
            <w:pPr>
              <w:spacing w:after="0" w:line="240" w:lineRule="auto"/>
              <w:jc w:val="center"/>
              <w:rPr>
                <w:rFonts w:ascii="Calibri" w:eastAsia="Times New Roman" w:hAnsi="Calibri" w:cs="Calibri"/>
                <w:b/>
                <w:bCs/>
                <w:color w:val="000000"/>
                <w:sz w:val="14"/>
                <w:szCs w:val="14"/>
                <w:lang w:eastAsia="zh-CN"/>
              </w:rPr>
            </w:pPr>
            <w:r w:rsidRPr="00BC519C">
              <w:rPr>
                <w:rFonts w:ascii="Calibri" w:eastAsia="Times New Roman" w:hAnsi="Calibri" w:cs="Calibri"/>
                <w:b/>
                <w:bCs/>
                <w:color w:val="000000"/>
                <w:sz w:val="14"/>
                <w:szCs w:val="14"/>
                <w:lang w:eastAsia="zh-CN"/>
              </w:rPr>
              <w:t>MutationTaster</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61E21CDD" w14:textId="77777777" w:rsidR="00BC519C" w:rsidRPr="00BC519C" w:rsidRDefault="00BC519C" w:rsidP="00BC519C">
            <w:pPr>
              <w:spacing w:after="0" w:line="240" w:lineRule="auto"/>
              <w:jc w:val="center"/>
              <w:rPr>
                <w:rFonts w:ascii="Calibri" w:eastAsia="Times New Roman" w:hAnsi="Calibri" w:cs="Calibri"/>
                <w:b/>
                <w:bCs/>
                <w:color w:val="000000"/>
                <w:sz w:val="14"/>
                <w:szCs w:val="14"/>
                <w:lang w:eastAsia="zh-CN"/>
              </w:rPr>
            </w:pPr>
            <w:r w:rsidRPr="00BC519C">
              <w:rPr>
                <w:rFonts w:ascii="Calibri" w:eastAsia="Times New Roman" w:hAnsi="Calibri" w:cs="Calibri"/>
                <w:b/>
                <w:bCs/>
                <w:color w:val="000000"/>
                <w:sz w:val="14"/>
                <w:szCs w:val="14"/>
                <w:lang w:eastAsia="zh-CN"/>
              </w:rPr>
              <w:t>REVEL</w:t>
            </w:r>
          </w:p>
        </w:tc>
        <w:tc>
          <w:tcPr>
            <w:tcW w:w="698" w:type="dxa"/>
            <w:tcBorders>
              <w:top w:val="single" w:sz="8" w:space="0" w:color="auto"/>
              <w:left w:val="nil"/>
              <w:bottom w:val="single" w:sz="4" w:space="0" w:color="auto"/>
              <w:right w:val="single" w:sz="4" w:space="0" w:color="auto"/>
            </w:tcBorders>
            <w:shd w:val="clear" w:color="auto" w:fill="auto"/>
            <w:vAlign w:val="center"/>
            <w:hideMark/>
          </w:tcPr>
          <w:p w14:paraId="3A7A3A74" w14:textId="77777777" w:rsidR="00BC519C" w:rsidRPr="00BC519C" w:rsidRDefault="00BC519C" w:rsidP="00BC519C">
            <w:pPr>
              <w:spacing w:after="0" w:line="240" w:lineRule="auto"/>
              <w:jc w:val="center"/>
              <w:rPr>
                <w:rFonts w:ascii="Calibri" w:eastAsia="Times New Roman" w:hAnsi="Calibri" w:cs="Calibri"/>
                <w:b/>
                <w:bCs/>
                <w:color w:val="000000"/>
                <w:sz w:val="14"/>
                <w:szCs w:val="14"/>
                <w:lang w:eastAsia="zh-CN"/>
              </w:rPr>
            </w:pPr>
            <w:r w:rsidRPr="00BC519C">
              <w:rPr>
                <w:rFonts w:ascii="Calibri" w:eastAsia="Times New Roman" w:hAnsi="Calibri" w:cs="Calibri"/>
                <w:b/>
                <w:bCs/>
                <w:color w:val="000000"/>
                <w:sz w:val="14"/>
                <w:szCs w:val="14"/>
                <w:lang w:eastAsia="zh-CN"/>
              </w:rPr>
              <w:t>CADD</w:t>
            </w:r>
          </w:p>
        </w:tc>
        <w:tc>
          <w:tcPr>
            <w:tcW w:w="1949" w:type="dxa"/>
            <w:tcBorders>
              <w:top w:val="single" w:sz="8" w:space="0" w:color="auto"/>
              <w:left w:val="nil"/>
              <w:bottom w:val="nil"/>
              <w:right w:val="single" w:sz="8" w:space="0" w:color="auto"/>
            </w:tcBorders>
            <w:shd w:val="clear" w:color="auto" w:fill="auto"/>
            <w:vAlign w:val="center"/>
            <w:hideMark/>
          </w:tcPr>
          <w:p w14:paraId="7E214AC1" w14:textId="77777777" w:rsidR="00BC519C" w:rsidRPr="00BC519C" w:rsidRDefault="00BC519C" w:rsidP="00BC519C">
            <w:pPr>
              <w:spacing w:after="0" w:line="240" w:lineRule="auto"/>
              <w:jc w:val="center"/>
              <w:rPr>
                <w:rFonts w:ascii="Calibri" w:eastAsia="Times New Roman" w:hAnsi="Calibri" w:cs="Calibri"/>
                <w:b/>
                <w:bCs/>
                <w:color w:val="000000"/>
                <w:sz w:val="14"/>
                <w:szCs w:val="14"/>
                <w:lang w:eastAsia="zh-CN"/>
              </w:rPr>
            </w:pPr>
            <w:r w:rsidRPr="00BC519C">
              <w:rPr>
                <w:rFonts w:ascii="Calibri" w:eastAsia="Times New Roman" w:hAnsi="Calibri" w:cs="Calibri"/>
                <w:b/>
                <w:bCs/>
                <w:color w:val="000000"/>
                <w:sz w:val="14"/>
                <w:szCs w:val="14"/>
                <w:lang w:eastAsia="zh-CN"/>
              </w:rPr>
              <w:t>Disease associations (GeneCards)</w:t>
            </w:r>
          </w:p>
        </w:tc>
      </w:tr>
      <w:tr w:rsidR="00BC519C" w:rsidRPr="00BC519C" w14:paraId="69F80DDD" w14:textId="77777777" w:rsidTr="007E3CFE">
        <w:trPr>
          <w:trHeight w:val="424"/>
        </w:trPr>
        <w:tc>
          <w:tcPr>
            <w:tcW w:w="750" w:type="dxa"/>
            <w:tcBorders>
              <w:top w:val="nil"/>
              <w:left w:val="single" w:sz="8" w:space="0" w:color="auto"/>
              <w:bottom w:val="single" w:sz="4" w:space="0" w:color="auto"/>
              <w:right w:val="single" w:sz="4" w:space="0" w:color="auto"/>
            </w:tcBorders>
            <w:shd w:val="clear" w:color="auto" w:fill="auto"/>
            <w:noWrap/>
            <w:vAlign w:val="center"/>
            <w:hideMark/>
          </w:tcPr>
          <w:p w14:paraId="03FE4CBA"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NUP93</w:t>
            </w:r>
          </w:p>
        </w:tc>
        <w:tc>
          <w:tcPr>
            <w:tcW w:w="1016" w:type="dxa"/>
            <w:tcBorders>
              <w:top w:val="nil"/>
              <w:left w:val="nil"/>
              <w:bottom w:val="single" w:sz="4" w:space="0" w:color="auto"/>
              <w:right w:val="single" w:sz="4" w:space="0" w:color="auto"/>
            </w:tcBorders>
            <w:shd w:val="clear" w:color="auto" w:fill="auto"/>
            <w:vAlign w:val="center"/>
            <w:hideMark/>
          </w:tcPr>
          <w:p w14:paraId="4DD240A7"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c.1909A&gt;G: p.Lys637Glu</w:t>
            </w:r>
          </w:p>
        </w:tc>
        <w:tc>
          <w:tcPr>
            <w:tcW w:w="1437" w:type="dxa"/>
            <w:tcBorders>
              <w:top w:val="nil"/>
              <w:left w:val="nil"/>
              <w:bottom w:val="single" w:sz="4" w:space="0" w:color="auto"/>
              <w:right w:val="single" w:sz="4" w:space="0" w:color="auto"/>
            </w:tcBorders>
            <w:shd w:val="clear" w:color="auto" w:fill="auto"/>
            <w:noWrap/>
            <w:vAlign w:val="center"/>
            <w:hideMark/>
          </w:tcPr>
          <w:p w14:paraId="160732A4"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w:t>
            </w:r>
          </w:p>
        </w:tc>
        <w:tc>
          <w:tcPr>
            <w:tcW w:w="695" w:type="dxa"/>
            <w:tcBorders>
              <w:top w:val="nil"/>
              <w:left w:val="nil"/>
              <w:bottom w:val="single" w:sz="4" w:space="0" w:color="auto"/>
              <w:right w:val="single" w:sz="4" w:space="0" w:color="auto"/>
            </w:tcBorders>
            <w:shd w:val="clear" w:color="auto" w:fill="auto"/>
            <w:noWrap/>
            <w:vAlign w:val="center"/>
            <w:hideMark/>
          </w:tcPr>
          <w:p w14:paraId="2D2E8D9A"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0.12*</w:t>
            </w:r>
          </w:p>
        </w:tc>
        <w:tc>
          <w:tcPr>
            <w:tcW w:w="776" w:type="dxa"/>
            <w:tcBorders>
              <w:top w:val="nil"/>
              <w:left w:val="nil"/>
              <w:bottom w:val="single" w:sz="4" w:space="0" w:color="auto"/>
              <w:right w:val="single" w:sz="4" w:space="0" w:color="auto"/>
            </w:tcBorders>
            <w:shd w:val="clear" w:color="auto" w:fill="auto"/>
            <w:noWrap/>
            <w:vAlign w:val="center"/>
            <w:hideMark/>
          </w:tcPr>
          <w:p w14:paraId="6DFB267B"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0.56</w:t>
            </w:r>
          </w:p>
        </w:tc>
        <w:tc>
          <w:tcPr>
            <w:tcW w:w="1148" w:type="dxa"/>
            <w:tcBorders>
              <w:top w:val="nil"/>
              <w:left w:val="nil"/>
              <w:bottom w:val="single" w:sz="4" w:space="0" w:color="auto"/>
              <w:right w:val="single" w:sz="4" w:space="0" w:color="auto"/>
            </w:tcBorders>
            <w:shd w:val="clear" w:color="auto" w:fill="auto"/>
            <w:noWrap/>
            <w:vAlign w:val="center"/>
            <w:hideMark/>
          </w:tcPr>
          <w:p w14:paraId="57003F35"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1</w:t>
            </w:r>
          </w:p>
        </w:tc>
        <w:tc>
          <w:tcPr>
            <w:tcW w:w="708" w:type="dxa"/>
            <w:tcBorders>
              <w:top w:val="nil"/>
              <w:left w:val="nil"/>
              <w:bottom w:val="single" w:sz="4" w:space="0" w:color="auto"/>
              <w:right w:val="single" w:sz="4" w:space="0" w:color="auto"/>
            </w:tcBorders>
            <w:shd w:val="clear" w:color="auto" w:fill="auto"/>
            <w:noWrap/>
            <w:vAlign w:val="center"/>
            <w:hideMark/>
          </w:tcPr>
          <w:p w14:paraId="3F85BE47"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0.372*</w:t>
            </w:r>
          </w:p>
        </w:tc>
        <w:tc>
          <w:tcPr>
            <w:tcW w:w="698" w:type="dxa"/>
            <w:tcBorders>
              <w:top w:val="nil"/>
              <w:left w:val="nil"/>
              <w:bottom w:val="single" w:sz="4" w:space="0" w:color="auto"/>
              <w:right w:val="single" w:sz="4" w:space="0" w:color="auto"/>
            </w:tcBorders>
            <w:shd w:val="clear" w:color="auto" w:fill="auto"/>
            <w:noWrap/>
            <w:vAlign w:val="center"/>
            <w:hideMark/>
          </w:tcPr>
          <w:p w14:paraId="08E18476"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24.8</w:t>
            </w:r>
          </w:p>
        </w:tc>
        <w:tc>
          <w:tcPr>
            <w:tcW w:w="1949" w:type="dxa"/>
            <w:tcBorders>
              <w:top w:val="single" w:sz="4" w:space="0" w:color="auto"/>
              <w:left w:val="nil"/>
              <w:bottom w:val="single" w:sz="4" w:space="0" w:color="auto"/>
              <w:right w:val="single" w:sz="8" w:space="0" w:color="auto"/>
            </w:tcBorders>
            <w:shd w:val="clear" w:color="auto" w:fill="auto"/>
            <w:vAlign w:val="center"/>
            <w:hideMark/>
          </w:tcPr>
          <w:p w14:paraId="4EA34E1A"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Nephrotic Syndrome</w:t>
            </w:r>
          </w:p>
        </w:tc>
      </w:tr>
      <w:tr w:rsidR="00BC519C" w:rsidRPr="00BC519C" w14:paraId="0F39FEC3" w14:textId="77777777" w:rsidTr="007E3CFE">
        <w:trPr>
          <w:trHeight w:val="637"/>
        </w:trPr>
        <w:tc>
          <w:tcPr>
            <w:tcW w:w="750" w:type="dxa"/>
            <w:tcBorders>
              <w:top w:val="nil"/>
              <w:left w:val="single" w:sz="8" w:space="0" w:color="auto"/>
              <w:bottom w:val="single" w:sz="4" w:space="0" w:color="auto"/>
              <w:right w:val="single" w:sz="4" w:space="0" w:color="auto"/>
            </w:tcBorders>
            <w:shd w:val="clear" w:color="auto" w:fill="auto"/>
            <w:noWrap/>
            <w:vAlign w:val="center"/>
            <w:hideMark/>
          </w:tcPr>
          <w:p w14:paraId="6C38CFFE"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NR1I2</w:t>
            </w:r>
          </w:p>
        </w:tc>
        <w:tc>
          <w:tcPr>
            <w:tcW w:w="1016" w:type="dxa"/>
            <w:tcBorders>
              <w:top w:val="nil"/>
              <w:left w:val="nil"/>
              <w:bottom w:val="single" w:sz="4" w:space="0" w:color="auto"/>
              <w:right w:val="single" w:sz="4" w:space="0" w:color="auto"/>
            </w:tcBorders>
            <w:shd w:val="clear" w:color="auto" w:fill="auto"/>
            <w:vAlign w:val="center"/>
            <w:hideMark/>
          </w:tcPr>
          <w:p w14:paraId="5A903503"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c.1109C&gt;A: p.Ala370Asp</w:t>
            </w:r>
          </w:p>
        </w:tc>
        <w:tc>
          <w:tcPr>
            <w:tcW w:w="1437" w:type="dxa"/>
            <w:tcBorders>
              <w:top w:val="nil"/>
              <w:left w:val="nil"/>
              <w:bottom w:val="single" w:sz="4" w:space="0" w:color="auto"/>
              <w:right w:val="single" w:sz="4" w:space="0" w:color="auto"/>
            </w:tcBorders>
            <w:shd w:val="clear" w:color="auto" w:fill="auto"/>
            <w:noWrap/>
            <w:vAlign w:val="center"/>
            <w:hideMark/>
          </w:tcPr>
          <w:p w14:paraId="694EAA1A"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w:t>
            </w:r>
          </w:p>
        </w:tc>
        <w:tc>
          <w:tcPr>
            <w:tcW w:w="695" w:type="dxa"/>
            <w:tcBorders>
              <w:top w:val="nil"/>
              <w:left w:val="nil"/>
              <w:bottom w:val="single" w:sz="4" w:space="0" w:color="auto"/>
              <w:right w:val="single" w:sz="4" w:space="0" w:color="auto"/>
            </w:tcBorders>
            <w:shd w:val="clear" w:color="auto" w:fill="auto"/>
            <w:noWrap/>
            <w:vAlign w:val="center"/>
            <w:hideMark/>
          </w:tcPr>
          <w:p w14:paraId="09E08483"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0</w:t>
            </w:r>
          </w:p>
        </w:tc>
        <w:tc>
          <w:tcPr>
            <w:tcW w:w="776" w:type="dxa"/>
            <w:tcBorders>
              <w:top w:val="nil"/>
              <w:left w:val="nil"/>
              <w:bottom w:val="single" w:sz="4" w:space="0" w:color="auto"/>
              <w:right w:val="single" w:sz="4" w:space="0" w:color="auto"/>
            </w:tcBorders>
            <w:shd w:val="clear" w:color="auto" w:fill="auto"/>
            <w:noWrap/>
            <w:vAlign w:val="center"/>
            <w:hideMark/>
          </w:tcPr>
          <w:p w14:paraId="054839A2"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0.909</w:t>
            </w:r>
          </w:p>
        </w:tc>
        <w:tc>
          <w:tcPr>
            <w:tcW w:w="1148" w:type="dxa"/>
            <w:tcBorders>
              <w:top w:val="nil"/>
              <w:left w:val="nil"/>
              <w:bottom w:val="single" w:sz="4" w:space="0" w:color="auto"/>
              <w:right w:val="single" w:sz="4" w:space="0" w:color="auto"/>
            </w:tcBorders>
            <w:shd w:val="clear" w:color="auto" w:fill="auto"/>
            <w:noWrap/>
            <w:vAlign w:val="center"/>
            <w:hideMark/>
          </w:tcPr>
          <w:p w14:paraId="3ED7BD7D"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0.92</w:t>
            </w:r>
          </w:p>
        </w:tc>
        <w:tc>
          <w:tcPr>
            <w:tcW w:w="708" w:type="dxa"/>
            <w:tcBorders>
              <w:top w:val="nil"/>
              <w:left w:val="nil"/>
              <w:bottom w:val="single" w:sz="4" w:space="0" w:color="auto"/>
              <w:right w:val="single" w:sz="4" w:space="0" w:color="auto"/>
            </w:tcBorders>
            <w:shd w:val="clear" w:color="auto" w:fill="auto"/>
            <w:noWrap/>
            <w:vAlign w:val="center"/>
            <w:hideMark/>
          </w:tcPr>
          <w:p w14:paraId="758D42BE"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0.63</w:t>
            </w:r>
          </w:p>
        </w:tc>
        <w:tc>
          <w:tcPr>
            <w:tcW w:w="698" w:type="dxa"/>
            <w:tcBorders>
              <w:top w:val="nil"/>
              <w:left w:val="nil"/>
              <w:bottom w:val="single" w:sz="4" w:space="0" w:color="auto"/>
              <w:right w:val="single" w:sz="4" w:space="0" w:color="auto"/>
            </w:tcBorders>
            <w:shd w:val="clear" w:color="auto" w:fill="auto"/>
            <w:noWrap/>
            <w:vAlign w:val="center"/>
            <w:hideMark/>
          </w:tcPr>
          <w:p w14:paraId="4746672A"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23</w:t>
            </w:r>
          </w:p>
        </w:tc>
        <w:tc>
          <w:tcPr>
            <w:tcW w:w="1949" w:type="dxa"/>
            <w:tcBorders>
              <w:top w:val="nil"/>
              <w:left w:val="nil"/>
              <w:bottom w:val="single" w:sz="4" w:space="0" w:color="auto"/>
              <w:right w:val="single" w:sz="8" w:space="0" w:color="auto"/>
            </w:tcBorders>
            <w:shd w:val="clear" w:color="auto" w:fill="auto"/>
            <w:vAlign w:val="center"/>
            <w:hideMark/>
          </w:tcPr>
          <w:p w14:paraId="72F07EB6"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Cerebrotendinous Xanthomatosis and Biliary Tract Disease</w:t>
            </w:r>
          </w:p>
        </w:tc>
      </w:tr>
      <w:tr w:rsidR="00BC519C" w:rsidRPr="00BC519C" w14:paraId="2234DFBF" w14:textId="77777777" w:rsidTr="007E3CFE">
        <w:trPr>
          <w:trHeight w:val="637"/>
        </w:trPr>
        <w:tc>
          <w:tcPr>
            <w:tcW w:w="750" w:type="dxa"/>
            <w:tcBorders>
              <w:top w:val="nil"/>
              <w:left w:val="single" w:sz="8" w:space="0" w:color="auto"/>
              <w:bottom w:val="single" w:sz="4" w:space="0" w:color="auto"/>
              <w:right w:val="single" w:sz="4" w:space="0" w:color="auto"/>
            </w:tcBorders>
            <w:shd w:val="clear" w:color="auto" w:fill="auto"/>
            <w:noWrap/>
            <w:vAlign w:val="center"/>
            <w:hideMark/>
          </w:tcPr>
          <w:p w14:paraId="3EEF2F05"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IER5L</w:t>
            </w:r>
          </w:p>
        </w:tc>
        <w:tc>
          <w:tcPr>
            <w:tcW w:w="1016" w:type="dxa"/>
            <w:tcBorders>
              <w:top w:val="nil"/>
              <w:left w:val="nil"/>
              <w:bottom w:val="single" w:sz="4" w:space="0" w:color="auto"/>
              <w:right w:val="single" w:sz="4" w:space="0" w:color="auto"/>
            </w:tcBorders>
            <w:shd w:val="clear" w:color="auto" w:fill="auto"/>
            <w:vAlign w:val="center"/>
            <w:hideMark/>
          </w:tcPr>
          <w:p w14:paraId="78EBA4C9" w14:textId="77777777" w:rsidR="00BC519C" w:rsidRPr="00BC519C" w:rsidRDefault="00BC519C" w:rsidP="00BC519C">
            <w:pPr>
              <w:spacing w:after="0" w:line="240" w:lineRule="auto"/>
              <w:jc w:val="center"/>
              <w:rPr>
                <w:rFonts w:ascii="Calibri" w:eastAsia="Times New Roman" w:hAnsi="Calibri" w:cs="Calibri"/>
                <w:color w:val="000000"/>
                <w:sz w:val="14"/>
                <w:szCs w:val="14"/>
                <w:lang w:val="pt-BR" w:eastAsia="zh-CN"/>
              </w:rPr>
            </w:pPr>
            <w:r w:rsidRPr="00BC519C">
              <w:rPr>
                <w:rFonts w:ascii="Calibri" w:eastAsia="Times New Roman" w:hAnsi="Calibri" w:cs="Calibri"/>
                <w:color w:val="000000"/>
                <w:sz w:val="14"/>
                <w:szCs w:val="14"/>
                <w:lang w:val="pt-BR" w:eastAsia="zh-CN"/>
              </w:rPr>
              <w:t>c.349C&gt;G: p.Leu117Val</w:t>
            </w:r>
          </w:p>
        </w:tc>
        <w:tc>
          <w:tcPr>
            <w:tcW w:w="1437" w:type="dxa"/>
            <w:tcBorders>
              <w:top w:val="nil"/>
              <w:left w:val="nil"/>
              <w:bottom w:val="single" w:sz="4" w:space="0" w:color="auto"/>
              <w:right w:val="single" w:sz="4" w:space="0" w:color="auto"/>
            </w:tcBorders>
            <w:shd w:val="clear" w:color="auto" w:fill="auto"/>
            <w:noWrap/>
            <w:vAlign w:val="center"/>
            <w:hideMark/>
          </w:tcPr>
          <w:p w14:paraId="031DA849"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w:t>
            </w:r>
          </w:p>
        </w:tc>
        <w:tc>
          <w:tcPr>
            <w:tcW w:w="695" w:type="dxa"/>
            <w:tcBorders>
              <w:top w:val="nil"/>
              <w:left w:val="nil"/>
              <w:bottom w:val="single" w:sz="4" w:space="0" w:color="auto"/>
              <w:right w:val="single" w:sz="4" w:space="0" w:color="auto"/>
            </w:tcBorders>
            <w:shd w:val="clear" w:color="auto" w:fill="auto"/>
            <w:noWrap/>
            <w:vAlign w:val="center"/>
            <w:hideMark/>
          </w:tcPr>
          <w:p w14:paraId="23CDB656"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0.03</w:t>
            </w:r>
          </w:p>
        </w:tc>
        <w:tc>
          <w:tcPr>
            <w:tcW w:w="776" w:type="dxa"/>
            <w:tcBorders>
              <w:top w:val="nil"/>
              <w:left w:val="nil"/>
              <w:bottom w:val="single" w:sz="4" w:space="0" w:color="auto"/>
              <w:right w:val="single" w:sz="4" w:space="0" w:color="auto"/>
            </w:tcBorders>
            <w:shd w:val="clear" w:color="auto" w:fill="auto"/>
            <w:noWrap/>
            <w:vAlign w:val="center"/>
            <w:hideMark/>
          </w:tcPr>
          <w:p w14:paraId="25D8D577"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0.579</w:t>
            </w:r>
          </w:p>
        </w:tc>
        <w:tc>
          <w:tcPr>
            <w:tcW w:w="1148" w:type="dxa"/>
            <w:tcBorders>
              <w:top w:val="nil"/>
              <w:left w:val="nil"/>
              <w:bottom w:val="single" w:sz="4" w:space="0" w:color="auto"/>
              <w:right w:val="single" w:sz="4" w:space="0" w:color="auto"/>
            </w:tcBorders>
            <w:shd w:val="clear" w:color="auto" w:fill="auto"/>
            <w:noWrap/>
            <w:vAlign w:val="center"/>
            <w:hideMark/>
          </w:tcPr>
          <w:p w14:paraId="0A820702"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0.65</w:t>
            </w:r>
          </w:p>
        </w:tc>
        <w:tc>
          <w:tcPr>
            <w:tcW w:w="708" w:type="dxa"/>
            <w:tcBorders>
              <w:top w:val="nil"/>
              <w:left w:val="nil"/>
              <w:bottom w:val="single" w:sz="4" w:space="0" w:color="auto"/>
              <w:right w:val="single" w:sz="4" w:space="0" w:color="auto"/>
            </w:tcBorders>
            <w:shd w:val="clear" w:color="auto" w:fill="auto"/>
            <w:noWrap/>
            <w:vAlign w:val="center"/>
            <w:hideMark/>
          </w:tcPr>
          <w:p w14:paraId="395383DC"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0.132*</w:t>
            </w:r>
          </w:p>
        </w:tc>
        <w:tc>
          <w:tcPr>
            <w:tcW w:w="698" w:type="dxa"/>
            <w:tcBorders>
              <w:top w:val="nil"/>
              <w:left w:val="nil"/>
              <w:bottom w:val="single" w:sz="4" w:space="0" w:color="auto"/>
              <w:right w:val="single" w:sz="4" w:space="0" w:color="auto"/>
            </w:tcBorders>
            <w:shd w:val="clear" w:color="auto" w:fill="auto"/>
            <w:noWrap/>
            <w:vAlign w:val="center"/>
            <w:hideMark/>
          </w:tcPr>
          <w:p w14:paraId="53F6683C"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24.2</w:t>
            </w:r>
          </w:p>
        </w:tc>
        <w:tc>
          <w:tcPr>
            <w:tcW w:w="1949" w:type="dxa"/>
            <w:tcBorders>
              <w:top w:val="nil"/>
              <w:left w:val="nil"/>
              <w:bottom w:val="single" w:sz="4" w:space="0" w:color="auto"/>
              <w:right w:val="single" w:sz="8" w:space="0" w:color="auto"/>
            </w:tcBorders>
            <w:shd w:val="clear" w:color="auto" w:fill="auto"/>
            <w:vAlign w:val="center"/>
            <w:hideMark/>
          </w:tcPr>
          <w:p w14:paraId="2F09B36B"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Spinal Muscular Atrophy, Type Iv and Retinitis Pigmentosa 7</w:t>
            </w:r>
          </w:p>
        </w:tc>
      </w:tr>
      <w:tr w:rsidR="00BC519C" w:rsidRPr="00BC519C" w14:paraId="220702D7" w14:textId="77777777" w:rsidTr="007E3CFE">
        <w:trPr>
          <w:trHeight w:val="647"/>
        </w:trPr>
        <w:tc>
          <w:tcPr>
            <w:tcW w:w="750" w:type="dxa"/>
            <w:tcBorders>
              <w:top w:val="nil"/>
              <w:left w:val="single" w:sz="8" w:space="0" w:color="auto"/>
              <w:bottom w:val="single" w:sz="8" w:space="0" w:color="auto"/>
              <w:right w:val="single" w:sz="4" w:space="0" w:color="auto"/>
            </w:tcBorders>
            <w:shd w:val="clear" w:color="auto" w:fill="auto"/>
            <w:noWrap/>
            <w:vAlign w:val="center"/>
            <w:hideMark/>
          </w:tcPr>
          <w:p w14:paraId="61786DFD"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LAMC3</w:t>
            </w:r>
          </w:p>
        </w:tc>
        <w:tc>
          <w:tcPr>
            <w:tcW w:w="1016" w:type="dxa"/>
            <w:tcBorders>
              <w:top w:val="nil"/>
              <w:left w:val="nil"/>
              <w:bottom w:val="single" w:sz="8" w:space="0" w:color="auto"/>
              <w:right w:val="single" w:sz="4" w:space="0" w:color="auto"/>
            </w:tcBorders>
            <w:shd w:val="clear" w:color="auto" w:fill="auto"/>
            <w:vAlign w:val="center"/>
            <w:hideMark/>
          </w:tcPr>
          <w:p w14:paraId="64206750" w14:textId="77777777" w:rsidR="00BC519C" w:rsidRPr="00BC519C" w:rsidRDefault="00BC519C" w:rsidP="00BC519C">
            <w:pPr>
              <w:spacing w:after="0" w:line="240" w:lineRule="auto"/>
              <w:jc w:val="center"/>
              <w:rPr>
                <w:rFonts w:ascii="Calibri" w:eastAsia="Times New Roman" w:hAnsi="Calibri" w:cs="Calibri"/>
                <w:color w:val="000000"/>
                <w:sz w:val="14"/>
                <w:szCs w:val="14"/>
                <w:lang w:val="fr-FR" w:eastAsia="zh-CN"/>
              </w:rPr>
            </w:pPr>
            <w:r w:rsidRPr="00BC519C">
              <w:rPr>
                <w:rFonts w:ascii="Calibri" w:eastAsia="Times New Roman" w:hAnsi="Calibri" w:cs="Calibri"/>
                <w:color w:val="000000"/>
                <w:sz w:val="14"/>
                <w:szCs w:val="14"/>
                <w:lang w:val="fr-FR" w:eastAsia="zh-CN"/>
              </w:rPr>
              <w:t>c.1672C&gt;T: p.Leu558Phe</w:t>
            </w:r>
          </w:p>
        </w:tc>
        <w:tc>
          <w:tcPr>
            <w:tcW w:w="1437" w:type="dxa"/>
            <w:tcBorders>
              <w:top w:val="nil"/>
              <w:left w:val="nil"/>
              <w:bottom w:val="single" w:sz="8" w:space="0" w:color="auto"/>
              <w:right w:val="nil"/>
            </w:tcBorders>
            <w:shd w:val="clear" w:color="auto" w:fill="auto"/>
            <w:vAlign w:val="center"/>
            <w:hideMark/>
          </w:tcPr>
          <w:p w14:paraId="4A285130"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0.00002387 (6/0/251346)</w:t>
            </w:r>
          </w:p>
        </w:tc>
        <w:tc>
          <w:tcPr>
            <w:tcW w:w="695" w:type="dxa"/>
            <w:tcBorders>
              <w:top w:val="nil"/>
              <w:left w:val="single" w:sz="4" w:space="0" w:color="auto"/>
              <w:bottom w:val="single" w:sz="8" w:space="0" w:color="auto"/>
              <w:right w:val="single" w:sz="4" w:space="0" w:color="auto"/>
            </w:tcBorders>
            <w:shd w:val="clear" w:color="auto" w:fill="auto"/>
            <w:noWrap/>
            <w:vAlign w:val="center"/>
            <w:hideMark/>
          </w:tcPr>
          <w:p w14:paraId="07BF7236"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0</w:t>
            </w:r>
          </w:p>
        </w:tc>
        <w:tc>
          <w:tcPr>
            <w:tcW w:w="776" w:type="dxa"/>
            <w:tcBorders>
              <w:top w:val="nil"/>
              <w:left w:val="nil"/>
              <w:bottom w:val="single" w:sz="8" w:space="0" w:color="auto"/>
              <w:right w:val="single" w:sz="4" w:space="0" w:color="auto"/>
            </w:tcBorders>
            <w:shd w:val="clear" w:color="auto" w:fill="auto"/>
            <w:noWrap/>
            <w:vAlign w:val="center"/>
            <w:hideMark/>
          </w:tcPr>
          <w:p w14:paraId="568D37F0"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0.922</w:t>
            </w:r>
          </w:p>
        </w:tc>
        <w:tc>
          <w:tcPr>
            <w:tcW w:w="1148" w:type="dxa"/>
            <w:tcBorders>
              <w:top w:val="nil"/>
              <w:left w:val="nil"/>
              <w:bottom w:val="single" w:sz="8" w:space="0" w:color="auto"/>
              <w:right w:val="single" w:sz="4" w:space="0" w:color="auto"/>
            </w:tcBorders>
            <w:shd w:val="clear" w:color="auto" w:fill="auto"/>
            <w:noWrap/>
            <w:vAlign w:val="center"/>
            <w:hideMark/>
          </w:tcPr>
          <w:p w14:paraId="02A7E67B"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0.94</w:t>
            </w:r>
          </w:p>
        </w:tc>
        <w:tc>
          <w:tcPr>
            <w:tcW w:w="708" w:type="dxa"/>
            <w:tcBorders>
              <w:top w:val="nil"/>
              <w:left w:val="nil"/>
              <w:bottom w:val="single" w:sz="8" w:space="0" w:color="auto"/>
              <w:right w:val="single" w:sz="4" w:space="0" w:color="auto"/>
            </w:tcBorders>
            <w:shd w:val="clear" w:color="auto" w:fill="auto"/>
            <w:noWrap/>
            <w:vAlign w:val="center"/>
            <w:hideMark/>
          </w:tcPr>
          <w:p w14:paraId="7E41AC8F"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0.333*</w:t>
            </w:r>
          </w:p>
        </w:tc>
        <w:tc>
          <w:tcPr>
            <w:tcW w:w="698" w:type="dxa"/>
            <w:tcBorders>
              <w:top w:val="nil"/>
              <w:left w:val="nil"/>
              <w:bottom w:val="single" w:sz="8" w:space="0" w:color="auto"/>
              <w:right w:val="single" w:sz="4" w:space="0" w:color="auto"/>
            </w:tcBorders>
            <w:shd w:val="clear" w:color="auto" w:fill="auto"/>
            <w:noWrap/>
            <w:vAlign w:val="center"/>
            <w:hideMark/>
          </w:tcPr>
          <w:p w14:paraId="3885ECC7"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22.7</w:t>
            </w:r>
          </w:p>
        </w:tc>
        <w:tc>
          <w:tcPr>
            <w:tcW w:w="1949" w:type="dxa"/>
            <w:tcBorders>
              <w:top w:val="nil"/>
              <w:left w:val="nil"/>
              <w:bottom w:val="single" w:sz="8" w:space="0" w:color="auto"/>
              <w:right w:val="single" w:sz="8" w:space="0" w:color="auto"/>
            </w:tcBorders>
            <w:shd w:val="clear" w:color="auto" w:fill="auto"/>
            <w:vAlign w:val="center"/>
            <w:hideMark/>
          </w:tcPr>
          <w:p w14:paraId="04D95E65" w14:textId="77777777" w:rsidR="00BC519C" w:rsidRPr="00BC519C" w:rsidRDefault="00BC519C" w:rsidP="00BC519C">
            <w:pPr>
              <w:spacing w:after="0" w:line="240" w:lineRule="auto"/>
              <w:jc w:val="center"/>
              <w:rPr>
                <w:rFonts w:ascii="Calibri" w:eastAsia="Times New Roman" w:hAnsi="Calibri" w:cs="Calibri"/>
                <w:color w:val="000000"/>
                <w:sz w:val="14"/>
                <w:szCs w:val="14"/>
                <w:lang w:eastAsia="zh-CN"/>
              </w:rPr>
            </w:pPr>
            <w:r w:rsidRPr="00BC519C">
              <w:rPr>
                <w:rFonts w:ascii="Calibri" w:eastAsia="Times New Roman" w:hAnsi="Calibri" w:cs="Calibri"/>
                <w:color w:val="000000"/>
                <w:sz w:val="14"/>
                <w:szCs w:val="14"/>
                <w:lang w:eastAsia="zh-CN"/>
              </w:rPr>
              <w:t xml:space="preserve"> Cortical Malformations, Occipital and Tooth Resorption</w:t>
            </w:r>
          </w:p>
        </w:tc>
      </w:tr>
    </w:tbl>
    <w:p w14:paraId="23C50791" w14:textId="58C0019E" w:rsidR="00B9283E" w:rsidRDefault="00B9283E" w:rsidP="002A5C09">
      <w:pPr>
        <w:spacing w:after="0"/>
        <w:jc w:val="both"/>
        <w:rPr>
          <w:rFonts w:ascii="Arial" w:hAnsi="Arial" w:cs="Arial"/>
          <w:color w:val="00B0F0"/>
          <w:sz w:val="18"/>
        </w:rPr>
      </w:pPr>
    </w:p>
    <w:p w14:paraId="4FA1E66D" w14:textId="38CFCD69" w:rsidR="002A2261" w:rsidRDefault="002A2261">
      <w:pPr>
        <w:rPr>
          <w:rFonts w:ascii="Arial" w:hAnsi="Arial" w:cs="Arial"/>
          <w:color w:val="00B0F0"/>
          <w:sz w:val="18"/>
        </w:rPr>
      </w:pPr>
      <w:r>
        <w:rPr>
          <w:rFonts w:ascii="Arial" w:hAnsi="Arial" w:cs="Arial"/>
          <w:color w:val="00B0F0"/>
          <w:sz w:val="18"/>
        </w:rPr>
        <w:br w:type="page"/>
      </w:r>
    </w:p>
    <w:p w14:paraId="17081654" w14:textId="4EE11FB4" w:rsidR="00E2587B" w:rsidRPr="00997740" w:rsidRDefault="004124E2" w:rsidP="007F7964">
      <w:pPr>
        <w:jc w:val="both"/>
        <w:rPr>
          <w:rFonts w:ascii="Arial" w:hAnsi="Arial" w:cs="Arial"/>
          <w:iCs/>
          <w:sz w:val="18"/>
        </w:rPr>
      </w:pPr>
      <w:r w:rsidRPr="00997740">
        <w:rPr>
          <w:rFonts w:ascii="Arial" w:hAnsi="Arial" w:cs="Arial"/>
          <w:b/>
          <w:bCs/>
          <w:iCs/>
          <w:sz w:val="18"/>
        </w:rPr>
        <w:lastRenderedPageBreak/>
        <w:t xml:space="preserve">Table 3 DynaMut </w:t>
      </w:r>
      <w:r w:rsidR="00060884" w:rsidRPr="00997740">
        <w:rPr>
          <w:rFonts w:ascii="Arial" w:hAnsi="Arial" w:cs="Arial"/>
          <w:b/>
          <w:bCs/>
          <w:i/>
          <w:iCs/>
          <w:sz w:val="18"/>
        </w:rPr>
        <w:t>NUP93</w:t>
      </w:r>
      <w:r w:rsidR="00060884" w:rsidRPr="00997740">
        <w:rPr>
          <w:rFonts w:ascii="Arial" w:hAnsi="Arial" w:cs="Arial"/>
          <w:b/>
          <w:bCs/>
          <w:iCs/>
          <w:sz w:val="18"/>
        </w:rPr>
        <w:t xml:space="preserve"> variant </w:t>
      </w:r>
      <w:r w:rsidRPr="00997740">
        <w:rPr>
          <w:rFonts w:ascii="Arial" w:hAnsi="Arial" w:cs="Arial"/>
          <w:b/>
          <w:bCs/>
          <w:iCs/>
          <w:sz w:val="18"/>
        </w:rPr>
        <w:t xml:space="preserve">predictions based on the AlphaFold 3D human </w:t>
      </w:r>
      <w:r w:rsidRPr="00997740">
        <w:rPr>
          <w:rFonts w:ascii="Arial" w:hAnsi="Arial" w:cs="Arial"/>
          <w:b/>
          <w:bCs/>
          <w:i/>
          <w:iCs/>
          <w:sz w:val="18"/>
        </w:rPr>
        <w:t>NUP93</w:t>
      </w:r>
      <w:r w:rsidRPr="00997740">
        <w:rPr>
          <w:rFonts w:ascii="Arial" w:hAnsi="Arial" w:cs="Arial"/>
          <w:b/>
          <w:bCs/>
          <w:iCs/>
          <w:sz w:val="18"/>
        </w:rPr>
        <w:t xml:space="preserve"> </w:t>
      </w:r>
      <w:r w:rsidR="00D86B91" w:rsidRPr="00997740">
        <w:rPr>
          <w:rFonts w:ascii="Arial" w:hAnsi="Arial" w:cs="Arial"/>
          <w:b/>
          <w:bCs/>
          <w:iCs/>
          <w:sz w:val="18"/>
        </w:rPr>
        <w:t>structure</w:t>
      </w:r>
    </w:p>
    <w:p w14:paraId="3FDA0218" w14:textId="352B12F5" w:rsidR="00052EB6" w:rsidRPr="00997740" w:rsidRDefault="00882A52" w:rsidP="007F7964">
      <w:pPr>
        <w:jc w:val="both"/>
        <w:rPr>
          <w:rFonts w:ascii="Arial" w:hAnsi="Arial" w:cs="Arial"/>
          <w:iCs/>
          <w:color w:val="00B050"/>
          <w:sz w:val="18"/>
        </w:rPr>
      </w:pPr>
      <w:r w:rsidRPr="00997740">
        <w:rPr>
          <w:rFonts w:ascii="Arial" w:hAnsi="Arial" w:cs="Arial"/>
          <w:iCs/>
          <w:color w:val="44546A" w:themeColor="text2"/>
          <w:sz w:val="18"/>
        </w:rPr>
        <w:t xml:space="preserve">DynaMut prediction results of the </w:t>
      </w:r>
      <w:r w:rsidR="0012181B" w:rsidRPr="00997740">
        <w:rPr>
          <w:rFonts w:ascii="Arial" w:hAnsi="Arial" w:cs="Arial"/>
          <w:iCs/>
          <w:color w:val="44546A" w:themeColor="text2"/>
          <w:sz w:val="18"/>
        </w:rPr>
        <w:t>detected</w:t>
      </w:r>
      <w:r w:rsidRPr="00997740">
        <w:rPr>
          <w:rFonts w:ascii="Arial" w:hAnsi="Arial" w:cs="Arial"/>
          <w:iCs/>
          <w:color w:val="44546A" w:themeColor="text2"/>
          <w:sz w:val="18"/>
        </w:rPr>
        <w:t xml:space="preserve"> </w:t>
      </w:r>
      <w:r w:rsidRPr="00997740">
        <w:rPr>
          <w:rFonts w:ascii="Arial" w:hAnsi="Arial" w:cs="Arial"/>
          <w:i/>
          <w:iCs/>
          <w:color w:val="44546A" w:themeColor="text2"/>
          <w:sz w:val="18"/>
        </w:rPr>
        <w:t>NUP93</w:t>
      </w:r>
      <w:r w:rsidRPr="00997740">
        <w:rPr>
          <w:rFonts w:ascii="Arial" w:hAnsi="Arial" w:cs="Arial"/>
          <w:iCs/>
          <w:color w:val="44546A" w:themeColor="text2"/>
          <w:sz w:val="18"/>
        </w:rPr>
        <w:t xml:space="preserve"> amino acid substitutions</w:t>
      </w:r>
      <w:r w:rsidR="0020151E" w:rsidRPr="00997740">
        <w:rPr>
          <w:rFonts w:ascii="Arial" w:hAnsi="Arial" w:cs="Arial"/>
          <w:iCs/>
          <w:color w:val="44546A" w:themeColor="text2"/>
          <w:sz w:val="18"/>
        </w:rPr>
        <w:t xml:space="preserve"> and the ΔΔG predictions for well-</w:t>
      </w:r>
      <w:r w:rsidR="00997740">
        <w:rPr>
          <w:rFonts w:ascii="Arial" w:hAnsi="Arial" w:cs="Arial"/>
          <w:iCs/>
          <w:color w:val="44546A" w:themeColor="text2"/>
          <w:sz w:val="18"/>
        </w:rPr>
        <w:t>e</w:t>
      </w:r>
      <w:r w:rsidR="0020151E" w:rsidRPr="00997740">
        <w:rPr>
          <w:rFonts w:ascii="Arial" w:hAnsi="Arial" w:cs="Arial"/>
          <w:iCs/>
          <w:color w:val="44546A" w:themeColor="text2"/>
          <w:sz w:val="18"/>
        </w:rPr>
        <w:t>stablished methods that are based on protein structure using different approaches and assumptions (machine learning, NMA, substitution tables) for comparison purposes</w:t>
      </w:r>
      <w:r w:rsidR="00997740">
        <w:rPr>
          <w:rFonts w:ascii="Arial" w:hAnsi="Arial" w:cs="Arial"/>
          <w:iCs/>
          <w:color w:val="44546A" w:themeColor="text2"/>
          <w:sz w:val="18"/>
        </w:rPr>
        <w:t xml:space="preserve"> </w:t>
      </w:r>
      <w:r w:rsidR="00A17F14" w:rsidRPr="00997740">
        <w:rPr>
          <w:rFonts w:ascii="Arial" w:hAnsi="Arial" w:cs="Arial"/>
          <w:iCs/>
          <w:color w:val="44546A" w:themeColor="text2"/>
          <w:sz w:val="18"/>
        </w:rPr>
        <w:fldChar w:fldCharType="begin"/>
      </w:r>
      <w:r w:rsidR="00A17F14" w:rsidRPr="00997740">
        <w:rPr>
          <w:rFonts w:ascii="Arial" w:hAnsi="Arial" w:cs="Arial"/>
          <w:iCs/>
          <w:color w:val="44546A" w:themeColor="text2"/>
          <w:sz w:val="18"/>
        </w:rPr>
        <w:instrText xml:space="preserve"> ADDIN EN.CITE &lt;EndNote&gt;&lt;Cite&gt;&lt;Author&gt;Rodrigues&lt;/Author&gt;&lt;Year&gt;2018&lt;/Year&gt;&lt;RecNum&gt;154&lt;/RecNum&gt;&lt;DisplayText&gt;[17]&lt;/DisplayText&gt;&lt;record&gt;&lt;rec-number&gt;154&lt;/rec-number&gt;&lt;foreign-keys&gt;&lt;key app="EN" db-id="parrvpd5drzs0nevwvkpaep3zae52x0fs9zp" timestamp="1638705609"&gt;154&lt;/key&gt;&lt;/foreign-keys&gt;&lt;ref-type name="Journal Article"&gt;17&lt;/ref-type&gt;&lt;contributors&gt;&lt;authors&gt;&lt;author&gt;Rodrigues, C. H.&lt;/author&gt;&lt;author&gt;Pires, D. E.&lt;/author&gt;&lt;author&gt;Ascher, D. B.&lt;/author&gt;&lt;/authors&gt;&lt;/contributors&gt;&lt;auth-address&gt;Department of Biochemistry and Molecular Biology, Bio21 Molecular Science and Biotechnology Institute, University of Melbourne, Australia.&amp;#xD;Instituto Rene Rachou, Fundacao Oswaldo Cruz, Brazil.&amp;#xD;Department of Biochemistry, University of Cambridge, UK.&lt;/auth-address&gt;&lt;titles&gt;&lt;title&gt;DynaMut: predicting the impact of mutations on protein conformation, flexibility and stability&lt;/title&gt;&lt;secondary-title&gt;Nucleic Acids Res&lt;/secondary-title&gt;&lt;/titles&gt;&lt;periodical&gt;&lt;full-title&gt;Nucleic Acids Res&lt;/full-title&gt;&lt;abbr-1&gt;Nucleic acids research&lt;/abbr-1&gt;&lt;/periodical&gt;&lt;pages&gt;W350-W355&lt;/pages&gt;&lt;volume&gt;46&lt;/volume&gt;&lt;number&gt;W1&lt;/number&gt;&lt;edition&gt;2018/05/03&lt;/edition&gt;&lt;keywords&gt;&lt;keyword&gt;Entropy&lt;/keyword&gt;&lt;keyword&gt;*Internet&lt;/keyword&gt;&lt;keyword&gt;Molecular Dynamics Simulation&lt;/keyword&gt;&lt;keyword&gt;Mutation/*genetics&lt;/keyword&gt;&lt;keyword&gt;Protein Conformation&lt;/keyword&gt;&lt;keyword&gt;Protein Stability&lt;/keyword&gt;&lt;keyword&gt;Proteins/chemistry/*genetics&lt;/keyword&gt;&lt;keyword&gt;*Software&lt;/keyword&gt;&lt;/keywords&gt;&lt;dates&gt;&lt;year&gt;2018&lt;/year&gt;&lt;pub-dates&gt;&lt;date&gt;Jul 2&lt;/date&gt;&lt;/pub-dates&gt;&lt;/dates&gt;&lt;isbn&gt;1362-4962 (Electronic)&amp;#xD;0305-1048 (Linking)&lt;/isbn&gt;&lt;accession-num&gt;29718330&lt;/accession-num&gt;&lt;urls&gt;&lt;related-urls&gt;&lt;url&gt;https://www.ncbi.nlm.nih.gov/pubmed/29718330&lt;/url&gt;&lt;/related-urls&gt;&lt;/urls&gt;&lt;custom2&gt;PMC6031064&lt;/custom2&gt;&lt;electronic-resource-num&gt;10.1093/nar/gky300&lt;/electronic-resource-num&gt;&lt;/record&gt;&lt;/Cite&gt;&lt;/EndNote&gt;</w:instrText>
      </w:r>
      <w:r w:rsidR="00A17F14" w:rsidRPr="00997740">
        <w:rPr>
          <w:rFonts w:ascii="Arial" w:hAnsi="Arial" w:cs="Arial"/>
          <w:iCs/>
          <w:color w:val="44546A" w:themeColor="text2"/>
          <w:sz w:val="18"/>
        </w:rPr>
        <w:fldChar w:fldCharType="separate"/>
      </w:r>
      <w:r w:rsidR="00A17F14" w:rsidRPr="00997740">
        <w:rPr>
          <w:rFonts w:ascii="Arial" w:hAnsi="Arial" w:cs="Arial"/>
          <w:iCs/>
          <w:noProof/>
          <w:color w:val="44546A" w:themeColor="text2"/>
          <w:sz w:val="18"/>
        </w:rPr>
        <w:t>[17]</w:t>
      </w:r>
      <w:r w:rsidR="00A17F14" w:rsidRPr="00997740">
        <w:rPr>
          <w:rFonts w:ascii="Arial" w:hAnsi="Arial" w:cs="Arial"/>
          <w:iCs/>
          <w:color w:val="44546A" w:themeColor="text2"/>
          <w:sz w:val="18"/>
        </w:rPr>
        <w:fldChar w:fldCharType="end"/>
      </w:r>
      <w:r w:rsidR="00997740">
        <w:rPr>
          <w:rFonts w:ascii="Arial" w:hAnsi="Arial" w:cs="Arial"/>
          <w:iCs/>
          <w:color w:val="44546A" w:themeColor="text2"/>
          <w:sz w:val="18"/>
        </w:rPr>
        <w:t>.</w:t>
      </w:r>
      <w:r w:rsidR="00206C31" w:rsidRPr="00997740">
        <w:rPr>
          <w:rFonts w:ascii="Arial" w:hAnsi="Arial" w:cs="Arial"/>
          <w:iCs/>
          <w:color w:val="44546A" w:themeColor="text2"/>
          <w:sz w:val="18"/>
        </w:rPr>
        <w:t xml:space="preserve"> AlphaFold 3D human </w:t>
      </w:r>
      <w:r w:rsidR="00206C31" w:rsidRPr="00997740">
        <w:rPr>
          <w:rFonts w:ascii="Arial" w:hAnsi="Arial" w:cs="Arial"/>
          <w:i/>
          <w:iCs/>
          <w:color w:val="44546A" w:themeColor="text2"/>
          <w:sz w:val="18"/>
        </w:rPr>
        <w:t>NUP93</w:t>
      </w:r>
      <w:r w:rsidR="00206C31" w:rsidRPr="00997740">
        <w:rPr>
          <w:rFonts w:ascii="Arial" w:hAnsi="Arial" w:cs="Arial"/>
          <w:iCs/>
          <w:color w:val="44546A" w:themeColor="text2"/>
          <w:sz w:val="18"/>
        </w:rPr>
        <w:t xml:space="preserve"> structure (AF-Q8N1F7-F1)</w:t>
      </w:r>
      <w:r w:rsidR="00890FD2" w:rsidRPr="00997740">
        <w:rPr>
          <w:rFonts w:ascii="Arial" w:hAnsi="Arial" w:cs="Arial"/>
          <w:iCs/>
          <w:color w:val="44546A" w:themeColor="text2"/>
          <w:sz w:val="18"/>
        </w:rPr>
        <w:fldChar w:fldCharType="begin">
          <w:fldData xml:space="preserve">PEVuZE5vdGU+PENpdGU+PEF1dGhvcj5KdW1wZXI8L0F1dGhvcj48WWVhcj4yMDIxPC9ZZWFyPjxS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==
</w:fldData>
        </w:fldChar>
      </w:r>
      <w:r w:rsidR="00890FD2" w:rsidRPr="00997740">
        <w:rPr>
          <w:rFonts w:ascii="Arial" w:hAnsi="Arial" w:cs="Arial"/>
          <w:iCs/>
          <w:color w:val="44546A" w:themeColor="text2"/>
          <w:sz w:val="18"/>
        </w:rPr>
        <w:instrText xml:space="preserve"> ADDIN EN.CITE </w:instrText>
      </w:r>
      <w:r w:rsidR="00890FD2" w:rsidRPr="00997740">
        <w:rPr>
          <w:rFonts w:ascii="Arial" w:hAnsi="Arial" w:cs="Arial"/>
          <w:iCs/>
          <w:color w:val="44546A" w:themeColor="text2"/>
          <w:sz w:val="18"/>
        </w:rPr>
        <w:fldChar w:fldCharType="begin">
          <w:fldData xml:space="preserve">PEVuZE5vdGU+PENpdGU+PEF1dGhvcj5KdW1wZXI8L0F1dGhvcj48WWVhcj4yMDIxPC9ZZWFyPjxS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==
</w:fldData>
        </w:fldChar>
      </w:r>
      <w:r w:rsidR="00890FD2" w:rsidRPr="00997740">
        <w:rPr>
          <w:rFonts w:ascii="Arial" w:hAnsi="Arial" w:cs="Arial"/>
          <w:iCs/>
          <w:color w:val="44546A" w:themeColor="text2"/>
          <w:sz w:val="18"/>
        </w:rPr>
        <w:instrText xml:space="preserve"> ADDIN EN.CITE.DATA </w:instrText>
      </w:r>
      <w:r w:rsidR="00890FD2" w:rsidRPr="00997740">
        <w:rPr>
          <w:rFonts w:ascii="Arial" w:hAnsi="Arial" w:cs="Arial"/>
          <w:iCs/>
          <w:color w:val="44546A" w:themeColor="text2"/>
          <w:sz w:val="18"/>
        </w:rPr>
      </w:r>
      <w:r w:rsidR="00890FD2" w:rsidRPr="00997740">
        <w:rPr>
          <w:rFonts w:ascii="Arial" w:hAnsi="Arial" w:cs="Arial"/>
          <w:iCs/>
          <w:color w:val="44546A" w:themeColor="text2"/>
          <w:sz w:val="18"/>
        </w:rPr>
        <w:fldChar w:fldCharType="end"/>
      </w:r>
      <w:r w:rsidR="00890FD2" w:rsidRPr="00997740">
        <w:rPr>
          <w:rFonts w:ascii="Arial" w:hAnsi="Arial" w:cs="Arial"/>
          <w:iCs/>
          <w:color w:val="44546A" w:themeColor="text2"/>
          <w:sz w:val="18"/>
        </w:rPr>
      </w:r>
      <w:r w:rsidR="00890FD2" w:rsidRPr="00997740">
        <w:rPr>
          <w:rFonts w:ascii="Arial" w:hAnsi="Arial" w:cs="Arial"/>
          <w:iCs/>
          <w:color w:val="44546A" w:themeColor="text2"/>
          <w:sz w:val="18"/>
        </w:rPr>
        <w:fldChar w:fldCharType="separate"/>
      </w:r>
      <w:r w:rsidR="00890FD2" w:rsidRPr="00997740">
        <w:rPr>
          <w:rFonts w:ascii="Arial" w:hAnsi="Arial" w:cs="Arial"/>
          <w:iCs/>
          <w:noProof/>
          <w:color w:val="44546A" w:themeColor="text2"/>
          <w:sz w:val="18"/>
        </w:rPr>
        <w:t>[18]</w:t>
      </w:r>
      <w:r w:rsidR="00890FD2" w:rsidRPr="00997740">
        <w:rPr>
          <w:rFonts w:ascii="Arial" w:hAnsi="Arial" w:cs="Arial"/>
          <w:iCs/>
          <w:color w:val="44546A" w:themeColor="text2"/>
          <w:sz w:val="18"/>
        </w:rPr>
        <w:fldChar w:fldCharType="end"/>
      </w:r>
      <w:r w:rsidR="00206C31" w:rsidRPr="00997740">
        <w:rPr>
          <w:rFonts w:ascii="Arial" w:hAnsi="Arial" w:cs="Arial"/>
          <w:iCs/>
          <w:color w:val="00B050"/>
          <w:sz w:val="18"/>
        </w:rPr>
        <w:t xml:space="preserve"> </w:t>
      </w:r>
      <w:r w:rsidR="00206C31" w:rsidRPr="00997740">
        <w:rPr>
          <w:rFonts w:ascii="Arial" w:hAnsi="Arial" w:cs="Arial"/>
          <w:iCs/>
          <w:color w:val="44546A" w:themeColor="text2"/>
          <w:sz w:val="18"/>
        </w:rPr>
        <w:t>was used for the predictions</w:t>
      </w:r>
      <w:r w:rsidR="00890FD2" w:rsidRPr="00997740">
        <w:rPr>
          <w:rFonts w:ascii="Arial" w:hAnsi="Arial" w:cs="Arial"/>
          <w:iCs/>
          <w:color w:val="44546A" w:themeColor="text2"/>
          <w:sz w:val="18"/>
        </w:rPr>
        <w:t>.</w:t>
      </w:r>
    </w:p>
    <w:p w14:paraId="2F30E605" w14:textId="5006ACEB" w:rsidR="00E2587B" w:rsidRDefault="00D86B91">
      <w:pPr>
        <w:rPr>
          <w:rFonts w:ascii="Arial" w:hAnsi="Arial" w:cs="Arial"/>
          <w:color w:val="00B0F0"/>
          <w:sz w:val="18"/>
        </w:rPr>
      </w:pPr>
      <w:r>
        <w:rPr>
          <w:rFonts w:ascii="Arial" w:hAnsi="Arial" w:cs="Arial"/>
          <w:color w:val="00B0F0"/>
          <w:sz w:val="18"/>
        </w:rPr>
        <w:t xml:space="preserve"> </w:t>
      </w:r>
    </w:p>
    <w:p w14:paraId="4AB22BD0" w14:textId="77777777" w:rsidR="00C36DB2" w:rsidRDefault="00C36DB2">
      <w:pPr>
        <w:rPr>
          <w:rFonts w:ascii="Arial" w:hAnsi="Arial" w:cs="Arial"/>
          <w:color w:val="00B0F0"/>
          <w:sz w:val="18"/>
        </w:rPr>
      </w:pPr>
    </w:p>
    <w:tbl>
      <w:tblPr>
        <w:tblW w:w="9832" w:type="dxa"/>
        <w:tblLook w:val="04A0" w:firstRow="1" w:lastRow="0" w:firstColumn="1" w:lastColumn="0" w:noHBand="0" w:noVBand="1"/>
      </w:tblPr>
      <w:tblGrid>
        <w:gridCol w:w="2017"/>
        <w:gridCol w:w="1497"/>
        <w:gridCol w:w="1220"/>
        <w:gridCol w:w="1280"/>
        <w:gridCol w:w="1220"/>
        <w:gridCol w:w="1329"/>
        <w:gridCol w:w="1269"/>
      </w:tblGrid>
      <w:tr w:rsidR="00C36DB2" w:rsidRPr="00C36DB2" w14:paraId="7E45596A" w14:textId="77777777" w:rsidTr="00FD77CC">
        <w:trPr>
          <w:trHeight w:val="149"/>
        </w:trPr>
        <w:tc>
          <w:tcPr>
            <w:tcW w:w="2017" w:type="dxa"/>
            <w:tcBorders>
              <w:top w:val="single" w:sz="8" w:space="0" w:color="auto"/>
              <w:left w:val="single" w:sz="8" w:space="0" w:color="auto"/>
              <w:bottom w:val="nil"/>
              <w:right w:val="single" w:sz="8" w:space="0" w:color="auto"/>
            </w:tcBorders>
            <w:shd w:val="clear" w:color="auto" w:fill="auto"/>
            <w:vAlign w:val="center"/>
            <w:hideMark/>
          </w:tcPr>
          <w:p w14:paraId="6C241545" w14:textId="77777777" w:rsidR="00C36DB2" w:rsidRPr="00EC3A29" w:rsidRDefault="00C36DB2" w:rsidP="00C36DB2">
            <w:pPr>
              <w:spacing w:after="0" w:line="240" w:lineRule="auto"/>
              <w:jc w:val="center"/>
              <w:rPr>
                <w:rFonts w:ascii="Calibri" w:eastAsia="Times New Roman" w:hAnsi="Calibri" w:cs="Calibri"/>
                <w:b/>
                <w:bCs/>
                <w:color w:val="000000"/>
                <w:sz w:val="16"/>
                <w:szCs w:val="16"/>
                <w:lang w:eastAsia="zh-CN"/>
              </w:rPr>
            </w:pPr>
          </w:p>
          <w:p w14:paraId="1A7FD8AD" w14:textId="689270F6" w:rsidR="00C36DB2" w:rsidRPr="00EC3A29" w:rsidRDefault="009F183F" w:rsidP="009F183F">
            <w:pPr>
              <w:jc w:val="center"/>
              <w:rPr>
                <w:rFonts w:ascii="Calibri" w:eastAsia="Times New Roman" w:hAnsi="Calibri" w:cs="Calibri"/>
                <w:b/>
                <w:bCs/>
                <w:color w:val="000000"/>
                <w:sz w:val="16"/>
                <w:szCs w:val="16"/>
                <w:lang w:eastAsia="zh-CN"/>
              </w:rPr>
            </w:pPr>
            <w:r w:rsidRPr="009F183F">
              <w:rPr>
                <w:rFonts w:ascii="Calibri" w:hAnsi="Calibri" w:cs="Calibri"/>
                <w:b/>
                <w:bCs/>
                <w:color w:val="000000"/>
                <w:sz w:val="16"/>
                <w:szCs w:val="16"/>
              </w:rPr>
              <w:t>Amino acid substitution</w:t>
            </w:r>
          </w:p>
        </w:tc>
        <w:tc>
          <w:tcPr>
            <w:tcW w:w="1497" w:type="dxa"/>
            <w:tcBorders>
              <w:top w:val="single" w:sz="8" w:space="0" w:color="auto"/>
              <w:left w:val="nil"/>
              <w:bottom w:val="nil"/>
              <w:right w:val="single" w:sz="8" w:space="0" w:color="auto"/>
            </w:tcBorders>
            <w:shd w:val="clear" w:color="auto" w:fill="auto"/>
            <w:vAlign w:val="center"/>
            <w:hideMark/>
          </w:tcPr>
          <w:p w14:paraId="35A81AA6" w14:textId="77777777" w:rsidR="00C36DB2" w:rsidRPr="00EC3A29" w:rsidRDefault="00C36DB2" w:rsidP="00C36DB2">
            <w:pPr>
              <w:spacing w:after="0" w:line="240" w:lineRule="auto"/>
              <w:jc w:val="center"/>
              <w:rPr>
                <w:rFonts w:ascii="Calibri" w:eastAsia="Times New Roman" w:hAnsi="Calibri" w:cs="Calibri"/>
                <w:b/>
                <w:bCs/>
                <w:color w:val="000000"/>
                <w:sz w:val="16"/>
                <w:szCs w:val="16"/>
                <w:lang w:eastAsia="zh-CN"/>
              </w:rPr>
            </w:pPr>
            <w:r w:rsidRPr="00EC3A29">
              <w:rPr>
                <w:rFonts w:ascii="Calibri" w:eastAsia="Times New Roman" w:hAnsi="Calibri" w:cs="Calibri"/>
                <w:b/>
                <w:bCs/>
                <w:color w:val="000000"/>
                <w:sz w:val="16"/>
                <w:szCs w:val="16"/>
                <w:lang w:eastAsia="zh-CN"/>
              </w:rPr>
              <w:t>Human NUP93</w:t>
            </w:r>
          </w:p>
        </w:tc>
        <w:tc>
          <w:tcPr>
            <w:tcW w:w="1220" w:type="dxa"/>
            <w:tcBorders>
              <w:top w:val="single" w:sz="8" w:space="0" w:color="auto"/>
              <w:left w:val="nil"/>
              <w:bottom w:val="single" w:sz="8" w:space="0" w:color="auto"/>
              <w:right w:val="nil"/>
            </w:tcBorders>
            <w:shd w:val="clear" w:color="auto" w:fill="auto"/>
            <w:vAlign w:val="center"/>
            <w:hideMark/>
          </w:tcPr>
          <w:p w14:paraId="0D132CD2" w14:textId="77777777" w:rsidR="00C36DB2" w:rsidRPr="00EC3A29" w:rsidRDefault="00C36DB2" w:rsidP="00C36DB2">
            <w:pPr>
              <w:spacing w:after="0" w:line="240" w:lineRule="auto"/>
              <w:jc w:val="center"/>
              <w:rPr>
                <w:rFonts w:ascii="Calibri" w:eastAsia="Times New Roman" w:hAnsi="Calibri" w:cs="Calibri"/>
                <w:b/>
                <w:bCs/>
                <w:color w:val="000000"/>
                <w:sz w:val="16"/>
                <w:szCs w:val="16"/>
                <w:lang w:eastAsia="zh-CN"/>
              </w:rPr>
            </w:pPr>
            <w:r w:rsidRPr="00EC3A29">
              <w:rPr>
                <w:rFonts w:ascii="Calibri" w:eastAsia="Times New Roman" w:hAnsi="Calibri" w:cs="Calibri"/>
                <w:b/>
                <w:bCs/>
                <w:color w:val="000000"/>
                <w:sz w:val="16"/>
                <w:szCs w:val="16"/>
                <w:lang w:eastAsia="zh-CN"/>
              </w:rPr>
              <w:t>Ala475Thr</w:t>
            </w:r>
          </w:p>
        </w:tc>
        <w:tc>
          <w:tcPr>
            <w:tcW w:w="1280" w:type="dxa"/>
            <w:tcBorders>
              <w:top w:val="single" w:sz="8" w:space="0" w:color="auto"/>
              <w:left w:val="nil"/>
              <w:bottom w:val="single" w:sz="8" w:space="0" w:color="auto"/>
              <w:right w:val="nil"/>
            </w:tcBorders>
            <w:shd w:val="clear" w:color="auto" w:fill="auto"/>
            <w:vAlign w:val="center"/>
            <w:hideMark/>
          </w:tcPr>
          <w:p w14:paraId="33AB37F3" w14:textId="77777777" w:rsidR="00C36DB2" w:rsidRPr="00EC3A29" w:rsidRDefault="00C36DB2" w:rsidP="00C36DB2">
            <w:pPr>
              <w:spacing w:after="0" w:line="240" w:lineRule="auto"/>
              <w:jc w:val="center"/>
              <w:rPr>
                <w:rFonts w:ascii="Calibri" w:eastAsia="Times New Roman" w:hAnsi="Calibri" w:cs="Calibri"/>
                <w:b/>
                <w:bCs/>
                <w:color w:val="000000"/>
                <w:sz w:val="16"/>
                <w:szCs w:val="16"/>
                <w:lang w:eastAsia="zh-CN"/>
              </w:rPr>
            </w:pPr>
            <w:r w:rsidRPr="00EC3A29">
              <w:rPr>
                <w:rFonts w:ascii="Calibri" w:eastAsia="Times New Roman" w:hAnsi="Calibri" w:cs="Calibri"/>
                <w:b/>
                <w:bCs/>
                <w:color w:val="000000"/>
                <w:sz w:val="16"/>
                <w:szCs w:val="16"/>
                <w:lang w:eastAsia="zh-CN"/>
              </w:rPr>
              <w:t>His491Gln</w:t>
            </w:r>
          </w:p>
        </w:tc>
        <w:tc>
          <w:tcPr>
            <w:tcW w:w="1220" w:type="dxa"/>
            <w:tcBorders>
              <w:top w:val="single" w:sz="8" w:space="0" w:color="auto"/>
              <w:left w:val="nil"/>
              <w:bottom w:val="single" w:sz="8" w:space="0" w:color="auto"/>
              <w:right w:val="nil"/>
            </w:tcBorders>
            <w:shd w:val="clear" w:color="auto" w:fill="auto"/>
            <w:vAlign w:val="center"/>
            <w:hideMark/>
          </w:tcPr>
          <w:p w14:paraId="4A8E3FF1" w14:textId="77777777" w:rsidR="00C36DB2" w:rsidRPr="00EC3A29" w:rsidRDefault="00C36DB2" w:rsidP="00C36DB2">
            <w:pPr>
              <w:spacing w:after="0" w:line="240" w:lineRule="auto"/>
              <w:jc w:val="center"/>
              <w:rPr>
                <w:rFonts w:ascii="Calibri" w:eastAsia="Times New Roman" w:hAnsi="Calibri" w:cs="Calibri"/>
                <w:b/>
                <w:bCs/>
                <w:color w:val="000000"/>
                <w:sz w:val="16"/>
                <w:szCs w:val="16"/>
                <w:lang w:eastAsia="zh-CN"/>
              </w:rPr>
            </w:pPr>
            <w:r w:rsidRPr="00EC3A29">
              <w:rPr>
                <w:rFonts w:ascii="Calibri" w:eastAsia="Times New Roman" w:hAnsi="Calibri" w:cs="Calibri"/>
                <w:b/>
                <w:bCs/>
                <w:color w:val="000000"/>
                <w:sz w:val="16"/>
                <w:szCs w:val="16"/>
                <w:lang w:eastAsia="zh-CN"/>
              </w:rPr>
              <w:t>Lys637Glu</w:t>
            </w:r>
          </w:p>
        </w:tc>
        <w:tc>
          <w:tcPr>
            <w:tcW w:w="1329" w:type="dxa"/>
            <w:tcBorders>
              <w:top w:val="single" w:sz="8" w:space="0" w:color="auto"/>
              <w:left w:val="nil"/>
              <w:bottom w:val="single" w:sz="8" w:space="0" w:color="auto"/>
              <w:right w:val="nil"/>
            </w:tcBorders>
            <w:shd w:val="clear" w:color="auto" w:fill="auto"/>
            <w:vAlign w:val="center"/>
            <w:hideMark/>
          </w:tcPr>
          <w:p w14:paraId="4E37D226" w14:textId="77777777" w:rsidR="00C36DB2" w:rsidRPr="00EC3A29" w:rsidRDefault="00C36DB2" w:rsidP="00C36DB2">
            <w:pPr>
              <w:spacing w:after="0" w:line="240" w:lineRule="auto"/>
              <w:jc w:val="center"/>
              <w:rPr>
                <w:rFonts w:ascii="Calibri" w:eastAsia="Times New Roman" w:hAnsi="Calibri" w:cs="Calibri"/>
                <w:b/>
                <w:bCs/>
                <w:color w:val="000000"/>
                <w:sz w:val="16"/>
                <w:szCs w:val="16"/>
                <w:lang w:eastAsia="zh-CN"/>
              </w:rPr>
            </w:pPr>
            <w:r w:rsidRPr="00EC3A29">
              <w:rPr>
                <w:rFonts w:ascii="Calibri" w:eastAsia="Times New Roman" w:hAnsi="Calibri" w:cs="Calibri"/>
                <w:b/>
                <w:bCs/>
                <w:color w:val="000000"/>
                <w:sz w:val="16"/>
                <w:szCs w:val="16"/>
                <w:lang w:eastAsia="zh-CN"/>
              </w:rPr>
              <w:t>Leu695Ser</w:t>
            </w:r>
          </w:p>
        </w:tc>
        <w:tc>
          <w:tcPr>
            <w:tcW w:w="1269" w:type="dxa"/>
            <w:tcBorders>
              <w:top w:val="single" w:sz="8" w:space="0" w:color="auto"/>
              <w:left w:val="nil"/>
              <w:bottom w:val="single" w:sz="8" w:space="0" w:color="auto"/>
              <w:right w:val="single" w:sz="8" w:space="0" w:color="auto"/>
            </w:tcBorders>
            <w:shd w:val="clear" w:color="auto" w:fill="auto"/>
            <w:vAlign w:val="center"/>
            <w:hideMark/>
          </w:tcPr>
          <w:p w14:paraId="4E85CE3A" w14:textId="77777777" w:rsidR="00C36DB2" w:rsidRPr="00EC3A29" w:rsidRDefault="00C36DB2" w:rsidP="00C36DB2">
            <w:pPr>
              <w:spacing w:after="0" w:line="240" w:lineRule="auto"/>
              <w:jc w:val="center"/>
              <w:rPr>
                <w:rFonts w:ascii="Calibri" w:eastAsia="Times New Roman" w:hAnsi="Calibri" w:cs="Calibri"/>
                <w:b/>
                <w:bCs/>
                <w:color w:val="000000"/>
                <w:sz w:val="16"/>
                <w:szCs w:val="16"/>
                <w:lang w:eastAsia="zh-CN"/>
              </w:rPr>
            </w:pPr>
            <w:r w:rsidRPr="00EC3A29">
              <w:rPr>
                <w:rFonts w:ascii="Calibri" w:eastAsia="Times New Roman" w:hAnsi="Calibri" w:cs="Calibri"/>
                <w:b/>
                <w:bCs/>
                <w:color w:val="000000"/>
                <w:sz w:val="16"/>
                <w:szCs w:val="16"/>
                <w:lang w:eastAsia="zh-CN"/>
              </w:rPr>
              <w:t>Leu756Ser</w:t>
            </w:r>
          </w:p>
        </w:tc>
      </w:tr>
      <w:tr w:rsidR="00C36DB2" w:rsidRPr="00C36DB2" w14:paraId="48969A18" w14:textId="77777777" w:rsidTr="00FD77CC">
        <w:trPr>
          <w:trHeight w:val="292"/>
        </w:trPr>
        <w:tc>
          <w:tcPr>
            <w:tcW w:w="20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5842940" w14:textId="77777777" w:rsidR="00C36DB2" w:rsidRPr="00EC3A29" w:rsidRDefault="00C36DB2" w:rsidP="00C36DB2">
            <w:pPr>
              <w:spacing w:after="0" w:line="240" w:lineRule="auto"/>
              <w:jc w:val="center"/>
              <w:rPr>
                <w:rFonts w:ascii="Calibri" w:eastAsia="Times New Roman" w:hAnsi="Calibri" w:cs="Calibri"/>
                <w:b/>
                <w:bCs/>
                <w:color w:val="000000"/>
                <w:sz w:val="16"/>
                <w:szCs w:val="16"/>
                <w:lang w:eastAsia="zh-CN"/>
              </w:rPr>
            </w:pPr>
            <w:r w:rsidRPr="00EC3A29">
              <w:rPr>
                <w:rFonts w:ascii="Calibri" w:eastAsia="Times New Roman" w:hAnsi="Calibri" w:cs="Calibri"/>
                <w:b/>
                <w:bCs/>
                <w:color w:val="000000"/>
                <w:sz w:val="16"/>
                <w:szCs w:val="16"/>
                <w:lang w:eastAsia="zh-CN"/>
              </w:rPr>
              <w:t>DynaMut Prediction Outcome</w:t>
            </w:r>
          </w:p>
        </w:tc>
        <w:tc>
          <w:tcPr>
            <w:tcW w:w="1497" w:type="dxa"/>
            <w:tcBorders>
              <w:top w:val="single" w:sz="8" w:space="0" w:color="auto"/>
              <w:left w:val="nil"/>
              <w:bottom w:val="single" w:sz="8" w:space="0" w:color="auto"/>
              <w:right w:val="single" w:sz="8" w:space="0" w:color="auto"/>
            </w:tcBorders>
            <w:shd w:val="clear" w:color="auto" w:fill="auto"/>
            <w:vAlign w:val="center"/>
            <w:hideMark/>
          </w:tcPr>
          <w:p w14:paraId="7A2F4BE5" w14:textId="77777777" w:rsidR="00C36DB2" w:rsidRPr="00EC3A29" w:rsidRDefault="00C36DB2" w:rsidP="00C36DB2">
            <w:pPr>
              <w:spacing w:after="0" w:line="240" w:lineRule="auto"/>
              <w:jc w:val="center"/>
              <w:rPr>
                <w:rFonts w:ascii="Calibri" w:eastAsia="Times New Roman" w:hAnsi="Calibri" w:cs="Calibri"/>
                <w:b/>
                <w:bCs/>
                <w:color w:val="000000"/>
                <w:sz w:val="16"/>
                <w:szCs w:val="16"/>
                <w:lang w:eastAsia="zh-CN"/>
              </w:rPr>
            </w:pPr>
            <w:r w:rsidRPr="00EC3A29">
              <w:rPr>
                <w:rFonts w:ascii="Calibri" w:eastAsia="Times New Roman" w:hAnsi="Calibri" w:cs="Calibri"/>
                <w:b/>
                <w:bCs/>
                <w:color w:val="000000"/>
                <w:sz w:val="16"/>
                <w:szCs w:val="16"/>
                <w:lang w:eastAsia="zh-CN"/>
              </w:rPr>
              <w:t>ΔΔG [kcal/mol]</w:t>
            </w:r>
          </w:p>
        </w:tc>
        <w:tc>
          <w:tcPr>
            <w:tcW w:w="1220" w:type="dxa"/>
            <w:tcBorders>
              <w:top w:val="nil"/>
              <w:left w:val="nil"/>
              <w:bottom w:val="nil"/>
              <w:right w:val="nil"/>
            </w:tcBorders>
            <w:shd w:val="clear" w:color="auto" w:fill="auto"/>
            <w:vAlign w:val="center"/>
            <w:hideMark/>
          </w:tcPr>
          <w:p w14:paraId="037F939F"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-0.201 (Destabilizing)</w:t>
            </w:r>
          </w:p>
        </w:tc>
        <w:tc>
          <w:tcPr>
            <w:tcW w:w="1280" w:type="dxa"/>
            <w:tcBorders>
              <w:top w:val="nil"/>
              <w:left w:val="nil"/>
              <w:bottom w:val="nil"/>
              <w:right w:val="nil"/>
            </w:tcBorders>
            <w:shd w:val="clear" w:color="auto" w:fill="auto"/>
            <w:vAlign w:val="center"/>
            <w:hideMark/>
          </w:tcPr>
          <w:p w14:paraId="504EDEF4"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0.235 (Stabilizing)</w:t>
            </w:r>
          </w:p>
        </w:tc>
        <w:tc>
          <w:tcPr>
            <w:tcW w:w="1220" w:type="dxa"/>
            <w:tcBorders>
              <w:top w:val="nil"/>
              <w:left w:val="nil"/>
              <w:bottom w:val="nil"/>
              <w:right w:val="nil"/>
            </w:tcBorders>
            <w:shd w:val="clear" w:color="auto" w:fill="auto"/>
            <w:vAlign w:val="center"/>
            <w:hideMark/>
          </w:tcPr>
          <w:p w14:paraId="7CCC0636"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-0.207 (Destabilizing)</w:t>
            </w:r>
          </w:p>
        </w:tc>
        <w:tc>
          <w:tcPr>
            <w:tcW w:w="1329" w:type="dxa"/>
            <w:tcBorders>
              <w:top w:val="nil"/>
              <w:left w:val="nil"/>
              <w:bottom w:val="nil"/>
              <w:right w:val="nil"/>
            </w:tcBorders>
            <w:shd w:val="clear" w:color="auto" w:fill="auto"/>
            <w:vAlign w:val="center"/>
            <w:hideMark/>
          </w:tcPr>
          <w:p w14:paraId="3A174213"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-3.823 (Destabilizing)</w:t>
            </w:r>
          </w:p>
        </w:tc>
        <w:tc>
          <w:tcPr>
            <w:tcW w:w="1269" w:type="dxa"/>
            <w:tcBorders>
              <w:top w:val="nil"/>
              <w:left w:val="nil"/>
              <w:bottom w:val="nil"/>
              <w:right w:val="single" w:sz="8" w:space="0" w:color="auto"/>
            </w:tcBorders>
            <w:shd w:val="clear" w:color="auto" w:fill="auto"/>
            <w:vAlign w:val="center"/>
            <w:hideMark/>
          </w:tcPr>
          <w:p w14:paraId="294EA181"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-3.638 (Destabilizing)</w:t>
            </w:r>
          </w:p>
        </w:tc>
      </w:tr>
      <w:tr w:rsidR="00C36DB2" w:rsidRPr="00C36DB2" w14:paraId="5C9A8581" w14:textId="77777777" w:rsidTr="00FD77CC">
        <w:trPr>
          <w:trHeight w:val="292"/>
        </w:trPr>
        <w:tc>
          <w:tcPr>
            <w:tcW w:w="2017" w:type="dxa"/>
            <w:tcBorders>
              <w:top w:val="nil"/>
              <w:left w:val="single" w:sz="8" w:space="0" w:color="auto"/>
              <w:bottom w:val="single" w:sz="8" w:space="0" w:color="auto"/>
              <w:right w:val="single" w:sz="8" w:space="0" w:color="auto"/>
            </w:tcBorders>
            <w:shd w:val="clear" w:color="auto" w:fill="auto"/>
            <w:vAlign w:val="center"/>
            <w:hideMark/>
          </w:tcPr>
          <w:p w14:paraId="54A26874" w14:textId="77777777" w:rsidR="00C36DB2" w:rsidRPr="00EC3A29" w:rsidRDefault="00C36DB2" w:rsidP="00C36DB2">
            <w:pPr>
              <w:spacing w:after="0" w:line="240" w:lineRule="auto"/>
              <w:jc w:val="center"/>
              <w:rPr>
                <w:rFonts w:ascii="Calibri" w:eastAsia="Times New Roman" w:hAnsi="Calibri" w:cs="Calibri"/>
                <w:b/>
                <w:bCs/>
                <w:color w:val="000000"/>
                <w:sz w:val="16"/>
                <w:szCs w:val="16"/>
                <w:lang w:eastAsia="zh-CN"/>
              </w:rPr>
            </w:pPr>
            <w:r w:rsidRPr="00EC3A29">
              <w:rPr>
                <w:rFonts w:ascii="Calibri" w:eastAsia="Times New Roman" w:hAnsi="Calibri" w:cs="Calibri"/>
                <w:b/>
                <w:bCs/>
                <w:color w:val="000000"/>
                <w:sz w:val="16"/>
                <w:szCs w:val="16"/>
                <w:lang w:eastAsia="zh-CN"/>
              </w:rPr>
              <w:t>NMA Based Predictions</w:t>
            </w:r>
          </w:p>
        </w:tc>
        <w:tc>
          <w:tcPr>
            <w:tcW w:w="1497" w:type="dxa"/>
            <w:tcBorders>
              <w:top w:val="nil"/>
              <w:left w:val="nil"/>
              <w:bottom w:val="single" w:sz="8" w:space="0" w:color="auto"/>
              <w:right w:val="single" w:sz="8" w:space="0" w:color="auto"/>
            </w:tcBorders>
            <w:shd w:val="clear" w:color="auto" w:fill="auto"/>
            <w:vAlign w:val="center"/>
            <w:hideMark/>
          </w:tcPr>
          <w:p w14:paraId="758E0CE5" w14:textId="77777777" w:rsidR="00C36DB2" w:rsidRPr="00EC3A29" w:rsidRDefault="00C36DB2" w:rsidP="00C36DB2">
            <w:pPr>
              <w:spacing w:after="0" w:line="240" w:lineRule="auto"/>
              <w:jc w:val="center"/>
              <w:rPr>
                <w:rFonts w:ascii="Calibri" w:eastAsia="Times New Roman" w:hAnsi="Calibri" w:cs="Calibri"/>
                <w:b/>
                <w:bCs/>
                <w:color w:val="000000"/>
                <w:sz w:val="16"/>
                <w:szCs w:val="16"/>
                <w:lang w:eastAsia="zh-CN"/>
              </w:rPr>
            </w:pPr>
            <w:r w:rsidRPr="00EC3A29">
              <w:rPr>
                <w:rFonts w:ascii="Calibri" w:eastAsia="Times New Roman" w:hAnsi="Calibri" w:cs="Calibri"/>
                <w:b/>
                <w:bCs/>
                <w:color w:val="000000"/>
                <w:sz w:val="16"/>
                <w:szCs w:val="16"/>
                <w:lang w:eastAsia="zh-CN"/>
              </w:rPr>
              <w:t>ΔΔG ENCoM [kcal/mol]</w:t>
            </w:r>
          </w:p>
        </w:tc>
        <w:tc>
          <w:tcPr>
            <w:tcW w:w="1220" w:type="dxa"/>
            <w:tcBorders>
              <w:top w:val="nil"/>
              <w:left w:val="nil"/>
              <w:bottom w:val="nil"/>
              <w:right w:val="nil"/>
            </w:tcBorders>
            <w:shd w:val="clear" w:color="auto" w:fill="auto"/>
            <w:vAlign w:val="center"/>
            <w:hideMark/>
          </w:tcPr>
          <w:p w14:paraId="65919677"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0.423 (Destabilizing)</w:t>
            </w:r>
          </w:p>
        </w:tc>
        <w:tc>
          <w:tcPr>
            <w:tcW w:w="1280" w:type="dxa"/>
            <w:tcBorders>
              <w:top w:val="nil"/>
              <w:left w:val="nil"/>
              <w:bottom w:val="nil"/>
              <w:right w:val="nil"/>
            </w:tcBorders>
            <w:shd w:val="clear" w:color="auto" w:fill="auto"/>
            <w:vAlign w:val="center"/>
            <w:hideMark/>
          </w:tcPr>
          <w:p w14:paraId="1D463504"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-0.205 (Destabilizing)</w:t>
            </w:r>
          </w:p>
        </w:tc>
        <w:tc>
          <w:tcPr>
            <w:tcW w:w="1220" w:type="dxa"/>
            <w:tcBorders>
              <w:top w:val="nil"/>
              <w:left w:val="nil"/>
              <w:bottom w:val="nil"/>
              <w:right w:val="nil"/>
            </w:tcBorders>
            <w:shd w:val="clear" w:color="auto" w:fill="auto"/>
            <w:vAlign w:val="center"/>
            <w:hideMark/>
          </w:tcPr>
          <w:p w14:paraId="296C8F81"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-0.178 (Destabilizing)</w:t>
            </w:r>
          </w:p>
        </w:tc>
        <w:tc>
          <w:tcPr>
            <w:tcW w:w="1329" w:type="dxa"/>
            <w:tcBorders>
              <w:top w:val="nil"/>
              <w:left w:val="nil"/>
              <w:bottom w:val="nil"/>
              <w:right w:val="nil"/>
            </w:tcBorders>
            <w:shd w:val="clear" w:color="auto" w:fill="auto"/>
            <w:vAlign w:val="center"/>
            <w:hideMark/>
          </w:tcPr>
          <w:p w14:paraId="44CA126B"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-0.617 (Destabilizing)</w:t>
            </w:r>
          </w:p>
        </w:tc>
        <w:tc>
          <w:tcPr>
            <w:tcW w:w="1269" w:type="dxa"/>
            <w:tcBorders>
              <w:top w:val="nil"/>
              <w:left w:val="nil"/>
              <w:bottom w:val="nil"/>
              <w:right w:val="single" w:sz="8" w:space="0" w:color="auto"/>
            </w:tcBorders>
            <w:shd w:val="clear" w:color="auto" w:fill="auto"/>
            <w:vAlign w:val="center"/>
            <w:hideMark/>
          </w:tcPr>
          <w:p w14:paraId="17316273"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-0.561 (Destabilizing)</w:t>
            </w:r>
          </w:p>
        </w:tc>
      </w:tr>
      <w:tr w:rsidR="00C36DB2" w:rsidRPr="00C36DB2" w14:paraId="637E0C69" w14:textId="77777777" w:rsidTr="00FD77CC">
        <w:trPr>
          <w:trHeight w:val="284"/>
        </w:trPr>
        <w:tc>
          <w:tcPr>
            <w:tcW w:w="2017" w:type="dxa"/>
            <w:vMerge w:val="restart"/>
            <w:tcBorders>
              <w:top w:val="nil"/>
              <w:left w:val="single" w:sz="8" w:space="0" w:color="auto"/>
              <w:bottom w:val="single" w:sz="8" w:space="0" w:color="000000"/>
              <w:right w:val="single" w:sz="8" w:space="0" w:color="auto"/>
            </w:tcBorders>
            <w:shd w:val="clear" w:color="auto" w:fill="auto"/>
            <w:vAlign w:val="center"/>
            <w:hideMark/>
          </w:tcPr>
          <w:p w14:paraId="2F009AC1" w14:textId="77777777" w:rsidR="00C36DB2" w:rsidRPr="00EC3A29" w:rsidRDefault="00C36DB2" w:rsidP="00C36DB2">
            <w:pPr>
              <w:spacing w:after="0" w:line="240" w:lineRule="auto"/>
              <w:jc w:val="center"/>
              <w:rPr>
                <w:rFonts w:ascii="Calibri" w:eastAsia="Times New Roman" w:hAnsi="Calibri" w:cs="Calibri"/>
                <w:b/>
                <w:bCs/>
                <w:color w:val="000000"/>
                <w:sz w:val="16"/>
                <w:szCs w:val="16"/>
                <w:lang w:eastAsia="zh-CN"/>
              </w:rPr>
            </w:pPr>
            <w:r w:rsidRPr="00EC3A29">
              <w:rPr>
                <w:rFonts w:ascii="Calibri" w:eastAsia="Times New Roman" w:hAnsi="Calibri" w:cs="Calibri"/>
                <w:b/>
                <w:bCs/>
                <w:color w:val="000000"/>
                <w:sz w:val="16"/>
                <w:szCs w:val="16"/>
                <w:lang w:eastAsia="zh-CN"/>
              </w:rPr>
              <w:t>Other Structure-Based Predictions</w:t>
            </w:r>
          </w:p>
        </w:tc>
        <w:tc>
          <w:tcPr>
            <w:tcW w:w="1497" w:type="dxa"/>
            <w:tcBorders>
              <w:top w:val="nil"/>
              <w:left w:val="nil"/>
              <w:bottom w:val="nil"/>
              <w:right w:val="single" w:sz="8" w:space="0" w:color="auto"/>
            </w:tcBorders>
            <w:shd w:val="clear" w:color="auto" w:fill="auto"/>
            <w:vAlign w:val="center"/>
            <w:hideMark/>
          </w:tcPr>
          <w:p w14:paraId="453D9F60" w14:textId="77777777" w:rsidR="00C36DB2" w:rsidRPr="00EC3A29" w:rsidRDefault="00C36DB2" w:rsidP="00C36DB2">
            <w:pPr>
              <w:spacing w:after="0" w:line="240" w:lineRule="auto"/>
              <w:jc w:val="center"/>
              <w:rPr>
                <w:rFonts w:ascii="Calibri" w:eastAsia="Times New Roman" w:hAnsi="Calibri" w:cs="Calibri"/>
                <w:b/>
                <w:bCs/>
                <w:color w:val="000000"/>
                <w:sz w:val="16"/>
                <w:szCs w:val="16"/>
                <w:lang w:eastAsia="zh-CN"/>
              </w:rPr>
            </w:pPr>
            <w:r w:rsidRPr="00EC3A29">
              <w:rPr>
                <w:rFonts w:ascii="Calibri" w:eastAsia="Times New Roman" w:hAnsi="Calibri" w:cs="Calibri"/>
                <w:b/>
                <w:bCs/>
                <w:color w:val="000000"/>
                <w:sz w:val="16"/>
                <w:szCs w:val="16"/>
                <w:lang w:eastAsia="zh-CN"/>
              </w:rPr>
              <w:t>ΔΔG mCSM [kcal/mol]</w:t>
            </w:r>
          </w:p>
        </w:tc>
        <w:tc>
          <w:tcPr>
            <w:tcW w:w="1220" w:type="dxa"/>
            <w:tcBorders>
              <w:top w:val="nil"/>
              <w:left w:val="nil"/>
              <w:bottom w:val="nil"/>
              <w:right w:val="nil"/>
            </w:tcBorders>
            <w:shd w:val="clear" w:color="auto" w:fill="auto"/>
            <w:vAlign w:val="center"/>
            <w:hideMark/>
          </w:tcPr>
          <w:p w14:paraId="681807BB"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-1.030 (Destabilizing)</w:t>
            </w:r>
          </w:p>
        </w:tc>
        <w:tc>
          <w:tcPr>
            <w:tcW w:w="1280" w:type="dxa"/>
            <w:tcBorders>
              <w:top w:val="nil"/>
              <w:left w:val="nil"/>
              <w:bottom w:val="nil"/>
              <w:right w:val="nil"/>
            </w:tcBorders>
            <w:shd w:val="clear" w:color="auto" w:fill="auto"/>
            <w:vAlign w:val="center"/>
            <w:hideMark/>
          </w:tcPr>
          <w:p w14:paraId="7CED7350" w14:textId="6526E056"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-2.119 (Destabilizing)</w:t>
            </w:r>
          </w:p>
        </w:tc>
        <w:tc>
          <w:tcPr>
            <w:tcW w:w="1220" w:type="dxa"/>
            <w:tcBorders>
              <w:top w:val="nil"/>
              <w:left w:val="nil"/>
              <w:bottom w:val="nil"/>
              <w:right w:val="nil"/>
            </w:tcBorders>
            <w:shd w:val="clear" w:color="auto" w:fill="auto"/>
            <w:vAlign w:val="center"/>
            <w:hideMark/>
          </w:tcPr>
          <w:p w14:paraId="3C6DB0DC"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-0.741 (Destabilizing)</w:t>
            </w:r>
          </w:p>
        </w:tc>
        <w:tc>
          <w:tcPr>
            <w:tcW w:w="1329" w:type="dxa"/>
            <w:tcBorders>
              <w:top w:val="nil"/>
              <w:left w:val="nil"/>
              <w:bottom w:val="nil"/>
              <w:right w:val="nil"/>
            </w:tcBorders>
            <w:shd w:val="clear" w:color="auto" w:fill="auto"/>
            <w:vAlign w:val="center"/>
            <w:hideMark/>
          </w:tcPr>
          <w:p w14:paraId="5726B7DF"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-3.449 (Destabilizing)</w:t>
            </w:r>
          </w:p>
        </w:tc>
        <w:tc>
          <w:tcPr>
            <w:tcW w:w="1269" w:type="dxa"/>
            <w:tcBorders>
              <w:top w:val="nil"/>
              <w:left w:val="nil"/>
              <w:bottom w:val="nil"/>
              <w:right w:val="single" w:sz="8" w:space="0" w:color="auto"/>
            </w:tcBorders>
            <w:shd w:val="clear" w:color="auto" w:fill="auto"/>
            <w:vAlign w:val="center"/>
            <w:hideMark/>
          </w:tcPr>
          <w:p w14:paraId="0368B896"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-3.352 (Destabilizing)</w:t>
            </w:r>
          </w:p>
        </w:tc>
      </w:tr>
      <w:tr w:rsidR="00C36DB2" w:rsidRPr="00C36DB2" w14:paraId="68293AE9" w14:textId="77777777" w:rsidTr="00FD77CC">
        <w:trPr>
          <w:trHeight w:val="284"/>
        </w:trPr>
        <w:tc>
          <w:tcPr>
            <w:tcW w:w="2017" w:type="dxa"/>
            <w:vMerge/>
            <w:tcBorders>
              <w:top w:val="nil"/>
              <w:left w:val="single" w:sz="8" w:space="0" w:color="auto"/>
              <w:bottom w:val="single" w:sz="8" w:space="0" w:color="000000"/>
              <w:right w:val="single" w:sz="8" w:space="0" w:color="auto"/>
            </w:tcBorders>
            <w:vAlign w:val="center"/>
            <w:hideMark/>
          </w:tcPr>
          <w:p w14:paraId="75AF01A4" w14:textId="77777777" w:rsidR="00C36DB2" w:rsidRPr="00EC3A29" w:rsidRDefault="00C36DB2" w:rsidP="00C36DB2">
            <w:pPr>
              <w:spacing w:after="0" w:line="240" w:lineRule="auto"/>
              <w:rPr>
                <w:rFonts w:ascii="Calibri" w:eastAsia="Times New Roman" w:hAnsi="Calibri" w:cs="Calibri"/>
                <w:b/>
                <w:bCs/>
                <w:color w:val="000000"/>
                <w:sz w:val="16"/>
                <w:szCs w:val="16"/>
                <w:lang w:eastAsia="zh-CN"/>
              </w:rPr>
            </w:pPr>
          </w:p>
        </w:tc>
        <w:tc>
          <w:tcPr>
            <w:tcW w:w="1497" w:type="dxa"/>
            <w:tcBorders>
              <w:top w:val="nil"/>
              <w:left w:val="nil"/>
              <w:bottom w:val="nil"/>
              <w:right w:val="single" w:sz="8" w:space="0" w:color="auto"/>
            </w:tcBorders>
            <w:shd w:val="clear" w:color="auto" w:fill="auto"/>
            <w:vAlign w:val="center"/>
            <w:hideMark/>
          </w:tcPr>
          <w:p w14:paraId="55DEE730" w14:textId="77777777" w:rsidR="00C36DB2" w:rsidRPr="00EC3A29" w:rsidRDefault="00C36DB2" w:rsidP="00C36DB2">
            <w:pPr>
              <w:spacing w:after="0" w:line="240" w:lineRule="auto"/>
              <w:jc w:val="center"/>
              <w:rPr>
                <w:rFonts w:ascii="Calibri" w:eastAsia="Times New Roman" w:hAnsi="Calibri" w:cs="Calibri"/>
                <w:b/>
                <w:bCs/>
                <w:color w:val="000000"/>
                <w:sz w:val="16"/>
                <w:szCs w:val="16"/>
                <w:lang w:eastAsia="zh-CN"/>
              </w:rPr>
            </w:pPr>
            <w:r w:rsidRPr="00EC3A29">
              <w:rPr>
                <w:rFonts w:ascii="Calibri" w:eastAsia="Times New Roman" w:hAnsi="Calibri" w:cs="Calibri"/>
                <w:b/>
                <w:bCs/>
                <w:color w:val="000000"/>
                <w:sz w:val="16"/>
                <w:szCs w:val="16"/>
                <w:lang w:eastAsia="zh-CN"/>
              </w:rPr>
              <w:t>ΔΔG SDM [kcal/mol]</w:t>
            </w:r>
          </w:p>
        </w:tc>
        <w:tc>
          <w:tcPr>
            <w:tcW w:w="1220" w:type="dxa"/>
            <w:tcBorders>
              <w:top w:val="nil"/>
              <w:left w:val="nil"/>
              <w:bottom w:val="nil"/>
              <w:right w:val="nil"/>
            </w:tcBorders>
            <w:shd w:val="clear" w:color="auto" w:fill="auto"/>
            <w:vAlign w:val="center"/>
            <w:hideMark/>
          </w:tcPr>
          <w:p w14:paraId="63580AF4"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-3.320 (Destabilizing)</w:t>
            </w:r>
          </w:p>
        </w:tc>
        <w:tc>
          <w:tcPr>
            <w:tcW w:w="1280" w:type="dxa"/>
            <w:tcBorders>
              <w:top w:val="nil"/>
              <w:left w:val="nil"/>
              <w:bottom w:val="nil"/>
              <w:right w:val="nil"/>
            </w:tcBorders>
            <w:shd w:val="clear" w:color="auto" w:fill="auto"/>
            <w:vAlign w:val="center"/>
            <w:hideMark/>
          </w:tcPr>
          <w:p w14:paraId="43A92FC5"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-1.230 (Destabilizing)</w:t>
            </w:r>
          </w:p>
        </w:tc>
        <w:tc>
          <w:tcPr>
            <w:tcW w:w="1220" w:type="dxa"/>
            <w:tcBorders>
              <w:top w:val="nil"/>
              <w:left w:val="nil"/>
              <w:bottom w:val="nil"/>
              <w:right w:val="nil"/>
            </w:tcBorders>
            <w:shd w:val="clear" w:color="auto" w:fill="auto"/>
            <w:vAlign w:val="center"/>
            <w:hideMark/>
          </w:tcPr>
          <w:p w14:paraId="4C9A7F71"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0.650 (Stabilizing)</w:t>
            </w:r>
          </w:p>
        </w:tc>
        <w:tc>
          <w:tcPr>
            <w:tcW w:w="1329" w:type="dxa"/>
            <w:tcBorders>
              <w:top w:val="nil"/>
              <w:left w:val="nil"/>
              <w:bottom w:val="nil"/>
              <w:right w:val="nil"/>
            </w:tcBorders>
            <w:shd w:val="clear" w:color="auto" w:fill="auto"/>
            <w:vAlign w:val="center"/>
            <w:hideMark/>
          </w:tcPr>
          <w:p w14:paraId="5E17FAF3"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-4.190 (Destabilizing)</w:t>
            </w:r>
          </w:p>
        </w:tc>
        <w:tc>
          <w:tcPr>
            <w:tcW w:w="1269" w:type="dxa"/>
            <w:tcBorders>
              <w:top w:val="nil"/>
              <w:left w:val="nil"/>
              <w:bottom w:val="nil"/>
              <w:right w:val="single" w:sz="8" w:space="0" w:color="auto"/>
            </w:tcBorders>
            <w:shd w:val="clear" w:color="auto" w:fill="auto"/>
            <w:vAlign w:val="center"/>
            <w:hideMark/>
          </w:tcPr>
          <w:p w14:paraId="59032181"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-4.310 (Destabilizing)</w:t>
            </w:r>
          </w:p>
        </w:tc>
      </w:tr>
      <w:tr w:rsidR="00C36DB2" w:rsidRPr="00C36DB2" w14:paraId="7C0D5995" w14:textId="77777777" w:rsidTr="00FD77CC">
        <w:trPr>
          <w:trHeight w:val="292"/>
        </w:trPr>
        <w:tc>
          <w:tcPr>
            <w:tcW w:w="2017" w:type="dxa"/>
            <w:vMerge/>
            <w:tcBorders>
              <w:top w:val="nil"/>
              <w:left w:val="single" w:sz="8" w:space="0" w:color="auto"/>
              <w:bottom w:val="single" w:sz="8" w:space="0" w:color="000000"/>
              <w:right w:val="single" w:sz="8" w:space="0" w:color="auto"/>
            </w:tcBorders>
            <w:vAlign w:val="center"/>
            <w:hideMark/>
          </w:tcPr>
          <w:p w14:paraId="10C5EFD0" w14:textId="77777777" w:rsidR="00C36DB2" w:rsidRPr="00EC3A29" w:rsidRDefault="00C36DB2" w:rsidP="00C36DB2">
            <w:pPr>
              <w:spacing w:after="0" w:line="240" w:lineRule="auto"/>
              <w:rPr>
                <w:rFonts w:ascii="Calibri" w:eastAsia="Times New Roman" w:hAnsi="Calibri" w:cs="Calibri"/>
                <w:b/>
                <w:bCs/>
                <w:color w:val="000000"/>
                <w:sz w:val="16"/>
                <w:szCs w:val="16"/>
                <w:lang w:eastAsia="zh-CN"/>
              </w:rPr>
            </w:pPr>
          </w:p>
        </w:tc>
        <w:tc>
          <w:tcPr>
            <w:tcW w:w="1497" w:type="dxa"/>
            <w:tcBorders>
              <w:top w:val="nil"/>
              <w:left w:val="nil"/>
              <w:bottom w:val="single" w:sz="8" w:space="0" w:color="auto"/>
              <w:right w:val="single" w:sz="8" w:space="0" w:color="auto"/>
            </w:tcBorders>
            <w:shd w:val="clear" w:color="auto" w:fill="auto"/>
            <w:vAlign w:val="center"/>
            <w:hideMark/>
          </w:tcPr>
          <w:p w14:paraId="148DB902" w14:textId="77777777" w:rsidR="00C36DB2" w:rsidRPr="00EC3A29" w:rsidRDefault="00C36DB2" w:rsidP="00C36DB2">
            <w:pPr>
              <w:spacing w:after="0" w:line="240" w:lineRule="auto"/>
              <w:jc w:val="center"/>
              <w:rPr>
                <w:rFonts w:ascii="Calibri" w:eastAsia="Times New Roman" w:hAnsi="Calibri" w:cs="Calibri"/>
                <w:b/>
                <w:bCs/>
                <w:color w:val="000000"/>
                <w:sz w:val="16"/>
                <w:szCs w:val="16"/>
                <w:lang w:eastAsia="zh-CN"/>
              </w:rPr>
            </w:pPr>
            <w:r w:rsidRPr="00EC3A29">
              <w:rPr>
                <w:rFonts w:ascii="Calibri" w:eastAsia="Times New Roman" w:hAnsi="Calibri" w:cs="Calibri"/>
                <w:b/>
                <w:bCs/>
                <w:color w:val="000000"/>
                <w:sz w:val="16"/>
                <w:szCs w:val="16"/>
                <w:lang w:eastAsia="zh-CN"/>
              </w:rPr>
              <w:t>ΔΔG DUET [kcal/mol]</w:t>
            </w:r>
          </w:p>
        </w:tc>
        <w:tc>
          <w:tcPr>
            <w:tcW w:w="1220" w:type="dxa"/>
            <w:tcBorders>
              <w:top w:val="nil"/>
              <w:left w:val="nil"/>
              <w:bottom w:val="single" w:sz="8" w:space="0" w:color="auto"/>
              <w:right w:val="nil"/>
            </w:tcBorders>
            <w:shd w:val="clear" w:color="auto" w:fill="auto"/>
            <w:vAlign w:val="center"/>
            <w:hideMark/>
          </w:tcPr>
          <w:p w14:paraId="1BFF4F48"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-1.307 (Destabilizing)</w:t>
            </w:r>
          </w:p>
        </w:tc>
        <w:tc>
          <w:tcPr>
            <w:tcW w:w="1280" w:type="dxa"/>
            <w:tcBorders>
              <w:top w:val="nil"/>
              <w:left w:val="nil"/>
              <w:bottom w:val="single" w:sz="8" w:space="0" w:color="auto"/>
              <w:right w:val="nil"/>
            </w:tcBorders>
            <w:shd w:val="clear" w:color="auto" w:fill="auto"/>
            <w:vAlign w:val="center"/>
            <w:hideMark/>
          </w:tcPr>
          <w:p w14:paraId="2C91308F"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-2.150 (Destabilizing)</w:t>
            </w:r>
          </w:p>
        </w:tc>
        <w:tc>
          <w:tcPr>
            <w:tcW w:w="1220" w:type="dxa"/>
            <w:tcBorders>
              <w:top w:val="nil"/>
              <w:left w:val="nil"/>
              <w:bottom w:val="single" w:sz="8" w:space="0" w:color="auto"/>
              <w:right w:val="nil"/>
            </w:tcBorders>
            <w:shd w:val="clear" w:color="auto" w:fill="auto"/>
            <w:vAlign w:val="center"/>
            <w:hideMark/>
          </w:tcPr>
          <w:p w14:paraId="5900A8A7"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-0.209 (Destabilizing)</w:t>
            </w:r>
          </w:p>
        </w:tc>
        <w:tc>
          <w:tcPr>
            <w:tcW w:w="1329" w:type="dxa"/>
            <w:tcBorders>
              <w:top w:val="nil"/>
              <w:left w:val="nil"/>
              <w:bottom w:val="single" w:sz="8" w:space="0" w:color="auto"/>
              <w:right w:val="nil"/>
            </w:tcBorders>
            <w:shd w:val="clear" w:color="auto" w:fill="auto"/>
            <w:vAlign w:val="center"/>
            <w:hideMark/>
          </w:tcPr>
          <w:p w14:paraId="0952EC2F"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-3.776 (Destabilizing)</w:t>
            </w:r>
          </w:p>
        </w:tc>
        <w:tc>
          <w:tcPr>
            <w:tcW w:w="1269" w:type="dxa"/>
            <w:tcBorders>
              <w:top w:val="nil"/>
              <w:left w:val="nil"/>
              <w:bottom w:val="single" w:sz="8" w:space="0" w:color="auto"/>
              <w:right w:val="single" w:sz="8" w:space="0" w:color="auto"/>
            </w:tcBorders>
            <w:shd w:val="clear" w:color="auto" w:fill="auto"/>
            <w:vAlign w:val="center"/>
            <w:hideMark/>
          </w:tcPr>
          <w:p w14:paraId="4D3B6E90" w14:textId="77777777" w:rsidR="00C36DB2" w:rsidRPr="00EC3A29" w:rsidRDefault="00C36DB2" w:rsidP="00C36DB2">
            <w:pPr>
              <w:spacing w:after="0" w:line="240" w:lineRule="auto"/>
              <w:jc w:val="center"/>
              <w:rPr>
                <w:rFonts w:ascii="Calibri" w:eastAsia="Times New Roman" w:hAnsi="Calibri" w:cs="Calibri"/>
                <w:sz w:val="16"/>
                <w:szCs w:val="16"/>
                <w:lang w:eastAsia="zh-CN"/>
              </w:rPr>
            </w:pPr>
            <w:r w:rsidRPr="00EC3A29">
              <w:rPr>
                <w:rFonts w:ascii="Calibri" w:eastAsia="Times New Roman" w:hAnsi="Calibri" w:cs="Calibri"/>
                <w:sz w:val="16"/>
                <w:szCs w:val="16"/>
                <w:lang w:eastAsia="zh-CN"/>
              </w:rPr>
              <w:t>-3.695 (Destabilizing)</w:t>
            </w:r>
          </w:p>
        </w:tc>
      </w:tr>
    </w:tbl>
    <w:p w14:paraId="40E72898" w14:textId="77777777" w:rsidR="003A1116" w:rsidRDefault="003A1116">
      <w:pPr>
        <w:rPr>
          <w:rFonts w:ascii="Arial" w:hAnsi="Arial" w:cs="Arial"/>
          <w:color w:val="00B0F0"/>
          <w:sz w:val="18"/>
        </w:rPr>
      </w:pPr>
    </w:p>
    <w:p w14:paraId="2F60630E" w14:textId="5083093C" w:rsidR="009A3169" w:rsidRPr="00997740" w:rsidRDefault="00A253EA" w:rsidP="00DB31E1">
      <w:pPr>
        <w:jc w:val="both"/>
        <w:rPr>
          <w:rFonts w:ascii="Arial" w:hAnsi="Arial" w:cs="Arial"/>
          <w:b/>
          <w:bCs/>
          <w:iCs/>
          <w:sz w:val="18"/>
        </w:rPr>
      </w:pPr>
      <w:r>
        <w:rPr>
          <w:rFonts w:ascii="Arial" w:hAnsi="Arial" w:cs="Arial"/>
          <w:color w:val="00B0F0"/>
          <w:sz w:val="18"/>
        </w:rPr>
        <w:br w:type="page"/>
      </w:r>
      <w:r w:rsidR="009A3169" w:rsidRPr="00997740">
        <w:rPr>
          <w:rFonts w:ascii="Arial" w:hAnsi="Arial" w:cs="Arial"/>
          <w:b/>
          <w:bCs/>
          <w:iCs/>
          <w:sz w:val="18"/>
        </w:rPr>
        <w:lastRenderedPageBreak/>
        <w:t xml:space="preserve">Figure 4 </w:t>
      </w:r>
      <w:r w:rsidR="0023779C" w:rsidRPr="00997740">
        <w:rPr>
          <w:rFonts w:ascii="Arial" w:hAnsi="Arial" w:cs="Arial"/>
          <w:b/>
          <w:bCs/>
          <w:iCs/>
          <w:sz w:val="18"/>
        </w:rPr>
        <w:t xml:space="preserve">Location of the detected </w:t>
      </w:r>
      <w:r w:rsidR="0023779C" w:rsidRPr="00997740">
        <w:rPr>
          <w:rFonts w:ascii="Arial" w:hAnsi="Arial" w:cs="Arial"/>
          <w:b/>
          <w:bCs/>
          <w:i/>
          <w:iCs/>
          <w:sz w:val="18"/>
        </w:rPr>
        <w:t>NUP93</w:t>
      </w:r>
      <w:r w:rsidR="0023779C" w:rsidRPr="00997740">
        <w:rPr>
          <w:rFonts w:ascii="Arial" w:hAnsi="Arial" w:cs="Arial"/>
          <w:b/>
          <w:bCs/>
          <w:iCs/>
          <w:sz w:val="18"/>
        </w:rPr>
        <w:t xml:space="preserve"> variants on the </w:t>
      </w:r>
      <w:r w:rsidR="009A3169" w:rsidRPr="00997740">
        <w:rPr>
          <w:rFonts w:ascii="Arial" w:hAnsi="Arial" w:cs="Arial"/>
          <w:b/>
          <w:bCs/>
          <w:iCs/>
          <w:sz w:val="18"/>
        </w:rPr>
        <w:t xml:space="preserve">AlphaFold 3D structure prediction of human </w:t>
      </w:r>
      <w:r w:rsidR="009A3169" w:rsidRPr="00997740">
        <w:rPr>
          <w:rFonts w:ascii="Arial" w:hAnsi="Arial" w:cs="Arial"/>
          <w:b/>
          <w:bCs/>
          <w:i/>
          <w:iCs/>
          <w:sz w:val="18"/>
        </w:rPr>
        <w:t>NUP93</w:t>
      </w:r>
      <w:r w:rsidR="009A3169" w:rsidRPr="00997740">
        <w:rPr>
          <w:rFonts w:ascii="Arial" w:hAnsi="Arial" w:cs="Arial"/>
          <w:b/>
          <w:bCs/>
          <w:iCs/>
          <w:sz w:val="18"/>
        </w:rPr>
        <w:t xml:space="preserve"> </w:t>
      </w:r>
    </w:p>
    <w:p w14:paraId="7F5556CB" w14:textId="6DE82535" w:rsidR="004D0CBB" w:rsidRPr="00997740" w:rsidRDefault="009A3169" w:rsidP="00C91045">
      <w:pPr>
        <w:jc w:val="both"/>
        <w:rPr>
          <w:rFonts w:ascii="Arial" w:hAnsi="Arial" w:cs="Arial"/>
          <w:iCs/>
          <w:color w:val="00B050"/>
          <w:sz w:val="18"/>
        </w:rPr>
      </w:pPr>
      <w:r w:rsidRPr="00997740">
        <w:rPr>
          <w:rFonts w:ascii="Arial" w:hAnsi="Arial" w:cs="Arial"/>
          <w:b/>
          <w:bCs/>
          <w:iCs/>
          <w:color w:val="44546A" w:themeColor="text2"/>
          <w:sz w:val="18"/>
        </w:rPr>
        <w:t>A</w:t>
      </w:r>
      <w:r w:rsidRPr="00997740">
        <w:rPr>
          <w:rFonts w:ascii="Arial" w:hAnsi="Arial" w:cs="Arial"/>
          <w:iCs/>
          <w:color w:val="44546A" w:themeColor="text2"/>
          <w:sz w:val="18"/>
        </w:rPr>
        <w:t xml:space="preserve">. Conservation across evolution of altered amino acids for the 5 missense variants Alamut Visual </w:t>
      </w:r>
      <w:r w:rsidR="0023779C" w:rsidRPr="00997740">
        <w:rPr>
          <w:rFonts w:ascii="Arial" w:hAnsi="Arial" w:cs="Arial"/>
          <w:iCs/>
          <w:color w:val="44546A" w:themeColor="text2"/>
          <w:sz w:val="18"/>
        </w:rPr>
        <w:t xml:space="preserve">Pro </w:t>
      </w:r>
      <w:r w:rsidRPr="00997740">
        <w:rPr>
          <w:rFonts w:ascii="Arial" w:hAnsi="Arial" w:cs="Arial"/>
          <w:iCs/>
          <w:color w:val="44546A" w:themeColor="text2"/>
          <w:sz w:val="18"/>
        </w:rPr>
        <w:t xml:space="preserve">(SOPHiA GENETICS, Lausanne, Switzerland </w:t>
      </w:r>
      <w:r w:rsidRPr="00997740">
        <w:rPr>
          <w:rFonts w:ascii="Arial" w:hAnsi="Arial" w:cs="Arial"/>
          <w:b/>
          <w:bCs/>
          <w:iCs/>
          <w:color w:val="44546A" w:themeColor="text2"/>
          <w:sz w:val="18"/>
        </w:rPr>
        <w:t>B</w:t>
      </w:r>
      <w:r w:rsidRPr="00997740">
        <w:rPr>
          <w:rFonts w:ascii="Arial" w:hAnsi="Arial" w:cs="Arial"/>
          <w:iCs/>
          <w:color w:val="44546A" w:themeColor="text2"/>
          <w:sz w:val="18"/>
        </w:rPr>
        <w:t xml:space="preserve">. </w:t>
      </w:r>
      <w:r w:rsidR="00B12752" w:rsidRPr="00997740">
        <w:rPr>
          <w:rFonts w:ascii="Arial" w:hAnsi="Arial" w:cs="Arial"/>
          <w:iCs/>
          <w:color w:val="44546A" w:themeColor="text2"/>
          <w:sz w:val="18"/>
        </w:rPr>
        <w:t>AlphaFold 3D p</w:t>
      </w:r>
      <w:r w:rsidRPr="00997740">
        <w:rPr>
          <w:rFonts w:ascii="Arial" w:hAnsi="Arial" w:cs="Arial"/>
          <w:iCs/>
          <w:color w:val="44546A" w:themeColor="text2"/>
          <w:sz w:val="18"/>
        </w:rPr>
        <w:t xml:space="preserve">redicted human </w:t>
      </w:r>
      <w:r w:rsidRPr="00997740">
        <w:rPr>
          <w:rFonts w:ascii="Arial" w:hAnsi="Arial" w:cs="Arial"/>
          <w:i/>
          <w:iCs/>
          <w:color w:val="44546A" w:themeColor="text2"/>
          <w:sz w:val="18"/>
        </w:rPr>
        <w:t>NUP93</w:t>
      </w:r>
      <w:r w:rsidRPr="00997740">
        <w:rPr>
          <w:rFonts w:ascii="Arial" w:hAnsi="Arial" w:cs="Arial"/>
          <w:iCs/>
          <w:color w:val="44546A" w:themeColor="text2"/>
          <w:sz w:val="18"/>
        </w:rPr>
        <w:t xml:space="preserve"> structure (AF-Q8N1F7--F1)</w:t>
      </w:r>
      <w:r w:rsidR="00B12752" w:rsidRPr="00997740">
        <w:rPr>
          <w:rFonts w:ascii="Arial" w:hAnsi="Arial" w:cs="Arial"/>
          <w:iCs/>
          <w:color w:val="44546A" w:themeColor="text2"/>
          <w:sz w:val="18"/>
        </w:rPr>
        <w:t xml:space="preserve"> </w:t>
      </w:r>
      <w:r w:rsidR="00B12752" w:rsidRPr="00997740">
        <w:rPr>
          <w:rFonts w:ascii="Arial" w:hAnsi="Arial" w:cs="Arial"/>
          <w:iCs/>
          <w:color w:val="00B050"/>
          <w:sz w:val="18"/>
        </w:rPr>
        <w:fldChar w:fldCharType="begin">
          <w:fldData xml:space="preserve">PEVuZE5vdGU+PENpdGU+PEF1dGhvcj5KdW1wZXI8L0F1dGhvcj48WWVhcj4yMDIxPC9ZZWFyPjxS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==
</w:fldData>
        </w:fldChar>
      </w:r>
      <w:r w:rsidR="00B12752" w:rsidRPr="00997740">
        <w:rPr>
          <w:rFonts w:ascii="Arial" w:hAnsi="Arial" w:cs="Arial"/>
          <w:iCs/>
          <w:color w:val="44546A" w:themeColor="text2"/>
          <w:sz w:val="18"/>
        </w:rPr>
        <w:instrText xml:space="preserve"> ADDIN EN.CITE </w:instrText>
      </w:r>
      <w:r w:rsidR="00B12752" w:rsidRPr="00997740">
        <w:rPr>
          <w:rFonts w:ascii="Arial" w:hAnsi="Arial" w:cs="Arial"/>
          <w:iCs/>
          <w:color w:val="00B050"/>
          <w:sz w:val="18"/>
        </w:rPr>
        <w:fldChar w:fldCharType="begin">
          <w:fldData xml:space="preserve">PEVuZE5vdGU+PENpdGU+PEF1dGhvcj5KdW1wZXI8L0F1dGhvcj48WWVhcj4yMDIxPC9ZZWFyPjxS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==
</w:fldData>
        </w:fldChar>
      </w:r>
      <w:r w:rsidR="00B12752" w:rsidRPr="00997740">
        <w:rPr>
          <w:rFonts w:ascii="Arial" w:hAnsi="Arial" w:cs="Arial"/>
          <w:iCs/>
          <w:color w:val="44546A" w:themeColor="text2"/>
          <w:sz w:val="18"/>
        </w:rPr>
        <w:instrText xml:space="preserve"> ADDIN EN.CITE.DATA </w:instrText>
      </w:r>
      <w:r w:rsidR="00B12752" w:rsidRPr="00997740">
        <w:rPr>
          <w:rFonts w:ascii="Arial" w:hAnsi="Arial" w:cs="Arial"/>
          <w:iCs/>
          <w:color w:val="00B050"/>
          <w:sz w:val="18"/>
        </w:rPr>
      </w:r>
      <w:r w:rsidR="00B12752" w:rsidRPr="00997740">
        <w:rPr>
          <w:rFonts w:ascii="Arial" w:hAnsi="Arial" w:cs="Arial"/>
          <w:iCs/>
          <w:color w:val="00B050"/>
          <w:sz w:val="18"/>
        </w:rPr>
        <w:fldChar w:fldCharType="end"/>
      </w:r>
      <w:r w:rsidR="00B12752" w:rsidRPr="00997740">
        <w:rPr>
          <w:rFonts w:ascii="Arial" w:hAnsi="Arial" w:cs="Arial"/>
          <w:iCs/>
          <w:color w:val="00B050"/>
          <w:sz w:val="18"/>
        </w:rPr>
      </w:r>
      <w:r w:rsidR="00B12752" w:rsidRPr="00997740">
        <w:rPr>
          <w:rFonts w:ascii="Arial" w:hAnsi="Arial" w:cs="Arial"/>
          <w:iCs/>
          <w:color w:val="00B050"/>
          <w:sz w:val="18"/>
        </w:rPr>
        <w:fldChar w:fldCharType="separate"/>
      </w:r>
      <w:r w:rsidR="00B12752" w:rsidRPr="00997740">
        <w:rPr>
          <w:rFonts w:ascii="Arial" w:hAnsi="Arial" w:cs="Arial"/>
          <w:iCs/>
          <w:noProof/>
          <w:color w:val="44546A" w:themeColor="text2"/>
          <w:sz w:val="18"/>
        </w:rPr>
        <w:t>[18]</w:t>
      </w:r>
      <w:r w:rsidR="00B12752" w:rsidRPr="00997740">
        <w:rPr>
          <w:rFonts w:ascii="Arial" w:hAnsi="Arial" w:cs="Arial"/>
          <w:iCs/>
          <w:color w:val="00B050"/>
          <w:sz w:val="18"/>
        </w:rPr>
        <w:fldChar w:fldCharType="end"/>
      </w:r>
      <w:r w:rsidR="00B12752" w:rsidRPr="00997740">
        <w:rPr>
          <w:rFonts w:ascii="Arial" w:hAnsi="Arial" w:cs="Arial"/>
          <w:iCs/>
          <w:color w:val="00B050"/>
          <w:sz w:val="18"/>
        </w:rPr>
        <w:t xml:space="preserve"> </w:t>
      </w:r>
      <w:r w:rsidRPr="00997740">
        <w:rPr>
          <w:rFonts w:ascii="Arial" w:hAnsi="Arial" w:cs="Arial"/>
          <w:iCs/>
          <w:color w:val="00B050"/>
          <w:sz w:val="18"/>
        </w:rPr>
        <w:t xml:space="preserve"> </w:t>
      </w:r>
      <w:r w:rsidRPr="00997740">
        <w:rPr>
          <w:rFonts w:ascii="Arial" w:hAnsi="Arial" w:cs="Arial"/>
          <w:iCs/>
          <w:color w:val="44546A" w:themeColor="text2"/>
          <w:sz w:val="18"/>
        </w:rPr>
        <w:t>with affected amino acids indicated by red arrows.</w:t>
      </w:r>
      <w:r w:rsidR="00C91045" w:rsidRPr="00997740">
        <w:rPr>
          <w:rFonts w:ascii="Arial" w:hAnsi="Arial" w:cs="Arial"/>
          <w:iCs/>
          <w:color w:val="44546A" w:themeColor="text2"/>
          <w:sz w:val="18"/>
        </w:rPr>
        <w:t xml:space="preserve"> </w:t>
      </w:r>
      <w:r w:rsidRPr="00997740">
        <w:rPr>
          <w:rFonts w:ascii="Arial" w:hAnsi="Arial" w:cs="Arial"/>
          <w:iCs/>
          <w:color w:val="44546A" w:themeColor="text2"/>
          <w:sz w:val="18"/>
        </w:rPr>
        <w:t>Model Confidence: navy blue - Very high (</w:t>
      </w:r>
      <w:proofErr w:type="spellStart"/>
      <w:r w:rsidRPr="00997740">
        <w:rPr>
          <w:rFonts w:ascii="Arial" w:hAnsi="Arial" w:cs="Arial"/>
          <w:iCs/>
          <w:color w:val="44546A" w:themeColor="text2"/>
          <w:sz w:val="18"/>
        </w:rPr>
        <w:t>pLDDT</w:t>
      </w:r>
      <w:proofErr w:type="spellEnd"/>
      <w:r w:rsidRPr="00997740">
        <w:rPr>
          <w:rFonts w:ascii="Arial" w:hAnsi="Arial" w:cs="Arial"/>
          <w:iCs/>
          <w:color w:val="44546A" w:themeColor="text2"/>
          <w:sz w:val="18"/>
        </w:rPr>
        <w:t xml:space="preserve"> &gt; 90), light blue - Confident (90 &gt; </w:t>
      </w:r>
      <w:proofErr w:type="spellStart"/>
      <w:r w:rsidRPr="00997740">
        <w:rPr>
          <w:rFonts w:ascii="Arial" w:hAnsi="Arial" w:cs="Arial"/>
          <w:iCs/>
          <w:color w:val="44546A" w:themeColor="text2"/>
          <w:sz w:val="18"/>
        </w:rPr>
        <w:t>pLDDT</w:t>
      </w:r>
      <w:proofErr w:type="spellEnd"/>
      <w:r w:rsidRPr="00997740">
        <w:rPr>
          <w:rFonts w:ascii="Arial" w:hAnsi="Arial" w:cs="Arial"/>
          <w:iCs/>
          <w:color w:val="44546A" w:themeColor="text2"/>
          <w:sz w:val="18"/>
        </w:rPr>
        <w:t xml:space="preserve"> &gt; 70), Low (70 &gt; </w:t>
      </w:r>
      <w:proofErr w:type="spellStart"/>
      <w:r w:rsidRPr="00997740">
        <w:rPr>
          <w:rFonts w:ascii="Arial" w:hAnsi="Arial" w:cs="Arial"/>
          <w:iCs/>
          <w:color w:val="44546A" w:themeColor="text2"/>
          <w:sz w:val="18"/>
        </w:rPr>
        <w:t>pLDDT</w:t>
      </w:r>
      <w:proofErr w:type="spellEnd"/>
      <w:r w:rsidRPr="00997740">
        <w:rPr>
          <w:rFonts w:ascii="Arial" w:hAnsi="Arial" w:cs="Arial"/>
          <w:iCs/>
          <w:color w:val="44546A" w:themeColor="text2"/>
          <w:sz w:val="18"/>
        </w:rPr>
        <w:t xml:space="preserve"> &gt; 50), yellow - Very low (</w:t>
      </w:r>
      <w:proofErr w:type="spellStart"/>
      <w:r w:rsidRPr="00997740">
        <w:rPr>
          <w:rFonts w:ascii="Arial" w:hAnsi="Arial" w:cs="Arial"/>
          <w:iCs/>
          <w:color w:val="44546A" w:themeColor="text2"/>
          <w:sz w:val="18"/>
        </w:rPr>
        <w:t>pLDDT</w:t>
      </w:r>
      <w:proofErr w:type="spellEnd"/>
      <w:r w:rsidRPr="00997740">
        <w:rPr>
          <w:rFonts w:ascii="Arial" w:hAnsi="Arial" w:cs="Arial"/>
          <w:iCs/>
          <w:color w:val="44546A" w:themeColor="text2"/>
          <w:sz w:val="18"/>
        </w:rPr>
        <w:t xml:space="preserve"> &lt; 50)</w:t>
      </w:r>
      <w:r w:rsidR="00C91045" w:rsidRPr="00997740">
        <w:rPr>
          <w:rFonts w:ascii="Arial" w:hAnsi="Arial" w:cs="Arial"/>
          <w:iCs/>
          <w:color w:val="44546A" w:themeColor="text2"/>
          <w:sz w:val="18"/>
        </w:rPr>
        <w:t xml:space="preserve"> </w:t>
      </w:r>
      <w:r w:rsidR="00C91045" w:rsidRPr="00997740">
        <w:rPr>
          <w:rFonts w:ascii="Arial" w:hAnsi="Arial" w:cs="Arial"/>
          <w:iCs/>
          <w:color w:val="00B050"/>
          <w:sz w:val="18"/>
        </w:rPr>
        <w:fldChar w:fldCharType="begin"/>
      </w:r>
      <w:r w:rsidR="00C91045" w:rsidRPr="00997740">
        <w:rPr>
          <w:rFonts w:ascii="Arial" w:hAnsi="Arial" w:cs="Arial"/>
          <w:iCs/>
          <w:color w:val="44546A" w:themeColor="text2"/>
          <w:sz w:val="18"/>
        </w:rPr>
        <w:instrText xml:space="preserve"> ADDIN EN.CITE &lt;EndNote&gt;&lt;Cite&gt;&lt;Author&gt;Rodrigues&lt;/Author&gt;&lt;Year&gt;2018&lt;/Year&gt;&lt;RecNum&gt;154&lt;/RecNum&gt;&lt;DisplayText&gt;[17]&lt;/DisplayText&gt;&lt;record&gt;&lt;rec-number&gt;154&lt;/rec-number&gt;&lt;foreign-keys&gt;&lt;key app="EN" db-id="parrvpd5drzs0nevwvkpaep3zae52x0fs9zp" timestamp="1638705609"&gt;154&lt;/key&gt;&lt;/foreign-keys&gt;&lt;ref-type name="Journal Article"&gt;17&lt;/ref-type&gt;&lt;contributors&gt;&lt;authors&gt;&lt;author&gt;Rodrigues, C. H.&lt;/author&gt;&lt;author&gt;Pires, D. E.&lt;/author&gt;&lt;author&gt;Ascher, D. B.&lt;/author&gt;&lt;/authors&gt;&lt;/contributors&gt;&lt;auth-address&gt;Department of Biochemistry and Molecular Biology, Bio21 Molecular Science and Biotechnology Institute, University of Melbourne, Australia.&amp;#xD;Instituto Rene Rachou, Fundacao Oswaldo Cruz, Brazil.&amp;#xD;Department of Biochemistry, University of Cambridge, UK.&lt;/auth-address&gt;&lt;titles&gt;&lt;title&gt;DynaMut: predicting the impact of mutations on protein conformation, flexibility and stability&lt;/title&gt;&lt;secondary-title&gt;Nucleic Acids Res&lt;/secondary-title&gt;&lt;/titles&gt;&lt;periodical&gt;&lt;full-title&gt;Nucleic Acids Res&lt;/full-title&gt;&lt;abbr-1&gt;Nucleic acids research&lt;/abbr-1&gt;&lt;/periodical&gt;&lt;pages&gt;W350-W355&lt;/pages&gt;&lt;volume&gt;46&lt;/volume&gt;&lt;number&gt;W1&lt;/number&gt;&lt;edition&gt;2018/05/03&lt;/edition&gt;&lt;keywords&gt;&lt;keyword&gt;Entropy&lt;/keyword&gt;&lt;keyword&gt;*Internet&lt;/keyword&gt;&lt;keyword&gt;Molecular Dynamics Simulation&lt;/keyword&gt;&lt;keyword&gt;Mutation/*genetics&lt;/keyword&gt;&lt;keyword&gt;Protein Conformation&lt;/keyword&gt;&lt;keyword&gt;Protein Stability&lt;/keyword&gt;&lt;keyword&gt;Proteins/chemistry/*genetics&lt;/keyword&gt;&lt;keyword&gt;*Software&lt;/keyword&gt;&lt;/keywords&gt;&lt;dates&gt;&lt;year&gt;2018&lt;/year&gt;&lt;pub-dates&gt;&lt;date&gt;Jul 2&lt;/date&gt;&lt;/pub-dates&gt;&lt;/dates&gt;&lt;isbn&gt;1362-4962 (Electronic)&amp;#xD;0305-1048 (Linking)&lt;/isbn&gt;&lt;accession-num&gt;29718330&lt;/accession-num&gt;&lt;urls&gt;&lt;related-urls&gt;&lt;url&gt;https://www.ncbi.nlm.nih.gov/pubmed/29718330&lt;/url&gt;&lt;/related-urls&gt;&lt;/urls&gt;&lt;custom2&gt;PMC6031064&lt;/custom2&gt;&lt;electronic-resource-num&gt;10.1093/nar/gky300&lt;/electronic-resource-num&gt;&lt;/record&gt;&lt;/Cite&gt;&lt;/EndNote&gt;</w:instrText>
      </w:r>
      <w:r w:rsidR="00C91045" w:rsidRPr="00997740">
        <w:rPr>
          <w:rFonts w:ascii="Arial" w:hAnsi="Arial" w:cs="Arial"/>
          <w:iCs/>
          <w:color w:val="00B050"/>
          <w:sz w:val="18"/>
        </w:rPr>
        <w:fldChar w:fldCharType="separate"/>
      </w:r>
      <w:r w:rsidR="00C91045" w:rsidRPr="00997740">
        <w:rPr>
          <w:rFonts w:ascii="Arial" w:hAnsi="Arial" w:cs="Arial"/>
          <w:iCs/>
          <w:noProof/>
          <w:color w:val="44546A" w:themeColor="text2"/>
          <w:sz w:val="18"/>
        </w:rPr>
        <w:t>[17]</w:t>
      </w:r>
      <w:r w:rsidR="00C91045" w:rsidRPr="00997740">
        <w:rPr>
          <w:rFonts w:ascii="Arial" w:hAnsi="Arial" w:cs="Arial"/>
          <w:iCs/>
          <w:color w:val="00B050"/>
          <w:sz w:val="18"/>
        </w:rPr>
        <w:fldChar w:fldCharType="end"/>
      </w:r>
      <w:r w:rsidR="00C91045" w:rsidRPr="00997740">
        <w:rPr>
          <w:rFonts w:ascii="Arial" w:hAnsi="Arial" w:cs="Arial"/>
          <w:iCs/>
          <w:color w:val="00B050"/>
          <w:sz w:val="18"/>
        </w:rPr>
        <w:t xml:space="preserve"> </w:t>
      </w:r>
    </w:p>
    <w:p w14:paraId="2BBC9F21" w14:textId="77777777" w:rsidR="004D0CBB" w:rsidRPr="001511D9" w:rsidRDefault="004D0CBB" w:rsidP="00C91045">
      <w:pPr>
        <w:jc w:val="both"/>
        <w:rPr>
          <w:rFonts w:ascii="Arial" w:hAnsi="Arial" w:cs="Arial"/>
          <w:i/>
          <w:iCs/>
          <w:color w:val="00B050"/>
          <w:sz w:val="18"/>
        </w:rPr>
      </w:pPr>
    </w:p>
    <w:p w14:paraId="5B6CCE9F" w14:textId="28B99E1F" w:rsidR="009A3169" w:rsidRDefault="004D0CBB" w:rsidP="004D0CBB">
      <w:pPr>
        <w:jc w:val="both"/>
        <w:rPr>
          <w:rFonts w:ascii="Arial" w:hAnsi="Arial" w:cs="Arial"/>
          <w:color w:val="00B0F0"/>
          <w:sz w:val="18"/>
        </w:rPr>
      </w:pPr>
      <w:r>
        <w:rPr>
          <w:rFonts w:ascii="Arial" w:hAnsi="Arial" w:cs="Arial"/>
          <w:noProof/>
          <w:color w:val="00B0F0"/>
          <w:sz w:val="18"/>
          <w:lang w:eastAsia="en-GB"/>
        </w:rPr>
        <w:drawing>
          <wp:inline distT="0" distB="0" distL="0" distR="0" wp14:anchorId="73F3D92F" wp14:editId="5C435504">
            <wp:extent cx="5731510" cy="4749800"/>
            <wp:effectExtent l="0" t="0" r="2540" b="0"/>
            <wp:docPr id="9" name="Picture 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749800"/>
                    </a:xfrm>
                    <a:prstGeom prst="rect">
                      <a:avLst/>
                    </a:prstGeom>
                  </pic:spPr>
                </pic:pic>
              </a:graphicData>
            </a:graphic>
          </wp:inline>
        </w:drawing>
      </w:r>
      <w:r w:rsidR="009A3169">
        <w:rPr>
          <w:rFonts w:ascii="Arial" w:hAnsi="Arial" w:cs="Arial"/>
          <w:color w:val="00B0F0"/>
          <w:sz w:val="18"/>
        </w:rPr>
        <w:br w:type="page"/>
      </w:r>
    </w:p>
    <w:p w14:paraId="2BF28020" w14:textId="4E062088" w:rsidR="00A253EA" w:rsidRPr="00997740" w:rsidRDefault="00A253EA" w:rsidP="00DB31E1">
      <w:pPr>
        <w:jc w:val="both"/>
        <w:rPr>
          <w:rFonts w:ascii="Arial" w:hAnsi="Arial" w:cs="Arial"/>
          <w:iCs/>
          <w:sz w:val="18"/>
        </w:rPr>
      </w:pPr>
      <w:r w:rsidRPr="00997740">
        <w:rPr>
          <w:rFonts w:ascii="Arial" w:hAnsi="Arial" w:cs="Arial"/>
          <w:b/>
          <w:bCs/>
          <w:iCs/>
          <w:sz w:val="18"/>
        </w:rPr>
        <w:lastRenderedPageBreak/>
        <w:t>Fig</w:t>
      </w:r>
      <w:r w:rsidR="00703323" w:rsidRPr="00997740">
        <w:rPr>
          <w:rFonts w:ascii="Arial" w:hAnsi="Arial" w:cs="Arial"/>
          <w:b/>
          <w:bCs/>
          <w:iCs/>
          <w:sz w:val="18"/>
        </w:rPr>
        <w:t xml:space="preserve">ure </w:t>
      </w:r>
      <w:r w:rsidR="009A3169" w:rsidRPr="00997740">
        <w:rPr>
          <w:rFonts w:ascii="Arial" w:hAnsi="Arial" w:cs="Arial"/>
          <w:b/>
          <w:bCs/>
          <w:iCs/>
          <w:sz w:val="18"/>
        </w:rPr>
        <w:t>5</w:t>
      </w:r>
      <w:r w:rsidR="00703323" w:rsidRPr="00997740">
        <w:rPr>
          <w:rFonts w:ascii="Arial" w:hAnsi="Arial" w:cs="Arial"/>
          <w:b/>
          <w:bCs/>
          <w:iCs/>
          <w:sz w:val="18"/>
        </w:rPr>
        <w:t xml:space="preserve"> </w:t>
      </w:r>
      <w:r w:rsidRPr="00997740">
        <w:rPr>
          <w:rFonts w:ascii="Arial" w:hAnsi="Arial" w:cs="Arial"/>
          <w:b/>
          <w:bCs/>
          <w:iCs/>
          <w:sz w:val="18"/>
        </w:rPr>
        <w:t xml:space="preserve"> DynaMut Prediction of </w:t>
      </w:r>
      <w:proofErr w:type="spellStart"/>
      <w:r w:rsidRPr="00997740">
        <w:rPr>
          <w:rFonts w:ascii="Arial" w:hAnsi="Arial" w:cs="Arial"/>
          <w:b/>
          <w:bCs/>
          <w:iCs/>
          <w:sz w:val="18"/>
        </w:rPr>
        <w:t>Interactomic</w:t>
      </w:r>
      <w:proofErr w:type="spellEnd"/>
      <w:r w:rsidRPr="00997740">
        <w:rPr>
          <w:rFonts w:ascii="Arial" w:hAnsi="Arial" w:cs="Arial"/>
          <w:b/>
          <w:bCs/>
          <w:iCs/>
          <w:sz w:val="18"/>
        </w:rPr>
        <w:t xml:space="preserve"> Interactions of the detected </w:t>
      </w:r>
      <w:r w:rsidRPr="00997740">
        <w:rPr>
          <w:rFonts w:ascii="Arial" w:hAnsi="Arial" w:cs="Arial"/>
          <w:b/>
          <w:bCs/>
          <w:i/>
          <w:iCs/>
          <w:sz w:val="18"/>
        </w:rPr>
        <w:t>NUP93</w:t>
      </w:r>
      <w:r w:rsidRPr="00997740">
        <w:rPr>
          <w:rFonts w:ascii="Arial" w:hAnsi="Arial" w:cs="Arial"/>
          <w:b/>
          <w:bCs/>
          <w:iCs/>
          <w:sz w:val="18"/>
        </w:rPr>
        <w:t xml:space="preserve"> amino acid substitutions</w:t>
      </w:r>
    </w:p>
    <w:p w14:paraId="0A64DFBF" w14:textId="4C95FC6C" w:rsidR="008A320A" w:rsidRPr="00997740" w:rsidRDefault="00A253EA" w:rsidP="008A320A">
      <w:pPr>
        <w:jc w:val="both"/>
        <w:rPr>
          <w:rFonts w:ascii="Arial" w:hAnsi="Arial" w:cs="Arial"/>
          <w:iCs/>
          <w:color w:val="00B050"/>
          <w:sz w:val="18"/>
        </w:rPr>
      </w:pPr>
      <w:r w:rsidRPr="00997740">
        <w:rPr>
          <w:rFonts w:ascii="Arial" w:hAnsi="Arial" w:cs="Arial"/>
          <w:iCs/>
          <w:color w:val="44546A" w:themeColor="text2"/>
          <w:sz w:val="18"/>
        </w:rPr>
        <w:t>Wild-type and mutant residues are coloured in </w:t>
      </w:r>
      <w:r w:rsidRPr="00997740">
        <w:rPr>
          <w:rFonts w:ascii="Arial" w:hAnsi="Arial" w:cs="Arial"/>
          <w:bCs/>
          <w:iCs/>
          <w:color w:val="44546A" w:themeColor="text2"/>
          <w:sz w:val="18"/>
        </w:rPr>
        <w:t>light</w:t>
      </w:r>
      <w:r w:rsidR="00997740">
        <w:rPr>
          <w:rFonts w:ascii="Arial" w:hAnsi="Arial" w:cs="Arial"/>
          <w:bCs/>
          <w:iCs/>
          <w:color w:val="44546A" w:themeColor="text2"/>
          <w:sz w:val="18"/>
        </w:rPr>
        <w:t xml:space="preserve"> </w:t>
      </w:r>
      <w:r w:rsidRPr="00997740">
        <w:rPr>
          <w:rFonts w:ascii="Arial" w:hAnsi="Arial" w:cs="Arial"/>
          <w:bCs/>
          <w:iCs/>
          <w:color w:val="44546A" w:themeColor="text2"/>
          <w:sz w:val="18"/>
        </w:rPr>
        <w:t>green</w:t>
      </w:r>
      <w:r w:rsidRPr="00997740">
        <w:rPr>
          <w:rFonts w:ascii="Arial" w:hAnsi="Arial" w:cs="Arial"/>
          <w:iCs/>
          <w:color w:val="44546A" w:themeColor="text2"/>
          <w:sz w:val="18"/>
        </w:rPr>
        <w:t xml:space="preserve"> and are also represented as sticks alongside the surrounding residues which are involved </w:t>
      </w:r>
      <w:r w:rsidR="00997740">
        <w:rPr>
          <w:rFonts w:ascii="Arial" w:hAnsi="Arial" w:cs="Arial"/>
          <w:iCs/>
          <w:color w:val="44546A" w:themeColor="text2"/>
          <w:sz w:val="18"/>
        </w:rPr>
        <w:t>i</w:t>
      </w:r>
      <w:r w:rsidRPr="00997740">
        <w:rPr>
          <w:rFonts w:ascii="Arial" w:hAnsi="Arial" w:cs="Arial"/>
          <w:iCs/>
          <w:color w:val="44546A" w:themeColor="text2"/>
          <w:sz w:val="18"/>
        </w:rPr>
        <w:t>n any type of interactions</w:t>
      </w:r>
      <w:r w:rsidR="00997740">
        <w:rPr>
          <w:rFonts w:ascii="Arial" w:hAnsi="Arial" w:cs="Arial"/>
          <w:iCs/>
          <w:color w:val="44546A" w:themeColor="text2"/>
          <w:sz w:val="18"/>
        </w:rPr>
        <w:t xml:space="preserve"> </w:t>
      </w:r>
      <w:r w:rsidR="008A320A" w:rsidRPr="00997740">
        <w:rPr>
          <w:rFonts w:ascii="Arial" w:hAnsi="Arial" w:cs="Arial"/>
          <w:iCs/>
          <w:color w:val="00B050"/>
          <w:sz w:val="18"/>
        </w:rPr>
        <w:fldChar w:fldCharType="begin"/>
      </w:r>
      <w:r w:rsidR="008A320A" w:rsidRPr="00997740">
        <w:rPr>
          <w:rFonts w:ascii="Arial" w:hAnsi="Arial" w:cs="Arial"/>
          <w:iCs/>
          <w:color w:val="44546A" w:themeColor="text2"/>
          <w:sz w:val="18"/>
        </w:rPr>
        <w:instrText xml:space="preserve"> ADDIN EN.CITE &lt;EndNote&gt;&lt;Cite&gt;&lt;Author&gt;Rodrigues&lt;/Author&gt;&lt;Year&gt;2018&lt;/Year&gt;&lt;RecNum&gt;154&lt;/RecNum&gt;&lt;DisplayText&gt;[17]&lt;/DisplayText&gt;&lt;record&gt;&lt;rec-number&gt;154&lt;/rec-number&gt;&lt;foreign-keys&gt;&lt;key app="EN" db-id="parrvpd5drzs0nevwvkpaep3zae52x0fs9zp" timestamp="1638705609"&gt;154&lt;/key&gt;&lt;/foreign-keys&gt;&lt;ref-type name="Journal Article"&gt;17&lt;/ref-type&gt;&lt;contributors&gt;&lt;authors&gt;&lt;author&gt;Rodrigues, C. H.&lt;/author&gt;&lt;author&gt;Pires, D. E.&lt;/author&gt;&lt;author&gt;Ascher, D. B.&lt;/author&gt;&lt;/authors&gt;&lt;/contributors&gt;&lt;auth-address&gt;Department of Biochemistry and Molecular Biology, Bio21 Molecular Science and Biotechnology Institute, University of Melbourne, Australia.&amp;#xD;Instituto Rene Rachou, Fundacao Oswaldo Cruz, Brazil.&amp;#xD;Department of Biochemistry, University of Cambridge, UK.&lt;/auth-address&gt;&lt;titles&gt;&lt;title&gt;DynaMut: predicting the impact of mutations on protein conformation, flexibility and stability&lt;/title&gt;&lt;secondary-title&gt;Nucleic Acids Res&lt;/secondary-title&gt;&lt;/titles&gt;&lt;periodical&gt;&lt;full-title&gt;Nucleic Acids Res&lt;/full-title&gt;&lt;abbr-1&gt;Nucleic acids research&lt;/abbr-1&gt;&lt;/periodical&gt;&lt;pages&gt;W350-W355&lt;/pages&gt;&lt;volume&gt;46&lt;/volume&gt;&lt;number&gt;W1&lt;/number&gt;&lt;edition&gt;2018/05/03&lt;/edition&gt;&lt;keywords&gt;&lt;keyword&gt;Entropy&lt;/keyword&gt;&lt;keyword&gt;*Internet&lt;/keyword&gt;&lt;keyword&gt;Molecular Dynamics Simulation&lt;/keyword&gt;&lt;keyword&gt;Mutation/*genetics&lt;/keyword&gt;&lt;keyword&gt;Protein Conformation&lt;/keyword&gt;&lt;keyword&gt;Protein Stability&lt;/keyword&gt;&lt;keyword&gt;Proteins/chemistry/*genetics&lt;/keyword&gt;&lt;keyword&gt;*Software&lt;/keyword&gt;&lt;/keywords&gt;&lt;dates&gt;&lt;year&gt;2018&lt;/year&gt;&lt;pub-dates&gt;&lt;date&gt;Jul 2&lt;/date&gt;&lt;/pub-dates&gt;&lt;/dates&gt;&lt;isbn&gt;1362-4962 (Electronic)&amp;#xD;0305-1048 (Linking)&lt;/isbn&gt;&lt;accession-num&gt;29718330&lt;/accession-num&gt;&lt;urls&gt;&lt;related-urls&gt;&lt;url&gt;https://www.ncbi.nlm.nih.gov/pubmed/29718330&lt;/url&gt;&lt;/related-urls&gt;&lt;/urls&gt;&lt;custom2&gt;PMC6031064&lt;/custom2&gt;&lt;electronic-resource-num&gt;10.1093/nar/gky300&lt;/electronic-resource-num&gt;&lt;/record&gt;&lt;/Cite&gt;&lt;/EndNote&gt;</w:instrText>
      </w:r>
      <w:r w:rsidR="008A320A" w:rsidRPr="00997740">
        <w:rPr>
          <w:rFonts w:ascii="Arial" w:hAnsi="Arial" w:cs="Arial"/>
          <w:iCs/>
          <w:color w:val="00B050"/>
          <w:sz w:val="18"/>
        </w:rPr>
        <w:fldChar w:fldCharType="separate"/>
      </w:r>
      <w:r w:rsidR="008A320A" w:rsidRPr="00997740">
        <w:rPr>
          <w:rFonts w:ascii="Arial" w:hAnsi="Arial" w:cs="Arial"/>
          <w:iCs/>
          <w:noProof/>
          <w:color w:val="44546A" w:themeColor="text2"/>
          <w:sz w:val="18"/>
        </w:rPr>
        <w:t>[17]</w:t>
      </w:r>
      <w:r w:rsidR="008A320A" w:rsidRPr="00997740">
        <w:rPr>
          <w:rFonts w:ascii="Arial" w:hAnsi="Arial" w:cs="Arial"/>
          <w:iCs/>
          <w:color w:val="00B050"/>
          <w:sz w:val="18"/>
        </w:rPr>
        <w:fldChar w:fldCharType="end"/>
      </w:r>
      <w:r w:rsidR="00997740">
        <w:rPr>
          <w:rFonts w:ascii="Arial" w:hAnsi="Arial" w:cs="Arial"/>
          <w:iCs/>
          <w:color w:val="00B050"/>
          <w:sz w:val="18"/>
        </w:rPr>
        <w:t>.</w:t>
      </w:r>
      <w:r w:rsidR="008A320A" w:rsidRPr="00997740">
        <w:rPr>
          <w:rFonts w:ascii="Arial" w:hAnsi="Arial" w:cs="Arial"/>
          <w:iCs/>
          <w:color w:val="00B050"/>
          <w:sz w:val="18"/>
        </w:rPr>
        <w:t xml:space="preserve"> </w:t>
      </w:r>
      <w:r w:rsidR="008A320A" w:rsidRPr="00997740">
        <w:rPr>
          <w:rFonts w:ascii="Arial" w:hAnsi="Arial" w:cs="Arial"/>
          <w:iCs/>
          <w:color w:val="44546A" w:themeColor="text2"/>
          <w:sz w:val="18"/>
        </w:rPr>
        <w:t xml:space="preserve">AlphaFold 3D human </w:t>
      </w:r>
      <w:r w:rsidR="008A320A" w:rsidRPr="00997740">
        <w:rPr>
          <w:rFonts w:ascii="Arial" w:hAnsi="Arial" w:cs="Arial"/>
          <w:i/>
          <w:iCs/>
          <w:color w:val="44546A" w:themeColor="text2"/>
          <w:sz w:val="18"/>
        </w:rPr>
        <w:t>NUP93</w:t>
      </w:r>
      <w:r w:rsidR="008A320A" w:rsidRPr="00997740">
        <w:rPr>
          <w:rFonts w:ascii="Arial" w:hAnsi="Arial" w:cs="Arial"/>
          <w:iCs/>
          <w:color w:val="44546A" w:themeColor="text2"/>
          <w:sz w:val="18"/>
        </w:rPr>
        <w:t xml:space="preserve"> structure (AF-Q8N1F7-F1)</w:t>
      </w:r>
      <w:r w:rsidR="008A320A" w:rsidRPr="00997740">
        <w:rPr>
          <w:rFonts w:ascii="Arial" w:hAnsi="Arial" w:cs="Arial"/>
          <w:iCs/>
          <w:color w:val="44546A" w:themeColor="text2"/>
          <w:sz w:val="18"/>
        </w:rPr>
        <w:fldChar w:fldCharType="begin">
          <w:fldData xml:space="preserve">PEVuZE5vdGU+PENpdGU+PEF1dGhvcj5KdW1wZXI8L0F1dGhvcj48WWVhcj4yMDIxPC9ZZWFyPjxS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==
</w:fldData>
        </w:fldChar>
      </w:r>
      <w:r w:rsidR="008A320A" w:rsidRPr="00997740">
        <w:rPr>
          <w:rFonts w:ascii="Arial" w:hAnsi="Arial" w:cs="Arial"/>
          <w:iCs/>
          <w:color w:val="44546A" w:themeColor="text2"/>
          <w:sz w:val="18"/>
        </w:rPr>
        <w:instrText xml:space="preserve"> ADDIN EN.CITE </w:instrText>
      </w:r>
      <w:r w:rsidR="008A320A" w:rsidRPr="00997740">
        <w:rPr>
          <w:rFonts w:ascii="Arial" w:hAnsi="Arial" w:cs="Arial"/>
          <w:iCs/>
          <w:color w:val="44546A" w:themeColor="text2"/>
          <w:sz w:val="18"/>
        </w:rPr>
        <w:fldChar w:fldCharType="begin">
          <w:fldData xml:space="preserve">PEVuZE5vdGU+PENpdGU+PEF1dGhvcj5KdW1wZXI8L0F1dGhvcj48WWVhcj4yMDIxPC9ZZWFyPjxS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==
</w:fldData>
        </w:fldChar>
      </w:r>
      <w:r w:rsidR="008A320A" w:rsidRPr="00997740">
        <w:rPr>
          <w:rFonts w:ascii="Arial" w:hAnsi="Arial" w:cs="Arial"/>
          <w:iCs/>
          <w:color w:val="44546A" w:themeColor="text2"/>
          <w:sz w:val="18"/>
        </w:rPr>
        <w:instrText xml:space="preserve"> ADDIN EN.CITE.DATA </w:instrText>
      </w:r>
      <w:r w:rsidR="008A320A" w:rsidRPr="00997740">
        <w:rPr>
          <w:rFonts w:ascii="Arial" w:hAnsi="Arial" w:cs="Arial"/>
          <w:iCs/>
          <w:color w:val="44546A" w:themeColor="text2"/>
          <w:sz w:val="18"/>
        </w:rPr>
      </w:r>
      <w:r w:rsidR="008A320A" w:rsidRPr="00997740">
        <w:rPr>
          <w:rFonts w:ascii="Arial" w:hAnsi="Arial" w:cs="Arial"/>
          <w:iCs/>
          <w:color w:val="44546A" w:themeColor="text2"/>
          <w:sz w:val="18"/>
        </w:rPr>
        <w:fldChar w:fldCharType="end"/>
      </w:r>
      <w:r w:rsidR="008A320A" w:rsidRPr="00997740">
        <w:rPr>
          <w:rFonts w:ascii="Arial" w:hAnsi="Arial" w:cs="Arial"/>
          <w:iCs/>
          <w:color w:val="44546A" w:themeColor="text2"/>
          <w:sz w:val="18"/>
        </w:rPr>
      </w:r>
      <w:r w:rsidR="008A320A" w:rsidRPr="00997740">
        <w:rPr>
          <w:rFonts w:ascii="Arial" w:hAnsi="Arial" w:cs="Arial"/>
          <w:iCs/>
          <w:color w:val="44546A" w:themeColor="text2"/>
          <w:sz w:val="18"/>
        </w:rPr>
        <w:fldChar w:fldCharType="separate"/>
      </w:r>
      <w:r w:rsidR="008A320A" w:rsidRPr="00997740">
        <w:rPr>
          <w:rFonts w:ascii="Arial" w:hAnsi="Arial" w:cs="Arial"/>
          <w:iCs/>
          <w:noProof/>
          <w:color w:val="44546A" w:themeColor="text2"/>
          <w:sz w:val="18"/>
        </w:rPr>
        <w:t>[18]</w:t>
      </w:r>
      <w:r w:rsidR="008A320A" w:rsidRPr="00997740">
        <w:rPr>
          <w:rFonts w:ascii="Arial" w:hAnsi="Arial" w:cs="Arial"/>
          <w:iCs/>
          <w:color w:val="44546A" w:themeColor="text2"/>
          <w:sz w:val="18"/>
        </w:rPr>
        <w:fldChar w:fldCharType="end"/>
      </w:r>
      <w:r w:rsidR="008A320A" w:rsidRPr="00997740">
        <w:rPr>
          <w:rFonts w:ascii="Arial" w:hAnsi="Arial" w:cs="Arial"/>
          <w:iCs/>
          <w:color w:val="00B050"/>
          <w:sz w:val="18"/>
        </w:rPr>
        <w:t xml:space="preserve"> </w:t>
      </w:r>
      <w:r w:rsidR="008A320A" w:rsidRPr="00997740">
        <w:rPr>
          <w:rFonts w:ascii="Arial" w:hAnsi="Arial" w:cs="Arial"/>
          <w:iCs/>
          <w:color w:val="44546A" w:themeColor="text2"/>
          <w:sz w:val="18"/>
        </w:rPr>
        <w:t>was used for the predictions.</w:t>
      </w:r>
    </w:p>
    <w:p w14:paraId="68D7A7C4" w14:textId="77777777" w:rsidR="00ED1605" w:rsidRDefault="00ED1605" w:rsidP="008A320A">
      <w:pPr>
        <w:jc w:val="both"/>
        <w:rPr>
          <w:rFonts w:ascii="Arial" w:hAnsi="Arial" w:cs="Arial"/>
          <w:i/>
          <w:iCs/>
          <w:color w:val="00B050"/>
          <w:sz w:val="18"/>
        </w:rPr>
      </w:pPr>
    </w:p>
    <w:p w14:paraId="1CFAD653" w14:textId="51C567DC" w:rsidR="006510A7" w:rsidRPr="001511D9" w:rsidRDefault="00B0503C" w:rsidP="006A7C21">
      <w:pPr>
        <w:jc w:val="center"/>
        <w:rPr>
          <w:rFonts w:ascii="Arial" w:hAnsi="Arial" w:cs="Arial"/>
          <w:i/>
          <w:iCs/>
          <w:color w:val="00B050"/>
          <w:sz w:val="18"/>
        </w:rPr>
      </w:pPr>
      <w:r>
        <w:rPr>
          <w:rFonts w:ascii="Arial" w:hAnsi="Arial" w:cs="Arial"/>
          <w:i/>
          <w:iCs/>
          <w:noProof/>
          <w:color w:val="00B050"/>
          <w:sz w:val="18"/>
          <w:lang w:eastAsia="en-GB"/>
        </w:rPr>
        <w:drawing>
          <wp:inline distT="0" distB="0" distL="0" distR="0" wp14:anchorId="7CFCCB5C" wp14:editId="0BEE587D">
            <wp:extent cx="5731510" cy="6360795"/>
            <wp:effectExtent l="0" t="0" r="2540" b="1905"/>
            <wp:docPr id="4" name="Picture 4"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alenda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6360795"/>
                    </a:xfrm>
                    <a:prstGeom prst="rect">
                      <a:avLst/>
                    </a:prstGeom>
                  </pic:spPr>
                </pic:pic>
              </a:graphicData>
            </a:graphic>
          </wp:inline>
        </w:drawing>
      </w:r>
    </w:p>
    <w:p w14:paraId="112A1E0D" w14:textId="5AFED907" w:rsidR="00A253EA" w:rsidRPr="008A320A" w:rsidRDefault="00A253EA" w:rsidP="00A253EA">
      <w:pPr>
        <w:rPr>
          <w:rFonts w:ascii="Arial" w:hAnsi="Arial" w:cs="Arial"/>
          <w:color w:val="00B050"/>
          <w:sz w:val="18"/>
        </w:rPr>
      </w:pPr>
    </w:p>
    <w:p w14:paraId="33026098" w14:textId="059C621E" w:rsidR="00504752" w:rsidRDefault="00504752">
      <w:pPr>
        <w:rPr>
          <w:rFonts w:ascii="Arial" w:hAnsi="Arial" w:cs="Arial"/>
          <w:color w:val="00B0F0"/>
          <w:sz w:val="18"/>
        </w:rPr>
      </w:pPr>
      <w:r>
        <w:rPr>
          <w:rFonts w:ascii="Arial" w:hAnsi="Arial" w:cs="Arial"/>
          <w:color w:val="00B0F0"/>
          <w:sz w:val="18"/>
        </w:rPr>
        <w:br w:type="page"/>
      </w:r>
    </w:p>
    <w:p w14:paraId="7154096F" w14:textId="3101A0FD" w:rsidR="00E2587B" w:rsidRPr="00997740" w:rsidRDefault="00504752" w:rsidP="007F7964">
      <w:pPr>
        <w:jc w:val="both"/>
        <w:rPr>
          <w:rFonts w:ascii="Arial" w:hAnsi="Arial" w:cs="Arial"/>
          <w:b/>
          <w:bCs/>
          <w:iCs/>
          <w:sz w:val="18"/>
        </w:rPr>
      </w:pPr>
      <w:r w:rsidRPr="00997740">
        <w:rPr>
          <w:rFonts w:ascii="Arial" w:hAnsi="Arial" w:cs="Arial"/>
          <w:b/>
          <w:bCs/>
          <w:iCs/>
          <w:sz w:val="18"/>
        </w:rPr>
        <w:lastRenderedPageBreak/>
        <w:t xml:space="preserve">Figure </w:t>
      </w:r>
      <w:r w:rsidR="00191133" w:rsidRPr="00997740">
        <w:rPr>
          <w:rFonts w:ascii="Arial" w:hAnsi="Arial" w:cs="Arial"/>
          <w:b/>
          <w:bCs/>
          <w:iCs/>
          <w:sz w:val="18"/>
        </w:rPr>
        <w:t>6</w:t>
      </w:r>
      <w:r w:rsidR="00703323" w:rsidRPr="00997740">
        <w:rPr>
          <w:rFonts w:ascii="Arial" w:hAnsi="Arial" w:cs="Arial"/>
          <w:b/>
          <w:bCs/>
          <w:iCs/>
          <w:sz w:val="18"/>
        </w:rPr>
        <w:t xml:space="preserve">  </w:t>
      </w:r>
      <w:r w:rsidRPr="00997740">
        <w:rPr>
          <w:rFonts w:ascii="Arial" w:hAnsi="Arial" w:cs="Arial"/>
          <w:b/>
          <w:bCs/>
          <w:iCs/>
          <w:sz w:val="18"/>
        </w:rPr>
        <w:t xml:space="preserve">Δ Vibrational Entropy Energy Between </w:t>
      </w:r>
      <w:r w:rsidR="00891F13" w:rsidRPr="00997740">
        <w:rPr>
          <w:rFonts w:ascii="Arial" w:hAnsi="Arial" w:cs="Arial"/>
          <w:b/>
          <w:bCs/>
          <w:i/>
          <w:iCs/>
          <w:sz w:val="18"/>
        </w:rPr>
        <w:t>NUP93</w:t>
      </w:r>
      <w:r w:rsidR="00891F13" w:rsidRPr="00997740">
        <w:rPr>
          <w:rFonts w:ascii="Arial" w:hAnsi="Arial" w:cs="Arial"/>
          <w:b/>
          <w:bCs/>
          <w:iCs/>
          <w:sz w:val="18"/>
        </w:rPr>
        <w:t xml:space="preserve"> </w:t>
      </w:r>
      <w:r w:rsidRPr="00997740">
        <w:rPr>
          <w:rFonts w:ascii="Arial" w:hAnsi="Arial" w:cs="Arial"/>
          <w:b/>
          <w:bCs/>
          <w:iCs/>
          <w:sz w:val="18"/>
        </w:rPr>
        <w:t>Wild-Type and Mutant</w:t>
      </w:r>
    </w:p>
    <w:p w14:paraId="4083ACD1" w14:textId="56BACD36" w:rsidR="00891F13" w:rsidRPr="00997740" w:rsidRDefault="00891F13" w:rsidP="007F7964">
      <w:pPr>
        <w:jc w:val="both"/>
        <w:rPr>
          <w:rFonts w:ascii="Arial" w:hAnsi="Arial" w:cs="Arial"/>
          <w:iCs/>
          <w:color w:val="00B050"/>
          <w:sz w:val="18"/>
        </w:rPr>
      </w:pPr>
      <w:r w:rsidRPr="00997740">
        <w:rPr>
          <w:rFonts w:ascii="Arial" w:hAnsi="Arial" w:cs="Arial"/>
          <w:iCs/>
          <w:color w:val="44546A" w:themeColor="text2"/>
          <w:sz w:val="18"/>
        </w:rPr>
        <w:t>Amino acids coloured according to the vibrational entropy change upon mutation. BLUE represents a rigidification of the structure and RED a gain in flexibility.</w:t>
      </w:r>
      <w:r w:rsidR="007639CE" w:rsidRPr="00997740">
        <w:rPr>
          <w:rFonts w:ascii="Arial" w:hAnsi="Arial" w:cs="Arial"/>
          <w:iCs/>
          <w:color w:val="44546A" w:themeColor="text2"/>
          <w:sz w:val="18"/>
        </w:rPr>
        <w:t xml:space="preserve"> Predictions obtained using </w:t>
      </w:r>
      <w:r w:rsidR="00F9607F" w:rsidRPr="00997740">
        <w:rPr>
          <w:rFonts w:ascii="Arial" w:hAnsi="Arial" w:cs="Arial"/>
          <w:iCs/>
          <w:color w:val="44546A" w:themeColor="text2"/>
          <w:sz w:val="18"/>
        </w:rPr>
        <w:t xml:space="preserve">the AlphaFold 3D human </w:t>
      </w:r>
      <w:r w:rsidR="00F9607F" w:rsidRPr="00997740">
        <w:rPr>
          <w:rFonts w:ascii="Arial" w:hAnsi="Arial" w:cs="Arial"/>
          <w:i/>
          <w:iCs/>
          <w:color w:val="44546A" w:themeColor="text2"/>
          <w:sz w:val="18"/>
        </w:rPr>
        <w:t>NUP93</w:t>
      </w:r>
      <w:r w:rsidR="00F9607F" w:rsidRPr="00997740">
        <w:rPr>
          <w:rFonts w:ascii="Arial" w:hAnsi="Arial" w:cs="Arial"/>
          <w:iCs/>
          <w:color w:val="44546A" w:themeColor="text2"/>
          <w:sz w:val="18"/>
        </w:rPr>
        <w:t xml:space="preserve"> structure (AF-Q8N1F7-F1)</w:t>
      </w:r>
      <w:r w:rsidR="00206C31" w:rsidRPr="00997740">
        <w:rPr>
          <w:rFonts w:ascii="Arial" w:hAnsi="Arial" w:cs="Arial"/>
          <w:iCs/>
          <w:color w:val="00B050"/>
          <w:sz w:val="18"/>
        </w:rPr>
        <w:fldChar w:fldCharType="begin">
          <w:fldData xml:space="preserve">PEVuZE5vdGU+PENpdGU+PEF1dGhvcj5KdW1wZXI8L0F1dGhvcj48WWVhcj4yMDIxPC9ZZWFyPjxS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==
</w:fldData>
        </w:fldChar>
      </w:r>
      <w:r w:rsidR="00206C31" w:rsidRPr="00997740">
        <w:rPr>
          <w:rFonts w:ascii="Arial" w:hAnsi="Arial" w:cs="Arial"/>
          <w:iCs/>
          <w:color w:val="44546A" w:themeColor="text2"/>
          <w:sz w:val="18"/>
        </w:rPr>
        <w:instrText xml:space="preserve"> ADDIN EN.CITE </w:instrText>
      </w:r>
      <w:r w:rsidR="00206C31" w:rsidRPr="00997740">
        <w:rPr>
          <w:rFonts w:ascii="Arial" w:hAnsi="Arial" w:cs="Arial"/>
          <w:iCs/>
          <w:color w:val="00B050"/>
          <w:sz w:val="18"/>
        </w:rPr>
        <w:fldChar w:fldCharType="begin">
          <w:fldData xml:space="preserve">PEVuZE5vdGU+PENpdGU+PEF1dGhvcj5KdW1wZXI8L0F1dGhvcj48WWVhcj4yMDIxPC9ZZWFyPjxS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==
</w:fldData>
        </w:fldChar>
      </w:r>
      <w:r w:rsidR="00206C31" w:rsidRPr="00997740">
        <w:rPr>
          <w:rFonts w:ascii="Arial" w:hAnsi="Arial" w:cs="Arial"/>
          <w:iCs/>
          <w:color w:val="44546A" w:themeColor="text2"/>
          <w:sz w:val="18"/>
        </w:rPr>
        <w:instrText xml:space="preserve"> ADDIN EN.CITE.DATA </w:instrText>
      </w:r>
      <w:r w:rsidR="00206C31" w:rsidRPr="00997740">
        <w:rPr>
          <w:rFonts w:ascii="Arial" w:hAnsi="Arial" w:cs="Arial"/>
          <w:iCs/>
          <w:color w:val="00B050"/>
          <w:sz w:val="18"/>
        </w:rPr>
      </w:r>
      <w:r w:rsidR="00206C31" w:rsidRPr="00997740">
        <w:rPr>
          <w:rFonts w:ascii="Arial" w:hAnsi="Arial" w:cs="Arial"/>
          <w:iCs/>
          <w:color w:val="00B050"/>
          <w:sz w:val="18"/>
        </w:rPr>
        <w:fldChar w:fldCharType="end"/>
      </w:r>
      <w:r w:rsidR="00206C31" w:rsidRPr="00997740">
        <w:rPr>
          <w:rFonts w:ascii="Arial" w:hAnsi="Arial" w:cs="Arial"/>
          <w:iCs/>
          <w:color w:val="00B050"/>
          <w:sz w:val="18"/>
        </w:rPr>
      </w:r>
      <w:r w:rsidR="00206C31" w:rsidRPr="00997740">
        <w:rPr>
          <w:rFonts w:ascii="Arial" w:hAnsi="Arial" w:cs="Arial"/>
          <w:iCs/>
          <w:color w:val="00B050"/>
          <w:sz w:val="18"/>
        </w:rPr>
        <w:fldChar w:fldCharType="separate"/>
      </w:r>
      <w:r w:rsidR="00206C31" w:rsidRPr="00997740">
        <w:rPr>
          <w:rFonts w:ascii="Arial" w:hAnsi="Arial" w:cs="Arial"/>
          <w:iCs/>
          <w:noProof/>
          <w:color w:val="44546A" w:themeColor="text2"/>
          <w:sz w:val="18"/>
        </w:rPr>
        <w:t>[18]</w:t>
      </w:r>
      <w:r w:rsidR="00206C31" w:rsidRPr="00997740">
        <w:rPr>
          <w:rFonts w:ascii="Arial" w:hAnsi="Arial" w:cs="Arial"/>
          <w:iCs/>
          <w:color w:val="00B050"/>
          <w:sz w:val="18"/>
        </w:rPr>
        <w:fldChar w:fldCharType="end"/>
      </w:r>
      <w:r w:rsidR="00F9607F" w:rsidRPr="00997740">
        <w:rPr>
          <w:rFonts w:ascii="Arial" w:hAnsi="Arial" w:cs="Arial"/>
          <w:iCs/>
          <w:color w:val="00B050"/>
          <w:sz w:val="18"/>
        </w:rPr>
        <w:t xml:space="preserve"> </w:t>
      </w:r>
      <w:r w:rsidR="00F9607F" w:rsidRPr="00997740">
        <w:rPr>
          <w:rFonts w:ascii="Arial" w:hAnsi="Arial" w:cs="Arial"/>
          <w:iCs/>
          <w:color w:val="44546A" w:themeColor="text2"/>
          <w:sz w:val="18"/>
        </w:rPr>
        <w:t xml:space="preserve">and </w:t>
      </w:r>
      <w:r w:rsidR="007639CE" w:rsidRPr="00997740">
        <w:rPr>
          <w:rFonts w:ascii="Arial" w:hAnsi="Arial" w:cs="Arial"/>
          <w:iCs/>
          <w:color w:val="44546A" w:themeColor="text2"/>
          <w:sz w:val="18"/>
        </w:rPr>
        <w:t>DynaMut</w:t>
      </w:r>
      <w:r w:rsidR="00997740">
        <w:rPr>
          <w:rFonts w:ascii="Arial" w:hAnsi="Arial" w:cs="Arial"/>
          <w:iCs/>
          <w:color w:val="44546A" w:themeColor="text2"/>
          <w:sz w:val="18"/>
        </w:rPr>
        <w:t xml:space="preserve"> </w:t>
      </w:r>
      <w:r w:rsidR="000211E4" w:rsidRPr="00997740">
        <w:rPr>
          <w:rFonts w:ascii="Arial" w:hAnsi="Arial" w:cs="Arial"/>
          <w:iCs/>
          <w:color w:val="00B050"/>
          <w:sz w:val="18"/>
        </w:rPr>
        <w:fldChar w:fldCharType="begin"/>
      </w:r>
      <w:r w:rsidR="000211E4" w:rsidRPr="00997740">
        <w:rPr>
          <w:rFonts w:ascii="Arial" w:hAnsi="Arial" w:cs="Arial"/>
          <w:iCs/>
          <w:color w:val="44546A" w:themeColor="text2"/>
          <w:sz w:val="18"/>
        </w:rPr>
        <w:instrText xml:space="preserve"> ADDIN EN.CITE &lt;EndNote&gt;&lt;Cite&gt;&lt;Author&gt;Rodrigues&lt;/Author&gt;&lt;Year&gt;2018&lt;/Year&gt;&lt;RecNum&gt;154&lt;/RecNum&gt;&lt;DisplayText&gt;[17]&lt;/DisplayText&gt;&lt;record&gt;&lt;rec-number&gt;154&lt;/rec-number&gt;&lt;foreign-keys&gt;&lt;key app="EN" db-id="parrvpd5drzs0nevwvkpaep3zae52x0fs9zp" timestamp="1638705609"&gt;154&lt;/key&gt;&lt;/foreign-keys&gt;&lt;ref-type name="Journal Article"&gt;17&lt;/ref-type&gt;&lt;contributors&gt;&lt;authors&gt;&lt;author&gt;Rodrigues, C. H.&lt;/author&gt;&lt;author&gt;Pires, D. E.&lt;/author&gt;&lt;author&gt;Ascher, D. B.&lt;/author&gt;&lt;/authors&gt;&lt;/contributors&gt;&lt;auth-address&gt;Department of Biochemistry and Molecular Biology, Bio21 Molecular Science and Biotechnology Institute, University of Melbourne, Australia.&amp;#xD;Instituto Rene Rachou, Fundacao Oswaldo Cruz, Brazil.&amp;#xD;Department of Biochemistry, University of Cambridge, UK.&lt;/auth-address&gt;&lt;titles&gt;&lt;title&gt;DynaMut: predicting the impact of mutations on protein conformation, flexibility and stability&lt;/title&gt;&lt;secondary-title&gt;Nucleic Acids Res&lt;/secondary-title&gt;&lt;/titles&gt;&lt;periodical&gt;&lt;full-title&gt;Nucleic Acids Res&lt;/full-title&gt;&lt;abbr-1&gt;Nucleic acids research&lt;/abbr-1&gt;&lt;/periodical&gt;&lt;pages&gt;W350-W355&lt;/pages&gt;&lt;volume&gt;46&lt;/volume&gt;&lt;number&gt;W1&lt;/number&gt;&lt;edition&gt;2018/05/03&lt;/edition&gt;&lt;keywords&gt;&lt;keyword&gt;Entropy&lt;/keyword&gt;&lt;keyword&gt;*Internet&lt;/keyword&gt;&lt;keyword&gt;Molecular Dynamics Simulation&lt;/keyword&gt;&lt;keyword&gt;Mutation/*genetics&lt;/keyword&gt;&lt;keyword&gt;Protein Conformation&lt;/keyword&gt;&lt;keyword&gt;Protein Stability&lt;/keyword&gt;&lt;keyword&gt;Proteins/chemistry/*genetics&lt;/keyword&gt;&lt;keyword&gt;*Software&lt;/keyword&gt;&lt;/keywords&gt;&lt;dates&gt;&lt;year&gt;2018&lt;/year&gt;&lt;pub-dates&gt;&lt;date&gt;Jul 2&lt;/date&gt;&lt;/pub-dates&gt;&lt;/dates&gt;&lt;isbn&gt;1362-4962 (Electronic)&amp;#xD;0305-1048 (Linking)&lt;/isbn&gt;&lt;accession-num&gt;29718330&lt;/accession-num&gt;&lt;urls&gt;&lt;related-urls&gt;&lt;url&gt;https://www.ncbi.nlm.nih.gov/pubmed/29718330&lt;/url&gt;&lt;/related-urls&gt;&lt;/urls&gt;&lt;custom2&gt;PMC6031064&lt;/custom2&gt;&lt;electronic-resource-num&gt;10.1093/nar/gky300&lt;/electronic-resource-num&gt;&lt;/record&gt;&lt;/Cite&gt;&lt;/EndNote&gt;</w:instrText>
      </w:r>
      <w:r w:rsidR="000211E4" w:rsidRPr="00997740">
        <w:rPr>
          <w:rFonts w:ascii="Arial" w:hAnsi="Arial" w:cs="Arial"/>
          <w:iCs/>
          <w:color w:val="00B050"/>
          <w:sz w:val="18"/>
        </w:rPr>
        <w:fldChar w:fldCharType="separate"/>
      </w:r>
      <w:r w:rsidR="000211E4" w:rsidRPr="00997740">
        <w:rPr>
          <w:rFonts w:ascii="Arial" w:hAnsi="Arial" w:cs="Arial"/>
          <w:iCs/>
          <w:noProof/>
          <w:color w:val="44546A" w:themeColor="text2"/>
          <w:sz w:val="18"/>
        </w:rPr>
        <w:t>[17]</w:t>
      </w:r>
      <w:r w:rsidR="000211E4" w:rsidRPr="00997740">
        <w:rPr>
          <w:rFonts w:ascii="Arial" w:hAnsi="Arial" w:cs="Arial"/>
          <w:iCs/>
          <w:color w:val="00B050"/>
          <w:sz w:val="18"/>
        </w:rPr>
        <w:fldChar w:fldCharType="end"/>
      </w:r>
    </w:p>
    <w:p w14:paraId="3999E004" w14:textId="44AA94A1" w:rsidR="00891F13" w:rsidRDefault="009A4C1C" w:rsidP="009A4C1C">
      <w:pPr>
        <w:jc w:val="center"/>
        <w:rPr>
          <w:rFonts w:ascii="Arial" w:hAnsi="Arial" w:cs="Arial"/>
          <w:color w:val="00B0F0"/>
          <w:sz w:val="18"/>
        </w:rPr>
      </w:pPr>
      <w:r>
        <w:rPr>
          <w:rFonts w:ascii="Arial" w:hAnsi="Arial" w:cs="Arial"/>
          <w:noProof/>
          <w:color w:val="00B0F0"/>
          <w:sz w:val="18"/>
          <w:lang w:eastAsia="en-GB"/>
        </w:rPr>
        <w:drawing>
          <wp:inline distT="0" distB="0" distL="0" distR="0" wp14:anchorId="5F14B45C" wp14:editId="06496E81">
            <wp:extent cx="3409950" cy="7856737"/>
            <wp:effectExtent l="0" t="0" r="0" b="0"/>
            <wp:docPr id="6" name="Picture 6" descr="Text, 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timeline&#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15459" cy="7869431"/>
                    </a:xfrm>
                    <a:prstGeom prst="rect">
                      <a:avLst/>
                    </a:prstGeom>
                  </pic:spPr>
                </pic:pic>
              </a:graphicData>
            </a:graphic>
          </wp:inline>
        </w:drawing>
      </w:r>
    </w:p>
    <w:p w14:paraId="3204B71D" w14:textId="46DC5FA9" w:rsidR="00583DF1" w:rsidRPr="00A654CC" w:rsidRDefault="00583DF1" w:rsidP="00583DF1">
      <w:pPr>
        <w:spacing w:after="0"/>
        <w:jc w:val="both"/>
        <w:rPr>
          <w:rFonts w:ascii="Arial" w:hAnsi="Arial" w:cs="Arial"/>
          <w:b/>
          <w:sz w:val="24"/>
          <w:szCs w:val="24"/>
        </w:rPr>
      </w:pPr>
      <w:r w:rsidRPr="00A654CC">
        <w:rPr>
          <w:rFonts w:ascii="Arial" w:hAnsi="Arial" w:cs="Arial"/>
          <w:b/>
          <w:sz w:val="24"/>
          <w:szCs w:val="24"/>
        </w:rPr>
        <w:lastRenderedPageBreak/>
        <w:t xml:space="preserve">Variant </w:t>
      </w:r>
      <w:r w:rsidR="00997740" w:rsidRPr="00A654CC">
        <w:rPr>
          <w:rFonts w:ascii="Arial" w:hAnsi="Arial" w:cs="Arial"/>
          <w:b/>
          <w:sz w:val="24"/>
          <w:szCs w:val="24"/>
        </w:rPr>
        <w:t>f</w:t>
      </w:r>
      <w:r w:rsidRPr="00A654CC">
        <w:rPr>
          <w:rFonts w:ascii="Arial" w:hAnsi="Arial" w:cs="Arial"/>
          <w:b/>
          <w:sz w:val="24"/>
          <w:szCs w:val="24"/>
        </w:rPr>
        <w:t>iltering</w:t>
      </w:r>
      <w:r w:rsidR="00FA2395" w:rsidRPr="00A654CC">
        <w:rPr>
          <w:rFonts w:ascii="Arial" w:hAnsi="Arial" w:cs="Arial"/>
          <w:b/>
          <w:sz w:val="24"/>
          <w:szCs w:val="24"/>
        </w:rPr>
        <w:t xml:space="preserve"> criteria used</w:t>
      </w:r>
    </w:p>
    <w:p w14:paraId="1134587D" w14:textId="77777777" w:rsidR="00583DF1" w:rsidRPr="00A654CC" w:rsidRDefault="00583DF1" w:rsidP="00583DF1">
      <w:pPr>
        <w:spacing w:after="0"/>
        <w:jc w:val="both"/>
        <w:rPr>
          <w:rFonts w:ascii="Arial" w:hAnsi="Arial" w:cs="Arial"/>
          <w:bCs/>
          <w:sz w:val="24"/>
          <w:szCs w:val="24"/>
        </w:rPr>
      </w:pPr>
    </w:p>
    <w:p w14:paraId="0FCD400C" w14:textId="466EDED7" w:rsidR="00583DF1" w:rsidRPr="00A654CC" w:rsidRDefault="00DE173F" w:rsidP="00583DF1">
      <w:pPr>
        <w:spacing w:after="0"/>
        <w:jc w:val="both"/>
        <w:rPr>
          <w:rFonts w:ascii="Arial" w:hAnsi="Arial" w:cs="Arial"/>
          <w:bCs/>
          <w:sz w:val="24"/>
          <w:szCs w:val="24"/>
        </w:rPr>
      </w:pPr>
      <w:r w:rsidRPr="00A654CC">
        <w:rPr>
          <w:rFonts w:ascii="Arial" w:hAnsi="Arial" w:cs="Arial"/>
          <w:bCs/>
          <w:sz w:val="24"/>
          <w:szCs w:val="24"/>
        </w:rPr>
        <w:t>Stringent rules were used to filter variants (</w:t>
      </w:r>
      <w:r w:rsidR="00997740" w:rsidRPr="00A654CC">
        <w:rPr>
          <w:rFonts w:ascii="Arial" w:hAnsi="Arial" w:cs="Arial"/>
          <w:bCs/>
          <w:sz w:val="24"/>
          <w:szCs w:val="24"/>
        </w:rPr>
        <w:t>b</w:t>
      </w:r>
      <w:r w:rsidRPr="00A654CC">
        <w:rPr>
          <w:rFonts w:ascii="Arial" w:hAnsi="Arial" w:cs="Arial"/>
          <w:bCs/>
          <w:sz w:val="24"/>
          <w:szCs w:val="24"/>
        </w:rPr>
        <w:t>ased on the combination of literature, ACMG, the National test directory list of “green” ‘nephrotic genes’) in order to identify those that are definite/probably/possibly pathogenic. Variant filtering and classification were performed as described previously</w:t>
      </w:r>
      <w:r w:rsidR="00997740" w:rsidRPr="00A654CC">
        <w:rPr>
          <w:rFonts w:ascii="Arial" w:hAnsi="Arial" w:cs="Arial"/>
          <w:bCs/>
          <w:sz w:val="24"/>
          <w:szCs w:val="24"/>
        </w:rPr>
        <w:t xml:space="preserve"> </w:t>
      </w:r>
      <w:r w:rsidR="00C44B20" w:rsidRPr="00A654CC">
        <w:rPr>
          <w:rFonts w:ascii="Arial" w:hAnsi="Arial" w:cs="Arial"/>
          <w:bCs/>
          <w:sz w:val="24"/>
          <w:szCs w:val="24"/>
        </w:rPr>
        <w:fldChar w:fldCharType="begin">
          <w:fldData xml:space="preserve">PEVuZE5vdGU+PENpdGU+PEF1dGhvcj5CaWVyenluc2thPC9BdXRob3I+PFllYXI+MjAxNzwvWWVh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</w:fldData>
        </w:fldChar>
      </w:r>
      <w:r w:rsidR="00C44B20" w:rsidRPr="00A654CC">
        <w:rPr>
          <w:rFonts w:ascii="Arial" w:hAnsi="Arial" w:cs="Arial"/>
          <w:bCs/>
          <w:sz w:val="24"/>
          <w:szCs w:val="24"/>
        </w:rPr>
        <w:instrText xml:space="preserve"> ADDIN EN.CITE </w:instrText>
      </w:r>
      <w:r w:rsidR="00C44B20" w:rsidRPr="00A654CC">
        <w:rPr>
          <w:rFonts w:ascii="Arial" w:hAnsi="Arial" w:cs="Arial"/>
          <w:bCs/>
          <w:sz w:val="24"/>
          <w:szCs w:val="24"/>
        </w:rPr>
        <w:fldChar w:fldCharType="begin">
          <w:fldData xml:space="preserve">PEVuZE5vdGU+PENpdGU+PEF1dGhvcj5CaWVyenluc2thPC9BdXRob3I+PFllYXI+MjAxNzwvWWVh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</w:fldData>
        </w:fldChar>
      </w:r>
      <w:r w:rsidR="00C44B20" w:rsidRPr="00A654CC">
        <w:rPr>
          <w:rFonts w:ascii="Arial" w:hAnsi="Arial" w:cs="Arial"/>
          <w:bCs/>
          <w:sz w:val="24"/>
          <w:szCs w:val="24"/>
        </w:rPr>
        <w:instrText xml:space="preserve"> ADDIN EN.CITE.DATA </w:instrText>
      </w:r>
      <w:r w:rsidR="00C44B20" w:rsidRPr="00A654CC">
        <w:rPr>
          <w:rFonts w:ascii="Arial" w:hAnsi="Arial" w:cs="Arial"/>
          <w:bCs/>
          <w:sz w:val="24"/>
          <w:szCs w:val="24"/>
        </w:rPr>
      </w:r>
      <w:r w:rsidR="00C44B20" w:rsidRPr="00A654CC">
        <w:rPr>
          <w:rFonts w:ascii="Arial" w:hAnsi="Arial" w:cs="Arial"/>
          <w:bCs/>
          <w:sz w:val="24"/>
          <w:szCs w:val="24"/>
        </w:rPr>
        <w:fldChar w:fldCharType="end"/>
      </w:r>
      <w:r w:rsidR="00C44B20" w:rsidRPr="00A654CC">
        <w:rPr>
          <w:rFonts w:ascii="Arial" w:hAnsi="Arial" w:cs="Arial"/>
          <w:bCs/>
          <w:sz w:val="24"/>
          <w:szCs w:val="24"/>
        </w:rPr>
      </w:r>
      <w:r w:rsidR="00C44B20" w:rsidRPr="00A654CC">
        <w:rPr>
          <w:rFonts w:ascii="Arial" w:hAnsi="Arial" w:cs="Arial"/>
          <w:bCs/>
          <w:sz w:val="24"/>
          <w:szCs w:val="24"/>
        </w:rPr>
        <w:fldChar w:fldCharType="separate"/>
      </w:r>
      <w:r w:rsidR="00C44B20" w:rsidRPr="00A654CC">
        <w:rPr>
          <w:rFonts w:ascii="Arial" w:hAnsi="Arial" w:cs="Arial"/>
          <w:bCs/>
          <w:noProof/>
          <w:sz w:val="24"/>
          <w:szCs w:val="24"/>
        </w:rPr>
        <w:t>[1]</w:t>
      </w:r>
      <w:r w:rsidR="00C44B20" w:rsidRPr="00A654CC">
        <w:rPr>
          <w:rFonts w:ascii="Arial" w:hAnsi="Arial" w:cs="Arial"/>
          <w:bCs/>
          <w:sz w:val="24"/>
          <w:szCs w:val="24"/>
        </w:rPr>
        <w:fldChar w:fldCharType="end"/>
      </w:r>
      <w:r w:rsidR="00AB2E33" w:rsidRPr="00A654CC">
        <w:rPr>
          <w:rFonts w:ascii="Arial" w:hAnsi="Arial" w:cs="Arial"/>
          <w:bCs/>
          <w:sz w:val="24"/>
          <w:szCs w:val="24"/>
        </w:rPr>
        <w:t xml:space="preserve"> </w:t>
      </w:r>
      <w:r w:rsidR="00E66E01" w:rsidRPr="00A654CC">
        <w:rPr>
          <w:rFonts w:ascii="Arial" w:hAnsi="Arial" w:cs="Arial"/>
          <w:bCs/>
          <w:sz w:val="24"/>
          <w:szCs w:val="24"/>
        </w:rPr>
        <w:t>and the following steps were applied</w:t>
      </w:r>
      <w:r w:rsidR="00583DF1" w:rsidRPr="00A654CC">
        <w:rPr>
          <w:rFonts w:ascii="Arial" w:hAnsi="Arial" w:cs="Arial"/>
          <w:bCs/>
          <w:sz w:val="24"/>
          <w:szCs w:val="24"/>
        </w:rPr>
        <w:t>:</w:t>
      </w:r>
    </w:p>
    <w:p w14:paraId="38265E61" w14:textId="77777777" w:rsidR="00CA2A5A" w:rsidRPr="00A654CC" w:rsidRDefault="00CA2A5A" w:rsidP="00583DF1">
      <w:pPr>
        <w:spacing w:after="0"/>
        <w:jc w:val="both"/>
        <w:rPr>
          <w:rFonts w:ascii="Arial" w:hAnsi="Arial" w:cs="Arial"/>
          <w:bCs/>
          <w:sz w:val="24"/>
          <w:szCs w:val="24"/>
        </w:rPr>
      </w:pPr>
    </w:p>
    <w:p w14:paraId="501EBFE9" w14:textId="3D187C1B" w:rsidR="00583DF1" w:rsidRPr="00A654CC" w:rsidRDefault="00583DF1" w:rsidP="00E66E01">
      <w:pPr>
        <w:pStyle w:val="ListParagraph"/>
        <w:numPr>
          <w:ilvl w:val="0"/>
          <w:numId w:val="2"/>
        </w:numPr>
        <w:spacing w:after="0"/>
        <w:jc w:val="both"/>
        <w:rPr>
          <w:rFonts w:ascii="Arial" w:hAnsi="Arial" w:cs="Arial"/>
          <w:bCs/>
          <w:sz w:val="24"/>
          <w:szCs w:val="24"/>
        </w:rPr>
      </w:pPr>
      <w:r w:rsidRPr="00A654CC">
        <w:rPr>
          <w:rFonts w:ascii="Arial" w:hAnsi="Arial" w:cs="Arial"/>
          <w:bCs/>
          <w:sz w:val="24"/>
          <w:szCs w:val="24"/>
        </w:rPr>
        <w:t>Only variants below MAF 0.01 were considered (except NPHS2 p.R229Q).</w:t>
      </w:r>
    </w:p>
    <w:p w14:paraId="46B52649" w14:textId="2667BD0B" w:rsidR="00583DF1" w:rsidRPr="00A654CC" w:rsidRDefault="00583DF1" w:rsidP="00E66E01">
      <w:pPr>
        <w:pStyle w:val="ListParagraph"/>
        <w:numPr>
          <w:ilvl w:val="0"/>
          <w:numId w:val="2"/>
        </w:numPr>
        <w:spacing w:after="0"/>
        <w:jc w:val="both"/>
        <w:rPr>
          <w:rFonts w:ascii="Arial" w:hAnsi="Arial" w:cs="Arial"/>
          <w:bCs/>
          <w:sz w:val="24"/>
          <w:szCs w:val="24"/>
        </w:rPr>
      </w:pPr>
      <w:r w:rsidRPr="00A654CC">
        <w:rPr>
          <w:rFonts w:ascii="Arial" w:hAnsi="Arial" w:cs="Arial"/>
          <w:bCs/>
          <w:sz w:val="24"/>
          <w:szCs w:val="24"/>
        </w:rPr>
        <w:t xml:space="preserve">Variants seen previously as homozygotes in </w:t>
      </w:r>
      <w:r w:rsidR="005012EB" w:rsidRPr="00A654CC">
        <w:rPr>
          <w:rFonts w:ascii="Arial" w:hAnsi="Arial" w:cs="Arial"/>
          <w:bCs/>
          <w:sz w:val="24"/>
          <w:szCs w:val="24"/>
        </w:rPr>
        <w:t xml:space="preserve">The Genome Aggregation Database (gnomAD), </w:t>
      </w:r>
      <w:r w:rsidRPr="00A654CC">
        <w:rPr>
          <w:rFonts w:ascii="Arial" w:hAnsi="Arial" w:cs="Arial"/>
          <w:bCs/>
          <w:sz w:val="24"/>
          <w:szCs w:val="24"/>
        </w:rPr>
        <w:t xml:space="preserve">1000 Genomes Project, or KCL data set (King’s College London in-house data from </w:t>
      </w:r>
      <w:r w:rsidR="00811FFC" w:rsidRPr="00A654CC">
        <w:rPr>
          <w:rFonts w:ascii="Arial" w:hAnsi="Arial" w:cs="Arial"/>
          <w:bCs/>
          <w:sz w:val="24"/>
          <w:szCs w:val="24"/>
        </w:rPr>
        <w:t>3</w:t>
      </w:r>
      <w:r w:rsidR="00997740" w:rsidRPr="00A654CC">
        <w:rPr>
          <w:rFonts w:ascii="Arial" w:hAnsi="Arial" w:cs="Arial"/>
          <w:bCs/>
          <w:sz w:val="24"/>
          <w:szCs w:val="24"/>
        </w:rPr>
        <w:t>,</w:t>
      </w:r>
      <w:r w:rsidR="00811FFC" w:rsidRPr="00A654CC">
        <w:rPr>
          <w:rFonts w:ascii="Arial" w:hAnsi="Arial" w:cs="Arial"/>
          <w:bCs/>
          <w:sz w:val="24"/>
          <w:szCs w:val="24"/>
        </w:rPr>
        <w:t xml:space="preserve">000 </w:t>
      </w:r>
      <w:r w:rsidRPr="00A654CC">
        <w:rPr>
          <w:rFonts w:ascii="Arial" w:hAnsi="Arial" w:cs="Arial"/>
          <w:bCs/>
          <w:sz w:val="24"/>
          <w:szCs w:val="24"/>
        </w:rPr>
        <w:t>individuals without a kidney disease) were excluded (unless described previously as a mutation).</w:t>
      </w:r>
    </w:p>
    <w:p w14:paraId="15547AFC" w14:textId="74CC07CA" w:rsidR="00583DF1" w:rsidRPr="00A654CC" w:rsidRDefault="00583DF1" w:rsidP="00E66E01">
      <w:pPr>
        <w:pStyle w:val="ListParagraph"/>
        <w:numPr>
          <w:ilvl w:val="0"/>
          <w:numId w:val="2"/>
        </w:numPr>
        <w:spacing w:after="0"/>
        <w:jc w:val="both"/>
        <w:rPr>
          <w:rFonts w:ascii="Arial" w:hAnsi="Arial" w:cs="Arial"/>
          <w:bCs/>
          <w:sz w:val="24"/>
          <w:szCs w:val="24"/>
        </w:rPr>
      </w:pPr>
      <w:r w:rsidRPr="00A654CC">
        <w:rPr>
          <w:rFonts w:ascii="Arial" w:hAnsi="Arial" w:cs="Arial"/>
          <w:bCs/>
          <w:sz w:val="24"/>
          <w:szCs w:val="24"/>
        </w:rPr>
        <w:t xml:space="preserve">All remaining variants were cross checked with HGMD Professional </w:t>
      </w:r>
      <w:r w:rsidR="006D52D9" w:rsidRPr="00A654CC">
        <w:rPr>
          <w:rFonts w:ascii="Arial" w:hAnsi="Arial" w:cs="Arial"/>
          <w:bCs/>
          <w:sz w:val="24"/>
          <w:szCs w:val="24"/>
        </w:rPr>
        <w:t>2021.3</w:t>
      </w:r>
      <w:r w:rsidR="00997740" w:rsidRPr="00A654CC">
        <w:rPr>
          <w:rFonts w:ascii="Arial" w:hAnsi="Arial" w:cs="Arial"/>
          <w:bCs/>
          <w:sz w:val="24"/>
          <w:szCs w:val="24"/>
        </w:rPr>
        <w:t>.</w:t>
      </w:r>
    </w:p>
    <w:p w14:paraId="64FEDDC7" w14:textId="5253C472" w:rsidR="00583DF1" w:rsidRPr="00A654CC" w:rsidRDefault="0013112B" w:rsidP="00E66E01">
      <w:pPr>
        <w:pStyle w:val="ListParagraph"/>
        <w:numPr>
          <w:ilvl w:val="0"/>
          <w:numId w:val="2"/>
        </w:numPr>
        <w:spacing w:after="0"/>
        <w:jc w:val="both"/>
        <w:rPr>
          <w:rFonts w:ascii="Arial" w:hAnsi="Arial" w:cs="Arial"/>
          <w:bCs/>
          <w:sz w:val="24"/>
          <w:szCs w:val="24"/>
        </w:rPr>
      </w:pPr>
      <w:r w:rsidRPr="00A654CC">
        <w:rPr>
          <w:rFonts w:ascii="Arial" w:hAnsi="Arial" w:cs="Arial"/>
          <w:bCs/>
          <w:sz w:val="24"/>
          <w:szCs w:val="24"/>
        </w:rPr>
        <w:t>Prediction Tools used: Alamut Visual</w:t>
      </w:r>
      <w:r w:rsidR="00F37514" w:rsidRPr="00A654CC">
        <w:rPr>
          <w:rFonts w:ascii="Arial" w:hAnsi="Arial" w:cs="Arial"/>
          <w:bCs/>
          <w:sz w:val="24"/>
          <w:szCs w:val="24"/>
        </w:rPr>
        <w:t xml:space="preserve"> Plus</w:t>
      </w:r>
      <w:r w:rsidRPr="00A654CC">
        <w:rPr>
          <w:rFonts w:ascii="Arial" w:hAnsi="Arial" w:cs="Arial"/>
          <w:bCs/>
          <w:sz w:val="24"/>
          <w:szCs w:val="24"/>
        </w:rPr>
        <w:t xml:space="preserve"> (SOPHiA GENETICS, Lausanne, Switzerland</w:t>
      </w:r>
      <w:r w:rsidR="00154765" w:rsidRPr="00A654CC">
        <w:rPr>
          <w:rFonts w:ascii="Arial" w:hAnsi="Arial" w:cs="Arial"/>
          <w:bCs/>
          <w:sz w:val="24"/>
          <w:szCs w:val="24"/>
        </w:rPr>
        <w:t xml:space="preserve">; </w:t>
      </w:r>
      <w:r w:rsidRPr="00A654CC">
        <w:rPr>
          <w:rFonts w:ascii="Arial" w:hAnsi="Arial" w:cs="Arial"/>
          <w:bCs/>
          <w:sz w:val="24"/>
          <w:szCs w:val="24"/>
        </w:rPr>
        <w:t>including amino acid conservation, SIFT,</w:t>
      </w:r>
      <w:r w:rsidR="007450C8" w:rsidRPr="00A654CC">
        <w:rPr>
          <w:rFonts w:ascii="Arial" w:hAnsi="Arial" w:cs="Arial"/>
          <w:bCs/>
          <w:sz w:val="24"/>
          <w:szCs w:val="24"/>
        </w:rPr>
        <w:t xml:space="preserve"> </w:t>
      </w:r>
      <w:r w:rsidRPr="00A654CC">
        <w:rPr>
          <w:rFonts w:ascii="Arial" w:hAnsi="Arial" w:cs="Arial"/>
          <w:bCs/>
          <w:sz w:val="24"/>
          <w:szCs w:val="24"/>
        </w:rPr>
        <w:t>MutationTaster), Ensembl Variant Effect Predictor (VEP</w:t>
      </w:r>
      <w:r w:rsidR="00154765" w:rsidRPr="00A654CC">
        <w:rPr>
          <w:rFonts w:ascii="Arial" w:hAnsi="Arial" w:cs="Arial"/>
          <w:bCs/>
          <w:sz w:val="24"/>
          <w:szCs w:val="24"/>
        </w:rPr>
        <w:t xml:space="preserve">; </w:t>
      </w:r>
      <w:r w:rsidR="00B22714" w:rsidRPr="00A654CC">
        <w:rPr>
          <w:rFonts w:ascii="Arial" w:hAnsi="Arial" w:cs="Arial"/>
          <w:bCs/>
          <w:sz w:val="24"/>
          <w:szCs w:val="24"/>
        </w:rPr>
        <w:t xml:space="preserve">including </w:t>
      </w:r>
      <w:r w:rsidRPr="00A654CC">
        <w:rPr>
          <w:rFonts w:ascii="Arial" w:hAnsi="Arial" w:cs="Arial"/>
          <w:bCs/>
          <w:sz w:val="24"/>
          <w:szCs w:val="24"/>
        </w:rPr>
        <w:t>PolyPhen, REVEL score, CADD PHRED score</w:t>
      </w:r>
      <w:r w:rsidR="00B22714" w:rsidRPr="00A654CC">
        <w:rPr>
          <w:rFonts w:ascii="Arial" w:hAnsi="Arial" w:cs="Arial"/>
          <w:bCs/>
          <w:sz w:val="24"/>
          <w:szCs w:val="24"/>
        </w:rPr>
        <w:t>)</w:t>
      </w:r>
      <w:r w:rsidR="007E3BA2" w:rsidRPr="00A654CC">
        <w:rPr>
          <w:rFonts w:ascii="Arial" w:hAnsi="Arial" w:cs="Arial"/>
          <w:bCs/>
          <w:color w:val="00B050"/>
          <w:sz w:val="24"/>
          <w:szCs w:val="24"/>
        </w:rPr>
        <w:fldChar w:fldCharType="begin">
          <w:fldData xml:space="preserve">PEVuZE5vdGU+PENpdGU+PEF1dGhvcj5NY0xhcmVuPC9BdXRob3I+PFllYXI+MjAxNjwvWWVhcj48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</w:fldData>
        </w:fldChar>
      </w:r>
      <w:r w:rsidR="007E3BA2" w:rsidRPr="00A654CC">
        <w:rPr>
          <w:rFonts w:ascii="Arial" w:hAnsi="Arial" w:cs="Arial"/>
          <w:bCs/>
          <w:sz w:val="24"/>
          <w:szCs w:val="24"/>
        </w:rPr>
        <w:instrText xml:space="preserve"> ADDIN EN.CITE </w:instrText>
      </w:r>
      <w:r w:rsidR="007E3BA2" w:rsidRPr="00A654CC">
        <w:rPr>
          <w:rFonts w:ascii="Arial" w:hAnsi="Arial" w:cs="Arial"/>
          <w:bCs/>
          <w:color w:val="00B050"/>
          <w:sz w:val="24"/>
          <w:szCs w:val="24"/>
        </w:rPr>
        <w:fldChar w:fldCharType="begin">
          <w:fldData xml:space="preserve">PEVuZE5vdGU+PENpdGU+PEF1dGhvcj5NY0xhcmVuPC9BdXRob3I+PFllYXI+MjAxNjwvWWVhcj48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</w:fldData>
        </w:fldChar>
      </w:r>
      <w:r w:rsidR="007E3BA2" w:rsidRPr="00A654CC">
        <w:rPr>
          <w:rFonts w:ascii="Arial" w:hAnsi="Arial" w:cs="Arial"/>
          <w:bCs/>
          <w:sz w:val="24"/>
          <w:szCs w:val="24"/>
        </w:rPr>
        <w:instrText xml:space="preserve"> ADDIN EN.CITE.DATA </w:instrText>
      </w:r>
      <w:r w:rsidR="007E3BA2" w:rsidRPr="00A654CC">
        <w:rPr>
          <w:rFonts w:ascii="Arial" w:hAnsi="Arial" w:cs="Arial"/>
          <w:bCs/>
          <w:color w:val="00B050"/>
          <w:sz w:val="24"/>
          <w:szCs w:val="24"/>
        </w:rPr>
      </w:r>
      <w:r w:rsidR="007E3BA2" w:rsidRPr="00A654CC">
        <w:rPr>
          <w:rFonts w:ascii="Arial" w:hAnsi="Arial" w:cs="Arial"/>
          <w:bCs/>
          <w:color w:val="00B050"/>
          <w:sz w:val="24"/>
          <w:szCs w:val="24"/>
        </w:rPr>
        <w:fldChar w:fldCharType="end"/>
      </w:r>
      <w:r w:rsidR="007E3BA2" w:rsidRPr="00A654CC">
        <w:rPr>
          <w:rFonts w:ascii="Arial" w:hAnsi="Arial" w:cs="Arial"/>
          <w:bCs/>
          <w:color w:val="00B050"/>
          <w:sz w:val="24"/>
          <w:szCs w:val="24"/>
        </w:rPr>
      </w:r>
      <w:r w:rsidR="007E3BA2" w:rsidRPr="00A654CC">
        <w:rPr>
          <w:rFonts w:ascii="Arial" w:hAnsi="Arial" w:cs="Arial"/>
          <w:bCs/>
          <w:color w:val="00B050"/>
          <w:sz w:val="24"/>
          <w:szCs w:val="24"/>
        </w:rPr>
        <w:fldChar w:fldCharType="separate"/>
      </w:r>
      <w:r w:rsidR="007E3BA2" w:rsidRPr="00A654CC">
        <w:rPr>
          <w:rFonts w:ascii="Arial" w:hAnsi="Arial" w:cs="Arial"/>
          <w:bCs/>
          <w:noProof/>
          <w:sz w:val="24"/>
          <w:szCs w:val="24"/>
        </w:rPr>
        <w:t>[19]</w:t>
      </w:r>
      <w:r w:rsidR="007E3BA2" w:rsidRPr="00A654CC">
        <w:rPr>
          <w:rFonts w:ascii="Arial" w:hAnsi="Arial" w:cs="Arial"/>
          <w:bCs/>
          <w:color w:val="00B050"/>
          <w:sz w:val="24"/>
          <w:szCs w:val="24"/>
        </w:rPr>
        <w:fldChar w:fldCharType="end"/>
      </w:r>
      <w:r w:rsidR="00B22714" w:rsidRPr="00A654CC">
        <w:rPr>
          <w:rFonts w:ascii="Arial" w:hAnsi="Arial" w:cs="Arial"/>
          <w:bCs/>
          <w:color w:val="00B050"/>
          <w:sz w:val="24"/>
          <w:szCs w:val="24"/>
        </w:rPr>
        <w:t xml:space="preserve"> </w:t>
      </w:r>
      <w:r w:rsidR="00B22714" w:rsidRPr="00A654CC">
        <w:rPr>
          <w:rFonts w:ascii="Arial" w:hAnsi="Arial" w:cs="Arial"/>
          <w:bCs/>
          <w:sz w:val="24"/>
          <w:szCs w:val="24"/>
        </w:rPr>
        <w:t xml:space="preserve">and </w:t>
      </w:r>
      <w:r w:rsidR="00652D61" w:rsidRPr="00A654CC">
        <w:rPr>
          <w:rFonts w:ascii="Arial" w:hAnsi="Arial" w:cs="Arial"/>
          <w:bCs/>
          <w:sz w:val="24"/>
          <w:szCs w:val="24"/>
        </w:rPr>
        <w:t>evolutionary model of variant effect (</w:t>
      </w:r>
      <w:r w:rsidRPr="00A654CC">
        <w:rPr>
          <w:rFonts w:ascii="Arial" w:hAnsi="Arial" w:cs="Arial"/>
          <w:bCs/>
          <w:sz w:val="24"/>
          <w:szCs w:val="24"/>
        </w:rPr>
        <w:t>EVE</w:t>
      </w:r>
      <w:r w:rsidR="00652D61" w:rsidRPr="00A654CC">
        <w:rPr>
          <w:rFonts w:ascii="Arial" w:hAnsi="Arial" w:cs="Arial"/>
          <w:bCs/>
          <w:sz w:val="24"/>
          <w:szCs w:val="24"/>
        </w:rPr>
        <w:t>)</w:t>
      </w:r>
      <w:r w:rsidR="002276EB" w:rsidRPr="00A654CC">
        <w:rPr>
          <w:rFonts w:ascii="Arial" w:hAnsi="Arial" w:cs="Arial"/>
          <w:bCs/>
          <w:color w:val="00B050"/>
          <w:sz w:val="24"/>
          <w:szCs w:val="24"/>
        </w:rPr>
        <w:fldChar w:fldCharType="begin"/>
      </w:r>
      <w:r w:rsidR="002276EB" w:rsidRPr="00A654CC">
        <w:rPr>
          <w:rFonts w:ascii="Arial" w:hAnsi="Arial" w:cs="Arial"/>
          <w:bCs/>
          <w:sz w:val="24"/>
          <w:szCs w:val="24"/>
        </w:rPr>
        <w:instrText xml:space="preserve"> ADDIN EN.CITE &lt;EndNote&gt;&lt;Cite&gt;&lt;Author&gt;Frazer&lt;/Author&gt;&lt;Year&gt;2021&lt;/Year&gt;&lt;RecNum&gt;152&lt;/RecNum&gt;&lt;DisplayText&gt;[20]&lt;/DisplayText&gt;&lt;record&gt;&lt;rec-number&gt;152&lt;/rec-number&gt;&lt;foreign-keys&gt;&lt;key app="EN" db-id="parrvpd5drzs0nevwvkpaep3zae52x0fs9zp" timestamp="1638374407"&gt;152&lt;/key&gt;&lt;/foreign-keys&gt;&lt;ref-type name="Journal Article"&gt;17&lt;/ref-type&gt;&lt;contributors&gt;&lt;authors&gt;&lt;author&gt;Frazer, J.&lt;/author&gt;&lt;author&gt;Notin, P.&lt;/author&gt;&lt;author&gt;Dias, M.&lt;/author&gt;&lt;author&gt;Gomez, A.&lt;/author&gt;&lt;author&gt;Min, J. K.&lt;/author&gt;&lt;author&gt;Brock, K.&lt;/author&gt;&lt;author&gt;Gal, Y.&lt;/author&gt;&lt;author&gt;Marks, D. S.&lt;/author&gt;&lt;/authors&gt;&lt;/contributors&gt;&lt;auth-address&gt;Marks Group, Department of Systems Biology, Harvard Medical School, Boston, MA, USA.&amp;#xD;OATML Group, Department of Computer Science, University of Oxford, Oxford, UK.&amp;#xD;OATML Group, Department of Computer Science, University of Oxford, Oxford, UK. yarin.gal@cs.ox.ac.uk.&amp;#xD;Marks Group, Department of Systems Biology, Harvard Medical School, Boston, MA, USA. debbie@hms.harvard.edu.&amp;#xD;Broad Institute of Harvard and MIT, Cambridge, MA, USA. debbie@hms.harvard.edu.&lt;/auth-address&gt;&lt;titles&gt;&lt;title&gt;Disease variant prediction with deep generative models of evolutionary data&lt;/title&gt;&lt;secondary-title&gt;Nature&lt;/secondary-title&gt;&lt;/titles&gt;&lt;periodical&gt;&lt;full-title&gt;Nature&lt;/full-title&gt;&lt;/periodical&gt;&lt;pages&gt;91-95&lt;/pages&gt;&lt;volume&gt;599&lt;/volume&gt;&lt;number&gt;7883&lt;/number&gt;&lt;edition&gt;2021/10/29&lt;/edition&gt;&lt;dates&gt;&lt;year&gt;2021&lt;/year&gt;&lt;pub-dates&gt;&lt;date&gt;Nov&lt;/date&gt;&lt;/pub-dates&gt;&lt;/dates&gt;&lt;isbn&gt;1476-4687 (Electronic)&amp;#xD;0028-0836 (Linking)&lt;/isbn&gt;&lt;accession-num&gt;34707284&lt;/accession-num&gt;&lt;urls&gt;&lt;related-urls&gt;&lt;url&gt;https://www.ncbi.nlm.nih.gov/pubmed/34707284&lt;/url&gt;&lt;/related-urls&gt;&lt;/urls&gt;&lt;electronic-resource-num&gt;10.1038/s41586-021-04043-8&lt;/electronic-resource-num&gt;&lt;/record&gt;&lt;/Cite&gt;&lt;/EndNote&gt;</w:instrText>
      </w:r>
      <w:r w:rsidR="002276EB" w:rsidRPr="00A654CC">
        <w:rPr>
          <w:rFonts w:ascii="Arial" w:hAnsi="Arial" w:cs="Arial"/>
          <w:bCs/>
          <w:color w:val="00B050"/>
          <w:sz w:val="24"/>
          <w:szCs w:val="24"/>
        </w:rPr>
        <w:fldChar w:fldCharType="separate"/>
      </w:r>
      <w:r w:rsidR="002276EB" w:rsidRPr="00A654CC">
        <w:rPr>
          <w:rFonts w:ascii="Arial" w:hAnsi="Arial" w:cs="Arial"/>
          <w:bCs/>
          <w:noProof/>
          <w:sz w:val="24"/>
          <w:szCs w:val="24"/>
        </w:rPr>
        <w:t>[20]</w:t>
      </w:r>
      <w:r w:rsidR="002276EB" w:rsidRPr="00A654CC">
        <w:rPr>
          <w:rFonts w:ascii="Arial" w:hAnsi="Arial" w:cs="Arial"/>
          <w:bCs/>
          <w:color w:val="00B050"/>
          <w:sz w:val="24"/>
          <w:szCs w:val="24"/>
        </w:rPr>
        <w:fldChar w:fldCharType="end"/>
      </w:r>
      <w:r w:rsidR="00652D61" w:rsidRPr="00A654CC">
        <w:rPr>
          <w:rFonts w:ascii="Arial" w:hAnsi="Arial" w:cs="Arial"/>
          <w:bCs/>
          <w:sz w:val="24"/>
          <w:szCs w:val="24"/>
        </w:rPr>
        <w:t>.</w:t>
      </w:r>
      <w:r w:rsidRPr="00A654CC">
        <w:rPr>
          <w:rFonts w:ascii="Arial" w:hAnsi="Arial" w:cs="Arial"/>
          <w:bCs/>
          <w:color w:val="00B050"/>
          <w:sz w:val="24"/>
          <w:szCs w:val="24"/>
        </w:rPr>
        <w:t xml:space="preserve"> </w:t>
      </w:r>
      <w:r w:rsidR="00652D61" w:rsidRPr="00A654CC">
        <w:rPr>
          <w:rFonts w:ascii="Arial" w:hAnsi="Arial" w:cs="Arial"/>
          <w:bCs/>
          <w:sz w:val="24"/>
          <w:szCs w:val="24"/>
        </w:rPr>
        <w:t xml:space="preserve">Missense variants needed to be predicted by </w:t>
      </w:r>
      <w:r w:rsidR="00A17CE0" w:rsidRPr="00A654CC">
        <w:rPr>
          <w:rFonts w:ascii="Arial" w:hAnsi="Arial" w:cs="Arial"/>
          <w:bCs/>
          <w:sz w:val="24"/>
          <w:szCs w:val="24"/>
        </w:rPr>
        <w:t xml:space="preserve">the majority of the </w:t>
      </w:r>
      <w:r w:rsidR="00652D61" w:rsidRPr="00A654CC">
        <w:rPr>
          <w:rFonts w:ascii="Arial" w:hAnsi="Arial" w:cs="Arial"/>
          <w:bCs/>
          <w:sz w:val="24"/>
          <w:szCs w:val="24"/>
        </w:rPr>
        <w:t xml:space="preserve">tools </w:t>
      </w:r>
      <w:r w:rsidR="00331946" w:rsidRPr="00A654CC">
        <w:rPr>
          <w:rFonts w:ascii="Arial" w:hAnsi="Arial" w:cs="Arial"/>
          <w:bCs/>
          <w:sz w:val="24"/>
          <w:szCs w:val="24"/>
        </w:rPr>
        <w:t xml:space="preserve">to be considered </w:t>
      </w:r>
      <w:r w:rsidR="00652D61" w:rsidRPr="00A654CC">
        <w:rPr>
          <w:rFonts w:ascii="Arial" w:hAnsi="Arial" w:cs="Arial"/>
          <w:bCs/>
          <w:sz w:val="24"/>
          <w:szCs w:val="24"/>
        </w:rPr>
        <w:t>as potentially deleterious</w:t>
      </w:r>
      <w:r w:rsidR="00997740" w:rsidRPr="00A654CC">
        <w:rPr>
          <w:rFonts w:ascii="Arial" w:hAnsi="Arial" w:cs="Arial"/>
          <w:bCs/>
          <w:sz w:val="24"/>
          <w:szCs w:val="24"/>
        </w:rPr>
        <w:t>.</w:t>
      </w:r>
    </w:p>
    <w:p w14:paraId="208EF908" w14:textId="07B1C5B3" w:rsidR="00583DF1" w:rsidRPr="00A654CC" w:rsidRDefault="00583DF1" w:rsidP="00E66E01">
      <w:pPr>
        <w:pStyle w:val="ListParagraph"/>
        <w:numPr>
          <w:ilvl w:val="0"/>
          <w:numId w:val="2"/>
        </w:numPr>
        <w:spacing w:after="0"/>
        <w:jc w:val="both"/>
        <w:rPr>
          <w:rFonts w:ascii="Arial" w:hAnsi="Arial" w:cs="Arial"/>
          <w:bCs/>
          <w:sz w:val="24"/>
          <w:szCs w:val="24"/>
        </w:rPr>
      </w:pPr>
      <w:r w:rsidRPr="00A654CC">
        <w:rPr>
          <w:rFonts w:ascii="Arial" w:hAnsi="Arial" w:cs="Arial"/>
          <w:bCs/>
          <w:sz w:val="24"/>
          <w:szCs w:val="24"/>
        </w:rPr>
        <w:t xml:space="preserve">Using Alamut Visual </w:t>
      </w:r>
      <w:r w:rsidR="00331946" w:rsidRPr="00A654CC">
        <w:rPr>
          <w:rFonts w:ascii="Arial" w:hAnsi="Arial" w:cs="Arial"/>
          <w:bCs/>
          <w:sz w:val="24"/>
          <w:szCs w:val="24"/>
        </w:rPr>
        <w:t>Plus</w:t>
      </w:r>
      <w:r w:rsidRPr="00A654CC">
        <w:rPr>
          <w:rFonts w:ascii="Arial" w:hAnsi="Arial" w:cs="Arial"/>
          <w:bCs/>
          <w:sz w:val="24"/>
          <w:szCs w:val="24"/>
        </w:rPr>
        <w:t xml:space="preserve"> (</w:t>
      </w:r>
      <w:proofErr w:type="spellStart"/>
      <w:r w:rsidRPr="00A654CC">
        <w:rPr>
          <w:rFonts w:ascii="Arial" w:hAnsi="Arial" w:cs="Arial"/>
          <w:bCs/>
          <w:sz w:val="24"/>
          <w:szCs w:val="24"/>
        </w:rPr>
        <w:t>SpliceSiteFinder</w:t>
      </w:r>
      <w:proofErr w:type="spellEnd"/>
      <w:r w:rsidRPr="00A654CC">
        <w:rPr>
          <w:rFonts w:ascii="Arial" w:hAnsi="Arial" w:cs="Arial"/>
          <w:bCs/>
          <w:sz w:val="24"/>
          <w:szCs w:val="24"/>
        </w:rPr>
        <w:t xml:space="preserve">-like, </w:t>
      </w:r>
      <w:proofErr w:type="spellStart"/>
      <w:r w:rsidRPr="00A654CC">
        <w:rPr>
          <w:rFonts w:ascii="Arial" w:hAnsi="Arial" w:cs="Arial"/>
          <w:bCs/>
          <w:sz w:val="24"/>
          <w:szCs w:val="24"/>
        </w:rPr>
        <w:t>MaxEntScan</w:t>
      </w:r>
      <w:proofErr w:type="spellEnd"/>
      <w:r w:rsidRPr="00A654CC">
        <w:rPr>
          <w:rFonts w:ascii="Arial" w:hAnsi="Arial" w:cs="Arial"/>
          <w:bCs/>
          <w:sz w:val="24"/>
          <w:szCs w:val="24"/>
        </w:rPr>
        <w:t xml:space="preserve">, NNSPLICE, </w:t>
      </w:r>
      <w:proofErr w:type="spellStart"/>
      <w:r w:rsidRPr="00A654CC">
        <w:rPr>
          <w:rFonts w:ascii="Arial" w:hAnsi="Arial" w:cs="Arial"/>
          <w:bCs/>
          <w:sz w:val="24"/>
          <w:szCs w:val="24"/>
        </w:rPr>
        <w:t>GeneSplicer</w:t>
      </w:r>
      <w:proofErr w:type="spellEnd"/>
      <w:r w:rsidRPr="00A654CC">
        <w:rPr>
          <w:rFonts w:ascii="Arial" w:hAnsi="Arial" w:cs="Arial"/>
          <w:bCs/>
          <w:sz w:val="24"/>
          <w:szCs w:val="24"/>
        </w:rPr>
        <w:t xml:space="preserve">) synonymous and splice site variants were considered where there was a consistent predicted splice effect across the majority of tools. </w:t>
      </w:r>
    </w:p>
    <w:p w14:paraId="27F4644D" w14:textId="34D411FF" w:rsidR="00583DF1" w:rsidRPr="00A654CC" w:rsidRDefault="00583DF1" w:rsidP="00E66E01">
      <w:pPr>
        <w:pStyle w:val="ListParagraph"/>
        <w:numPr>
          <w:ilvl w:val="0"/>
          <w:numId w:val="2"/>
        </w:numPr>
        <w:spacing w:after="0"/>
        <w:jc w:val="both"/>
        <w:rPr>
          <w:rFonts w:ascii="Arial" w:hAnsi="Arial" w:cs="Arial"/>
          <w:bCs/>
          <w:sz w:val="24"/>
          <w:szCs w:val="24"/>
        </w:rPr>
      </w:pPr>
      <w:r w:rsidRPr="00A654CC">
        <w:rPr>
          <w:rFonts w:ascii="Arial" w:hAnsi="Arial" w:cs="Arial"/>
          <w:bCs/>
          <w:sz w:val="24"/>
          <w:szCs w:val="24"/>
        </w:rPr>
        <w:t xml:space="preserve">Using UCSC (http://genome.ucsc.edu/) and Alamut Visual </w:t>
      </w:r>
      <w:r w:rsidR="00F17F26" w:rsidRPr="00A654CC">
        <w:rPr>
          <w:rFonts w:ascii="Arial" w:hAnsi="Arial" w:cs="Arial"/>
          <w:bCs/>
          <w:sz w:val="24"/>
          <w:szCs w:val="24"/>
        </w:rPr>
        <w:t>Pro</w:t>
      </w:r>
      <w:r w:rsidR="00C132B8" w:rsidRPr="00A654CC">
        <w:rPr>
          <w:rFonts w:ascii="Arial" w:hAnsi="Arial" w:cs="Arial"/>
          <w:bCs/>
          <w:sz w:val="24"/>
          <w:szCs w:val="24"/>
        </w:rPr>
        <w:t xml:space="preserve"> </w:t>
      </w:r>
      <w:r w:rsidRPr="00A654CC">
        <w:rPr>
          <w:rFonts w:ascii="Arial" w:hAnsi="Arial" w:cs="Arial"/>
          <w:bCs/>
          <w:sz w:val="24"/>
          <w:szCs w:val="24"/>
        </w:rPr>
        <w:t xml:space="preserve">amino acid must be conserved and not present in another multicellular organism. </w:t>
      </w:r>
    </w:p>
    <w:p w14:paraId="65B8A0E2" w14:textId="3D2A2496" w:rsidR="00583DF1" w:rsidRPr="00A654CC" w:rsidRDefault="00583DF1" w:rsidP="00E66E01">
      <w:pPr>
        <w:pStyle w:val="ListParagraph"/>
        <w:numPr>
          <w:ilvl w:val="0"/>
          <w:numId w:val="2"/>
        </w:numPr>
        <w:spacing w:after="0"/>
        <w:jc w:val="both"/>
        <w:rPr>
          <w:rFonts w:ascii="Arial" w:hAnsi="Arial" w:cs="Arial"/>
          <w:bCs/>
          <w:sz w:val="24"/>
          <w:szCs w:val="24"/>
        </w:rPr>
      </w:pPr>
      <w:r w:rsidRPr="00A654CC">
        <w:rPr>
          <w:rFonts w:ascii="Arial" w:hAnsi="Arial" w:cs="Arial"/>
          <w:bCs/>
          <w:sz w:val="24"/>
          <w:szCs w:val="24"/>
        </w:rPr>
        <w:t xml:space="preserve">For compound heterozygotes, </w:t>
      </w:r>
      <w:r w:rsidR="00384CDB" w:rsidRPr="00A654CC">
        <w:rPr>
          <w:rFonts w:ascii="Arial" w:hAnsi="Arial" w:cs="Arial"/>
          <w:bCs/>
          <w:sz w:val="24"/>
          <w:szCs w:val="24"/>
        </w:rPr>
        <w:t>where DNA samples from the parents were available,</w:t>
      </w:r>
      <w:r w:rsidR="00384CDB" w:rsidRPr="00A654CC" w:rsidDel="004F5EF6">
        <w:rPr>
          <w:rFonts w:ascii="Arial" w:hAnsi="Arial" w:cs="Arial"/>
          <w:bCs/>
          <w:sz w:val="24"/>
          <w:szCs w:val="24"/>
        </w:rPr>
        <w:t xml:space="preserve"> </w:t>
      </w:r>
      <w:r w:rsidR="00384CDB" w:rsidRPr="00A654CC">
        <w:rPr>
          <w:rFonts w:ascii="Arial" w:hAnsi="Arial" w:cs="Arial"/>
          <w:bCs/>
          <w:sz w:val="24"/>
          <w:szCs w:val="24"/>
        </w:rPr>
        <w:t>variants were verified if are in trans</w:t>
      </w:r>
      <w:r w:rsidR="00F4322B" w:rsidRPr="00A654CC">
        <w:rPr>
          <w:rFonts w:ascii="Arial" w:hAnsi="Arial" w:cs="Arial"/>
          <w:bCs/>
          <w:sz w:val="24"/>
          <w:szCs w:val="24"/>
        </w:rPr>
        <w:t xml:space="preserve">. </w:t>
      </w:r>
      <w:r w:rsidR="00D45F5F" w:rsidRPr="00A654CC">
        <w:rPr>
          <w:rFonts w:ascii="Arial" w:hAnsi="Arial" w:cs="Arial"/>
          <w:bCs/>
          <w:sz w:val="24"/>
          <w:szCs w:val="24"/>
        </w:rPr>
        <w:t>In most cases trios were available for verification of trans status to lend support to the pathogenicity of variants and this is stated. If not, this is also stated, and variants interpreted with caution.</w:t>
      </w:r>
    </w:p>
    <w:p w14:paraId="7700DFCE" w14:textId="6A875D4C" w:rsidR="00583DF1" w:rsidRPr="00A654CC" w:rsidRDefault="00583DF1" w:rsidP="00E66E01">
      <w:pPr>
        <w:pStyle w:val="ListParagraph"/>
        <w:numPr>
          <w:ilvl w:val="0"/>
          <w:numId w:val="2"/>
        </w:numPr>
        <w:spacing w:after="0"/>
        <w:jc w:val="both"/>
        <w:rPr>
          <w:rFonts w:ascii="Arial" w:hAnsi="Arial" w:cs="Arial"/>
          <w:bCs/>
          <w:sz w:val="24"/>
          <w:szCs w:val="24"/>
        </w:rPr>
      </w:pPr>
      <w:r w:rsidRPr="00A654CC">
        <w:rPr>
          <w:rFonts w:ascii="Arial" w:hAnsi="Arial" w:cs="Arial"/>
          <w:bCs/>
          <w:sz w:val="24"/>
          <w:szCs w:val="24"/>
        </w:rPr>
        <w:t xml:space="preserve">Variants were considered as a </w:t>
      </w:r>
      <w:r w:rsidRPr="00A654CC">
        <w:rPr>
          <w:rFonts w:ascii="Arial" w:hAnsi="Arial" w:cs="Arial"/>
          <w:bCs/>
          <w:sz w:val="24"/>
          <w:szCs w:val="24"/>
          <w:u w:val="single"/>
        </w:rPr>
        <w:t>definite</w:t>
      </w:r>
      <w:r w:rsidRPr="00A654CC">
        <w:rPr>
          <w:rFonts w:ascii="Arial" w:hAnsi="Arial" w:cs="Arial"/>
          <w:bCs/>
          <w:sz w:val="24"/>
          <w:szCs w:val="24"/>
        </w:rPr>
        <w:t xml:space="preserve"> mutation only if they were previously described mutations causing SRNS/related phenotype. Variants were considered as </w:t>
      </w:r>
      <w:r w:rsidRPr="00A654CC">
        <w:rPr>
          <w:rFonts w:ascii="Arial" w:hAnsi="Arial" w:cs="Arial"/>
          <w:bCs/>
          <w:sz w:val="24"/>
          <w:szCs w:val="24"/>
          <w:u w:val="single"/>
        </w:rPr>
        <w:t>probably</w:t>
      </w:r>
      <w:r w:rsidRPr="00A654CC">
        <w:rPr>
          <w:rFonts w:ascii="Arial" w:hAnsi="Arial" w:cs="Arial"/>
          <w:bCs/>
          <w:sz w:val="24"/>
          <w:szCs w:val="24"/>
        </w:rPr>
        <w:t xml:space="preserve"> disease-causing when:</w:t>
      </w:r>
    </w:p>
    <w:p w14:paraId="7796DCA4" w14:textId="38632793" w:rsidR="00583DF1" w:rsidRPr="00A654CC" w:rsidRDefault="00583DF1" w:rsidP="00E66E01">
      <w:pPr>
        <w:pStyle w:val="ListParagraph"/>
        <w:numPr>
          <w:ilvl w:val="1"/>
          <w:numId w:val="1"/>
        </w:numPr>
        <w:spacing w:after="0"/>
        <w:jc w:val="both"/>
        <w:rPr>
          <w:rFonts w:ascii="Arial" w:hAnsi="Arial" w:cs="Arial"/>
          <w:bCs/>
          <w:sz w:val="24"/>
          <w:szCs w:val="24"/>
        </w:rPr>
      </w:pPr>
      <w:r w:rsidRPr="00A654CC">
        <w:rPr>
          <w:rFonts w:ascii="Arial" w:hAnsi="Arial" w:cs="Arial"/>
          <w:bCs/>
          <w:sz w:val="24"/>
          <w:szCs w:val="24"/>
        </w:rPr>
        <w:t>A novel nonsense or frameshift variant (heterozygous for AD genes and homozygous for AR gene</w:t>
      </w:r>
      <w:r w:rsidR="00997740" w:rsidRPr="00A654CC">
        <w:rPr>
          <w:rFonts w:ascii="Arial" w:hAnsi="Arial" w:cs="Arial"/>
          <w:bCs/>
          <w:sz w:val="24"/>
          <w:szCs w:val="24"/>
        </w:rPr>
        <w:t>s</w:t>
      </w:r>
      <w:r w:rsidRPr="00A654CC">
        <w:rPr>
          <w:rFonts w:ascii="Arial" w:hAnsi="Arial" w:cs="Arial"/>
          <w:bCs/>
          <w:sz w:val="24"/>
          <w:szCs w:val="24"/>
        </w:rPr>
        <w:t>)</w:t>
      </w:r>
      <w:r w:rsidR="00F81F68" w:rsidRPr="00A654CC">
        <w:rPr>
          <w:rFonts w:ascii="Arial" w:hAnsi="Arial" w:cs="Arial"/>
          <w:bCs/>
          <w:sz w:val="24"/>
          <w:szCs w:val="24"/>
        </w:rPr>
        <w:t xml:space="preserve"> was identified compared with ethnically</w:t>
      </w:r>
      <w:r w:rsidR="00997740" w:rsidRPr="00A654CC">
        <w:rPr>
          <w:rFonts w:ascii="Arial" w:hAnsi="Arial" w:cs="Arial"/>
          <w:bCs/>
          <w:sz w:val="24"/>
          <w:szCs w:val="24"/>
        </w:rPr>
        <w:t>-</w:t>
      </w:r>
      <w:r w:rsidR="00F81F68" w:rsidRPr="00A654CC">
        <w:rPr>
          <w:rFonts w:ascii="Arial" w:hAnsi="Arial" w:cs="Arial"/>
          <w:bCs/>
          <w:sz w:val="24"/>
          <w:szCs w:val="24"/>
        </w:rPr>
        <w:t>matched control databases</w:t>
      </w:r>
    </w:p>
    <w:p w14:paraId="719B74B0" w14:textId="2CEDF23F" w:rsidR="00583DF1" w:rsidRPr="00A654CC" w:rsidRDefault="00583DF1" w:rsidP="00E66E01">
      <w:pPr>
        <w:pStyle w:val="ListParagraph"/>
        <w:numPr>
          <w:ilvl w:val="1"/>
          <w:numId w:val="1"/>
        </w:numPr>
        <w:spacing w:after="0"/>
        <w:jc w:val="both"/>
        <w:rPr>
          <w:rFonts w:ascii="Arial" w:hAnsi="Arial" w:cs="Arial"/>
          <w:bCs/>
          <w:sz w:val="24"/>
          <w:szCs w:val="24"/>
        </w:rPr>
      </w:pPr>
      <w:r w:rsidRPr="00A654CC">
        <w:rPr>
          <w:rFonts w:ascii="Arial" w:hAnsi="Arial" w:cs="Arial"/>
          <w:bCs/>
          <w:sz w:val="24"/>
          <w:szCs w:val="24"/>
        </w:rPr>
        <w:t>A novel variant affecting the same codon as a previously described mutation</w:t>
      </w:r>
    </w:p>
    <w:p w14:paraId="73D8808A" w14:textId="3156D5FA" w:rsidR="00583DF1" w:rsidRPr="00A654CC" w:rsidRDefault="00583DF1" w:rsidP="00E66E01">
      <w:pPr>
        <w:pStyle w:val="ListParagraph"/>
        <w:numPr>
          <w:ilvl w:val="1"/>
          <w:numId w:val="1"/>
        </w:numPr>
        <w:spacing w:after="0"/>
        <w:jc w:val="both"/>
        <w:rPr>
          <w:rFonts w:ascii="Arial" w:hAnsi="Arial" w:cs="Arial"/>
          <w:bCs/>
          <w:sz w:val="24"/>
          <w:szCs w:val="24"/>
        </w:rPr>
      </w:pPr>
      <w:r w:rsidRPr="00A654CC">
        <w:rPr>
          <w:rFonts w:ascii="Arial" w:hAnsi="Arial" w:cs="Arial"/>
          <w:bCs/>
          <w:sz w:val="24"/>
          <w:szCs w:val="24"/>
        </w:rPr>
        <w:t>A compound heterozygote where one of the variants is a known mutation and the second predicted to be deleterious</w:t>
      </w:r>
      <w:r w:rsidR="002774E3" w:rsidRPr="00A654CC">
        <w:rPr>
          <w:rFonts w:ascii="Arial" w:hAnsi="Arial" w:cs="Arial"/>
          <w:bCs/>
          <w:sz w:val="24"/>
          <w:szCs w:val="24"/>
        </w:rPr>
        <w:t xml:space="preserve"> if novel for the disease</w:t>
      </w:r>
      <w:r w:rsidRPr="00A654CC">
        <w:rPr>
          <w:rFonts w:ascii="Arial" w:hAnsi="Arial" w:cs="Arial"/>
          <w:bCs/>
          <w:sz w:val="24"/>
          <w:szCs w:val="24"/>
        </w:rPr>
        <w:t xml:space="preserve"> </w:t>
      </w:r>
    </w:p>
    <w:p w14:paraId="53C83108" w14:textId="24DB000F" w:rsidR="00583DF1" w:rsidRPr="00A654CC" w:rsidRDefault="00583DF1" w:rsidP="00E66E01">
      <w:pPr>
        <w:pStyle w:val="ListParagraph"/>
        <w:numPr>
          <w:ilvl w:val="1"/>
          <w:numId w:val="1"/>
        </w:numPr>
        <w:spacing w:after="0"/>
        <w:jc w:val="both"/>
        <w:rPr>
          <w:rFonts w:ascii="Arial" w:hAnsi="Arial" w:cs="Arial"/>
          <w:bCs/>
          <w:sz w:val="24"/>
          <w:szCs w:val="24"/>
        </w:rPr>
      </w:pPr>
      <w:r w:rsidRPr="00A654CC">
        <w:rPr>
          <w:rFonts w:ascii="Arial" w:hAnsi="Arial" w:cs="Arial"/>
          <w:bCs/>
          <w:sz w:val="24"/>
          <w:szCs w:val="24"/>
        </w:rPr>
        <w:t xml:space="preserve">A known mutation causing </w:t>
      </w:r>
      <w:r w:rsidR="00E72EE3" w:rsidRPr="00A654CC">
        <w:rPr>
          <w:rFonts w:ascii="Arial" w:hAnsi="Arial" w:cs="Arial"/>
          <w:bCs/>
          <w:sz w:val="24"/>
          <w:szCs w:val="24"/>
        </w:rPr>
        <w:t>e.g.,</w:t>
      </w:r>
      <w:r w:rsidRPr="00A654CC">
        <w:rPr>
          <w:rFonts w:ascii="Arial" w:hAnsi="Arial" w:cs="Arial"/>
          <w:bCs/>
          <w:sz w:val="24"/>
          <w:szCs w:val="24"/>
        </w:rPr>
        <w:t xml:space="preserve"> Alport syndrome found in a patient without typical features of the syndrome</w:t>
      </w:r>
    </w:p>
    <w:p w14:paraId="420DE655" w14:textId="3400B866" w:rsidR="00583DF1" w:rsidRPr="00A654CC" w:rsidRDefault="00583DF1" w:rsidP="0072795C">
      <w:pPr>
        <w:pStyle w:val="ListParagraph"/>
        <w:numPr>
          <w:ilvl w:val="0"/>
          <w:numId w:val="2"/>
        </w:numPr>
        <w:spacing w:after="0"/>
        <w:jc w:val="both"/>
        <w:rPr>
          <w:rFonts w:ascii="Arial" w:hAnsi="Arial" w:cs="Arial"/>
          <w:bCs/>
          <w:sz w:val="24"/>
          <w:szCs w:val="24"/>
        </w:rPr>
      </w:pPr>
      <w:r w:rsidRPr="00A654CC">
        <w:rPr>
          <w:rFonts w:ascii="Arial" w:hAnsi="Arial" w:cs="Arial"/>
          <w:bCs/>
          <w:sz w:val="24"/>
          <w:szCs w:val="24"/>
        </w:rPr>
        <w:t xml:space="preserve">Variants were considered as </w:t>
      </w:r>
      <w:r w:rsidRPr="00A654CC">
        <w:rPr>
          <w:rFonts w:ascii="Arial" w:hAnsi="Arial" w:cs="Arial"/>
          <w:bCs/>
          <w:sz w:val="24"/>
          <w:szCs w:val="24"/>
          <w:u w:val="single"/>
        </w:rPr>
        <w:t>possibly</w:t>
      </w:r>
      <w:r w:rsidRPr="00A654CC">
        <w:rPr>
          <w:rFonts w:ascii="Arial" w:hAnsi="Arial" w:cs="Arial"/>
          <w:bCs/>
          <w:sz w:val="24"/>
          <w:szCs w:val="24"/>
        </w:rPr>
        <w:t xml:space="preserve"> disease causing</w:t>
      </w:r>
      <w:r w:rsidR="0020265C" w:rsidRPr="00A654CC">
        <w:rPr>
          <w:rFonts w:ascii="Arial" w:hAnsi="Arial" w:cs="Arial"/>
          <w:bCs/>
          <w:sz w:val="24"/>
          <w:szCs w:val="24"/>
        </w:rPr>
        <w:t xml:space="preserve"> if novel</w:t>
      </w:r>
      <w:r w:rsidRPr="00A654CC">
        <w:rPr>
          <w:rFonts w:ascii="Arial" w:hAnsi="Arial" w:cs="Arial"/>
          <w:bCs/>
          <w:sz w:val="24"/>
          <w:szCs w:val="24"/>
        </w:rPr>
        <w:t xml:space="preserve"> </w:t>
      </w:r>
      <w:r w:rsidR="00E3056E" w:rsidRPr="00A654CC">
        <w:rPr>
          <w:rFonts w:ascii="Arial" w:hAnsi="Arial" w:cs="Arial"/>
          <w:bCs/>
          <w:sz w:val="24"/>
          <w:szCs w:val="24"/>
        </w:rPr>
        <w:t>(i.e., absent in ethnically</w:t>
      </w:r>
      <w:r w:rsidR="00997740" w:rsidRPr="00A654CC">
        <w:rPr>
          <w:rFonts w:ascii="Arial" w:hAnsi="Arial" w:cs="Arial"/>
          <w:bCs/>
          <w:sz w:val="24"/>
          <w:szCs w:val="24"/>
        </w:rPr>
        <w:t>-</w:t>
      </w:r>
      <w:r w:rsidR="00E3056E" w:rsidRPr="00A654CC">
        <w:rPr>
          <w:rFonts w:ascii="Arial" w:hAnsi="Arial" w:cs="Arial"/>
          <w:bCs/>
          <w:sz w:val="24"/>
          <w:szCs w:val="24"/>
        </w:rPr>
        <w:t xml:space="preserve">matched control databases), very rare based on usual metrics for MAF and also predicted to have a deleterious impact on protein function </w:t>
      </w:r>
      <w:r w:rsidRPr="00A654CC">
        <w:rPr>
          <w:rFonts w:ascii="Arial" w:hAnsi="Arial" w:cs="Arial"/>
          <w:bCs/>
          <w:sz w:val="24"/>
          <w:szCs w:val="24"/>
        </w:rPr>
        <w:t>when they were novel or very rare and predicted to affect protein</w:t>
      </w:r>
      <w:r w:rsidR="0072795C" w:rsidRPr="00A654CC">
        <w:rPr>
          <w:rFonts w:ascii="Arial" w:hAnsi="Arial" w:cs="Arial"/>
          <w:bCs/>
          <w:sz w:val="24"/>
          <w:szCs w:val="24"/>
        </w:rPr>
        <w:t>.</w:t>
      </w:r>
    </w:p>
    <w:p w14:paraId="7B2D0477" w14:textId="77777777" w:rsidR="00583DF1" w:rsidRPr="00A654CC" w:rsidRDefault="00583DF1" w:rsidP="00583DF1">
      <w:pPr>
        <w:spacing w:after="0"/>
        <w:jc w:val="both"/>
        <w:rPr>
          <w:rFonts w:ascii="Arial" w:hAnsi="Arial" w:cs="Arial"/>
          <w:bCs/>
          <w:sz w:val="24"/>
          <w:szCs w:val="24"/>
        </w:rPr>
      </w:pPr>
    </w:p>
    <w:p w14:paraId="4FDF2ABE" w14:textId="4457E653" w:rsidR="00C51810" w:rsidRPr="00A654CC" w:rsidRDefault="00765496" w:rsidP="002A5C09">
      <w:pPr>
        <w:spacing w:after="0"/>
        <w:jc w:val="both"/>
        <w:rPr>
          <w:rFonts w:ascii="Arial" w:hAnsi="Arial" w:cs="Arial"/>
          <w:b/>
          <w:sz w:val="24"/>
          <w:szCs w:val="24"/>
        </w:rPr>
      </w:pPr>
      <w:r w:rsidRPr="00A654CC">
        <w:rPr>
          <w:rFonts w:ascii="Arial" w:hAnsi="Arial" w:cs="Arial"/>
          <w:bCs/>
          <w:sz w:val="24"/>
          <w:szCs w:val="24"/>
        </w:rPr>
        <w:lastRenderedPageBreak/>
        <w:t xml:space="preserve">Aside from multi-sample calling, all variants were confirmed with Sanger sequencing to confirm authenticity and exclude technical </w:t>
      </w:r>
      <w:proofErr w:type="spellStart"/>
      <w:r w:rsidRPr="00A654CC">
        <w:rPr>
          <w:rFonts w:ascii="Arial" w:hAnsi="Arial" w:cs="Arial"/>
          <w:bCs/>
          <w:sz w:val="24"/>
          <w:szCs w:val="24"/>
        </w:rPr>
        <w:t>art</w:t>
      </w:r>
      <w:r w:rsidR="00997740" w:rsidRPr="00A654CC">
        <w:rPr>
          <w:rFonts w:ascii="Arial" w:hAnsi="Arial" w:cs="Arial"/>
          <w:bCs/>
          <w:sz w:val="24"/>
          <w:szCs w:val="24"/>
        </w:rPr>
        <w:t>i</w:t>
      </w:r>
      <w:r w:rsidRPr="00A654CC">
        <w:rPr>
          <w:rFonts w:ascii="Arial" w:hAnsi="Arial" w:cs="Arial"/>
          <w:bCs/>
          <w:sz w:val="24"/>
          <w:szCs w:val="24"/>
        </w:rPr>
        <w:t>fact</w:t>
      </w:r>
      <w:proofErr w:type="spellEnd"/>
      <w:r w:rsidRPr="00A654CC">
        <w:rPr>
          <w:rFonts w:ascii="Arial" w:hAnsi="Arial" w:cs="Arial"/>
          <w:bCs/>
          <w:sz w:val="24"/>
          <w:szCs w:val="24"/>
        </w:rPr>
        <w:t>.</w:t>
      </w:r>
    </w:p>
    <w:p w14:paraId="68D8FC7E" w14:textId="77777777" w:rsidR="00C51810" w:rsidRPr="00A654CC" w:rsidRDefault="00C51810" w:rsidP="002A5C09">
      <w:pPr>
        <w:spacing w:after="0"/>
        <w:jc w:val="both"/>
        <w:rPr>
          <w:rFonts w:ascii="Arial" w:hAnsi="Arial" w:cs="Arial"/>
          <w:b/>
          <w:sz w:val="24"/>
          <w:szCs w:val="24"/>
        </w:rPr>
      </w:pPr>
    </w:p>
    <w:p w14:paraId="4570897E" w14:textId="77777777" w:rsidR="008D0827" w:rsidRPr="00A654CC" w:rsidRDefault="008D0827" w:rsidP="002A5C09">
      <w:pPr>
        <w:spacing w:after="0"/>
        <w:jc w:val="both"/>
        <w:rPr>
          <w:rFonts w:ascii="Arial" w:hAnsi="Arial" w:cs="Arial"/>
          <w:b/>
          <w:sz w:val="24"/>
          <w:szCs w:val="24"/>
        </w:rPr>
      </w:pPr>
    </w:p>
    <w:p w14:paraId="63466992" w14:textId="77777777" w:rsidR="008D0827" w:rsidRPr="00A654CC" w:rsidRDefault="008D0827" w:rsidP="002A5C09">
      <w:pPr>
        <w:spacing w:after="0"/>
        <w:jc w:val="both"/>
        <w:rPr>
          <w:rFonts w:ascii="Arial" w:hAnsi="Arial" w:cs="Arial"/>
          <w:b/>
          <w:sz w:val="24"/>
          <w:szCs w:val="24"/>
        </w:rPr>
      </w:pPr>
    </w:p>
    <w:p w14:paraId="1DD4F9DE" w14:textId="77777777" w:rsidR="008D0827" w:rsidRPr="00A654CC" w:rsidRDefault="008D0827" w:rsidP="002A5C09">
      <w:pPr>
        <w:spacing w:after="0"/>
        <w:jc w:val="both"/>
        <w:rPr>
          <w:rFonts w:ascii="Arial" w:hAnsi="Arial" w:cs="Arial"/>
          <w:b/>
          <w:sz w:val="24"/>
          <w:szCs w:val="24"/>
        </w:rPr>
      </w:pPr>
    </w:p>
    <w:p w14:paraId="15F220E0" w14:textId="77777777" w:rsidR="008D0827" w:rsidRPr="00A654CC" w:rsidRDefault="008D0827" w:rsidP="002A5C09">
      <w:pPr>
        <w:spacing w:after="0"/>
        <w:jc w:val="both"/>
        <w:rPr>
          <w:rFonts w:ascii="Arial" w:hAnsi="Arial" w:cs="Arial"/>
          <w:b/>
          <w:sz w:val="24"/>
          <w:szCs w:val="24"/>
        </w:rPr>
      </w:pPr>
    </w:p>
    <w:p w14:paraId="4D0DA2F4" w14:textId="0EE22D57" w:rsidR="001C00A8" w:rsidRPr="00A654CC" w:rsidRDefault="001C00A8" w:rsidP="002A5C09">
      <w:pPr>
        <w:spacing w:after="0"/>
        <w:jc w:val="both"/>
        <w:rPr>
          <w:rFonts w:ascii="Arial" w:hAnsi="Arial" w:cs="Arial"/>
          <w:b/>
          <w:sz w:val="24"/>
          <w:szCs w:val="24"/>
        </w:rPr>
      </w:pPr>
      <w:r w:rsidRPr="00A654CC">
        <w:rPr>
          <w:rFonts w:ascii="Arial" w:hAnsi="Arial" w:cs="Arial"/>
          <w:b/>
          <w:sz w:val="24"/>
          <w:szCs w:val="24"/>
        </w:rPr>
        <w:t>Histology</w:t>
      </w:r>
    </w:p>
    <w:p w14:paraId="1F315B8F" w14:textId="77777777" w:rsidR="001C00A8" w:rsidRPr="00A654CC" w:rsidRDefault="001C00A8" w:rsidP="002A5C09">
      <w:pPr>
        <w:spacing w:after="0"/>
        <w:jc w:val="both"/>
        <w:rPr>
          <w:rFonts w:ascii="Arial" w:hAnsi="Arial" w:cs="Arial"/>
          <w:sz w:val="24"/>
          <w:szCs w:val="24"/>
        </w:rPr>
      </w:pPr>
    </w:p>
    <w:p w14:paraId="43924C86" w14:textId="77777777" w:rsidR="001C00A8" w:rsidRPr="00A654CC" w:rsidRDefault="001C00A8" w:rsidP="001C00A8">
      <w:pPr>
        <w:spacing w:after="0" w:line="276" w:lineRule="auto"/>
        <w:jc w:val="both"/>
        <w:rPr>
          <w:rFonts w:ascii="Arial" w:hAnsi="Arial" w:cs="Arial"/>
          <w:sz w:val="24"/>
          <w:szCs w:val="24"/>
          <w:u w:val="single"/>
        </w:rPr>
      </w:pPr>
      <w:r w:rsidRPr="00A654CC">
        <w:rPr>
          <w:rFonts w:ascii="Arial" w:hAnsi="Arial" w:cs="Arial"/>
          <w:sz w:val="24"/>
          <w:szCs w:val="24"/>
          <w:u w:val="single"/>
        </w:rPr>
        <w:t xml:space="preserve">Patient 7 </w:t>
      </w:r>
    </w:p>
    <w:p w14:paraId="5E8E86C5" w14:textId="4E11ADA6" w:rsidR="001C00A8" w:rsidRPr="00A654CC" w:rsidRDefault="001C00A8" w:rsidP="001C00A8">
      <w:pPr>
        <w:spacing w:after="0" w:line="276" w:lineRule="auto"/>
        <w:jc w:val="both"/>
        <w:rPr>
          <w:rFonts w:ascii="Arial" w:hAnsi="Arial" w:cs="Arial"/>
          <w:sz w:val="24"/>
          <w:szCs w:val="24"/>
        </w:rPr>
      </w:pPr>
      <w:r w:rsidRPr="00A654CC">
        <w:rPr>
          <w:rFonts w:ascii="Arial" w:hAnsi="Arial" w:cs="Arial"/>
          <w:sz w:val="24"/>
          <w:szCs w:val="24"/>
        </w:rPr>
        <w:t>Established focal segmental glomerular sclerosis with some features of collapsing glomerulopathy. There is no mesangial thickening or hypercellularity</w:t>
      </w:r>
      <w:r w:rsidR="00997740" w:rsidRPr="00A654CC">
        <w:rPr>
          <w:rFonts w:ascii="Arial" w:hAnsi="Arial" w:cs="Arial"/>
          <w:sz w:val="24"/>
          <w:szCs w:val="24"/>
        </w:rPr>
        <w:t>;</w:t>
      </w:r>
      <w:r w:rsidRPr="00A654CC">
        <w:rPr>
          <w:rFonts w:ascii="Arial" w:hAnsi="Arial" w:cs="Arial"/>
          <w:sz w:val="24"/>
          <w:szCs w:val="24"/>
        </w:rPr>
        <w:t xml:space="preserve"> however</w:t>
      </w:r>
      <w:r w:rsidR="00997740" w:rsidRPr="00A654CC">
        <w:rPr>
          <w:rFonts w:ascii="Arial" w:hAnsi="Arial" w:cs="Arial"/>
          <w:sz w:val="24"/>
          <w:szCs w:val="24"/>
        </w:rPr>
        <w:t>,</w:t>
      </w:r>
      <w:r w:rsidRPr="00A654CC">
        <w:rPr>
          <w:rFonts w:ascii="Arial" w:hAnsi="Arial" w:cs="Arial"/>
          <w:sz w:val="24"/>
          <w:szCs w:val="24"/>
        </w:rPr>
        <w:t xml:space="preserve"> a few show some epithelial cell hyperplasia, resembling a small crescent in places associated with some collapse of an underlying glomerular segment. GBMs appear normal. There is a band of atrophy with tubular dilatation with some associated tubules containing eosinophilic casts. The remaining tubules appear normal without interstitial fibrosis. No significant deposit of IgG, IgA, IgM or C3 was identified. Gross podocyte foot process fusion on electron microscopy with only </w:t>
      </w:r>
      <w:r w:rsidR="00997740" w:rsidRPr="00A654CC">
        <w:rPr>
          <w:rFonts w:ascii="Arial" w:hAnsi="Arial" w:cs="Arial"/>
          <w:sz w:val="24"/>
          <w:szCs w:val="24"/>
        </w:rPr>
        <w:t xml:space="preserve">a </w:t>
      </w:r>
      <w:r w:rsidRPr="00A654CC">
        <w:rPr>
          <w:rFonts w:ascii="Arial" w:hAnsi="Arial" w:cs="Arial"/>
          <w:sz w:val="24"/>
          <w:szCs w:val="24"/>
        </w:rPr>
        <w:t>few areas showing intact foot processes (</w:t>
      </w:r>
      <w:r w:rsidR="00A35A95" w:rsidRPr="00A654CC">
        <w:rPr>
          <w:rFonts w:ascii="Arial" w:hAnsi="Arial" w:cs="Arial"/>
          <w:sz w:val="24"/>
          <w:szCs w:val="24"/>
        </w:rPr>
        <w:t xml:space="preserve">main text </w:t>
      </w:r>
      <w:r w:rsidRPr="00A654CC">
        <w:rPr>
          <w:rFonts w:ascii="Arial" w:hAnsi="Arial" w:cs="Arial"/>
          <w:sz w:val="24"/>
          <w:szCs w:val="24"/>
        </w:rPr>
        <w:t>Figure 1).</w:t>
      </w:r>
    </w:p>
    <w:p w14:paraId="62936DE5" w14:textId="77777777" w:rsidR="009B6DEC" w:rsidRPr="00A654CC" w:rsidRDefault="009B6DEC" w:rsidP="001C00A8">
      <w:pPr>
        <w:spacing w:after="0" w:line="276" w:lineRule="auto"/>
        <w:jc w:val="both"/>
        <w:rPr>
          <w:rFonts w:ascii="Arial" w:hAnsi="Arial" w:cs="Arial"/>
          <w:sz w:val="24"/>
          <w:szCs w:val="24"/>
        </w:rPr>
      </w:pPr>
    </w:p>
    <w:p w14:paraId="1CD52875" w14:textId="77777777" w:rsidR="001C00A8" w:rsidRPr="00A654CC" w:rsidRDefault="001C00A8" w:rsidP="001C00A8">
      <w:pPr>
        <w:spacing w:after="0" w:line="276" w:lineRule="auto"/>
        <w:jc w:val="both"/>
        <w:rPr>
          <w:rFonts w:ascii="Arial" w:hAnsi="Arial" w:cs="Arial"/>
          <w:sz w:val="24"/>
          <w:szCs w:val="24"/>
          <w:u w:val="single"/>
        </w:rPr>
      </w:pPr>
      <w:r w:rsidRPr="00A654CC">
        <w:rPr>
          <w:rFonts w:ascii="Arial" w:hAnsi="Arial" w:cs="Arial"/>
          <w:sz w:val="24"/>
          <w:szCs w:val="24"/>
          <w:u w:val="single"/>
        </w:rPr>
        <w:t xml:space="preserve">Patient 7S </w:t>
      </w:r>
    </w:p>
    <w:p w14:paraId="387DD1C4" w14:textId="1AA51BFB" w:rsidR="001C00A8" w:rsidRPr="00A654CC" w:rsidRDefault="001C00A8" w:rsidP="001C00A8">
      <w:pPr>
        <w:spacing w:after="0" w:line="276" w:lineRule="auto"/>
        <w:jc w:val="both"/>
        <w:rPr>
          <w:rFonts w:ascii="Arial" w:hAnsi="Arial" w:cs="Arial"/>
          <w:sz w:val="24"/>
          <w:szCs w:val="24"/>
        </w:rPr>
      </w:pPr>
      <w:r w:rsidRPr="00A654CC">
        <w:rPr>
          <w:rFonts w:ascii="Arial" w:hAnsi="Arial" w:cs="Arial"/>
          <w:sz w:val="24"/>
          <w:szCs w:val="24"/>
        </w:rPr>
        <w:t>Advanced focal segmental glom</w:t>
      </w:r>
      <w:r w:rsidR="00407AE0" w:rsidRPr="00A654CC">
        <w:rPr>
          <w:rFonts w:ascii="Arial" w:hAnsi="Arial" w:cs="Arial"/>
          <w:sz w:val="24"/>
          <w:szCs w:val="24"/>
        </w:rPr>
        <w:t>erular sclerosis. GBMs show non-</w:t>
      </w:r>
      <w:r w:rsidRPr="00A654CC">
        <w:rPr>
          <w:rFonts w:ascii="Arial" w:hAnsi="Arial" w:cs="Arial"/>
          <w:sz w:val="24"/>
          <w:szCs w:val="24"/>
        </w:rPr>
        <w:t>specific irregularity. There is extensive tubular atrophy with many dilated (cyst</w:t>
      </w:r>
      <w:r w:rsidR="00A654CC" w:rsidRPr="00A654CC">
        <w:rPr>
          <w:rFonts w:ascii="Arial" w:hAnsi="Arial" w:cs="Arial"/>
          <w:sz w:val="24"/>
          <w:szCs w:val="24"/>
        </w:rPr>
        <w:t>-</w:t>
      </w:r>
      <w:r w:rsidRPr="00A654CC">
        <w:rPr>
          <w:rFonts w:ascii="Arial" w:hAnsi="Arial" w:cs="Arial"/>
          <w:sz w:val="24"/>
          <w:szCs w:val="24"/>
        </w:rPr>
        <w:t>like) tubules. There is interstitial oedema and a mild chronic inflammatory cell infiltrate. There is some apparent granular C3 and widespread IgM on the contracted basement membranes. IgG and IgA are negative. Electron microscopy shows endothelial hyperplasia and subendothelial oedema (</w:t>
      </w:r>
      <w:r w:rsidR="00A35A95" w:rsidRPr="00A654CC">
        <w:rPr>
          <w:rFonts w:ascii="Arial" w:hAnsi="Arial" w:cs="Arial"/>
          <w:sz w:val="24"/>
          <w:szCs w:val="24"/>
        </w:rPr>
        <w:t xml:space="preserve">main text </w:t>
      </w:r>
      <w:r w:rsidRPr="00A654CC">
        <w:rPr>
          <w:rFonts w:ascii="Arial" w:hAnsi="Arial" w:cs="Arial"/>
          <w:sz w:val="24"/>
          <w:szCs w:val="24"/>
        </w:rPr>
        <w:t>Figure 1).</w:t>
      </w:r>
    </w:p>
    <w:p w14:paraId="1007E7D3" w14:textId="77777777" w:rsidR="009B6DEC" w:rsidRPr="00A654CC" w:rsidRDefault="009B6DEC" w:rsidP="001C00A8">
      <w:pPr>
        <w:spacing w:after="0" w:line="276" w:lineRule="auto"/>
        <w:jc w:val="both"/>
        <w:rPr>
          <w:rFonts w:ascii="Arial" w:hAnsi="Arial" w:cs="Arial"/>
          <w:sz w:val="24"/>
          <w:szCs w:val="24"/>
        </w:rPr>
      </w:pPr>
    </w:p>
    <w:p w14:paraId="4DE52E0F" w14:textId="77777777" w:rsidR="001C00A8" w:rsidRPr="00A654CC" w:rsidRDefault="001C00A8" w:rsidP="001C00A8">
      <w:pPr>
        <w:spacing w:after="0" w:line="276" w:lineRule="auto"/>
        <w:jc w:val="both"/>
        <w:rPr>
          <w:rFonts w:ascii="Arial" w:hAnsi="Arial" w:cs="Arial"/>
          <w:sz w:val="24"/>
          <w:szCs w:val="24"/>
          <w:u w:val="single"/>
        </w:rPr>
      </w:pPr>
      <w:r w:rsidRPr="00A654CC">
        <w:rPr>
          <w:rFonts w:ascii="Arial" w:hAnsi="Arial" w:cs="Arial"/>
          <w:sz w:val="24"/>
          <w:szCs w:val="24"/>
          <w:u w:val="single"/>
        </w:rPr>
        <w:t xml:space="preserve">Patient 85 </w:t>
      </w:r>
    </w:p>
    <w:p w14:paraId="6C24D7D4" w14:textId="1A554FF0" w:rsidR="001C00A8" w:rsidRPr="00A654CC" w:rsidRDefault="001C00A8" w:rsidP="001C00A8">
      <w:pPr>
        <w:spacing w:after="0" w:line="276" w:lineRule="auto"/>
        <w:jc w:val="both"/>
        <w:rPr>
          <w:rFonts w:ascii="Arial" w:hAnsi="Arial" w:cs="Arial"/>
          <w:sz w:val="24"/>
          <w:szCs w:val="24"/>
        </w:rPr>
      </w:pPr>
      <w:r w:rsidRPr="00A654CC">
        <w:rPr>
          <w:rFonts w:ascii="Arial" w:hAnsi="Arial" w:cs="Arial"/>
          <w:sz w:val="24"/>
          <w:szCs w:val="24"/>
        </w:rPr>
        <w:t xml:space="preserve">Established focal segmental glomerular sclerosis. There is mild and variably segmental mesangial </w:t>
      </w:r>
      <w:r w:rsidR="00A56F84" w:rsidRPr="00A654CC">
        <w:rPr>
          <w:rFonts w:ascii="Arial" w:hAnsi="Arial" w:cs="Arial"/>
          <w:sz w:val="24"/>
          <w:szCs w:val="24"/>
        </w:rPr>
        <w:t>proliferation</w:t>
      </w:r>
      <w:r w:rsidRPr="00A654CC">
        <w:rPr>
          <w:rFonts w:ascii="Arial" w:hAnsi="Arial" w:cs="Arial"/>
          <w:sz w:val="24"/>
          <w:szCs w:val="24"/>
        </w:rPr>
        <w:t>. Within virtually all of the glomeruli, there is segmental and multi</w:t>
      </w:r>
      <w:r w:rsidRPr="00A654CC">
        <w:rPr>
          <w:rFonts w:ascii="Cambria Math" w:eastAsia="MS Gothic" w:hAnsi="Cambria Math" w:cs="Cambria Math"/>
          <w:sz w:val="24"/>
          <w:szCs w:val="24"/>
        </w:rPr>
        <w:t>‑</w:t>
      </w:r>
      <w:r w:rsidRPr="00A654CC">
        <w:rPr>
          <w:rFonts w:ascii="Arial" w:hAnsi="Arial" w:cs="Arial"/>
          <w:sz w:val="24"/>
          <w:szCs w:val="24"/>
        </w:rPr>
        <w:t>segmental sclerosis, expansion of the mesangial matrix, capping of the segmental sclerosing lesions by swollen podocytes, many of which contain intra</w:t>
      </w:r>
      <w:r w:rsidRPr="00A654CC">
        <w:rPr>
          <w:rFonts w:ascii="Cambria Math" w:eastAsia="MS Gothic" w:hAnsi="Cambria Math" w:cs="Cambria Math"/>
          <w:sz w:val="24"/>
          <w:szCs w:val="24"/>
        </w:rPr>
        <w:t>‑</w:t>
      </w:r>
      <w:r w:rsidRPr="00A654CC">
        <w:rPr>
          <w:rFonts w:ascii="Arial" w:hAnsi="Arial" w:cs="Arial"/>
          <w:sz w:val="24"/>
          <w:szCs w:val="24"/>
        </w:rPr>
        <w:t>cytoplasmic protein resorption droplets. There are no crescents. Many of the tubules have hyaline casts and some of the tubules are markedly distended by such casts. There is acute tubular injury with flattening of tubular epithelial cells and protein resorption droplets within their cytoplasm. There is extensive tubular atrophy present within approximately 35</w:t>
      </w:r>
      <w:r w:rsidRPr="00A654CC">
        <w:rPr>
          <w:rFonts w:ascii="Cambria Math" w:eastAsia="MS Gothic" w:hAnsi="Cambria Math" w:cs="Cambria Math"/>
          <w:sz w:val="24"/>
          <w:szCs w:val="24"/>
        </w:rPr>
        <w:t>‑</w:t>
      </w:r>
      <w:r w:rsidRPr="00A654CC">
        <w:rPr>
          <w:rFonts w:ascii="Arial" w:hAnsi="Arial" w:cs="Arial"/>
          <w:sz w:val="24"/>
          <w:szCs w:val="24"/>
        </w:rPr>
        <w:t>40% of the tissue. In these areas there is an associated chronic inflammatory cell infiltrate. Interstitial fibrosis is present within approximately 40</w:t>
      </w:r>
      <w:r w:rsidRPr="00A654CC">
        <w:rPr>
          <w:rFonts w:ascii="Cambria Math" w:eastAsia="MS Gothic" w:hAnsi="Cambria Math" w:cs="Cambria Math"/>
          <w:sz w:val="24"/>
          <w:szCs w:val="24"/>
        </w:rPr>
        <w:t>‑</w:t>
      </w:r>
      <w:r w:rsidRPr="00A654CC">
        <w:rPr>
          <w:rFonts w:ascii="Arial" w:hAnsi="Arial" w:cs="Arial"/>
          <w:sz w:val="24"/>
          <w:szCs w:val="24"/>
        </w:rPr>
        <w:t xml:space="preserve">45% of the cortical sample. The ultrastructural appearances are of advanced </w:t>
      </w:r>
      <w:proofErr w:type="spellStart"/>
      <w:r w:rsidR="00A56F84" w:rsidRPr="00A654CC">
        <w:rPr>
          <w:rFonts w:ascii="Arial" w:hAnsi="Arial" w:cs="Arial"/>
          <w:sz w:val="24"/>
          <w:szCs w:val="24"/>
        </w:rPr>
        <w:t>h</w:t>
      </w:r>
      <w:r w:rsidRPr="00A654CC">
        <w:rPr>
          <w:rFonts w:ascii="Arial" w:hAnsi="Arial" w:cs="Arial"/>
          <w:sz w:val="24"/>
          <w:szCs w:val="24"/>
        </w:rPr>
        <w:t>yalinosing</w:t>
      </w:r>
      <w:proofErr w:type="spellEnd"/>
      <w:r w:rsidRPr="00A654CC">
        <w:rPr>
          <w:rFonts w:ascii="Arial" w:hAnsi="Arial" w:cs="Arial"/>
          <w:sz w:val="24"/>
          <w:szCs w:val="24"/>
        </w:rPr>
        <w:t xml:space="preserve"> and </w:t>
      </w:r>
      <w:r w:rsidR="00A56F84" w:rsidRPr="00A654CC">
        <w:rPr>
          <w:rFonts w:ascii="Arial" w:hAnsi="Arial" w:cs="Arial"/>
          <w:sz w:val="24"/>
          <w:szCs w:val="24"/>
        </w:rPr>
        <w:t>s</w:t>
      </w:r>
      <w:r w:rsidRPr="00A654CC">
        <w:rPr>
          <w:rFonts w:ascii="Arial" w:hAnsi="Arial" w:cs="Arial"/>
          <w:sz w:val="24"/>
          <w:szCs w:val="24"/>
        </w:rPr>
        <w:t xml:space="preserve">clerosing </w:t>
      </w:r>
      <w:r w:rsidR="00A56F84" w:rsidRPr="00A654CC">
        <w:rPr>
          <w:rFonts w:ascii="Arial" w:hAnsi="Arial" w:cs="Arial"/>
          <w:sz w:val="24"/>
          <w:szCs w:val="24"/>
        </w:rPr>
        <w:t>l</w:t>
      </w:r>
      <w:r w:rsidRPr="00A654CC">
        <w:rPr>
          <w:rFonts w:ascii="Arial" w:hAnsi="Arial" w:cs="Arial"/>
          <w:sz w:val="24"/>
          <w:szCs w:val="24"/>
        </w:rPr>
        <w:t>esions.</w:t>
      </w:r>
    </w:p>
    <w:p w14:paraId="55E86C33" w14:textId="77777777" w:rsidR="009B6DEC" w:rsidRPr="00A654CC" w:rsidRDefault="009B6DEC" w:rsidP="001C00A8">
      <w:pPr>
        <w:spacing w:after="0" w:line="276" w:lineRule="auto"/>
        <w:jc w:val="both"/>
        <w:rPr>
          <w:rFonts w:ascii="Arial" w:hAnsi="Arial" w:cs="Arial"/>
          <w:sz w:val="24"/>
          <w:szCs w:val="24"/>
        </w:rPr>
      </w:pPr>
    </w:p>
    <w:p w14:paraId="78926A19" w14:textId="77777777" w:rsidR="003936E8" w:rsidRPr="00A654CC" w:rsidRDefault="001C00A8" w:rsidP="001C00A8">
      <w:pPr>
        <w:spacing w:after="0" w:line="276" w:lineRule="auto"/>
        <w:jc w:val="both"/>
        <w:rPr>
          <w:rFonts w:ascii="Arial" w:hAnsi="Arial" w:cs="Arial"/>
          <w:sz w:val="24"/>
          <w:szCs w:val="24"/>
          <w:u w:val="single"/>
        </w:rPr>
      </w:pPr>
      <w:r w:rsidRPr="00A654CC">
        <w:rPr>
          <w:rFonts w:ascii="Arial" w:hAnsi="Arial" w:cs="Arial"/>
          <w:sz w:val="24"/>
          <w:szCs w:val="24"/>
          <w:u w:val="single"/>
        </w:rPr>
        <w:t>Patient S013682</w:t>
      </w:r>
      <w:r w:rsidR="002E4B2D" w:rsidRPr="00A654CC">
        <w:rPr>
          <w:rFonts w:ascii="Arial" w:hAnsi="Arial" w:cs="Arial"/>
          <w:sz w:val="24"/>
          <w:szCs w:val="24"/>
          <w:u w:val="single"/>
        </w:rPr>
        <w:t xml:space="preserve"> </w:t>
      </w:r>
    </w:p>
    <w:p w14:paraId="27DAD3AB" w14:textId="5410C325" w:rsidR="003936E8" w:rsidRPr="00A654CC" w:rsidRDefault="003936E8" w:rsidP="001C00A8">
      <w:pPr>
        <w:spacing w:after="0" w:line="276" w:lineRule="auto"/>
        <w:jc w:val="both"/>
        <w:rPr>
          <w:rFonts w:ascii="Arial" w:hAnsi="Arial" w:cs="Arial"/>
          <w:sz w:val="24"/>
          <w:szCs w:val="24"/>
          <w:highlight w:val="yellow"/>
          <w:u w:val="single"/>
        </w:rPr>
      </w:pPr>
      <w:r w:rsidRPr="00A654CC">
        <w:rPr>
          <w:rFonts w:ascii="Arial" w:hAnsi="Arial" w:cs="Arial"/>
          <w:sz w:val="24"/>
          <w:szCs w:val="24"/>
        </w:rPr>
        <w:lastRenderedPageBreak/>
        <w:t xml:space="preserve">Focal segmental glomerular sclerosis. Only 2 of the perfused glomerular profiles show entirely open capillary beds with mildly increased mesangial cellularity and matrix. Rest of the glomeruli display diffuse increase in mesangial cellularity and segmental scarring with epithelial capping. Cytoplasmic hyaline droplets in the visceral and parietal epithelial cells are also seen along with hyalinosis. About 60% of cortical tubules are atrophic. Nearly all the preserved cortical tubules are dilated with frequent cytoplasmic protein resorption droplets in epithelial cells. Frequent hyaline casts are seen, and many tubules contain cellular debris. In addition, there are several large foci of </w:t>
      </w:r>
      <w:proofErr w:type="spellStart"/>
      <w:r w:rsidRPr="00A654CC">
        <w:rPr>
          <w:rFonts w:ascii="Arial" w:hAnsi="Arial" w:cs="Arial"/>
          <w:sz w:val="24"/>
          <w:szCs w:val="24"/>
        </w:rPr>
        <w:t>tubulitis</w:t>
      </w:r>
      <w:proofErr w:type="spellEnd"/>
      <w:r w:rsidRPr="00A654CC">
        <w:rPr>
          <w:rFonts w:ascii="Arial" w:hAnsi="Arial" w:cs="Arial"/>
          <w:sz w:val="24"/>
          <w:szCs w:val="24"/>
        </w:rPr>
        <w:t xml:space="preserve"> where polymorphonuclear leukocytes and lymphocytes have infiltrated the tubular epithelium. About 60% of cortical </w:t>
      </w:r>
      <w:proofErr w:type="spellStart"/>
      <w:r w:rsidRPr="00A654CC">
        <w:rPr>
          <w:rFonts w:ascii="Arial" w:hAnsi="Arial" w:cs="Arial"/>
          <w:sz w:val="24"/>
          <w:szCs w:val="24"/>
        </w:rPr>
        <w:t>interstitium</w:t>
      </w:r>
      <w:proofErr w:type="spellEnd"/>
      <w:r w:rsidRPr="00A654CC">
        <w:rPr>
          <w:rFonts w:ascii="Arial" w:hAnsi="Arial" w:cs="Arial"/>
          <w:sz w:val="24"/>
          <w:szCs w:val="24"/>
        </w:rPr>
        <w:t xml:space="preserve"> is focally scarred.  There is mild degree of arteriolosclerosis. Thrombi are not seen. There are no </w:t>
      </w:r>
      <w:proofErr w:type="spellStart"/>
      <w:r w:rsidRPr="00A654CC">
        <w:rPr>
          <w:rFonts w:ascii="Arial" w:hAnsi="Arial" w:cs="Arial"/>
          <w:sz w:val="24"/>
          <w:szCs w:val="24"/>
        </w:rPr>
        <w:t>vasculitic</w:t>
      </w:r>
      <w:proofErr w:type="spellEnd"/>
      <w:r w:rsidRPr="00A654CC">
        <w:rPr>
          <w:rFonts w:ascii="Arial" w:hAnsi="Arial" w:cs="Arial"/>
          <w:sz w:val="24"/>
          <w:szCs w:val="24"/>
        </w:rPr>
        <w:t xml:space="preserve"> lesions. Immunohistology shows diffuse mesangial, localisation of granular IgM (++) and C1q (++). </w:t>
      </w:r>
    </w:p>
    <w:p w14:paraId="70C4510D" w14:textId="77777777" w:rsidR="003936E8" w:rsidRPr="00A654CC" w:rsidRDefault="003936E8" w:rsidP="001C00A8">
      <w:pPr>
        <w:spacing w:after="0" w:line="276" w:lineRule="auto"/>
        <w:jc w:val="both"/>
        <w:rPr>
          <w:rFonts w:ascii="Arial" w:hAnsi="Arial" w:cs="Arial"/>
          <w:sz w:val="24"/>
          <w:szCs w:val="24"/>
          <w:highlight w:val="yellow"/>
          <w:u w:val="single"/>
        </w:rPr>
      </w:pPr>
    </w:p>
    <w:p w14:paraId="5C78CCCF" w14:textId="29B74A70" w:rsidR="001C00A8" w:rsidRPr="00A654CC" w:rsidRDefault="003936E8" w:rsidP="001C00A8">
      <w:pPr>
        <w:spacing w:after="0" w:line="276" w:lineRule="auto"/>
        <w:jc w:val="both"/>
        <w:rPr>
          <w:rFonts w:ascii="Arial" w:hAnsi="Arial" w:cs="Arial"/>
          <w:sz w:val="24"/>
          <w:szCs w:val="24"/>
          <w:u w:val="single"/>
        </w:rPr>
      </w:pPr>
      <w:r w:rsidRPr="00A654CC">
        <w:rPr>
          <w:rFonts w:ascii="Arial" w:hAnsi="Arial" w:cs="Arial"/>
          <w:sz w:val="24"/>
          <w:szCs w:val="24"/>
          <w:u w:val="single"/>
        </w:rPr>
        <w:t xml:space="preserve">Patient </w:t>
      </w:r>
      <w:r w:rsidR="002E4B2D" w:rsidRPr="00A654CC">
        <w:rPr>
          <w:rFonts w:ascii="Arial" w:hAnsi="Arial" w:cs="Arial"/>
          <w:sz w:val="24"/>
          <w:szCs w:val="24"/>
          <w:u w:val="single"/>
        </w:rPr>
        <w:t>S013282</w:t>
      </w:r>
    </w:p>
    <w:p w14:paraId="7ED0CF28" w14:textId="6BB2F2FC" w:rsidR="001C00A8" w:rsidRPr="00A654CC" w:rsidRDefault="003936E8" w:rsidP="001C00A8">
      <w:pPr>
        <w:spacing w:after="0" w:line="276" w:lineRule="auto"/>
        <w:jc w:val="both"/>
        <w:rPr>
          <w:rFonts w:ascii="Arial" w:hAnsi="Arial" w:cs="Arial"/>
          <w:sz w:val="24"/>
          <w:szCs w:val="24"/>
        </w:rPr>
      </w:pPr>
      <w:r w:rsidRPr="00A654CC">
        <w:rPr>
          <w:rFonts w:ascii="Arial" w:hAnsi="Arial" w:cs="Arial"/>
          <w:sz w:val="24"/>
          <w:szCs w:val="24"/>
        </w:rPr>
        <w:t xml:space="preserve">Focal and Segmental Glomerulosclerosis which has progressed to near end stage disease. The morphological appearances in this biopsy show significant global glomerulosclerosis. The glomeruli that are not completely obsolete show segmental and </w:t>
      </w:r>
      <w:proofErr w:type="spellStart"/>
      <w:r w:rsidRPr="00A654CC">
        <w:rPr>
          <w:rFonts w:ascii="Arial" w:hAnsi="Arial" w:cs="Arial"/>
          <w:sz w:val="24"/>
          <w:szCs w:val="24"/>
        </w:rPr>
        <w:t>multisegmental</w:t>
      </w:r>
      <w:proofErr w:type="spellEnd"/>
      <w:r w:rsidRPr="00A654CC">
        <w:rPr>
          <w:rFonts w:ascii="Arial" w:hAnsi="Arial" w:cs="Arial"/>
          <w:sz w:val="24"/>
          <w:szCs w:val="24"/>
        </w:rPr>
        <w:t xml:space="preserve"> sclerosing lesions. Capillary loops remain patent and perfused where there is not segmental sclerosis. There are no tubulo-reticular inclusions</w:t>
      </w:r>
      <w:r w:rsidR="00A654CC" w:rsidRPr="00A654CC">
        <w:rPr>
          <w:rFonts w:ascii="Arial" w:hAnsi="Arial" w:cs="Arial"/>
          <w:sz w:val="24"/>
          <w:szCs w:val="24"/>
        </w:rPr>
        <w:t>;</w:t>
      </w:r>
      <w:r w:rsidRPr="00A654CC">
        <w:rPr>
          <w:rFonts w:ascii="Arial" w:hAnsi="Arial" w:cs="Arial"/>
          <w:sz w:val="24"/>
          <w:szCs w:val="24"/>
        </w:rPr>
        <w:t xml:space="preserve"> mesangial cells are normal. There is an increase in mesangial matrix but there are no electron dense deposits. There is diffuse effacement of the foot processes over 80% of the surface area of the glomerular capillary walls. This is associated with microvillous change.</w:t>
      </w:r>
    </w:p>
    <w:p w14:paraId="2BA8382E" w14:textId="77777777" w:rsidR="001C00A8" w:rsidRPr="00A654CC" w:rsidRDefault="001C00A8" w:rsidP="002A5C09">
      <w:pPr>
        <w:spacing w:after="0"/>
        <w:jc w:val="both"/>
        <w:rPr>
          <w:rFonts w:ascii="Arial" w:hAnsi="Arial" w:cs="Arial"/>
          <w:sz w:val="24"/>
          <w:szCs w:val="24"/>
        </w:rPr>
      </w:pPr>
    </w:p>
    <w:p w14:paraId="6F7FFFEB" w14:textId="77777777" w:rsidR="001C00A8" w:rsidRPr="00A654CC" w:rsidRDefault="001C00A8" w:rsidP="002A5C09">
      <w:pPr>
        <w:spacing w:after="0"/>
        <w:jc w:val="both"/>
        <w:rPr>
          <w:rFonts w:ascii="Arial" w:hAnsi="Arial" w:cs="Arial"/>
          <w:sz w:val="24"/>
          <w:szCs w:val="24"/>
        </w:rPr>
      </w:pPr>
    </w:p>
    <w:p w14:paraId="1C89D7F4" w14:textId="77777777" w:rsidR="001C00A8" w:rsidRPr="00A654CC" w:rsidRDefault="001C00A8" w:rsidP="002A5C09">
      <w:pPr>
        <w:spacing w:after="0"/>
        <w:jc w:val="both"/>
        <w:rPr>
          <w:rFonts w:ascii="Arial" w:hAnsi="Arial" w:cs="Arial"/>
          <w:sz w:val="24"/>
          <w:szCs w:val="24"/>
        </w:rPr>
      </w:pPr>
    </w:p>
    <w:p w14:paraId="5DEF91A7" w14:textId="46DF3671" w:rsidR="005C028B" w:rsidRPr="00A654CC" w:rsidRDefault="005C028B" w:rsidP="00A654CC">
      <w:pPr>
        <w:spacing w:after="0"/>
        <w:jc w:val="both"/>
        <w:rPr>
          <w:rFonts w:ascii="Arial" w:hAnsi="Arial" w:cs="Arial"/>
          <w:b/>
          <w:sz w:val="24"/>
          <w:szCs w:val="24"/>
        </w:rPr>
      </w:pPr>
      <w:r w:rsidRPr="00A654CC">
        <w:rPr>
          <w:rFonts w:ascii="Arial" w:hAnsi="Arial" w:cs="Arial"/>
          <w:b/>
          <w:sz w:val="24"/>
          <w:szCs w:val="24"/>
        </w:rPr>
        <w:t>References</w:t>
      </w:r>
    </w:p>
    <w:p w14:paraId="6F2E6F99" w14:textId="77777777" w:rsidR="001C00A8" w:rsidRPr="00A654CC" w:rsidRDefault="001C00A8" w:rsidP="00A654CC">
      <w:pPr>
        <w:spacing w:after="0"/>
        <w:ind w:left="284" w:hanging="284"/>
        <w:jc w:val="both"/>
        <w:rPr>
          <w:rFonts w:ascii="Arial" w:hAnsi="Arial" w:cs="Arial"/>
          <w:sz w:val="24"/>
          <w:szCs w:val="24"/>
        </w:rPr>
      </w:pPr>
    </w:p>
    <w:p w14:paraId="637C371E" w14:textId="77777777" w:rsidR="00447B9F" w:rsidRPr="00A654CC" w:rsidRDefault="00447B9F" w:rsidP="00A654CC">
      <w:pPr>
        <w:spacing w:after="0"/>
        <w:ind w:left="284" w:hanging="284"/>
        <w:jc w:val="both"/>
        <w:rPr>
          <w:rFonts w:ascii="Arial" w:hAnsi="Arial" w:cs="Arial"/>
          <w:sz w:val="24"/>
          <w:szCs w:val="24"/>
        </w:rPr>
      </w:pPr>
    </w:p>
    <w:p w14:paraId="36C030EE" w14:textId="3351DAB4" w:rsidR="00C44B20" w:rsidRDefault="00447B9F" w:rsidP="00A654CC">
      <w:pPr>
        <w:pStyle w:val="EndNoteBibliography"/>
        <w:spacing w:after="0"/>
        <w:rPr>
          <w:rFonts w:ascii="Arial" w:hAnsi="Arial" w:cs="Arial"/>
          <w:sz w:val="24"/>
          <w:szCs w:val="24"/>
        </w:rPr>
      </w:pPr>
      <w:r w:rsidRPr="00A654CC">
        <w:rPr>
          <w:rFonts w:ascii="Arial" w:hAnsi="Arial" w:cs="Arial"/>
          <w:sz w:val="24"/>
          <w:szCs w:val="24"/>
        </w:rPr>
        <w:fldChar w:fldCharType="begin"/>
      </w:r>
      <w:r w:rsidRPr="00A654CC">
        <w:rPr>
          <w:rFonts w:ascii="Arial" w:hAnsi="Arial" w:cs="Arial"/>
          <w:sz w:val="24"/>
          <w:szCs w:val="24"/>
        </w:rPr>
        <w:instrText xml:space="preserve"> ADDIN EN.REFLIST </w:instrText>
      </w:r>
      <w:r w:rsidRPr="00A654CC">
        <w:rPr>
          <w:rFonts w:ascii="Arial" w:hAnsi="Arial" w:cs="Arial"/>
          <w:sz w:val="24"/>
          <w:szCs w:val="24"/>
        </w:rPr>
        <w:fldChar w:fldCharType="separate"/>
      </w:r>
      <w:r w:rsidR="00C44B20" w:rsidRPr="00A654CC">
        <w:rPr>
          <w:rFonts w:ascii="Arial" w:hAnsi="Arial" w:cs="Arial"/>
          <w:sz w:val="24"/>
          <w:szCs w:val="24"/>
        </w:rPr>
        <w:t xml:space="preserve">1. Bierzynska A, McCarthy HJ, Soderquest K, Sen ES, Colby E, Ding WY, Nabhan MM, Kerecuk L, Hegde S, Hughes D, Marks S, Feather S, Jones C, Webb NJ, Ognjanovic M, Christian M, Gilbert RD, Sinha MD, Lord GM, Simpson M, Koziell AB, Welsh GI, Saleem MA (2017) Genomic and clinical profiling of a national nephrotic syndrome cohort advocates a precision medicine approach to disease management. Kidney Int 91:937-947. </w:t>
      </w:r>
      <w:r w:rsidR="00A654CC">
        <w:rPr>
          <w:rFonts w:ascii="Arial" w:hAnsi="Arial" w:cs="Arial"/>
          <w:sz w:val="24"/>
          <w:szCs w:val="24"/>
        </w:rPr>
        <w:t>https://doi.org/</w:t>
      </w:r>
      <w:r w:rsidR="00C44B20" w:rsidRPr="00A654CC">
        <w:rPr>
          <w:rFonts w:ascii="Arial" w:hAnsi="Arial" w:cs="Arial"/>
          <w:sz w:val="24"/>
          <w:szCs w:val="24"/>
        </w:rPr>
        <w:t>10.1016/j.kint.2016.10.013</w:t>
      </w:r>
    </w:p>
    <w:p w14:paraId="3CB6F2F4" w14:textId="77777777" w:rsidR="00A654CC" w:rsidRPr="00A654CC" w:rsidRDefault="00A654CC" w:rsidP="00A654CC">
      <w:pPr>
        <w:pStyle w:val="EndNoteBibliography"/>
        <w:spacing w:after="0"/>
        <w:rPr>
          <w:rFonts w:ascii="Arial" w:hAnsi="Arial" w:cs="Arial"/>
          <w:sz w:val="24"/>
          <w:szCs w:val="24"/>
        </w:rPr>
      </w:pPr>
    </w:p>
    <w:p w14:paraId="5E2D654D" w14:textId="0D0A58A2"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2. Ibarra A, Hetzer MW (2015) Nuclear pore proteins and the control of genome functions. Genes Dev 29:337-349. </w:t>
      </w:r>
      <w:r w:rsidR="00A654CC">
        <w:rPr>
          <w:rFonts w:ascii="Arial" w:hAnsi="Arial" w:cs="Arial"/>
          <w:sz w:val="24"/>
          <w:szCs w:val="24"/>
        </w:rPr>
        <w:t>https://doi.org/</w:t>
      </w:r>
      <w:r w:rsidRPr="00A654CC">
        <w:rPr>
          <w:rFonts w:ascii="Arial" w:hAnsi="Arial" w:cs="Arial"/>
          <w:sz w:val="24"/>
          <w:szCs w:val="24"/>
        </w:rPr>
        <w:t>10.1101/gad.256495.114</w:t>
      </w:r>
    </w:p>
    <w:p w14:paraId="754B96C1" w14:textId="77777777" w:rsidR="00A654CC" w:rsidRPr="00A654CC" w:rsidRDefault="00A654CC" w:rsidP="00A654CC">
      <w:pPr>
        <w:pStyle w:val="EndNoteBibliography"/>
        <w:spacing w:after="0"/>
        <w:rPr>
          <w:rFonts w:ascii="Arial" w:hAnsi="Arial" w:cs="Arial"/>
          <w:sz w:val="24"/>
          <w:szCs w:val="24"/>
        </w:rPr>
      </w:pPr>
    </w:p>
    <w:p w14:paraId="2CB3FA64" w14:textId="04DFBBD5"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3. Gee HY, Sadowski CE, Aggarwal PK, Porath JD, Yakulov TA, Schueler M, Lovric S, Ashraf S, Braun DA, Halbritter J, Fang H, Airik R, Vega-Warner V, Cho KJ, Chan TA, Morris LG, ffrench-Constant C, Allen N, McNeill H, Buscher R, Kyrieleis H, Wallot M, Gaspert A, Kistler T, Milford DV, Saleem MA, Keng WT, Alexander SI, Valentini RP, Licht C, Teh JC, Bogdanovic R, Koziell A, Bierzynska A, Soliman NA, Otto EA, Lifton RP, Holzman LB, Sibinga NE, Walz G, Tufro A, Hildebrandt F (2016) FAT1 </w:t>
      </w:r>
      <w:r w:rsidRPr="00A654CC">
        <w:rPr>
          <w:rFonts w:ascii="Arial" w:hAnsi="Arial" w:cs="Arial"/>
          <w:sz w:val="24"/>
          <w:szCs w:val="24"/>
        </w:rPr>
        <w:lastRenderedPageBreak/>
        <w:t xml:space="preserve">mutations cause a glomerulotubular nephropathy. Nat Commun 7:10822. </w:t>
      </w:r>
      <w:r w:rsidR="00A654CC">
        <w:rPr>
          <w:rFonts w:ascii="Arial" w:hAnsi="Arial" w:cs="Arial"/>
          <w:sz w:val="24"/>
          <w:szCs w:val="24"/>
        </w:rPr>
        <w:t>https://doi.org/</w:t>
      </w:r>
      <w:r w:rsidRPr="00A654CC">
        <w:rPr>
          <w:rFonts w:ascii="Arial" w:hAnsi="Arial" w:cs="Arial"/>
          <w:sz w:val="24"/>
          <w:szCs w:val="24"/>
        </w:rPr>
        <w:t>10.1038/ncomms10822</w:t>
      </w:r>
    </w:p>
    <w:p w14:paraId="7F0E5E3A" w14:textId="77777777" w:rsidR="00A654CC" w:rsidRPr="00A654CC" w:rsidRDefault="00A654CC" w:rsidP="00A654CC">
      <w:pPr>
        <w:pStyle w:val="EndNoteBibliography"/>
        <w:spacing w:after="0"/>
        <w:rPr>
          <w:rFonts w:ascii="Arial" w:hAnsi="Arial" w:cs="Arial"/>
          <w:sz w:val="24"/>
          <w:szCs w:val="24"/>
        </w:rPr>
      </w:pPr>
    </w:p>
    <w:p w14:paraId="7A8066FB" w14:textId="3D42D678"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4. Prasad R, Hadjidemetriou I, Maharaj A, Meimaridou E, Buonocore F, Saleem M, Hurcombe J, Bierzynska A, Barbagelata E, Bergada I, Cassinelli H, Das U, Krone R, Hacihamdioglu B, Sari E, Yesilkaya E, Storr HL, Clemente M, Fernandez-Cancio M, Camats N, Ram N, Achermann JC, Van Veldhoven PP, Guasti L, Braslavsky D, Guran T, Metherell LA (2017) Sphingosine-1-phosphate lyase mutations cause primary adrenal insufficiency and steroid-resistant nephrotic syndrome. J Clin Invest 127:942-953. </w:t>
      </w:r>
      <w:r w:rsidR="00A654CC">
        <w:rPr>
          <w:rFonts w:ascii="Arial" w:hAnsi="Arial" w:cs="Arial"/>
          <w:sz w:val="24"/>
          <w:szCs w:val="24"/>
        </w:rPr>
        <w:t>https://doi.org/</w:t>
      </w:r>
      <w:r w:rsidRPr="00A654CC">
        <w:rPr>
          <w:rFonts w:ascii="Arial" w:hAnsi="Arial" w:cs="Arial"/>
          <w:sz w:val="24"/>
          <w:szCs w:val="24"/>
        </w:rPr>
        <w:t>10.1172/JCI90171</w:t>
      </w:r>
    </w:p>
    <w:p w14:paraId="27B343C9" w14:textId="77777777" w:rsidR="00A654CC" w:rsidRPr="00A654CC" w:rsidRDefault="00A654CC" w:rsidP="00A654CC">
      <w:pPr>
        <w:pStyle w:val="EndNoteBibliography"/>
        <w:spacing w:after="0"/>
        <w:rPr>
          <w:rFonts w:ascii="Arial" w:hAnsi="Arial" w:cs="Arial"/>
          <w:sz w:val="24"/>
          <w:szCs w:val="24"/>
        </w:rPr>
      </w:pPr>
    </w:p>
    <w:p w14:paraId="2D084C59" w14:textId="1541BA48"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5. Ibarra A, Benner C, Tyagi S, Cool J, Hetzer MW (2016) Nucleoporin-mediated regulation of cell identity genes. Genes Dev 30:2253-2258. </w:t>
      </w:r>
      <w:r w:rsidR="00A654CC">
        <w:rPr>
          <w:rFonts w:ascii="Arial" w:hAnsi="Arial" w:cs="Arial"/>
          <w:sz w:val="24"/>
          <w:szCs w:val="24"/>
        </w:rPr>
        <w:t>https://doi.org/</w:t>
      </w:r>
      <w:r w:rsidRPr="00A654CC">
        <w:rPr>
          <w:rFonts w:ascii="Arial" w:hAnsi="Arial" w:cs="Arial"/>
          <w:sz w:val="24"/>
          <w:szCs w:val="24"/>
        </w:rPr>
        <w:t>10.1101/gad.287417.116</w:t>
      </w:r>
    </w:p>
    <w:p w14:paraId="589781B6" w14:textId="77777777" w:rsidR="00A654CC" w:rsidRPr="00A654CC" w:rsidRDefault="00A654CC" w:rsidP="00A654CC">
      <w:pPr>
        <w:pStyle w:val="EndNoteBibliography"/>
        <w:spacing w:after="0"/>
        <w:rPr>
          <w:rFonts w:ascii="Arial" w:hAnsi="Arial" w:cs="Arial"/>
          <w:sz w:val="24"/>
          <w:szCs w:val="24"/>
        </w:rPr>
      </w:pPr>
    </w:p>
    <w:p w14:paraId="445E59C3" w14:textId="69176DE2"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6. Grandi P, Dang T, Pane N, Shevchenko A, Mann M, Forbes D, Hurt E (1997) Nup93, a vertebrate homologue of yeast Nic96p, forms a complex with a novel 205-kDa protein and is required for correct nuclear pore assembly. Mol Biol Cell 8:2017-2038. </w:t>
      </w:r>
      <w:r w:rsidR="00A654CC">
        <w:rPr>
          <w:rFonts w:ascii="Arial" w:hAnsi="Arial" w:cs="Arial"/>
          <w:sz w:val="24"/>
          <w:szCs w:val="24"/>
        </w:rPr>
        <w:t>https://doi.org/</w:t>
      </w:r>
      <w:r w:rsidRPr="00A654CC">
        <w:rPr>
          <w:rFonts w:ascii="Arial" w:hAnsi="Arial" w:cs="Arial"/>
          <w:sz w:val="24"/>
          <w:szCs w:val="24"/>
        </w:rPr>
        <w:t>10.1091/mbc.8.10.2017</w:t>
      </w:r>
    </w:p>
    <w:p w14:paraId="1484C0B5" w14:textId="77777777" w:rsidR="00A654CC" w:rsidRPr="00A654CC" w:rsidRDefault="00A654CC" w:rsidP="00A654CC">
      <w:pPr>
        <w:pStyle w:val="EndNoteBibliography"/>
        <w:spacing w:after="0"/>
        <w:rPr>
          <w:rFonts w:ascii="Arial" w:hAnsi="Arial" w:cs="Arial"/>
          <w:sz w:val="24"/>
          <w:szCs w:val="24"/>
        </w:rPr>
      </w:pPr>
    </w:p>
    <w:p w14:paraId="75079D3C" w14:textId="32D709EE"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7. Braun DA, Lovric S, Schapiro D, Schneider R, Marquez J, Asif M, Hussain MS, Daga A, Widmeier E, Rao J, Ashraf S, Tan W, Lusk CP, Kolb A, Jobst-Schwan T, Schmidt JM, Hoogstraten CA, Eddy K, Kitzler TM, Shril S, Moawia A, Schrage K, Khayyat AIA, Lawson JA, Gee HY, Warejko JK, Hermle T, Majmundar AJ, Hugo H, Budde B, Motameny S, Altmuller J, Noegel AA, Fathy HM, Gale DP, Waseem SS, Khan A, Kerecuk L, Hashmi S, Mohebbi N, Ettenger R, Serdaroglu E, Alhasan KA, Hashem M, Goncalves S, Ariceta G, Ubetagoyena M, Antonin W, Baig SM, Alkuraya FS, Shen Q, Xu H, Antignac C, Lifton RP, Mane S, Nurnberg P, Khokha MK, Hildebrandt F (2018) Mutations in multiple components of the nuclear pore complex cause nephrotic syndrome. J Clin Invest 128:4313-4328. </w:t>
      </w:r>
      <w:r w:rsidR="00A654CC">
        <w:rPr>
          <w:rFonts w:ascii="Arial" w:hAnsi="Arial" w:cs="Arial"/>
          <w:sz w:val="24"/>
          <w:szCs w:val="24"/>
        </w:rPr>
        <w:t>https://doi.org/</w:t>
      </w:r>
      <w:r w:rsidRPr="00A654CC">
        <w:rPr>
          <w:rFonts w:ascii="Arial" w:hAnsi="Arial" w:cs="Arial"/>
          <w:sz w:val="24"/>
          <w:szCs w:val="24"/>
        </w:rPr>
        <w:t>10.1172/JCI98688</w:t>
      </w:r>
    </w:p>
    <w:p w14:paraId="3FBA7187" w14:textId="77777777" w:rsidR="00A654CC" w:rsidRPr="00A654CC" w:rsidRDefault="00A654CC" w:rsidP="00A654CC">
      <w:pPr>
        <w:pStyle w:val="EndNoteBibliography"/>
        <w:spacing w:after="0"/>
        <w:rPr>
          <w:rFonts w:ascii="Arial" w:hAnsi="Arial" w:cs="Arial"/>
          <w:sz w:val="24"/>
          <w:szCs w:val="24"/>
        </w:rPr>
      </w:pPr>
    </w:p>
    <w:p w14:paraId="44B99CAC" w14:textId="68E07760"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8. Bierzynska A, Soderquest K, Dean P, Colby E, Rollason R, Jones C, Inward CD, McCarthy HJ, Simpson MA, Lord GM, Williams M, Welsh GI, Koziell AB, Saleem MA, NephroS, Syndrome UKsoN (2017) MAGI2 Mutations Cause Congenital Nephrotic Syndrome. J Am Soc Nephrol 28:1614-1621. </w:t>
      </w:r>
      <w:r w:rsidR="00A654CC">
        <w:rPr>
          <w:rFonts w:ascii="Arial" w:hAnsi="Arial" w:cs="Arial"/>
          <w:sz w:val="24"/>
          <w:szCs w:val="24"/>
        </w:rPr>
        <w:t>https://doi.org/</w:t>
      </w:r>
      <w:r w:rsidRPr="00A654CC">
        <w:rPr>
          <w:rFonts w:ascii="Arial" w:hAnsi="Arial" w:cs="Arial"/>
          <w:sz w:val="24"/>
          <w:szCs w:val="24"/>
        </w:rPr>
        <w:t>10.1681/ASN.2016040387</w:t>
      </w:r>
    </w:p>
    <w:p w14:paraId="5DF4C185" w14:textId="77777777" w:rsidR="00A654CC" w:rsidRPr="00A654CC" w:rsidRDefault="00A654CC" w:rsidP="00A654CC">
      <w:pPr>
        <w:pStyle w:val="EndNoteBibliography"/>
        <w:spacing w:after="0"/>
        <w:rPr>
          <w:rFonts w:ascii="Arial" w:hAnsi="Arial" w:cs="Arial"/>
          <w:sz w:val="24"/>
          <w:szCs w:val="24"/>
        </w:rPr>
      </w:pPr>
    </w:p>
    <w:p w14:paraId="751BB0B4" w14:textId="32AB03B9"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9. Zhang X, Chen S, Yoo S, Chakrabarti S, Zhang T, Ke T, Oberti C, Yong SL, Fang F, Li L, de la Fuente R, Wang L, Chen Q, Wang QK (2008) Mutation in nuclear pore component NUP155 leads to atrial fibrillation and early sudden cardiac death. Cell 135:1017-1027. </w:t>
      </w:r>
      <w:r w:rsidR="00A654CC">
        <w:rPr>
          <w:rFonts w:ascii="Arial" w:hAnsi="Arial" w:cs="Arial"/>
          <w:sz w:val="24"/>
          <w:szCs w:val="24"/>
        </w:rPr>
        <w:t>https://doi.org/</w:t>
      </w:r>
      <w:r w:rsidRPr="00A654CC">
        <w:rPr>
          <w:rFonts w:ascii="Arial" w:hAnsi="Arial" w:cs="Arial"/>
          <w:sz w:val="24"/>
          <w:szCs w:val="24"/>
        </w:rPr>
        <w:t>10.1016/j.cell.2008.10.022</w:t>
      </w:r>
    </w:p>
    <w:p w14:paraId="4E089686" w14:textId="77777777" w:rsidR="00A654CC" w:rsidRPr="00A654CC" w:rsidRDefault="00A654CC" w:rsidP="00A654CC">
      <w:pPr>
        <w:pStyle w:val="EndNoteBibliography"/>
        <w:spacing w:after="0"/>
        <w:rPr>
          <w:rFonts w:ascii="Arial" w:hAnsi="Arial" w:cs="Arial"/>
          <w:sz w:val="24"/>
          <w:szCs w:val="24"/>
        </w:rPr>
      </w:pPr>
    </w:p>
    <w:p w14:paraId="57F95CDC" w14:textId="4FB294BA"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10. Dorval G, Kuzmuk V, Gribouval O, Welsh GI, Bierzynska A, Schmitt A, Miserey-Lenkei S, Koziell A, Haq S, Benmerah A, Mollet G, Boyer O, Saleem MA, Antignac C (2019) TBC1D8B Loss-of-Function Mutations Lead to X-Linked Nephrotic Syndrome via Defective Trafficking Pathways. Am J Hum Genet 104:348-355. </w:t>
      </w:r>
      <w:r w:rsidR="00A654CC">
        <w:rPr>
          <w:rFonts w:ascii="Arial" w:hAnsi="Arial" w:cs="Arial"/>
          <w:sz w:val="24"/>
          <w:szCs w:val="24"/>
        </w:rPr>
        <w:t>https://doi.org/</w:t>
      </w:r>
      <w:r w:rsidRPr="00A654CC">
        <w:rPr>
          <w:rFonts w:ascii="Arial" w:hAnsi="Arial" w:cs="Arial"/>
          <w:sz w:val="24"/>
          <w:szCs w:val="24"/>
        </w:rPr>
        <w:t>10.1016/j.ajhg.2018.12.016</w:t>
      </w:r>
    </w:p>
    <w:p w14:paraId="6200584B" w14:textId="77777777" w:rsidR="00A654CC" w:rsidRPr="00A654CC" w:rsidRDefault="00A654CC" w:rsidP="00A654CC">
      <w:pPr>
        <w:pStyle w:val="EndNoteBibliography"/>
        <w:spacing w:after="0"/>
        <w:rPr>
          <w:rFonts w:ascii="Arial" w:hAnsi="Arial" w:cs="Arial"/>
          <w:sz w:val="24"/>
          <w:szCs w:val="24"/>
        </w:rPr>
      </w:pPr>
    </w:p>
    <w:p w14:paraId="19B0F772" w14:textId="36CECBC7"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lastRenderedPageBreak/>
        <w:t xml:space="preserve">11. Hashimoto T, Harita Y, Takizawa K, Urae S, Ishizuka K, Miura K, Horita S, Ogino D, Tamiya G, Ishida H, Mitsui T, Hayasaka K, Hattori M (2019) In Vivo Expression of NUP93 and Its Alteration by NUP93 Mutations Causing Focal Segmental Glomerulosclerosis. Kidney Int Rep 4:1312-1322. </w:t>
      </w:r>
      <w:r w:rsidR="00A654CC">
        <w:rPr>
          <w:rFonts w:ascii="Arial" w:hAnsi="Arial" w:cs="Arial"/>
          <w:sz w:val="24"/>
          <w:szCs w:val="24"/>
        </w:rPr>
        <w:t>https://doi.org/</w:t>
      </w:r>
      <w:r w:rsidRPr="00A654CC">
        <w:rPr>
          <w:rFonts w:ascii="Arial" w:hAnsi="Arial" w:cs="Arial"/>
          <w:sz w:val="24"/>
          <w:szCs w:val="24"/>
        </w:rPr>
        <w:t>10.1016/j.ekir.2019.05.1157</w:t>
      </w:r>
    </w:p>
    <w:p w14:paraId="636BBA29" w14:textId="77777777" w:rsidR="00A654CC" w:rsidRPr="00A654CC" w:rsidRDefault="00A654CC" w:rsidP="00A654CC">
      <w:pPr>
        <w:pStyle w:val="EndNoteBibliography"/>
        <w:spacing w:after="0"/>
        <w:rPr>
          <w:rFonts w:ascii="Arial" w:hAnsi="Arial" w:cs="Arial"/>
          <w:sz w:val="24"/>
          <w:szCs w:val="24"/>
        </w:rPr>
      </w:pPr>
    </w:p>
    <w:p w14:paraId="130A68AE" w14:textId="3D38D7F3"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12. Braun DA, Sadowski CE, Kohl S, Lovric S, Astrinidis SA, Pabst WL, Gee HY, Ashraf S, Lawson JA, Shril S, Airik M, Tan W, Schapiro D, Rao J, Choi WI, Hermle T, Kemper MJ, Pohl M, Ozaltin F, Konrad M, Bogdanovic R, Buscher R, Helmchen U, Serdaroglu E, Lifton RP, Antonin W, Hildebrandt F (2016) Mutations in nuclear pore genes NUP93, NUP205 and XPO5 cause steroid-resistant nephrotic syndrome. Nat Genet 48:457-465. </w:t>
      </w:r>
      <w:r w:rsidR="00A654CC">
        <w:rPr>
          <w:rFonts w:ascii="Arial" w:hAnsi="Arial" w:cs="Arial"/>
          <w:sz w:val="24"/>
          <w:szCs w:val="24"/>
        </w:rPr>
        <w:t>https://doi.org/</w:t>
      </w:r>
      <w:r w:rsidRPr="00A654CC">
        <w:rPr>
          <w:rFonts w:ascii="Arial" w:hAnsi="Arial" w:cs="Arial"/>
          <w:sz w:val="24"/>
          <w:szCs w:val="24"/>
        </w:rPr>
        <w:t>10.1038/ng.3512</w:t>
      </w:r>
    </w:p>
    <w:p w14:paraId="225F3A50" w14:textId="77777777" w:rsidR="00A654CC" w:rsidRPr="00A654CC" w:rsidRDefault="00A654CC" w:rsidP="00A654CC">
      <w:pPr>
        <w:pStyle w:val="EndNoteBibliography"/>
        <w:spacing w:after="0"/>
        <w:rPr>
          <w:rFonts w:ascii="Arial" w:hAnsi="Arial" w:cs="Arial"/>
          <w:sz w:val="24"/>
          <w:szCs w:val="24"/>
        </w:rPr>
      </w:pPr>
    </w:p>
    <w:p w14:paraId="7501D72F" w14:textId="6A2EFF0D"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13. Galy V, Mattaj IW, Askjaer P (2003) Caenorhabditis elegans nucleoporins Nup93 and Nup205 determine the limit of nuclear pore complex size exclusion in vivo. Mol Biol Cell 14:5104-5115. </w:t>
      </w:r>
      <w:r w:rsidR="00A654CC">
        <w:rPr>
          <w:rFonts w:ascii="Arial" w:hAnsi="Arial" w:cs="Arial"/>
          <w:sz w:val="24"/>
          <w:szCs w:val="24"/>
        </w:rPr>
        <w:t>https://doi.org/</w:t>
      </w:r>
      <w:r w:rsidRPr="00A654CC">
        <w:rPr>
          <w:rFonts w:ascii="Arial" w:hAnsi="Arial" w:cs="Arial"/>
          <w:sz w:val="24"/>
          <w:szCs w:val="24"/>
        </w:rPr>
        <w:t>10.1091/mbc.e03-04-0237</w:t>
      </w:r>
    </w:p>
    <w:p w14:paraId="319B8E18" w14:textId="77777777" w:rsidR="00A654CC" w:rsidRPr="00A654CC" w:rsidRDefault="00A654CC" w:rsidP="00A654CC">
      <w:pPr>
        <w:pStyle w:val="EndNoteBibliography"/>
        <w:spacing w:after="0"/>
        <w:rPr>
          <w:rFonts w:ascii="Arial" w:hAnsi="Arial" w:cs="Arial"/>
          <w:sz w:val="24"/>
          <w:szCs w:val="24"/>
        </w:rPr>
      </w:pPr>
    </w:p>
    <w:p w14:paraId="51BA743F" w14:textId="2DB85CBA"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14. Weavers H, Prieto-Sanchez S, Grawe F, Garcia-Lopez A, Artero R, Wilsch-Brauninger M, Ruiz-Gomez M, Skaer H, Denholm B (2009) The insect nephrocyte is a podocyte-like cell with a filtration slit diaphragm. Nature 457:322-326. </w:t>
      </w:r>
      <w:r w:rsidR="00A654CC">
        <w:rPr>
          <w:rFonts w:ascii="Arial" w:hAnsi="Arial" w:cs="Arial"/>
          <w:sz w:val="24"/>
          <w:szCs w:val="24"/>
        </w:rPr>
        <w:t>https://doi.org/</w:t>
      </w:r>
      <w:r w:rsidRPr="00A654CC">
        <w:rPr>
          <w:rFonts w:ascii="Arial" w:hAnsi="Arial" w:cs="Arial"/>
          <w:sz w:val="24"/>
          <w:szCs w:val="24"/>
        </w:rPr>
        <w:t>10.1038/nature07526</w:t>
      </w:r>
    </w:p>
    <w:p w14:paraId="1C28BCD5" w14:textId="77777777" w:rsidR="00A654CC" w:rsidRPr="00A654CC" w:rsidRDefault="00A654CC" w:rsidP="00A654CC">
      <w:pPr>
        <w:pStyle w:val="EndNoteBibliography"/>
        <w:spacing w:after="0"/>
        <w:rPr>
          <w:rFonts w:ascii="Arial" w:hAnsi="Arial" w:cs="Arial"/>
          <w:sz w:val="24"/>
          <w:szCs w:val="24"/>
        </w:rPr>
      </w:pPr>
    </w:p>
    <w:p w14:paraId="242D0170" w14:textId="08F5E791"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15. Zhuang S, Shao H, Guo F, Trimble R, Pearce E, Abmayr SM (2009) Sns and Kirre, the Drosophila orthologs of Nephrin and Neph1, direct adhesion, fusion and formation of a slit diaphragm-like structure in insect nephrocytes. Development 136:2335-2344. </w:t>
      </w:r>
      <w:r w:rsidR="00A654CC">
        <w:rPr>
          <w:rFonts w:ascii="Arial" w:hAnsi="Arial" w:cs="Arial"/>
          <w:sz w:val="24"/>
          <w:szCs w:val="24"/>
        </w:rPr>
        <w:t>https://doi.org/</w:t>
      </w:r>
      <w:r w:rsidRPr="00A654CC">
        <w:rPr>
          <w:rFonts w:ascii="Arial" w:hAnsi="Arial" w:cs="Arial"/>
          <w:sz w:val="24"/>
          <w:szCs w:val="24"/>
        </w:rPr>
        <w:t>10.1242/dev.031609</w:t>
      </w:r>
    </w:p>
    <w:p w14:paraId="1019BD25" w14:textId="77777777" w:rsidR="00A654CC" w:rsidRPr="00A654CC" w:rsidRDefault="00A654CC" w:rsidP="00A654CC">
      <w:pPr>
        <w:pStyle w:val="EndNoteBibliography"/>
        <w:spacing w:after="0"/>
        <w:rPr>
          <w:rFonts w:ascii="Arial" w:hAnsi="Arial" w:cs="Arial"/>
          <w:sz w:val="24"/>
          <w:szCs w:val="24"/>
        </w:rPr>
      </w:pPr>
    </w:p>
    <w:p w14:paraId="38D608CE" w14:textId="55DC089B"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16. Seelow D, Schuelke M, Hildebrandt F, Nurnberg P (2009) HomozygosityMapper--an interactive approach to homozygosity mapping. Nucleic </w:t>
      </w:r>
      <w:r w:rsidR="00A654CC">
        <w:rPr>
          <w:rFonts w:ascii="Arial" w:hAnsi="Arial" w:cs="Arial"/>
          <w:sz w:val="24"/>
          <w:szCs w:val="24"/>
        </w:rPr>
        <w:t>A</w:t>
      </w:r>
      <w:r w:rsidRPr="00A654CC">
        <w:rPr>
          <w:rFonts w:ascii="Arial" w:hAnsi="Arial" w:cs="Arial"/>
          <w:sz w:val="24"/>
          <w:szCs w:val="24"/>
        </w:rPr>
        <w:t xml:space="preserve">cids </w:t>
      </w:r>
      <w:r w:rsidR="00A654CC">
        <w:rPr>
          <w:rFonts w:ascii="Arial" w:hAnsi="Arial" w:cs="Arial"/>
          <w:sz w:val="24"/>
          <w:szCs w:val="24"/>
        </w:rPr>
        <w:t>R</w:t>
      </w:r>
      <w:r w:rsidRPr="00A654CC">
        <w:rPr>
          <w:rFonts w:ascii="Arial" w:hAnsi="Arial" w:cs="Arial"/>
          <w:sz w:val="24"/>
          <w:szCs w:val="24"/>
        </w:rPr>
        <w:t>es 37 (Web Server issue):W593-</w:t>
      </w:r>
      <w:r w:rsidR="00A654CC">
        <w:rPr>
          <w:rFonts w:ascii="Arial" w:hAnsi="Arial" w:cs="Arial"/>
          <w:sz w:val="24"/>
          <w:szCs w:val="24"/>
        </w:rPr>
        <w:t>W</w:t>
      </w:r>
      <w:r w:rsidRPr="00A654CC">
        <w:rPr>
          <w:rFonts w:ascii="Arial" w:hAnsi="Arial" w:cs="Arial"/>
          <w:sz w:val="24"/>
          <w:szCs w:val="24"/>
        </w:rPr>
        <w:t xml:space="preserve">599. </w:t>
      </w:r>
      <w:r w:rsidR="00A654CC">
        <w:rPr>
          <w:rFonts w:ascii="Arial" w:hAnsi="Arial" w:cs="Arial"/>
          <w:sz w:val="24"/>
          <w:szCs w:val="24"/>
        </w:rPr>
        <w:t>https://doi.org/</w:t>
      </w:r>
      <w:r w:rsidRPr="00A654CC">
        <w:rPr>
          <w:rFonts w:ascii="Arial" w:hAnsi="Arial" w:cs="Arial"/>
          <w:sz w:val="24"/>
          <w:szCs w:val="24"/>
        </w:rPr>
        <w:t>10.1093/nar/gkp369</w:t>
      </w:r>
    </w:p>
    <w:p w14:paraId="4BF708BC" w14:textId="77777777" w:rsidR="00A654CC" w:rsidRPr="00A654CC" w:rsidRDefault="00A654CC" w:rsidP="00A654CC">
      <w:pPr>
        <w:pStyle w:val="EndNoteBibliography"/>
        <w:spacing w:after="0"/>
        <w:rPr>
          <w:rFonts w:ascii="Arial" w:hAnsi="Arial" w:cs="Arial"/>
          <w:sz w:val="24"/>
          <w:szCs w:val="24"/>
        </w:rPr>
      </w:pPr>
    </w:p>
    <w:p w14:paraId="1ECD0754" w14:textId="04788AD4"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17. Rodrigues CH, Pires DE, Ascher DB (2018) DynaMut: predicting the impact of mutations on protein conformation, flexibility and stability. </w:t>
      </w:r>
      <w:r w:rsidR="00A654CC" w:rsidRPr="00A654CC">
        <w:rPr>
          <w:rFonts w:ascii="Arial" w:hAnsi="Arial" w:cs="Arial"/>
          <w:sz w:val="24"/>
          <w:szCs w:val="24"/>
        </w:rPr>
        <w:t xml:space="preserve">Nucleic </w:t>
      </w:r>
      <w:r w:rsidR="00A654CC">
        <w:rPr>
          <w:rFonts w:ascii="Arial" w:hAnsi="Arial" w:cs="Arial"/>
          <w:sz w:val="24"/>
          <w:szCs w:val="24"/>
        </w:rPr>
        <w:t>A</w:t>
      </w:r>
      <w:r w:rsidR="00A654CC" w:rsidRPr="00A654CC">
        <w:rPr>
          <w:rFonts w:ascii="Arial" w:hAnsi="Arial" w:cs="Arial"/>
          <w:sz w:val="24"/>
          <w:szCs w:val="24"/>
        </w:rPr>
        <w:t xml:space="preserve">cids </w:t>
      </w:r>
      <w:r w:rsidR="00A654CC">
        <w:rPr>
          <w:rFonts w:ascii="Arial" w:hAnsi="Arial" w:cs="Arial"/>
          <w:sz w:val="24"/>
          <w:szCs w:val="24"/>
        </w:rPr>
        <w:t>R</w:t>
      </w:r>
      <w:r w:rsidR="00A654CC" w:rsidRPr="00A654CC">
        <w:rPr>
          <w:rFonts w:ascii="Arial" w:hAnsi="Arial" w:cs="Arial"/>
          <w:sz w:val="24"/>
          <w:szCs w:val="24"/>
        </w:rPr>
        <w:t>es</w:t>
      </w:r>
      <w:r w:rsidRPr="00A654CC">
        <w:rPr>
          <w:rFonts w:ascii="Arial" w:hAnsi="Arial" w:cs="Arial"/>
          <w:sz w:val="24"/>
          <w:szCs w:val="24"/>
        </w:rPr>
        <w:t xml:space="preserve"> 46:W350-W355. </w:t>
      </w:r>
      <w:r w:rsidR="00A654CC">
        <w:rPr>
          <w:rFonts w:ascii="Arial" w:hAnsi="Arial" w:cs="Arial"/>
          <w:sz w:val="24"/>
          <w:szCs w:val="24"/>
        </w:rPr>
        <w:t>https://doi.org/</w:t>
      </w:r>
      <w:r w:rsidRPr="00A654CC">
        <w:rPr>
          <w:rFonts w:ascii="Arial" w:hAnsi="Arial" w:cs="Arial"/>
          <w:sz w:val="24"/>
          <w:szCs w:val="24"/>
        </w:rPr>
        <w:t>10.1093/nar/gky300</w:t>
      </w:r>
    </w:p>
    <w:p w14:paraId="0EBD3AC0" w14:textId="77777777" w:rsidR="00A654CC" w:rsidRPr="00A654CC" w:rsidRDefault="00A654CC" w:rsidP="00A654CC">
      <w:pPr>
        <w:pStyle w:val="EndNoteBibliography"/>
        <w:spacing w:after="0"/>
        <w:rPr>
          <w:rFonts w:ascii="Arial" w:hAnsi="Arial" w:cs="Arial"/>
          <w:sz w:val="24"/>
          <w:szCs w:val="24"/>
        </w:rPr>
      </w:pPr>
    </w:p>
    <w:p w14:paraId="0DEA3BB3" w14:textId="11B31E5F"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18. Jumper J, Evans R, Pritzel A, Green T, Figurnov M, Ronneberger O, Tunyasuvunakool K, Bates R, Zidek A, Potapenko A, Bridgland A, Meyer C, Kohl SAA, Ballard AJ, Cowie A, Romera-Paredes B, Nikolov S, Jain R, Adler J, Back T, Petersen S, Reiman D, Clancy E, Zielinski M, Steinegger M, Pacholska M, Berghammer T, Bodenstein S, Silver D, Vinyals O, Senior AW, Kavukcuoglu K, Kohli P, Hassabis D (2021) Highly accurate protein structure prediction with AlphaFold. Nature 596:583-589. </w:t>
      </w:r>
      <w:r w:rsidR="00A654CC">
        <w:rPr>
          <w:rFonts w:ascii="Arial" w:hAnsi="Arial" w:cs="Arial"/>
          <w:sz w:val="24"/>
          <w:szCs w:val="24"/>
        </w:rPr>
        <w:t>https://doi.org/</w:t>
      </w:r>
      <w:r w:rsidRPr="00A654CC">
        <w:rPr>
          <w:rFonts w:ascii="Arial" w:hAnsi="Arial" w:cs="Arial"/>
          <w:sz w:val="24"/>
          <w:szCs w:val="24"/>
        </w:rPr>
        <w:t>10.1038/s41586-021-03819-2</w:t>
      </w:r>
    </w:p>
    <w:p w14:paraId="2F586C89" w14:textId="77777777" w:rsidR="00A654CC" w:rsidRPr="00A654CC" w:rsidRDefault="00A654CC" w:rsidP="00A654CC">
      <w:pPr>
        <w:pStyle w:val="EndNoteBibliography"/>
        <w:spacing w:after="0"/>
        <w:rPr>
          <w:rFonts w:ascii="Arial" w:hAnsi="Arial" w:cs="Arial"/>
          <w:sz w:val="24"/>
          <w:szCs w:val="24"/>
        </w:rPr>
      </w:pPr>
    </w:p>
    <w:p w14:paraId="4AB8D7CB" w14:textId="636BE1C8" w:rsidR="00C44B20" w:rsidRDefault="00C44B20" w:rsidP="00A654CC">
      <w:pPr>
        <w:pStyle w:val="EndNoteBibliography"/>
        <w:spacing w:after="0"/>
        <w:rPr>
          <w:rFonts w:ascii="Arial" w:hAnsi="Arial" w:cs="Arial"/>
          <w:sz w:val="24"/>
          <w:szCs w:val="24"/>
        </w:rPr>
      </w:pPr>
      <w:r w:rsidRPr="00A654CC">
        <w:rPr>
          <w:rFonts w:ascii="Arial" w:hAnsi="Arial" w:cs="Arial"/>
          <w:sz w:val="24"/>
          <w:szCs w:val="24"/>
        </w:rPr>
        <w:t xml:space="preserve">19. McLaren W, Gil L, Hunt SE, Riat HS, Ritchie GR, Thormann A, Flicek P, Cunningham F (2016) The Ensembl Variant Effect Predictor. Genome Biol 17:122. </w:t>
      </w:r>
      <w:r w:rsidR="00A654CC">
        <w:rPr>
          <w:rFonts w:ascii="Arial" w:hAnsi="Arial" w:cs="Arial"/>
          <w:sz w:val="24"/>
          <w:szCs w:val="24"/>
        </w:rPr>
        <w:t>https://doi.org/</w:t>
      </w:r>
      <w:r w:rsidRPr="00A654CC">
        <w:rPr>
          <w:rFonts w:ascii="Arial" w:hAnsi="Arial" w:cs="Arial"/>
          <w:sz w:val="24"/>
          <w:szCs w:val="24"/>
        </w:rPr>
        <w:t>10.1186/s13059-016-0974-4</w:t>
      </w:r>
    </w:p>
    <w:p w14:paraId="6F35A4FC" w14:textId="77777777" w:rsidR="00A654CC" w:rsidRPr="00A654CC" w:rsidRDefault="00A654CC" w:rsidP="00A654CC">
      <w:pPr>
        <w:pStyle w:val="EndNoteBibliography"/>
        <w:spacing w:after="0"/>
        <w:rPr>
          <w:rFonts w:ascii="Arial" w:hAnsi="Arial" w:cs="Arial"/>
          <w:sz w:val="24"/>
          <w:szCs w:val="24"/>
        </w:rPr>
      </w:pPr>
    </w:p>
    <w:p w14:paraId="375D5DC3" w14:textId="3DEB3EBD" w:rsidR="002A5C09" w:rsidRPr="00A654CC" w:rsidRDefault="00C44B20" w:rsidP="00A654CC">
      <w:pPr>
        <w:pStyle w:val="EndNoteBibliography"/>
        <w:rPr>
          <w:rFonts w:ascii="Arial" w:hAnsi="Arial" w:cs="Arial"/>
          <w:sz w:val="24"/>
          <w:szCs w:val="24"/>
        </w:rPr>
      </w:pPr>
      <w:r w:rsidRPr="00A654CC">
        <w:rPr>
          <w:rFonts w:ascii="Arial" w:hAnsi="Arial" w:cs="Arial"/>
          <w:sz w:val="24"/>
          <w:szCs w:val="24"/>
        </w:rPr>
        <w:t xml:space="preserve">20. Frazer J, Notin P, Dias M, Gomez A, Min JK, Brock K, Gal Y, Marks DS (2021) Disease variant prediction with deep generative models of evolutionary data. Nature 599 :91-95. </w:t>
      </w:r>
      <w:r w:rsidR="00A654CC">
        <w:rPr>
          <w:rFonts w:ascii="Arial" w:hAnsi="Arial" w:cs="Arial"/>
          <w:sz w:val="24"/>
          <w:szCs w:val="24"/>
        </w:rPr>
        <w:t>https://doi.org/</w:t>
      </w:r>
      <w:r w:rsidRPr="00A654CC">
        <w:rPr>
          <w:rFonts w:ascii="Arial" w:hAnsi="Arial" w:cs="Arial"/>
          <w:sz w:val="24"/>
          <w:szCs w:val="24"/>
        </w:rPr>
        <w:t>10.1038/s41586-021-04043-8</w:t>
      </w:r>
      <w:r w:rsidR="00447B9F" w:rsidRPr="00A654CC">
        <w:rPr>
          <w:rFonts w:ascii="Arial" w:hAnsi="Arial" w:cs="Arial"/>
          <w:sz w:val="24"/>
          <w:szCs w:val="24"/>
        </w:rPr>
        <w:fldChar w:fldCharType="end"/>
      </w:r>
    </w:p>
    <w:sectPr w:rsidR="002A5C09" w:rsidRPr="00A654C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E897CD" w14:textId="77777777" w:rsidR="00DD5D6D" w:rsidRDefault="00DD5D6D" w:rsidP="00F67D81">
      <w:pPr>
        <w:spacing w:after="0" w:line="240" w:lineRule="auto"/>
      </w:pPr>
      <w:r>
        <w:separator/>
      </w:r>
    </w:p>
  </w:endnote>
  <w:endnote w:type="continuationSeparator" w:id="0">
    <w:p w14:paraId="3659F9C9" w14:textId="77777777" w:rsidR="00DD5D6D" w:rsidRDefault="00DD5D6D" w:rsidP="00F67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084428" w14:textId="77777777" w:rsidR="00DD5D6D" w:rsidRDefault="00DD5D6D" w:rsidP="00F67D81">
      <w:pPr>
        <w:spacing w:after="0" w:line="240" w:lineRule="auto"/>
      </w:pPr>
      <w:r>
        <w:separator/>
      </w:r>
    </w:p>
  </w:footnote>
  <w:footnote w:type="continuationSeparator" w:id="0">
    <w:p w14:paraId="256572DE" w14:textId="77777777" w:rsidR="00DD5D6D" w:rsidRDefault="00DD5D6D" w:rsidP="00F67D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B0DBE"/>
    <w:multiLevelType w:val="hybridMultilevel"/>
    <w:tmpl w:val="DC82EE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F5C7EB8"/>
    <w:multiLevelType w:val="hybridMultilevel"/>
    <w:tmpl w:val="045A6096"/>
    <w:lvl w:ilvl="0" w:tplc="452C3080">
      <w:start w:val="1"/>
      <w:numFmt w:val="decimal"/>
      <w:lvlText w:val="%1."/>
      <w:lvlJc w:val="left"/>
      <w:pPr>
        <w:ind w:left="1080" w:hanging="720"/>
      </w:pPr>
      <w:rPr>
        <w:rFonts w:hint="default"/>
      </w:rPr>
    </w:lvl>
    <w:lvl w:ilvl="1" w:tplc="D32821BA">
      <w:start w:val="9"/>
      <w:numFmt w:val="bullet"/>
      <w:lvlText w:val="•"/>
      <w:lvlJc w:val="left"/>
      <w:pPr>
        <w:ind w:left="1800" w:hanging="720"/>
      </w:pPr>
      <w:rPr>
        <w:rFonts w:ascii="Arial" w:eastAsiaTheme="minorHAns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BasicNumb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arrvpd5drzs0nevwvkpaep3zae52x0fs9zp&quot;&gt;NUP93paperrefs&lt;record-ids&gt;&lt;item&gt;2&lt;/item&gt;&lt;item&gt;4&lt;/item&gt;&lt;item&gt;5&lt;/item&gt;&lt;item&gt;8&lt;/item&gt;&lt;item&gt;10&lt;/item&gt;&lt;item&gt;11&lt;/item&gt;&lt;item&gt;12&lt;/item&gt;&lt;item&gt;13&lt;/item&gt;&lt;item&gt;14&lt;/item&gt;&lt;item&gt;20&lt;/item&gt;&lt;item&gt;25&lt;/item&gt;&lt;item&gt;45&lt;/item&gt;&lt;item&gt;49&lt;/item&gt;&lt;item&gt;59&lt;/item&gt;&lt;item&gt;63&lt;/item&gt;&lt;item&gt;64&lt;/item&gt;&lt;item&gt;65&lt;/item&gt;&lt;item&gt;66&lt;/item&gt;&lt;item&gt;152&lt;/item&gt;&lt;item&gt;154&lt;/item&gt;&lt;item&gt;155&lt;/item&gt;&lt;/record-ids&gt;&lt;/item&gt;&lt;/Libraries&gt;"/>
  </w:docVars>
  <w:rsids>
    <w:rsidRoot w:val="002A5C09"/>
    <w:rsid w:val="0001473A"/>
    <w:rsid w:val="000211E4"/>
    <w:rsid w:val="00023543"/>
    <w:rsid w:val="000261AF"/>
    <w:rsid w:val="000447D3"/>
    <w:rsid w:val="00052EB6"/>
    <w:rsid w:val="00060884"/>
    <w:rsid w:val="00092EE7"/>
    <w:rsid w:val="00094558"/>
    <w:rsid w:val="000C1A0F"/>
    <w:rsid w:val="000C2FFE"/>
    <w:rsid w:val="000D127B"/>
    <w:rsid w:val="000E6AB6"/>
    <w:rsid w:val="000F530B"/>
    <w:rsid w:val="001056AA"/>
    <w:rsid w:val="0010669D"/>
    <w:rsid w:val="001068CC"/>
    <w:rsid w:val="001111BD"/>
    <w:rsid w:val="0011409B"/>
    <w:rsid w:val="0012181B"/>
    <w:rsid w:val="0013112B"/>
    <w:rsid w:val="00132856"/>
    <w:rsid w:val="001374B8"/>
    <w:rsid w:val="00137E0F"/>
    <w:rsid w:val="00143164"/>
    <w:rsid w:val="001459A6"/>
    <w:rsid w:val="00146BCF"/>
    <w:rsid w:val="00147C7B"/>
    <w:rsid w:val="001511D9"/>
    <w:rsid w:val="00154765"/>
    <w:rsid w:val="001570FD"/>
    <w:rsid w:val="001653F2"/>
    <w:rsid w:val="00166474"/>
    <w:rsid w:val="0017189B"/>
    <w:rsid w:val="001723A4"/>
    <w:rsid w:val="00191133"/>
    <w:rsid w:val="001918DE"/>
    <w:rsid w:val="001A2FEB"/>
    <w:rsid w:val="001C00A8"/>
    <w:rsid w:val="001C272B"/>
    <w:rsid w:val="001C5616"/>
    <w:rsid w:val="001D1FA3"/>
    <w:rsid w:val="001E3C84"/>
    <w:rsid w:val="00200A2F"/>
    <w:rsid w:val="0020151E"/>
    <w:rsid w:val="0020265C"/>
    <w:rsid w:val="00206C31"/>
    <w:rsid w:val="002078FF"/>
    <w:rsid w:val="00217FCF"/>
    <w:rsid w:val="00220AE1"/>
    <w:rsid w:val="002276EB"/>
    <w:rsid w:val="0023779C"/>
    <w:rsid w:val="0024245C"/>
    <w:rsid w:val="00257746"/>
    <w:rsid w:val="00265708"/>
    <w:rsid w:val="00275D78"/>
    <w:rsid w:val="002774E3"/>
    <w:rsid w:val="0028163B"/>
    <w:rsid w:val="0028215A"/>
    <w:rsid w:val="00287B08"/>
    <w:rsid w:val="002A0209"/>
    <w:rsid w:val="002A0B66"/>
    <w:rsid w:val="002A2261"/>
    <w:rsid w:val="002A244D"/>
    <w:rsid w:val="002A5C09"/>
    <w:rsid w:val="002B532D"/>
    <w:rsid w:val="002B5637"/>
    <w:rsid w:val="002B72D3"/>
    <w:rsid w:val="002D7EAF"/>
    <w:rsid w:val="002E4B2D"/>
    <w:rsid w:val="002E5B20"/>
    <w:rsid w:val="002F5B39"/>
    <w:rsid w:val="00322116"/>
    <w:rsid w:val="00322CD1"/>
    <w:rsid w:val="003265D6"/>
    <w:rsid w:val="00331946"/>
    <w:rsid w:val="00352806"/>
    <w:rsid w:val="0035724B"/>
    <w:rsid w:val="003720A8"/>
    <w:rsid w:val="003746DA"/>
    <w:rsid w:val="00384CDB"/>
    <w:rsid w:val="003936E8"/>
    <w:rsid w:val="00396D34"/>
    <w:rsid w:val="003A1116"/>
    <w:rsid w:val="003A41E5"/>
    <w:rsid w:val="003C1DDA"/>
    <w:rsid w:val="003C274B"/>
    <w:rsid w:val="003E15D8"/>
    <w:rsid w:val="003E7D5F"/>
    <w:rsid w:val="00401D55"/>
    <w:rsid w:val="00407442"/>
    <w:rsid w:val="00407AE0"/>
    <w:rsid w:val="004124E2"/>
    <w:rsid w:val="00424633"/>
    <w:rsid w:val="00427CEE"/>
    <w:rsid w:val="00436AE0"/>
    <w:rsid w:val="00436E65"/>
    <w:rsid w:val="00447B9F"/>
    <w:rsid w:val="00457E6C"/>
    <w:rsid w:val="0046484F"/>
    <w:rsid w:val="00472F4D"/>
    <w:rsid w:val="004A2FEC"/>
    <w:rsid w:val="004A5597"/>
    <w:rsid w:val="004B4E13"/>
    <w:rsid w:val="004B6C40"/>
    <w:rsid w:val="004D0CBB"/>
    <w:rsid w:val="004E3301"/>
    <w:rsid w:val="004E6A4E"/>
    <w:rsid w:val="004F5EF6"/>
    <w:rsid w:val="004F6665"/>
    <w:rsid w:val="005012EB"/>
    <w:rsid w:val="005028F5"/>
    <w:rsid w:val="00504752"/>
    <w:rsid w:val="00523DE0"/>
    <w:rsid w:val="005377CC"/>
    <w:rsid w:val="00583DF1"/>
    <w:rsid w:val="0058589A"/>
    <w:rsid w:val="00585AF8"/>
    <w:rsid w:val="005A0F72"/>
    <w:rsid w:val="005B0B49"/>
    <w:rsid w:val="005C028B"/>
    <w:rsid w:val="005D3C25"/>
    <w:rsid w:val="005D44C4"/>
    <w:rsid w:val="005D77BD"/>
    <w:rsid w:val="005E46DF"/>
    <w:rsid w:val="005F1789"/>
    <w:rsid w:val="006129D8"/>
    <w:rsid w:val="00613503"/>
    <w:rsid w:val="006341E0"/>
    <w:rsid w:val="00646FF0"/>
    <w:rsid w:val="006510A7"/>
    <w:rsid w:val="00652D61"/>
    <w:rsid w:val="00667128"/>
    <w:rsid w:val="006734A0"/>
    <w:rsid w:val="00675DB5"/>
    <w:rsid w:val="00685E1B"/>
    <w:rsid w:val="00685E9D"/>
    <w:rsid w:val="00687C2B"/>
    <w:rsid w:val="00692CBE"/>
    <w:rsid w:val="006A7C21"/>
    <w:rsid w:val="006B440F"/>
    <w:rsid w:val="006D0D95"/>
    <w:rsid w:val="006D1B11"/>
    <w:rsid w:val="006D52D9"/>
    <w:rsid w:val="006D6A40"/>
    <w:rsid w:val="006E10B9"/>
    <w:rsid w:val="006E2629"/>
    <w:rsid w:val="006F17C5"/>
    <w:rsid w:val="006F2F2C"/>
    <w:rsid w:val="006F72A2"/>
    <w:rsid w:val="00703323"/>
    <w:rsid w:val="0071145E"/>
    <w:rsid w:val="00711C1C"/>
    <w:rsid w:val="0071430A"/>
    <w:rsid w:val="00715727"/>
    <w:rsid w:val="0072795C"/>
    <w:rsid w:val="0073024F"/>
    <w:rsid w:val="007450C8"/>
    <w:rsid w:val="00756619"/>
    <w:rsid w:val="0076113E"/>
    <w:rsid w:val="007639CE"/>
    <w:rsid w:val="00765496"/>
    <w:rsid w:val="00766B66"/>
    <w:rsid w:val="007805CA"/>
    <w:rsid w:val="007830F0"/>
    <w:rsid w:val="007949FC"/>
    <w:rsid w:val="007A6860"/>
    <w:rsid w:val="007D69E4"/>
    <w:rsid w:val="007E3BA2"/>
    <w:rsid w:val="007E3CFE"/>
    <w:rsid w:val="007F360B"/>
    <w:rsid w:val="007F7964"/>
    <w:rsid w:val="008103C6"/>
    <w:rsid w:val="00811FFC"/>
    <w:rsid w:val="0081628D"/>
    <w:rsid w:val="008222E3"/>
    <w:rsid w:val="00823F93"/>
    <w:rsid w:val="00837F2C"/>
    <w:rsid w:val="0085230B"/>
    <w:rsid w:val="00852B33"/>
    <w:rsid w:val="008548E5"/>
    <w:rsid w:val="00854F4A"/>
    <w:rsid w:val="00862737"/>
    <w:rsid w:val="00865B08"/>
    <w:rsid w:val="00882A52"/>
    <w:rsid w:val="00890210"/>
    <w:rsid w:val="00890FD2"/>
    <w:rsid w:val="00891F13"/>
    <w:rsid w:val="00897FBC"/>
    <w:rsid w:val="008A320A"/>
    <w:rsid w:val="008B6452"/>
    <w:rsid w:val="008C221E"/>
    <w:rsid w:val="008C4490"/>
    <w:rsid w:val="008C5A04"/>
    <w:rsid w:val="008D0827"/>
    <w:rsid w:val="008F2E63"/>
    <w:rsid w:val="0090092F"/>
    <w:rsid w:val="00937417"/>
    <w:rsid w:val="00944B48"/>
    <w:rsid w:val="00944CE1"/>
    <w:rsid w:val="00951AD8"/>
    <w:rsid w:val="0095450B"/>
    <w:rsid w:val="00961920"/>
    <w:rsid w:val="00964F3E"/>
    <w:rsid w:val="0096540E"/>
    <w:rsid w:val="009952AD"/>
    <w:rsid w:val="00997740"/>
    <w:rsid w:val="009A3169"/>
    <w:rsid w:val="009A4C1C"/>
    <w:rsid w:val="009B290C"/>
    <w:rsid w:val="009B6889"/>
    <w:rsid w:val="009B6DEC"/>
    <w:rsid w:val="009B6E9E"/>
    <w:rsid w:val="009D55E8"/>
    <w:rsid w:val="009F183F"/>
    <w:rsid w:val="00A01501"/>
    <w:rsid w:val="00A0379B"/>
    <w:rsid w:val="00A07E85"/>
    <w:rsid w:val="00A17CE0"/>
    <w:rsid w:val="00A17F14"/>
    <w:rsid w:val="00A23EBC"/>
    <w:rsid w:val="00A253EA"/>
    <w:rsid w:val="00A26D41"/>
    <w:rsid w:val="00A27160"/>
    <w:rsid w:val="00A35A95"/>
    <w:rsid w:val="00A42A5F"/>
    <w:rsid w:val="00A56F84"/>
    <w:rsid w:val="00A654CC"/>
    <w:rsid w:val="00AA4535"/>
    <w:rsid w:val="00AA6441"/>
    <w:rsid w:val="00AB1B41"/>
    <w:rsid w:val="00AB28C3"/>
    <w:rsid w:val="00AB2E33"/>
    <w:rsid w:val="00AD6638"/>
    <w:rsid w:val="00AF505F"/>
    <w:rsid w:val="00B0503C"/>
    <w:rsid w:val="00B12752"/>
    <w:rsid w:val="00B20D25"/>
    <w:rsid w:val="00B22714"/>
    <w:rsid w:val="00B30BFF"/>
    <w:rsid w:val="00B4087F"/>
    <w:rsid w:val="00B40BEA"/>
    <w:rsid w:val="00B45B10"/>
    <w:rsid w:val="00B51B1C"/>
    <w:rsid w:val="00B53243"/>
    <w:rsid w:val="00B755F3"/>
    <w:rsid w:val="00B800C3"/>
    <w:rsid w:val="00B82A44"/>
    <w:rsid w:val="00B9283E"/>
    <w:rsid w:val="00B93972"/>
    <w:rsid w:val="00BC01C5"/>
    <w:rsid w:val="00BC1B19"/>
    <w:rsid w:val="00BC519C"/>
    <w:rsid w:val="00BC545F"/>
    <w:rsid w:val="00BC5819"/>
    <w:rsid w:val="00BE3FD9"/>
    <w:rsid w:val="00BE5CF2"/>
    <w:rsid w:val="00BF286C"/>
    <w:rsid w:val="00BF42FE"/>
    <w:rsid w:val="00C058EE"/>
    <w:rsid w:val="00C05B32"/>
    <w:rsid w:val="00C1187F"/>
    <w:rsid w:val="00C132B8"/>
    <w:rsid w:val="00C16632"/>
    <w:rsid w:val="00C25798"/>
    <w:rsid w:val="00C26DEC"/>
    <w:rsid w:val="00C27FDF"/>
    <w:rsid w:val="00C36DB2"/>
    <w:rsid w:val="00C40899"/>
    <w:rsid w:val="00C44B20"/>
    <w:rsid w:val="00C513BC"/>
    <w:rsid w:val="00C51810"/>
    <w:rsid w:val="00C60BCA"/>
    <w:rsid w:val="00C654C8"/>
    <w:rsid w:val="00C802A9"/>
    <w:rsid w:val="00C91045"/>
    <w:rsid w:val="00C924B6"/>
    <w:rsid w:val="00CA2A5A"/>
    <w:rsid w:val="00CE178B"/>
    <w:rsid w:val="00D27D3E"/>
    <w:rsid w:val="00D27E32"/>
    <w:rsid w:val="00D45C11"/>
    <w:rsid w:val="00D45F5F"/>
    <w:rsid w:val="00D56CC8"/>
    <w:rsid w:val="00D61B74"/>
    <w:rsid w:val="00D66C2C"/>
    <w:rsid w:val="00D86B91"/>
    <w:rsid w:val="00D974D9"/>
    <w:rsid w:val="00DA66E5"/>
    <w:rsid w:val="00DB0CA5"/>
    <w:rsid w:val="00DB31E1"/>
    <w:rsid w:val="00DC0B71"/>
    <w:rsid w:val="00DD5D6D"/>
    <w:rsid w:val="00DD7ADA"/>
    <w:rsid w:val="00DE173F"/>
    <w:rsid w:val="00DE4B3C"/>
    <w:rsid w:val="00DF1ECD"/>
    <w:rsid w:val="00E00DE2"/>
    <w:rsid w:val="00E10357"/>
    <w:rsid w:val="00E11470"/>
    <w:rsid w:val="00E11C6E"/>
    <w:rsid w:val="00E140E0"/>
    <w:rsid w:val="00E14F1C"/>
    <w:rsid w:val="00E2587B"/>
    <w:rsid w:val="00E3056E"/>
    <w:rsid w:val="00E379B3"/>
    <w:rsid w:val="00E4067E"/>
    <w:rsid w:val="00E543F2"/>
    <w:rsid w:val="00E5632C"/>
    <w:rsid w:val="00E66E01"/>
    <w:rsid w:val="00E72EE3"/>
    <w:rsid w:val="00E91D5E"/>
    <w:rsid w:val="00E9478B"/>
    <w:rsid w:val="00EA0FAF"/>
    <w:rsid w:val="00EA6BC3"/>
    <w:rsid w:val="00EB077B"/>
    <w:rsid w:val="00EC0F9A"/>
    <w:rsid w:val="00EC200F"/>
    <w:rsid w:val="00EC3A29"/>
    <w:rsid w:val="00EC7897"/>
    <w:rsid w:val="00ED1605"/>
    <w:rsid w:val="00ED6836"/>
    <w:rsid w:val="00EF53A8"/>
    <w:rsid w:val="00F0651C"/>
    <w:rsid w:val="00F0700F"/>
    <w:rsid w:val="00F17531"/>
    <w:rsid w:val="00F17F26"/>
    <w:rsid w:val="00F226CD"/>
    <w:rsid w:val="00F3186F"/>
    <w:rsid w:val="00F37514"/>
    <w:rsid w:val="00F4322B"/>
    <w:rsid w:val="00F538DD"/>
    <w:rsid w:val="00F67D81"/>
    <w:rsid w:val="00F81F68"/>
    <w:rsid w:val="00F85F3E"/>
    <w:rsid w:val="00F9607F"/>
    <w:rsid w:val="00F9612D"/>
    <w:rsid w:val="00F971A0"/>
    <w:rsid w:val="00FA2395"/>
    <w:rsid w:val="00FA278D"/>
    <w:rsid w:val="00FA4065"/>
    <w:rsid w:val="00FB443A"/>
    <w:rsid w:val="00FC6262"/>
    <w:rsid w:val="00FD1F5F"/>
    <w:rsid w:val="00FD77C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721DF"/>
  <w15:docId w15:val="{DF7BCA8E-B5C3-413B-91EC-EB9B0A010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35"/>
    <w:unhideWhenUsed/>
    <w:qFormat/>
    <w:rsid w:val="002A5C09"/>
    <w:pPr>
      <w:spacing w:after="200" w:line="240" w:lineRule="auto"/>
    </w:pPr>
    <w:rPr>
      <w:i/>
      <w:iCs/>
      <w:color w:val="44546A" w:themeColor="text2"/>
      <w:sz w:val="18"/>
      <w:szCs w:val="18"/>
    </w:rPr>
  </w:style>
  <w:style w:type="paragraph" w:customStyle="1" w:styleId="EndNoteBibliographyTitle">
    <w:name w:val="EndNote Bibliography Title"/>
    <w:basedOn w:val="Normal"/>
    <w:link w:val="EndNoteBibliographyTitleChar"/>
    <w:rsid w:val="00447B9F"/>
    <w:pPr>
      <w:spacing w:after="0"/>
      <w:jc w:val="center"/>
    </w:pPr>
    <w:rPr>
      <w:rFonts w:ascii="Calibri" w:hAnsi="Calibri" w:cs="Calibri"/>
      <w:noProof/>
      <w:lang w:val="en-US"/>
    </w:rPr>
  </w:style>
  <w:style w:type="character" w:customStyle="1" w:styleId="CaptionChar">
    <w:name w:val="Caption Char"/>
    <w:basedOn w:val="DefaultParagraphFont"/>
    <w:link w:val="Caption"/>
    <w:uiPriority w:val="35"/>
    <w:rsid w:val="00447B9F"/>
    <w:rPr>
      <w:i/>
      <w:iCs/>
      <w:color w:val="44546A" w:themeColor="text2"/>
      <w:sz w:val="18"/>
      <w:szCs w:val="18"/>
    </w:rPr>
  </w:style>
  <w:style w:type="character" w:customStyle="1" w:styleId="EndNoteBibliographyTitleChar">
    <w:name w:val="EndNote Bibliography Title Char"/>
    <w:basedOn w:val="CaptionChar"/>
    <w:link w:val="EndNoteBibliographyTitle"/>
    <w:rsid w:val="00447B9F"/>
    <w:rPr>
      <w:rFonts w:ascii="Calibri" w:hAnsi="Calibri" w:cs="Calibri"/>
      <w:i w:val="0"/>
      <w:iCs w:val="0"/>
      <w:noProof/>
      <w:color w:val="44546A" w:themeColor="text2"/>
      <w:sz w:val="18"/>
      <w:szCs w:val="18"/>
      <w:lang w:val="en-US"/>
    </w:rPr>
  </w:style>
  <w:style w:type="paragraph" w:customStyle="1" w:styleId="EndNoteBibliography">
    <w:name w:val="EndNote Bibliography"/>
    <w:basedOn w:val="Normal"/>
    <w:link w:val="EndNoteBibliographyChar"/>
    <w:rsid w:val="00447B9F"/>
    <w:pPr>
      <w:spacing w:line="240" w:lineRule="auto"/>
      <w:jc w:val="both"/>
    </w:pPr>
    <w:rPr>
      <w:rFonts w:ascii="Calibri" w:hAnsi="Calibri" w:cs="Calibri"/>
      <w:noProof/>
      <w:lang w:val="en-US"/>
    </w:rPr>
  </w:style>
  <w:style w:type="character" w:customStyle="1" w:styleId="EndNoteBibliographyChar">
    <w:name w:val="EndNote Bibliography Char"/>
    <w:basedOn w:val="CaptionChar"/>
    <w:link w:val="EndNoteBibliography"/>
    <w:rsid w:val="00447B9F"/>
    <w:rPr>
      <w:rFonts w:ascii="Calibri" w:hAnsi="Calibri" w:cs="Calibri"/>
      <w:i w:val="0"/>
      <w:iCs w:val="0"/>
      <w:noProof/>
      <w:color w:val="44546A" w:themeColor="text2"/>
      <w:sz w:val="18"/>
      <w:szCs w:val="18"/>
      <w:lang w:val="en-US"/>
    </w:rPr>
  </w:style>
  <w:style w:type="paragraph" w:styleId="BalloonText">
    <w:name w:val="Balloon Text"/>
    <w:basedOn w:val="Normal"/>
    <w:link w:val="BalloonTextChar"/>
    <w:uiPriority w:val="99"/>
    <w:semiHidden/>
    <w:unhideWhenUsed/>
    <w:rsid w:val="006129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9D8"/>
    <w:rPr>
      <w:rFonts w:ascii="Tahoma" w:hAnsi="Tahoma" w:cs="Tahoma"/>
      <w:sz w:val="16"/>
      <w:szCs w:val="16"/>
    </w:rPr>
  </w:style>
  <w:style w:type="character" w:styleId="CommentReference">
    <w:name w:val="annotation reference"/>
    <w:basedOn w:val="DefaultParagraphFont"/>
    <w:uiPriority w:val="99"/>
    <w:semiHidden/>
    <w:unhideWhenUsed/>
    <w:rsid w:val="006129D8"/>
    <w:rPr>
      <w:sz w:val="16"/>
      <w:szCs w:val="16"/>
    </w:rPr>
  </w:style>
  <w:style w:type="paragraph" w:styleId="CommentText">
    <w:name w:val="annotation text"/>
    <w:basedOn w:val="Normal"/>
    <w:link w:val="CommentTextChar"/>
    <w:uiPriority w:val="99"/>
    <w:semiHidden/>
    <w:unhideWhenUsed/>
    <w:rsid w:val="006129D8"/>
    <w:pPr>
      <w:spacing w:line="240" w:lineRule="auto"/>
    </w:pPr>
    <w:rPr>
      <w:sz w:val="20"/>
      <w:szCs w:val="20"/>
    </w:rPr>
  </w:style>
  <w:style w:type="character" w:customStyle="1" w:styleId="CommentTextChar">
    <w:name w:val="Comment Text Char"/>
    <w:basedOn w:val="DefaultParagraphFont"/>
    <w:link w:val="CommentText"/>
    <w:uiPriority w:val="99"/>
    <w:semiHidden/>
    <w:rsid w:val="006129D8"/>
    <w:rPr>
      <w:sz w:val="20"/>
      <w:szCs w:val="20"/>
    </w:rPr>
  </w:style>
  <w:style w:type="paragraph" w:styleId="CommentSubject">
    <w:name w:val="annotation subject"/>
    <w:basedOn w:val="CommentText"/>
    <w:next w:val="CommentText"/>
    <w:link w:val="CommentSubjectChar"/>
    <w:uiPriority w:val="99"/>
    <w:semiHidden/>
    <w:unhideWhenUsed/>
    <w:rsid w:val="006129D8"/>
    <w:rPr>
      <w:b/>
      <w:bCs/>
    </w:rPr>
  </w:style>
  <w:style w:type="character" w:customStyle="1" w:styleId="CommentSubjectChar">
    <w:name w:val="Comment Subject Char"/>
    <w:basedOn w:val="CommentTextChar"/>
    <w:link w:val="CommentSubject"/>
    <w:uiPriority w:val="99"/>
    <w:semiHidden/>
    <w:rsid w:val="006129D8"/>
    <w:rPr>
      <w:b/>
      <w:bCs/>
      <w:sz w:val="20"/>
      <w:szCs w:val="20"/>
    </w:rPr>
  </w:style>
  <w:style w:type="paragraph" w:styleId="Revision">
    <w:name w:val="Revision"/>
    <w:hidden/>
    <w:uiPriority w:val="99"/>
    <w:semiHidden/>
    <w:rsid w:val="00897FBC"/>
    <w:pPr>
      <w:spacing w:after="0" w:line="240" w:lineRule="auto"/>
    </w:pPr>
  </w:style>
  <w:style w:type="character" w:styleId="Hyperlink">
    <w:name w:val="Hyperlink"/>
    <w:basedOn w:val="DefaultParagraphFont"/>
    <w:uiPriority w:val="99"/>
    <w:unhideWhenUsed/>
    <w:rsid w:val="005028F5"/>
    <w:rPr>
      <w:color w:val="0563C1" w:themeColor="hyperlink"/>
      <w:u w:val="single"/>
    </w:rPr>
  </w:style>
  <w:style w:type="character" w:customStyle="1" w:styleId="UnresolvedMention1">
    <w:name w:val="Unresolved Mention1"/>
    <w:basedOn w:val="DefaultParagraphFont"/>
    <w:uiPriority w:val="99"/>
    <w:semiHidden/>
    <w:unhideWhenUsed/>
    <w:rsid w:val="005028F5"/>
    <w:rPr>
      <w:color w:val="605E5C"/>
      <w:shd w:val="clear" w:color="auto" w:fill="E1DFDD"/>
    </w:rPr>
  </w:style>
  <w:style w:type="paragraph" w:styleId="ListParagraph">
    <w:name w:val="List Paragraph"/>
    <w:basedOn w:val="Normal"/>
    <w:uiPriority w:val="34"/>
    <w:qFormat/>
    <w:rsid w:val="00E66E01"/>
    <w:pPr>
      <w:ind w:left="720"/>
      <w:contextualSpacing/>
    </w:pPr>
  </w:style>
  <w:style w:type="character" w:styleId="UnresolvedMention">
    <w:name w:val="Unresolved Mention"/>
    <w:basedOn w:val="DefaultParagraphFont"/>
    <w:uiPriority w:val="99"/>
    <w:semiHidden/>
    <w:unhideWhenUsed/>
    <w:rsid w:val="009977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4521">
      <w:bodyDiv w:val="1"/>
      <w:marLeft w:val="0"/>
      <w:marRight w:val="0"/>
      <w:marTop w:val="0"/>
      <w:marBottom w:val="0"/>
      <w:divBdr>
        <w:top w:val="none" w:sz="0" w:space="0" w:color="auto"/>
        <w:left w:val="none" w:sz="0" w:space="0" w:color="auto"/>
        <w:bottom w:val="none" w:sz="0" w:space="0" w:color="auto"/>
        <w:right w:val="none" w:sz="0" w:space="0" w:color="auto"/>
      </w:divBdr>
    </w:div>
    <w:div w:id="159076862">
      <w:bodyDiv w:val="1"/>
      <w:marLeft w:val="0"/>
      <w:marRight w:val="0"/>
      <w:marTop w:val="0"/>
      <w:marBottom w:val="0"/>
      <w:divBdr>
        <w:top w:val="none" w:sz="0" w:space="0" w:color="auto"/>
        <w:left w:val="none" w:sz="0" w:space="0" w:color="auto"/>
        <w:bottom w:val="none" w:sz="0" w:space="0" w:color="auto"/>
        <w:right w:val="none" w:sz="0" w:space="0" w:color="auto"/>
      </w:divBdr>
    </w:div>
    <w:div w:id="348608561">
      <w:bodyDiv w:val="1"/>
      <w:marLeft w:val="0"/>
      <w:marRight w:val="0"/>
      <w:marTop w:val="0"/>
      <w:marBottom w:val="0"/>
      <w:divBdr>
        <w:top w:val="none" w:sz="0" w:space="0" w:color="auto"/>
        <w:left w:val="none" w:sz="0" w:space="0" w:color="auto"/>
        <w:bottom w:val="none" w:sz="0" w:space="0" w:color="auto"/>
        <w:right w:val="none" w:sz="0" w:space="0" w:color="auto"/>
      </w:divBdr>
    </w:div>
    <w:div w:id="357700608">
      <w:bodyDiv w:val="1"/>
      <w:marLeft w:val="0"/>
      <w:marRight w:val="0"/>
      <w:marTop w:val="0"/>
      <w:marBottom w:val="0"/>
      <w:divBdr>
        <w:top w:val="none" w:sz="0" w:space="0" w:color="auto"/>
        <w:left w:val="none" w:sz="0" w:space="0" w:color="auto"/>
        <w:bottom w:val="none" w:sz="0" w:space="0" w:color="auto"/>
        <w:right w:val="none" w:sz="0" w:space="0" w:color="auto"/>
      </w:divBdr>
    </w:div>
    <w:div w:id="362826919">
      <w:bodyDiv w:val="1"/>
      <w:marLeft w:val="0"/>
      <w:marRight w:val="0"/>
      <w:marTop w:val="0"/>
      <w:marBottom w:val="0"/>
      <w:divBdr>
        <w:top w:val="none" w:sz="0" w:space="0" w:color="auto"/>
        <w:left w:val="none" w:sz="0" w:space="0" w:color="auto"/>
        <w:bottom w:val="none" w:sz="0" w:space="0" w:color="auto"/>
        <w:right w:val="none" w:sz="0" w:space="0" w:color="auto"/>
      </w:divBdr>
    </w:div>
    <w:div w:id="510949850">
      <w:bodyDiv w:val="1"/>
      <w:marLeft w:val="0"/>
      <w:marRight w:val="0"/>
      <w:marTop w:val="0"/>
      <w:marBottom w:val="0"/>
      <w:divBdr>
        <w:top w:val="none" w:sz="0" w:space="0" w:color="auto"/>
        <w:left w:val="none" w:sz="0" w:space="0" w:color="auto"/>
        <w:bottom w:val="none" w:sz="0" w:space="0" w:color="auto"/>
        <w:right w:val="none" w:sz="0" w:space="0" w:color="auto"/>
      </w:divBdr>
    </w:div>
    <w:div w:id="602999777">
      <w:bodyDiv w:val="1"/>
      <w:marLeft w:val="0"/>
      <w:marRight w:val="0"/>
      <w:marTop w:val="0"/>
      <w:marBottom w:val="0"/>
      <w:divBdr>
        <w:top w:val="none" w:sz="0" w:space="0" w:color="auto"/>
        <w:left w:val="none" w:sz="0" w:space="0" w:color="auto"/>
        <w:bottom w:val="none" w:sz="0" w:space="0" w:color="auto"/>
        <w:right w:val="none" w:sz="0" w:space="0" w:color="auto"/>
      </w:divBdr>
    </w:div>
    <w:div w:id="650330356">
      <w:bodyDiv w:val="1"/>
      <w:marLeft w:val="0"/>
      <w:marRight w:val="0"/>
      <w:marTop w:val="0"/>
      <w:marBottom w:val="0"/>
      <w:divBdr>
        <w:top w:val="none" w:sz="0" w:space="0" w:color="auto"/>
        <w:left w:val="none" w:sz="0" w:space="0" w:color="auto"/>
        <w:bottom w:val="none" w:sz="0" w:space="0" w:color="auto"/>
        <w:right w:val="none" w:sz="0" w:space="0" w:color="auto"/>
      </w:divBdr>
    </w:div>
    <w:div w:id="734157271">
      <w:bodyDiv w:val="1"/>
      <w:marLeft w:val="0"/>
      <w:marRight w:val="0"/>
      <w:marTop w:val="0"/>
      <w:marBottom w:val="0"/>
      <w:divBdr>
        <w:top w:val="none" w:sz="0" w:space="0" w:color="auto"/>
        <w:left w:val="none" w:sz="0" w:space="0" w:color="auto"/>
        <w:bottom w:val="none" w:sz="0" w:space="0" w:color="auto"/>
        <w:right w:val="none" w:sz="0" w:space="0" w:color="auto"/>
      </w:divBdr>
    </w:div>
    <w:div w:id="1045985285">
      <w:bodyDiv w:val="1"/>
      <w:marLeft w:val="0"/>
      <w:marRight w:val="0"/>
      <w:marTop w:val="0"/>
      <w:marBottom w:val="0"/>
      <w:divBdr>
        <w:top w:val="none" w:sz="0" w:space="0" w:color="auto"/>
        <w:left w:val="none" w:sz="0" w:space="0" w:color="auto"/>
        <w:bottom w:val="none" w:sz="0" w:space="0" w:color="auto"/>
        <w:right w:val="none" w:sz="0" w:space="0" w:color="auto"/>
      </w:divBdr>
    </w:div>
    <w:div w:id="1076517040">
      <w:bodyDiv w:val="1"/>
      <w:marLeft w:val="0"/>
      <w:marRight w:val="0"/>
      <w:marTop w:val="0"/>
      <w:marBottom w:val="0"/>
      <w:divBdr>
        <w:top w:val="none" w:sz="0" w:space="0" w:color="auto"/>
        <w:left w:val="none" w:sz="0" w:space="0" w:color="auto"/>
        <w:bottom w:val="none" w:sz="0" w:space="0" w:color="auto"/>
        <w:right w:val="none" w:sz="0" w:space="0" w:color="auto"/>
      </w:divBdr>
    </w:div>
    <w:div w:id="1259676988">
      <w:bodyDiv w:val="1"/>
      <w:marLeft w:val="0"/>
      <w:marRight w:val="0"/>
      <w:marTop w:val="0"/>
      <w:marBottom w:val="0"/>
      <w:divBdr>
        <w:top w:val="none" w:sz="0" w:space="0" w:color="auto"/>
        <w:left w:val="none" w:sz="0" w:space="0" w:color="auto"/>
        <w:bottom w:val="none" w:sz="0" w:space="0" w:color="auto"/>
        <w:right w:val="none" w:sz="0" w:space="0" w:color="auto"/>
      </w:divBdr>
    </w:div>
    <w:div w:id="1914117615">
      <w:bodyDiv w:val="1"/>
      <w:marLeft w:val="0"/>
      <w:marRight w:val="0"/>
      <w:marTop w:val="0"/>
      <w:marBottom w:val="0"/>
      <w:divBdr>
        <w:top w:val="none" w:sz="0" w:space="0" w:color="auto"/>
        <w:left w:val="none" w:sz="0" w:space="0" w:color="auto"/>
        <w:bottom w:val="none" w:sz="0" w:space="0" w:color="auto"/>
        <w:right w:val="none" w:sz="0" w:space="0" w:color="auto"/>
      </w:divBdr>
    </w:div>
    <w:div w:id="1963461950">
      <w:bodyDiv w:val="1"/>
      <w:marLeft w:val="0"/>
      <w:marRight w:val="0"/>
      <w:marTop w:val="0"/>
      <w:marBottom w:val="0"/>
      <w:divBdr>
        <w:top w:val="none" w:sz="0" w:space="0" w:color="auto"/>
        <w:left w:val="none" w:sz="0" w:space="0" w:color="auto"/>
        <w:bottom w:val="none" w:sz="0" w:space="0" w:color="auto"/>
        <w:right w:val="none" w:sz="0" w:space="0" w:color="auto"/>
      </w:divBdr>
    </w:div>
    <w:div w:id="2014644871">
      <w:bodyDiv w:val="1"/>
      <w:marLeft w:val="0"/>
      <w:marRight w:val="0"/>
      <w:marTop w:val="0"/>
      <w:marBottom w:val="0"/>
      <w:divBdr>
        <w:top w:val="none" w:sz="0" w:space="0" w:color="auto"/>
        <w:left w:val="none" w:sz="0" w:space="0" w:color="auto"/>
        <w:bottom w:val="none" w:sz="0" w:space="0" w:color="auto"/>
        <w:right w:val="none" w:sz="0" w:space="0" w:color="auto"/>
      </w:divBdr>
    </w:div>
    <w:div w:id="2062746569">
      <w:bodyDiv w:val="1"/>
      <w:marLeft w:val="0"/>
      <w:marRight w:val="0"/>
      <w:marTop w:val="0"/>
      <w:marBottom w:val="0"/>
      <w:divBdr>
        <w:top w:val="none" w:sz="0" w:space="0" w:color="auto"/>
        <w:left w:val="none" w:sz="0" w:space="0" w:color="auto"/>
        <w:bottom w:val="none" w:sz="0" w:space="0" w:color="auto"/>
        <w:right w:val="none" w:sz="0" w:space="0" w:color="auto"/>
      </w:divBdr>
    </w:div>
    <w:div w:id="212992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nsembl.org/info/docs/tools/vep/index.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gnomad.broadinstitute.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tiff"/><Relationship Id="rId10" Type="http://schemas.openxmlformats.org/officeDocument/2006/relationships/hyperlink" Target="http://www.homozygositymapper.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07EE0-32C5-4A57-9ABD-C6DA65F73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16</Pages>
  <Words>5231</Words>
  <Characters>29817</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Bierzynska</dc:creator>
  <cp:lastModifiedBy>Bob Thompson</cp:lastModifiedBy>
  <cp:revision>3</cp:revision>
  <dcterms:created xsi:type="dcterms:W3CDTF">2022-01-11T22:36:00Z</dcterms:created>
  <dcterms:modified xsi:type="dcterms:W3CDTF">2022-01-11T23:04:00Z</dcterms:modified>
</cp:coreProperties>
</file>