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35E95" w14:textId="77777777" w:rsidR="000F7549" w:rsidRDefault="000F7549"/>
    <w:tbl>
      <w:tblPr>
        <w:tblpPr w:leftFromText="141" w:rightFromText="141" w:vertAnchor="page" w:horzAnchor="margin" w:tblpY="1681"/>
        <w:tblW w:w="86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242"/>
        <w:gridCol w:w="1451"/>
        <w:gridCol w:w="142"/>
        <w:gridCol w:w="1418"/>
        <w:gridCol w:w="1984"/>
      </w:tblGrid>
      <w:tr w:rsidR="000F7549" w:rsidRPr="00934ADD" w14:paraId="11BAF3A3" w14:textId="77777777" w:rsidTr="00CD5982">
        <w:trPr>
          <w:trHeight w:val="57"/>
        </w:trPr>
        <w:tc>
          <w:tcPr>
            <w:tcW w:w="8647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36933A" w14:textId="2B2B0536" w:rsidR="000F7549" w:rsidRPr="00F857B7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 xml:space="preserve">Supplementary Table 2. Comparison of the vanadium association with the glomerular filtration rate estimated with two equations for the pediatric population </w:t>
            </w:r>
            <w:r w:rsidR="009A5F9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(</w:t>
            </w: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n=914</w:t>
            </w:r>
            <w:r w:rsidR="009A5F9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)</w:t>
            </w:r>
          </w:p>
        </w:tc>
      </w:tr>
      <w:tr w:rsidR="000F7549" w:rsidRPr="00F857B7" w14:paraId="79AA3862" w14:textId="77777777" w:rsidTr="00CD5982">
        <w:trPr>
          <w:trHeight w:val="57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171CE" w14:textId="77777777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Biomarkers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17D184" w14:textId="77777777" w:rsidR="000F7549" w:rsidRPr="00F857B7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eGFR Schwartz equation</w:t>
            </w:r>
          </w:p>
          <w:p w14:paraId="3ECD7B16" w14:textId="77777777" w:rsidR="000F7549" w:rsidRPr="00F857B7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(mil/min/1.73 m</w:t>
            </w:r>
            <w:proofErr w:type="gramStart"/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vertAlign w:val="superscript"/>
                <w:lang w:eastAsia="es-MX"/>
              </w:rPr>
              <w:t xml:space="preserve">2 </w:t>
            </w: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)</w:t>
            </w:r>
            <w:proofErr w:type="gram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F7D56E" w14:textId="77777777" w:rsidR="000F7549" w:rsidRPr="00F857B7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 xml:space="preserve">eGFR </w:t>
            </w:r>
            <w:r w:rsidRPr="00F857B7">
              <w:rPr>
                <w:rFonts w:ascii="Times New Roman" w:hAnsi="Times New Roman"/>
                <w:b/>
                <w:bCs/>
                <w:color w:val="222222"/>
                <w:sz w:val="22"/>
                <w:szCs w:val="22"/>
                <w:shd w:val="clear" w:color="auto" w:fill="FFFFFF"/>
              </w:rPr>
              <w:t>CKiD-U25</w:t>
            </w: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 xml:space="preserve"> equation</w:t>
            </w:r>
          </w:p>
          <w:p w14:paraId="1DC3C005" w14:textId="77777777" w:rsidR="000F7549" w:rsidRPr="00F857B7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(mil/min/1.73 m</w:t>
            </w: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vertAlign w:val="superscript"/>
                <w:lang w:eastAsia="es-MX"/>
              </w:rPr>
              <w:t xml:space="preserve">2 </w:t>
            </w: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))</w:t>
            </w:r>
          </w:p>
        </w:tc>
      </w:tr>
      <w:tr w:rsidR="000F7549" w:rsidRPr="00F857B7" w14:paraId="7FDAB3CF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20D20" w14:textId="77777777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Vanadium (ng/mg-</w:t>
            </w:r>
            <w:proofErr w:type="spellStart"/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creat</w:t>
            </w:r>
            <w:proofErr w:type="spellEnd"/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.)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E527B" w14:textId="77777777" w:rsidR="000F7549" w:rsidRPr="00F857B7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β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EE198" w14:textId="77777777" w:rsidR="000F7549" w:rsidRPr="00F857B7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(95% CI)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164CE" w14:textId="77777777" w:rsidR="000F7549" w:rsidRPr="00F857B7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4EB7C" w14:textId="77777777" w:rsidR="000F7549" w:rsidRPr="00F857B7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(95% CI)</w:t>
            </w:r>
          </w:p>
        </w:tc>
      </w:tr>
      <w:tr w:rsidR="000F7549" w:rsidRPr="00F857B7" w14:paraId="07750C67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0FC25" w14:textId="77777777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Model 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5D94D" w14:textId="77777777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E5237" w14:textId="77777777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4C964" w14:textId="77777777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EF120" w14:textId="77777777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</w:p>
        </w:tc>
      </w:tr>
      <w:tr w:rsidR="000F7549" w:rsidRPr="00F857B7" w14:paraId="6DEB5766" w14:textId="77777777" w:rsidTr="00CD5982">
        <w:trPr>
          <w:trHeight w:val="42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929A" w14:textId="77777777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Tertile 1 (≤3.80)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E6D9" w14:textId="213E998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08EC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Reference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0366" w14:textId="799497BF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4CB4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Reference</w:t>
            </w:r>
          </w:p>
        </w:tc>
      </w:tr>
      <w:tr w:rsidR="000F7549" w:rsidRPr="00F857B7" w14:paraId="1F5D7418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E53A" w14:textId="16D401B4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Tertile 2 (3.81 </w:t>
            </w:r>
            <w:r w:rsidR="004A26C9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to</w:t>
            </w: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 10.76)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AE7F8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3.24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1DF59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(-0.03; 6.52)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23365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2.16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9045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(-1.01;5.34)</w:t>
            </w:r>
          </w:p>
        </w:tc>
      </w:tr>
      <w:tr w:rsidR="000F7549" w:rsidRPr="00F857B7" w14:paraId="565CC47D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8C11" w14:textId="77777777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Tertile 3 (≥10.</w:t>
            </w:r>
            <w:proofErr w:type="gramStart"/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77 )</w:t>
            </w:r>
            <w:proofErr w:type="gramEnd"/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94FBB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9.44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46D75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(5.81;13.08)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80802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8.05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FAC9" w14:textId="3812866F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(4.54; 11.56)</w:t>
            </w:r>
          </w:p>
        </w:tc>
      </w:tr>
      <w:tr w:rsidR="000F7549" w:rsidRPr="00F857B7" w14:paraId="56238A57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AD696" w14:textId="77777777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log- Vanadium (ng/mg-</w:t>
            </w:r>
            <w:proofErr w:type="spellStart"/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creat</w:t>
            </w:r>
            <w:proofErr w:type="spellEnd"/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.)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 (Continuous)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716E7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1.12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670A9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(0.47;.1.77)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CEDF2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0.88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11BC8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(0.26;1.50)</w:t>
            </w:r>
          </w:p>
        </w:tc>
      </w:tr>
      <w:tr w:rsidR="000F7549" w:rsidRPr="00F857B7" w14:paraId="1379CDAA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1EC6" w14:textId="77777777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es-MX"/>
              </w:rPr>
              <w:t>p-trend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C4C60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ACC6C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&lt;0.001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14B5D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highlight w:val="yellow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4F9A3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highlight w:val="yellow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&lt;0.001</w:t>
            </w:r>
          </w:p>
        </w:tc>
      </w:tr>
      <w:tr w:rsidR="000F7549" w:rsidRPr="00F857B7" w14:paraId="52D43586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B85E" w14:textId="77777777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Model 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4BE2C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07787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62BD7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CC0FC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</w:p>
        </w:tc>
      </w:tr>
      <w:tr w:rsidR="000F7549" w:rsidRPr="00F857B7" w14:paraId="6FC044BD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3570" w14:textId="77777777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Tertile 1 (≤3.80)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E8C6" w14:textId="38EADBC0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BAAA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Reference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7D138" w14:textId="24FD3748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2136F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Reference</w:t>
            </w:r>
          </w:p>
        </w:tc>
      </w:tr>
      <w:tr w:rsidR="000F7549" w:rsidRPr="00F857B7" w14:paraId="301818A4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A0870" w14:textId="6C8D1504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Tertile 2 (3.81 </w:t>
            </w:r>
            <w:r w:rsidR="004A26C9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to</w:t>
            </w: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 10.76)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27B3F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0.61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EC919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( -2.42; 3.65)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59A2D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0.73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87EDF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(-2.45;3.92)</w:t>
            </w:r>
          </w:p>
        </w:tc>
      </w:tr>
      <w:tr w:rsidR="000F7549" w:rsidRPr="00F857B7" w14:paraId="392953F5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0713" w14:textId="77777777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Tertile 3 (≥10.</w:t>
            </w:r>
            <w:proofErr w:type="gramStart"/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77 )</w:t>
            </w:r>
            <w:proofErr w:type="gramEnd"/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A1FEB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4.09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7672B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(0.60; 7.58)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DAC93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5.05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22F9C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(1.43; 8.67)</w:t>
            </w:r>
          </w:p>
        </w:tc>
      </w:tr>
      <w:tr w:rsidR="000F7549" w:rsidRPr="00F857B7" w14:paraId="71178579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6A125" w14:textId="77777777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log- Vanadium (ng/mg-</w:t>
            </w:r>
            <w:proofErr w:type="spellStart"/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creat</w:t>
            </w:r>
            <w:proofErr w:type="spellEnd"/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.)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. (Continuous)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0B254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0.23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60899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(</w:t>
            </w:r>
            <w:r w:rsidRPr="00F857B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-0.36;0.83)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4B0E1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0.34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2A16C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(-0.28;0.97)</w:t>
            </w:r>
          </w:p>
        </w:tc>
      </w:tr>
      <w:tr w:rsidR="000F7549" w:rsidRPr="00F857B7" w14:paraId="31161163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599C" w14:textId="77777777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es-MX"/>
              </w:rPr>
              <w:t>p-trend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289D0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DF017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0.015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08231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F517E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0.004</w:t>
            </w:r>
          </w:p>
        </w:tc>
      </w:tr>
      <w:tr w:rsidR="000F7549" w:rsidRPr="00F857B7" w14:paraId="226FBF92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C8CD" w14:textId="77777777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Model 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51F0A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48FCE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DD57C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highlight w:val="yellow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3D56E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highlight w:val="yellow"/>
                <w:lang w:eastAsia="es-MX"/>
              </w:rPr>
            </w:pPr>
          </w:p>
        </w:tc>
      </w:tr>
      <w:tr w:rsidR="000F7549" w:rsidRPr="00F857B7" w14:paraId="623F4456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F904" w14:textId="77777777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Tertile 1 (≤3.80)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D20A" w14:textId="01B5B39E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9D55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Reference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7753C" w14:textId="32B86DB8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950D8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Reference</w:t>
            </w:r>
          </w:p>
        </w:tc>
      </w:tr>
      <w:tr w:rsidR="000F7549" w:rsidRPr="00F857B7" w14:paraId="38807FC6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773A" w14:textId="1B4D7BD0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Tertile 2 (3.81 </w:t>
            </w:r>
            <w:r w:rsidR="004A26C9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to</w:t>
            </w: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 10.76)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3B9B2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0.56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7C265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(-2.51;3.63)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989A4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1.78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2101B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(1.16; 2.73)</w:t>
            </w:r>
          </w:p>
        </w:tc>
      </w:tr>
      <w:tr w:rsidR="000F7549" w:rsidRPr="00F857B7" w14:paraId="2ED43CAF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AFF7" w14:textId="77777777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Tertile 3 (≥10.</w:t>
            </w:r>
            <w:proofErr w:type="gramStart"/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77 )</w:t>
            </w:r>
            <w:proofErr w:type="gramEnd"/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569D3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3.98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9AE5A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(0.39;7.58)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27F59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5.20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C4C33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(1.50;8.89)</w:t>
            </w:r>
          </w:p>
        </w:tc>
      </w:tr>
      <w:tr w:rsidR="000F7549" w:rsidRPr="00F857B7" w14:paraId="189B4ED6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28DEAB" w14:textId="77777777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log- Vanadium (ng/mg-</w:t>
            </w:r>
            <w:proofErr w:type="spellStart"/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creat</w:t>
            </w:r>
            <w:proofErr w:type="spellEnd"/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.)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 (Continuous)</w:t>
            </w:r>
          </w:p>
        </w:tc>
        <w:tc>
          <w:tcPr>
            <w:tcW w:w="12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F2F878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0.24</w:t>
            </w:r>
          </w:p>
        </w:tc>
        <w:tc>
          <w:tcPr>
            <w:tcW w:w="14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331631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(-0.35;0.81)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E746B7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0.34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90D07E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(-0.28;0.96))</w:t>
            </w:r>
          </w:p>
        </w:tc>
      </w:tr>
      <w:tr w:rsidR="000F7549" w:rsidRPr="00F857B7" w14:paraId="517A4138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C3226" w14:textId="77777777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es-MX"/>
              </w:rPr>
              <w:t>p-trend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8C9D71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80D662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&lt;0.020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AD61BD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8B7E55" w14:textId="77777777" w:rsidR="000F7549" w:rsidRPr="00F857B7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0.003</w:t>
            </w:r>
          </w:p>
        </w:tc>
      </w:tr>
    </w:tbl>
    <w:p w14:paraId="5A24DFFA" w14:textId="77777777" w:rsidR="000F7549" w:rsidRDefault="000F7549" w:rsidP="000F7549">
      <w:pPr>
        <w:rPr>
          <w:rFonts w:ascii="Times New Roman" w:eastAsia="Times New Roman" w:hAnsi="Times New Roman"/>
          <w:b/>
          <w:bCs/>
          <w:sz w:val="22"/>
          <w:szCs w:val="22"/>
          <w:highlight w:val="yellow"/>
          <w:lang w:eastAsia="es-MX"/>
        </w:rPr>
      </w:pPr>
    </w:p>
    <w:p w14:paraId="28065A90" w14:textId="4CF39DBD" w:rsidR="000F7549" w:rsidRPr="00CA4CDF" w:rsidRDefault="000F7549">
      <w:pPr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  <w:r w:rsidRPr="00175C7F">
        <w:rPr>
          <w:rFonts w:ascii="Times New Roman" w:eastAsia="Times New Roman" w:hAnsi="Times New Roman"/>
          <w:b/>
          <w:bCs/>
          <w:sz w:val="22"/>
          <w:szCs w:val="22"/>
          <w:lang w:eastAsia="es-MX"/>
        </w:rPr>
        <w:t>Model 1</w:t>
      </w:r>
      <w:r w:rsidRPr="00175C7F">
        <w:rPr>
          <w:rFonts w:ascii="Times New Roman" w:eastAsia="Times New Roman" w:hAnsi="Times New Roman"/>
          <w:sz w:val="22"/>
          <w:szCs w:val="22"/>
          <w:lang w:eastAsia="es-MX"/>
        </w:rPr>
        <w:t xml:space="preserve">: Crude; </w:t>
      </w:r>
      <w:r w:rsidRPr="00175C7F">
        <w:rPr>
          <w:rFonts w:ascii="Times New Roman" w:eastAsia="Times New Roman" w:hAnsi="Times New Roman"/>
          <w:b/>
          <w:bCs/>
          <w:sz w:val="22"/>
          <w:szCs w:val="22"/>
          <w:lang w:eastAsia="es-MX"/>
        </w:rPr>
        <w:t>Model 2</w:t>
      </w:r>
      <w:r w:rsidRPr="00175C7F">
        <w:rPr>
          <w:rFonts w:ascii="Times New Roman" w:eastAsia="Times New Roman" w:hAnsi="Times New Roman"/>
          <w:sz w:val="22"/>
          <w:szCs w:val="22"/>
          <w:lang w:eastAsia="es-MX"/>
        </w:rPr>
        <w:t>: Adjusted for age</w:t>
      </w:r>
      <w:r w:rsidR="005B4283">
        <w:rPr>
          <w:rFonts w:ascii="Times New Roman" w:eastAsia="Times New Roman" w:hAnsi="Times New Roman"/>
          <w:sz w:val="22"/>
          <w:szCs w:val="22"/>
          <w:lang w:eastAsia="es-MX"/>
        </w:rPr>
        <w:t xml:space="preserve"> </w:t>
      </w:r>
      <w:r w:rsidRPr="00175C7F">
        <w:rPr>
          <w:rFonts w:ascii="Times New Roman" w:eastAsia="Times New Roman" w:hAnsi="Times New Roman"/>
          <w:sz w:val="22"/>
          <w:szCs w:val="22"/>
          <w:lang w:eastAsia="es-MX"/>
        </w:rPr>
        <w:t xml:space="preserve">and sex; </w:t>
      </w:r>
      <w:r w:rsidRPr="00175C7F">
        <w:rPr>
          <w:rFonts w:ascii="Times New Roman" w:eastAsia="Times New Roman" w:hAnsi="Times New Roman"/>
          <w:b/>
          <w:bCs/>
          <w:sz w:val="22"/>
          <w:szCs w:val="22"/>
          <w:lang w:eastAsia="es-MX"/>
        </w:rPr>
        <w:t>Model 3:</w:t>
      </w:r>
      <w:r w:rsidRPr="00175C7F">
        <w:rPr>
          <w:rFonts w:ascii="Times New Roman" w:eastAsia="Times New Roman" w:hAnsi="Times New Roman"/>
          <w:sz w:val="22"/>
          <w:szCs w:val="22"/>
          <w:lang w:eastAsia="es-MX"/>
        </w:rPr>
        <w:t xml:space="preserve"> Adjusted for age, sex, Body Mass Index, and poverty.</w:t>
      </w:r>
      <w:r w:rsidRPr="00175C7F">
        <w:rPr>
          <w:rFonts w:ascii="Times New Roman" w:hAnsi="Times New Roman"/>
          <w:sz w:val="22"/>
          <w:szCs w:val="22"/>
          <w:lang w:eastAsia="es-MX"/>
        </w:rPr>
        <w:t xml:space="preserve"> </w:t>
      </w:r>
      <w:r w:rsidRPr="00175C7F">
        <w:rPr>
          <w:rFonts w:ascii="Times New Roman" w:hAnsi="Times New Roman"/>
          <w:b/>
          <w:bCs/>
          <w:sz w:val="22"/>
          <w:szCs w:val="22"/>
          <w:lang w:eastAsia="es-ES_tradnl"/>
        </w:rPr>
        <w:t>Abbreviations:</w:t>
      </w:r>
      <w:r w:rsidRPr="00175C7F">
        <w:rPr>
          <w:rFonts w:ascii="Times New Roman" w:hAnsi="Times New Roman"/>
          <w:sz w:val="22"/>
          <w:szCs w:val="22"/>
          <w:lang w:eastAsia="es-ES_tradnl"/>
        </w:rPr>
        <w:t xml:space="preserve"> log, logarithm; eGFR, estimated glomerular filtration rate; </w:t>
      </w:r>
      <w:r w:rsidRPr="00175C7F">
        <w:rPr>
          <w:rFonts w:ascii="Times New Roman" w:eastAsia="Times New Roman" w:hAnsi="Times New Roman"/>
          <w:sz w:val="22"/>
          <w:szCs w:val="22"/>
          <w:lang w:eastAsia="es-MX"/>
        </w:rPr>
        <w:t>CI: confidence interval.</w:t>
      </w:r>
    </w:p>
    <w:sectPr w:rsidR="000F7549" w:rsidRPr="00CA4CD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451"/>
    <w:rsid w:val="000E6BD4"/>
    <w:rsid w:val="000F7549"/>
    <w:rsid w:val="00216C0E"/>
    <w:rsid w:val="002D53C0"/>
    <w:rsid w:val="00316128"/>
    <w:rsid w:val="003E64BA"/>
    <w:rsid w:val="004A26C9"/>
    <w:rsid w:val="005B4283"/>
    <w:rsid w:val="0076345F"/>
    <w:rsid w:val="007636FA"/>
    <w:rsid w:val="007E631E"/>
    <w:rsid w:val="009A5F97"/>
    <w:rsid w:val="00AF74AE"/>
    <w:rsid w:val="00B9037C"/>
    <w:rsid w:val="00C2366D"/>
    <w:rsid w:val="00CA4CDF"/>
    <w:rsid w:val="00CD55FA"/>
    <w:rsid w:val="00DF0451"/>
    <w:rsid w:val="00F3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3B9383"/>
  <w15:chartTrackingRefBased/>
  <w15:docId w15:val="{904A46A3-B282-DE42-84A4-464A3759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451"/>
    <w:pPr>
      <w:spacing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Christophe Barbier</dc:creator>
  <cp:keywords/>
  <dc:description/>
  <cp:lastModifiedBy>Olivier Christophe Barbier</cp:lastModifiedBy>
  <cp:revision>3</cp:revision>
  <dcterms:created xsi:type="dcterms:W3CDTF">2024-10-22T15:16:00Z</dcterms:created>
  <dcterms:modified xsi:type="dcterms:W3CDTF">2024-10-22T15:18:00Z</dcterms:modified>
</cp:coreProperties>
</file>