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763B" w14:textId="7B525B20" w:rsidR="004338A4" w:rsidRPr="004338A4" w:rsidRDefault="004338A4" w:rsidP="004338A4">
      <w:pPr>
        <w:spacing w:after="0" w:line="480" w:lineRule="auto"/>
        <w:jc w:val="center"/>
        <w:rPr>
          <w:rFonts w:cstheme="minorHAnsi"/>
          <w:sz w:val="28"/>
          <w:szCs w:val="28"/>
          <w:lang w:val="en-US"/>
        </w:rPr>
      </w:pPr>
      <w:r w:rsidRPr="0002042A">
        <w:rPr>
          <w:rFonts w:cstheme="minorHAnsi"/>
          <w:b/>
          <w:bCs/>
          <w:sz w:val="28"/>
          <w:szCs w:val="28"/>
          <w:lang w:val="en-US"/>
        </w:rPr>
        <w:t>Primary renal diffuse large B-cell lymphoma presenting as new-onset kidney failure</w:t>
      </w:r>
    </w:p>
    <w:p w14:paraId="02DC449B" w14:textId="5E2C43B4" w:rsidR="00117749" w:rsidRPr="00FB7A2D" w:rsidRDefault="00FB7A2D" w:rsidP="00FB7A2D">
      <w:pPr>
        <w:spacing w:line="360" w:lineRule="auto"/>
        <w:rPr>
          <w:lang w:val="en-US"/>
        </w:rPr>
      </w:pPr>
      <w:r w:rsidRPr="00FB7A2D">
        <w:rPr>
          <w:b/>
          <w:bCs/>
          <w:sz w:val="24"/>
          <w:szCs w:val="24"/>
          <w:lang w:val="en-US"/>
        </w:rPr>
        <w:t>Supplementary Table 1</w:t>
      </w:r>
      <w:r>
        <w:rPr>
          <w:b/>
          <w:bCs/>
          <w:sz w:val="24"/>
          <w:szCs w:val="24"/>
          <w:lang w:val="en-US"/>
        </w:rPr>
        <w:t>.</w:t>
      </w:r>
      <w:r w:rsidRPr="00FB7A2D">
        <w:rPr>
          <w:b/>
          <w:bCs/>
          <w:sz w:val="24"/>
          <w:szCs w:val="24"/>
          <w:lang w:val="en-US"/>
        </w:rPr>
        <w:t xml:space="preserve"> </w:t>
      </w:r>
      <w:r w:rsidRPr="00FB7A2D">
        <w:rPr>
          <w:sz w:val="24"/>
          <w:szCs w:val="24"/>
          <w:lang w:val="en-US"/>
        </w:rPr>
        <w:t xml:space="preserve">UMBRELLA Protocol - Indications, limitations, and contraindications of Cutting Needle Biopsy </w:t>
      </w:r>
    </w:p>
    <w:p w14:paraId="574097BE" w14:textId="77777777" w:rsidR="00117749" w:rsidRPr="00880E5E" w:rsidRDefault="00117749" w:rsidP="00117749">
      <w:pPr>
        <w:rPr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117749" w:rsidRPr="00B45507" w14:paraId="212562C4" w14:textId="77777777" w:rsidTr="00603ED1">
        <w:tc>
          <w:tcPr>
            <w:tcW w:w="2547" w:type="dxa"/>
          </w:tcPr>
          <w:p w14:paraId="640A3F06" w14:textId="77777777" w:rsidR="00117749" w:rsidRPr="00B04D25" w:rsidRDefault="00117749" w:rsidP="00603ED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04D25">
              <w:rPr>
                <w:b/>
                <w:bCs/>
                <w:sz w:val="20"/>
                <w:szCs w:val="20"/>
                <w:lang w:val="en-US"/>
              </w:rPr>
              <w:t>Indications:</w:t>
            </w:r>
          </w:p>
          <w:p w14:paraId="7820A257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  <w:p w14:paraId="1700E9A8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 xml:space="preserve">Cutting needle biopsies should </w:t>
            </w:r>
            <w:proofErr w:type="gramStart"/>
            <w:r w:rsidRPr="00B04D25">
              <w:rPr>
                <w:sz w:val="20"/>
                <w:szCs w:val="20"/>
                <w:lang w:val="en-US"/>
              </w:rPr>
              <w:t>be considered</w:t>
            </w:r>
            <w:proofErr w:type="gramEnd"/>
            <w:r w:rsidRPr="00B04D25">
              <w:rPr>
                <w:sz w:val="20"/>
                <w:szCs w:val="20"/>
                <w:lang w:val="en-US"/>
              </w:rPr>
              <w:t xml:space="preserve"> by: </w:t>
            </w:r>
          </w:p>
        </w:tc>
        <w:tc>
          <w:tcPr>
            <w:tcW w:w="6946" w:type="dxa"/>
          </w:tcPr>
          <w:p w14:paraId="191083DC" w14:textId="77777777" w:rsidR="00117749" w:rsidRPr="00B04D25" w:rsidRDefault="00117749" w:rsidP="00603ED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04D25">
              <w:rPr>
                <w:b/>
                <w:bCs/>
                <w:sz w:val="20"/>
                <w:szCs w:val="20"/>
                <w:lang w:val="en-US"/>
              </w:rPr>
              <w:t>Unusual clinical presentations:</w:t>
            </w:r>
          </w:p>
          <w:p w14:paraId="299F60BF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Age &gt; 6 years</w:t>
            </w:r>
          </w:p>
          <w:p w14:paraId="624F4059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Urinary infection or septicemia</w:t>
            </w:r>
          </w:p>
          <w:p w14:paraId="156482AE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Psoas infiltration</w:t>
            </w:r>
          </w:p>
          <w:p w14:paraId="4BF619B6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Pulmonary metastasis &lt; age of 2 years (suspicious for MRTK)</w:t>
            </w:r>
          </w:p>
          <w:p w14:paraId="3B45466A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Extra-hepatic and extra-pulmonary metastases</w:t>
            </w:r>
          </w:p>
          <w:p w14:paraId="6BAB2E8A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</w:tc>
      </w:tr>
      <w:tr w:rsidR="00117749" w:rsidRPr="00B45507" w14:paraId="3C3EC5F9" w14:textId="77777777" w:rsidTr="00603ED1">
        <w:tc>
          <w:tcPr>
            <w:tcW w:w="2547" w:type="dxa"/>
          </w:tcPr>
          <w:p w14:paraId="324AABC8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75ACE26F" w14:textId="77777777" w:rsidR="00117749" w:rsidRPr="00B04D25" w:rsidRDefault="00117749" w:rsidP="00603ED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04D25">
              <w:rPr>
                <w:b/>
                <w:bCs/>
                <w:sz w:val="20"/>
                <w:szCs w:val="20"/>
                <w:lang w:val="en-US"/>
              </w:rPr>
              <w:t>Unusual findings by imaging:</w:t>
            </w:r>
          </w:p>
          <w:p w14:paraId="0477A0CF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 xml:space="preserve">• </w:t>
            </w:r>
            <w:proofErr w:type="gramStart"/>
            <w:r w:rsidRPr="00B04D25">
              <w:rPr>
                <w:sz w:val="20"/>
                <w:szCs w:val="20"/>
                <w:lang w:val="en-US"/>
              </w:rPr>
              <w:t>Numerous</w:t>
            </w:r>
            <w:proofErr w:type="gramEnd"/>
            <w:r w:rsidRPr="00B04D25">
              <w:rPr>
                <w:sz w:val="20"/>
                <w:szCs w:val="20"/>
                <w:lang w:val="en-US"/>
              </w:rPr>
              <w:t xml:space="preserve"> calcifications</w:t>
            </w:r>
          </w:p>
          <w:p w14:paraId="7C60C8A3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Voluminous lymphadenopathies</w:t>
            </w:r>
          </w:p>
          <w:p w14:paraId="27FE1232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Renal parenchyma not visible</w:t>
            </w:r>
          </w:p>
          <w:p w14:paraId="590CE11A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 xml:space="preserve">• </w:t>
            </w:r>
            <w:proofErr w:type="gramStart"/>
            <w:r w:rsidRPr="00B04D25">
              <w:rPr>
                <w:sz w:val="20"/>
                <w:szCs w:val="20"/>
                <w:lang w:val="en-US"/>
              </w:rPr>
              <w:t>Almost totally</w:t>
            </w:r>
            <w:proofErr w:type="gramEnd"/>
            <w:r w:rsidRPr="00B04D25">
              <w:rPr>
                <w:sz w:val="20"/>
                <w:szCs w:val="20"/>
                <w:lang w:val="en-US"/>
              </w:rPr>
              <w:t xml:space="preserve"> extra-renal process</w:t>
            </w:r>
          </w:p>
          <w:p w14:paraId="5E249396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</w:tc>
      </w:tr>
      <w:tr w:rsidR="00117749" w:rsidRPr="00B45507" w14:paraId="5AD3F97A" w14:textId="77777777" w:rsidTr="00603ED1">
        <w:tc>
          <w:tcPr>
            <w:tcW w:w="2547" w:type="dxa"/>
          </w:tcPr>
          <w:p w14:paraId="4F3DAB30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0BDD2017" w14:textId="77777777" w:rsidR="00117749" w:rsidRPr="00B04D25" w:rsidRDefault="00117749" w:rsidP="00603ED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04D25">
              <w:rPr>
                <w:b/>
                <w:bCs/>
                <w:sz w:val="20"/>
                <w:szCs w:val="20"/>
                <w:lang w:val="en-US"/>
              </w:rPr>
              <w:t>Biological findings</w:t>
            </w:r>
          </w:p>
          <w:p w14:paraId="3D24C90E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Hypercalcemia (suspicious for MRTK)</w:t>
            </w:r>
          </w:p>
          <w:p w14:paraId="4741E87D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LDH level &gt; 4N (suspicious for neuroblastoma or malignant hemopathy)</w:t>
            </w:r>
          </w:p>
          <w:p w14:paraId="4680EB69" w14:textId="77777777" w:rsidR="00117749" w:rsidRPr="00B04D25" w:rsidRDefault="00117749" w:rsidP="00603ED1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117749" w:rsidRPr="00B45507" w14:paraId="18C6D691" w14:textId="77777777" w:rsidTr="00603ED1">
        <w:tc>
          <w:tcPr>
            <w:tcW w:w="2547" w:type="dxa"/>
          </w:tcPr>
          <w:p w14:paraId="1116B176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b/>
                <w:bCs/>
                <w:sz w:val="20"/>
                <w:szCs w:val="20"/>
                <w:lang w:val="en-US"/>
              </w:rPr>
              <w:t>Limitations</w:t>
            </w:r>
            <w:r w:rsidRPr="00B04D25">
              <w:rPr>
                <w:sz w:val="20"/>
                <w:szCs w:val="20"/>
                <w:lang w:val="en-US"/>
              </w:rPr>
              <w:t xml:space="preserve">: </w:t>
            </w:r>
          </w:p>
          <w:p w14:paraId="2EA2C42D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  <w:p w14:paraId="354CB0B0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Cutting needle biopsies are of limited use in the differentiation of:</w:t>
            </w:r>
          </w:p>
          <w:p w14:paraId="5A232E92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12BE80B1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Nephroblastoma vs. Nephroblastomatosis</w:t>
            </w:r>
          </w:p>
          <w:p w14:paraId="315BBE20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Diffuse anaplasia vs. focal anaplasia</w:t>
            </w:r>
          </w:p>
          <w:p w14:paraId="27999177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Stromal subtype vs. embryonal rhabdomyosarcoma</w:t>
            </w:r>
          </w:p>
          <w:p w14:paraId="496E52C7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Cystic Nephroma, cystic partially differentiated nephroblastoma (CPDN) vs. cystic nephroblastoma</w:t>
            </w:r>
          </w:p>
          <w:p w14:paraId="286A8040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</w:tc>
      </w:tr>
      <w:tr w:rsidR="00117749" w:rsidRPr="00B45507" w14:paraId="10B10573" w14:textId="77777777" w:rsidTr="00603ED1">
        <w:tc>
          <w:tcPr>
            <w:tcW w:w="2547" w:type="dxa"/>
          </w:tcPr>
          <w:p w14:paraId="1F223ED0" w14:textId="77777777" w:rsidR="00117749" w:rsidRPr="00B04D25" w:rsidRDefault="00117749" w:rsidP="00603ED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04D25">
              <w:rPr>
                <w:b/>
                <w:bCs/>
                <w:sz w:val="20"/>
                <w:szCs w:val="20"/>
                <w:lang w:val="en-US"/>
              </w:rPr>
              <w:t xml:space="preserve">Contraindication: </w:t>
            </w:r>
          </w:p>
          <w:p w14:paraId="7FD065A2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  <w:p w14:paraId="78D80144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 xml:space="preserve">Cutting needle biopsies should not </w:t>
            </w:r>
            <w:proofErr w:type="gramStart"/>
            <w:r w:rsidRPr="00B04D25">
              <w:rPr>
                <w:sz w:val="20"/>
                <w:szCs w:val="20"/>
                <w:lang w:val="en-US"/>
              </w:rPr>
              <w:t>be used</w:t>
            </w:r>
            <w:proofErr w:type="gramEnd"/>
            <w:r w:rsidRPr="00B04D25">
              <w:rPr>
                <w:sz w:val="20"/>
                <w:szCs w:val="20"/>
                <w:lang w:val="en-US"/>
              </w:rPr>
              <w:t xml:space="preserve"> in:</w:t>
            </w:r>
          </w:p>
          <w:p w14:paraId="11B59301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7DD5463B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Age 6 months and younger (upfront surgery)</w:t>
            </w:r>
          </w:p>
          <w:p w14:paraId="79F44076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Completely cystic tumors (consider upfront surgery)</w:t>
            </w:r>
          </w:p>
          <w:p w14:paraId="2A59F8F6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  <w:p w14:paraId="58B0C637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</w:tc>
      </w:tr>
      <w:tr w:rsidR="00117749" w:rsidRPr="00B45507" w14:paraId="078BE6F8" w14:textId="77777777" w:rsidTr="00603ED1">
        <w:tc>
          <w:tcPr>
            <w:tcW w:w="2547" w:type="dxa"/>
          </w:tcPr>
          <w:p w14:paraId="722ABB9B" w14:textId="77777777" w:rsidR="00117749" w:rsidRPr="00B04D25" w:rsidRDefault="00117749" w:rsidP="00603ED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04D25">
              <w:rPr>
                <w:b/>
                <w:bCs/>
                <w:sz w:val="20"/>
                <w:szCs w:val="20"/>
                <w:lang w:val="en-US"/>
              </w:rPr>
              <w:t>Procedural Recommendations</w:t>
            </w:r>
          </w:p>
          <w:p w14:paraId="6C6C174D" w14:textId="77777777" w:rsidR="00117749" w:rsidRPr="00B04D25" w:rsidRDefault="00117749" w:rsidP="00603ED1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09C6D7B1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Under general anesthesia</w:t>
            </w:r>
          </w:p>
          <w:p w14:paraId="2C4D5860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Ultrasound or CT guidance – make sure to sample solid and viable tumors, avoid sampling of necrotic or cystic areas</w:t>
            </w:r>
          </w:p>
          <w:p w14:paraId="2E4421C2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Co-axial technique is mandatory</w:t>
            </w:r>
          </w:p>
          <w:p w14:paraId="06CFE2E0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Retroperitoneal biopsy tract only (do not use transperitoneal access)</w:t>
            </w:r>
          </w:p>
          <w:p w14:paraId="703F6538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Use cutting needles with a size of 18 or 16 Gauge to guarantee sufficient tissue for pathologic differentiation.</w:t>
            </w:r>
          </w:p>
          <w:p w14:paraId="4B1AF7E0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  <w:r w:rsidRPr="00B04D25">
              <w:rPr>
                <w:sz w:val="20"/>
                <w:szCs w:val="20"/>
                <w:lang w:val="en-US"/>
              </w:rPr>
              <w:t>• No direct fixation of all specimens (part of specimens in culture medium like RPMI or immediate freezing)</w:t>
            </w:r>
          </w:p>
          <w:p w14:paraId="64A420D1" w14:textId="77777777" w:rsidR="00117749" w:rsidRPr="00B04D25" w:rsidRDefault="00117749" w:rsidP="00603ED1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1D2860EF" w14:textId="77777777" w:rsidR="00117749" w:rsidRPr="00880E5E" w:rsidRDefault="00117749" w:rsidP="00117749">
      <w:pPr>
        <w:rPr>
          <w:lang w:val="en-US"/>
        </w:rPr>
      </w:pPr>
    </w:p>
    <w:p w14:paraId="311B6414" w14:textId="77777777" w:rsidR="00117749" w:rsidRPr="00FB7A2D" w:rsidRDefault="00117749" w:rsidP="00117749">
      <w:pPr>
        <w:rPr>
          <w:sz w:val="20"/>
          <w:szCs w:val="20"/>
          <w:lang w:val="en-US"/>
        </w:rPr>
      </w:pPr>
      <w:r w:rsidRPr="00FB7A2D">
        <w:rPr>
          <w:sz w:val="20"/>
          <w:szCs w:val="20"/>
          <w:lang w:val="en-US"/>
        </w:rPr>
        <w:t xml:space="preserve">Indications, </w:t>
      </w:r>
      <w:proofErr w:type="gramStart"/>
      <w:r w:rsidRPr="00FB7A2D">
        <w:rPr>
          <w:sz w:val="20"/>
          <w:szCs w:val="20"/>
          <w:lang w:val="en-US"/>
        </w:rPr>
        <w:t>limitations</w:t>
      </w:r>
      <w:proofErr w:type="gramEnd"/>
      <w:r w:rsidRPr="00FB7A2D">
        <w:rPr>
          <w:sz w:val="20"/>
          <w:szCs w:val="20"/>
          <w:lang w:val="en-US"/>
        </w:rPr>
        <w:t xml:space="preserve"> and contraindications of Cutting Needle Biopsy </w:t>
      </w:r>
    </w:p>
    <w:p w14:paraId="7DACE693" w14:textId="632E31A5" w:rsidR="00231FD1" w:rsidRPr="00117749" w:rsidRDefault="00117749" w:rsidP="00231FD1">
      <w:pPr>
        <w:rPr>
          <w:lang w:val="it-IT"/>
        </w:rPr>
      </w:pPr>
      <w:r w:rsidRPr="00FB7A2D">
        <w:rPr>
          <w:sz w:val="20"/>
          <w:szCs w:val="20"/>
          <w:lang w:val="it-IT"/>
        </w:rPr>
        <w:t>Adapted from: UMBRELLA Protocol SIOP 2016 243</w:t>
      </w:r>
    </w:p>
    <w:p w14:paraId="359447A9" w14:textId="77777777" w:rsidR="00231FD1" w:rsidRPr="00117749" w:rsidRDefault="00231FD1" w:rsidP="00EF1719">
      <w:pPr>
        <w:rPr>
          <w:lang w:val="it-IT"/>
        </w:rPr>
      </w:pPr>
    </w:p>
    <w:sectPr w:rsidR="00231FD1" w:rsidRPr="0011774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453D" w14:textId="77777777" w:rsidR="00465688" w:rsidRDefault="00465688" w:rsidP="0051724C">
      <w:pPr>
        <w:spacing w:after="0" w:line="240" w:lineRule="auto"/>
      </w:pPr>
      <w:r>
        <w:separator/>
      </w:r>
    </w:p>
  </w:endnote>
  <w:endnote w:type="continuationSeparator" w:id="0">
    <w:p w14:paraId="5EEA087E" w14:textId="77777777" w:rsidR="00465688" w:rsidRDefault="00465688" w:rsidP="0051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8068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0F4A6" w14:textId="42A0E2BB" w:rsidR="0051724C" w:rsidRDefault="005172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B6EBCF" w14:textId="77777777" w:rsidR="0051724C" w:rsidRDefault="00517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441D2" w14:textId="77777777" w:rsidR="00465688" w:rsidRDefault="00465688" w:rsidP="0051724C">
      <w:pPr>
        <w:spacing w:after="0" w:line="240" w:lineRule="auto"/>
      </w:pPr>
      <w:r>
        <w:separator/>
      </w:r>
    </w:p>
  </w:footnote>
  <w:footnote w:type="continuationSeparator" w:id="0">
    <w:p w14:paraId="36F1759C" w14:textId="77777777" w:rsidR="00465688" w:rsidRDefault="00465688" w:rsidP="00517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1F"/>
    <w:rsid w:val="0002042A"/>
    <w:rsid w:val="000279BC"/>
    <w:rsid w:val="0004185B"/>
    <w:rsid w:val="00050DE6"/>
    <w:rsid w:val="0006055A"/>
    <w:rsid w:val="0006507A"/>
    <w:rsid w:val="000762D7"/>
    <w:rsid w:val="000A3E0E"/>
    <w:rsid w:val="000A47BC"/>
    <w:rsid w:val="000A562A"/>
    <w:rsid w:val="000B4AA2"/>
    <w:rsid w:val="000F3E7D"/>
    <w:rsid w:val="00117749"/>
    <w:rsid w:val="00164E4C"/>
    <w:rsid w:val="00195115"/>
    <w:rsid w:val="001C141C"/>
    <w:rsid w:val="001D3E68"/>
    <w:rsid w:val="001E1EA8"/>
    <w:rsid w:val="001F125A"/>
    <w:rsid w:val="00231FD1"/>
    <w:rsid w:val="00256088"/>
    <w:rsid w:val="002D313C"/>
    <w:rsid w:val="002E0968"/>
    <w:rsid w:val="00301378"/>
    <w:rsid w:val="0031485D"/>
    <w:rsid w:val="00346B0A"/>
    <w:rsid w:val="003644BD"/>
    <w:rsid w:val="003C45AB"/>
    <w:rsid w:val="003F4D9F"/>
    <w:rsid w:val="004338A4"/>
    <w:rsid w:val="0045068A"/>
    <w:rsid w:val="00465688"/>
    <w:rsid w:val="00480938"/>
    <w:rsid w:val="004B0C04"/>
    <w:rsid w:val="004B3332"/>
    <w:rsid w:val="004D1648"/>
    <w:rsid w:val="004E149B"/>
    <w:rsid w:val="0051724C"/>
    <w:rsid w:val="005642DF"/>
    <w:rsid w:val="0059767A"/>
    <w:rsid w:val="005B30CB"/>
    <w:rsid w:val="005D63AA"/>
    <w:rsid w:val="0060008F"/>
    <w:rsid w:val="006047F1"/>
    <w:rsid w:val="00613648"/>
    <w:rsid w:val="006472E1"/>
    <w:rsid w:val="0068182D"/>
    <w:rsid w:val="00685136"/>
    <w:rsid w:val="0069379C"/>
    <w:rsid w:val="006C694B"/>
    <w:rsid w:val="00714568"/>
    <w:rsid w:val="007149BF"/>
    <w:rsid w:val="00726DC8"/>
    <w:rsid w:val="0074530A"/>
    <w:rsid w:val="0074794C"/>
    <w:rsid w:val="00766A0D"/>
    <w:rsid w:val="007A3BBB"/>
    <w:rsid w:val="007E0F04"/>
    <w:rsid w:val="007E1233"/>
    <w:rsid w:val="007E25B3"/>
    <w:rsid w:val="007F5857"/>
    <w:rsid w:val="00827976"/>
    <w:rsid w:val="00880E5E"/>
    <w:rsid w:val="00883C0E"/>
    <w:rsid w:val="008A57B1"/>
    <w:rsid w:val="008D0384"/>
    <w:rsid w:val="00931BE0"/>
    <w:rsid w:val="00985172"/>
    <w:rsid w:val="009F155E"/>
    <w:rsid w:val="009F6627"/>
    <w:rsid w:val="009F68C5"/>
    <w:rsid w:val="00A443EE"/>
    <w:rsid w:val="00A613CE"/>
    <w:rsid w:val="00A77249"/>
    <w:rsid w:val="00AC3C2C"/>
    <w:rsid w:val="00AE0129"/>
    <w:rsid w:val="00AE1C1F"/>
    <w:rsid w:val="00B04D25"/>
    <w:rsid w:val="00B45507"/>
    <w:rsid w:val="00B75590"/>
    <w:rsid w:val="00B810F3"/>
    <w:rsid w:val="00BE26EF"/>
    <w:rsid w:val="00BE7374"/>
    <w:rsid w:val="00C23A20"/>
    <w:rsid w:val="00C25A33"/>
    <w:rsid w:val="00C83FF5"/>
    <w:rsid w:val="00CD5355"/>
    <w:rsid w:val="00CD72D1"/>
    <w:rsid w:val="00D07EBA"/>
    <w:rsid w:val="00D23C90"/>
    <w:rsid w:val="00D24F7C"/>
    <w:rsid w:val="00D46DBF"/>
    <w:rsid w:val="00D676D2"/>
    <w:rsid w:val="00D805EB"/>
    <w:rsid w:val="00E66A2C"/>
    <w:rsid w:val="00E66FB1"/>
    <w:rsid w:val="00E95C52"/>
    <w:rsid w:val="00EF1719"/>
    <w:rsid w:val="00F124D2"/>
    <w:rsid w:val="00F61105"/>
    <w:rsid w:val="00F76017"/>
    <w:rsid w:val="00FA3946"/>
    <w:rsid w:val="00FB3229"/>
    <w:rsid w:val="00FB7A2D"/>
    <w:rsid w:val="00FC6715"/>
    <w:rsid w:val="00FC772B"/>
    <w:rsid w:val="00FE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833407"/>
  <w15:chartTrackingRefBased/>
  <w15:docId w15:val="{5F6FA189-8D7F-41AD-85FD-C9130665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73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737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7374"/>
    <w:rPr>
      <w:kern w:val="0"/>
      <w:sz w:val="20"/>
      <w:szCs w:val="2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E73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2">
    <w:name w:val="s2"/>
    <w:basedOn w:val="DefaultParagraphFont"/>
    <w:rsid w:val="009F6627"/>
  </w:style>
  <w:style w:type="table" w:styleId="TableGrid">
    <w:name w:val="Table Grid"/>
    <w:basedOn w:val="TableNormal"/>
    <w:uiPriority w:val="39"/>
    <w:rsid w:val="0023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7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24C"/>
  </w:style>
  <w:style w:type="paragraph" w:styleId="Footer">
    <w:name w:val="footer"/>
    <w:basedOn w:val="Normal"/>
    <w:link w:val="FooterChar"/>
    <w:uiPriority w:val="99"/>
    <w:unhideWhenUsed/>
    <w:rsid w:val="00517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E8BB1-130F-4F00-8443-65E104F9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Bertacchi</dc:creator>
  <cp:keywords/>
  <dc:description/>
  <cp:lastModifiedBy>Bob Thompson</cp:lastModifiedBy>
  <cp:revision>3</cp:revision>
  <cp:lastPrinted>2025-02-16T19:44:00Z</cp:lastPrinted>
  <dcterms:created xsi:type="dcterms:W3CDTF">2025-05-14T21:28:00Z</dcterms:created>
  <dcterms:modified xsi:type="dcterms:W3CDTF">2025-05-14T21:29:00Z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30f3472df9c160eb6156eb25a4b6a324a5657fe997584e68bdfd40064a11740d</vt:lpwstr>
  </property>
</Properties>
</file>