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0F78B" w14:textId="18FA978B" w:rsidR="00272E4B" w:rsidRPr="00A602E1" w:rsidRDefault="00272E4B" w:rsidP="00272E4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Supplemental </w:t>
      </w:r>
      <w:r w:rsidRPr="00A602E1">
        <w:rPr>
          <w:rFonts w:ascii="Arial" w:hAnsi="Arial" w:cs="Arial"/>
          <w:b/>
          <w:bCs/>
          <w:sz w:val="16"/>
          <w:szCs w:val="16"/>
        </w:rPr>
        <w:t xml:space="preserve">Table </w:t>
      </w:r>
      <w:r>
        <w:rPr>
          <w:rFonts w:ascii="Arial" w:hAnsi="Arial" w:cs="Arial"/>
          <w:b/>
          <w:bCs/>
          <w:sz w:val="16"/>
          <w:szCs w:val="16"/>
        </w:rPr>
        <w:t>S1</w:t>
      </w:r>
      <w:r w:rsidRPr="00A602E1">
        <w:rPr>
          <w:rFonts w:ascii="Arial" w:hAnsi="Arial" w:cs="Arial"/>
          <w:b/>
          <w:bCs/>
          <w:sz w:val="16"/>
          <w:szCs w:val="16"/>
        </w:rPr>
        <w:t>. Risk of bias assessment.</w:t>
      </w:r>
    </w:p>
    <w:tbl>
      <w:tblPr>
        <w:tblW w:w="12865" w:type="dxa"/>
        <w:tblLook w:val="04A0" w:firstRow="1" w:lastRow="0" w:firstColumn="1" w:lastColumn="0" w:noHBand="0" w:noVBand="1"/>
      </w:tblPr>
      <w:tblGrid>
        <w:gridCol w:w="1414"/>
        <w:gridCol w:w="2091"/>
        <w:gridCol w:w="1980"/>
        <w:gridCol w:w="2430"/>
        <w:gridCol w:w="1890"/>
        <w:gridCol w:w="1710"/>
        <w:gridCol w:w="1350"/>
      </w:tblGrid>
      <w:tr w:rsidR="006F1251" w:rsidRPr="00A602E1" w14:paraId="5E84299B" w14:textId="77777777" w:rsidTr="006F1251">
        <w:trPr>
          <w:trHeight w:val="62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56AE" w14:textId="3CF63DA9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Study first author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last name</w:t>
            </w: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 year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1A1D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Selection Bias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C0A0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Attrition Bias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B77CA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Reporting Bias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6D08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Publication Bias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8DEA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Funding Conflicts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4B2F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Overall Risk of Bias</w:t>
            </w:r>
          </w:p>
        </w:tc>
      </w:tr>
      <w:tr w:rsidR="006F1251" w:rsidRPr="00A602E1" w14:paraId="6EAD5380" w14:textId="77777777" w:rsidTr="006F1251">
        <w:trPr>
          <w:trHeight w:val="1061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0FDB" w14:textId="4DA84D8B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Al-</w:t>
            </w:r>
            <w:proofErr w:type="spellStart"/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mousily</w:t>
            </w:r>
            <w:proofErr w:type="spellEnd"/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 2022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F14B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🔴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Unclear if all cases were reported or if selection was biased toward unique presentations.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8E94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>N/A (case series).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B6C8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🔴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Only favorable outcomes reported. No mention of complications.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E99A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Peer-reviewed, but only positive findings published.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95B4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🔴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Senior author received funding from LDL-A equipment manufacturer.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15A7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b/>
                <w:bCs/>
                <w:color w:val="000000"/>
                <w:sz w:val="16"/>
                <w:szCs w:val="16"/>
              </w:rPr>
              <w:t>🔴</w:t>
            </w: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High</w:t>
            </w:r>
          </w:p>
        </w:tc>
      </w:tr>
      <w:tr w:rsidR="006F1251" w:rsidRPr="00A602E1" w14:paraId="3855ED91" w14:textId="77777777" w:rsidTr="006F1251">
        <w:trPr>
          <w:trHeight w:val="881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394F" w14:textId="4CB39C78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Muñoz, 2017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3D15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🔴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Case selected due to novelty, unclear if others were excluded.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F6A3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>N/A (case study).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CB46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🔴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Limited details; only favorable outcomes reported. Some complications addressed.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F0CF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🔴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Published as a conference abstract only.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E767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No disclosure statement.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28B8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b/>
                <w:bCs/>
                <w:color w:val="000000"/>
                <w:sz w:val="16"/>
                <w:szCs w:val="16"/>
              </w:rPr>
              <w:t>🔴</w:t>
            </w: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High</w:t>
            </w:r>
          </w:p>
        </w:tc>
      </w:tr>
      <w:tr w:rsidR="006F1251" w:rsidRPr="00A602E1" w14:paraId="19EB07B1" w14:textId="77777777" w:rsidTr="006F1251">
        <w:trPr>
          <w:trHeight w:val="746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9B88" w14:textId="5F192230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Raina, 2019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91AB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Clear inclusion criteria, but recruitment process unclear.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F7C1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🔴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High dropout rate (27%) with unexplained attrition.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8E84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🟢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All pre-specified outcomes reported. Complications addressed.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2AE9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🟢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Published in a peer-reviewed journal.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CEA9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🟢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No major funding conflicts disclosed.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1512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b/>
                <w:bCs/>
                <w:color w:val="000000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Moderate</w:t>
            </w:r>
          </w:p>
        </w:tc>
      </w:tr>
      <w:tr w:rsidR="006F1251" w:rsidRPr="00A602E1" w14:paraId="6A501189" w14:textId="77777777" w:rsidTr="006F1251">
        <w:trPr>
          <w:trHeight w:val="899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D4F6" w14:textId="62416952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Shah, 2019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D308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Incomplete inclusion criteria. No exclusion criteria. Recruitment process unclear.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C8CE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Moderate </w:t>
            </w:r>
            <w:proofErr w:type="gramStart"/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>attrition, but</w:t>
            </w:r>
            <w:proofErr w:type="gramEnd"/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addressed in study.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33B9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Limitations addressed, but no mention of complications.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EC1E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🟢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Published in a peer-reviewed journal.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FF4F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🟢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No major funding conflicts disclosed.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4D52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b/>
                <w:bCs/>
                <w:color w:val="000000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Moderate</w:t>
            </w:r>
          </w:p>
        </w:tc>
      </w:tr>
      <w:tr w:rsidR="006F1251" w:rsidRPr="00A602E1" w14:paraId="3FD8C39A" w14:textId="77777777" w:rsidTr="006F1251">
        <w:trPr>
          <w:trHeight w:val="710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B14E" w14:textId="02725F7C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McKay, 2022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AC78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Consecutive cases reported, but unclear if all were included.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34BC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>N/A (case series).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F287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🟢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Addressed complications and limitations.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03E8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🔴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Published as a conference abstract only.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8D1C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No disclosure statement.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CFD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b/>
                <w:bCs/>
                <w:color w:val="000000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Moderate</w:t>
            </w:r>
          </w:p>
        </w:tc>
      </w:tr>
      <w:tr w:rsidR="006F1251" w:rsidRPr="00A602E1" w14:paraId="3514DC91" w14:textId="77777777" w:rsidTr="006F1251">
        <w:trPr>
          <w:trHeight w:val="710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B100" w14:textId="78C5D2B6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Kazi, 2023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46D5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Clear inclusion criteria, but unclear if selection was biased.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408F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>N/A (retrospective).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6613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🟢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All pre-specified outcomes reported. No mention of limitations.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9C41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🔴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Published as a conference abstract only.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29AD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No disclosure statement.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B74C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b/>
                <w:bCs/>
                <w:color w:val="000000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Moderate</w:t>
            </w:r>
          </w:p>
        </w:tc>
      </w:tr>
      <w:tr w:rsidR="00272E4B" w:rsidRPr="00A602E1" w14:paraId="02A7243B" w14:textId="77777777" w:rsidTr="003A4976">
        <w:trPr>
          <w:trHeight w:val="863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6730" w14:textId="583198F0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Morey, 2023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8556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🔴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Unclear selection process. May not include all relevant cases.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1979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>N/A (case series).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F9A4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🔴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Complications incompletely addressed, no limitations discussed.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FBBF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🔴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Published as a conference abstract only.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88D5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color w:val="000000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 xml:space="preserve"> No disclosure statement.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20EF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b/>
                <w:bCs/>
                <w:color w:val="000000"/>
                <w:sz w:val="16"/>
                <w:szCs w:val="16"/>
              </w:rPr>
              <w:t>🔴</w:t>
            </w: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High</w:t>
            </w:r>
          </w:p>
        </w:tc>
      </w:tr>
      <w:tr w:rsidR="006F1251" w:rsidRPr="00A602E1" w14:paraId="3D66A16C" w14:textId="77777777" w:rsidTr="003A4976">
        <w:trPr>
          <w:trHeight w:val="1043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8FC6" w14:textId="01C51385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Fisher, 2021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7C70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sz w:val="16"/>
                <w:szCs w:val="16"/>
              </w:rPr>
              <w:t xml:space="preserve"> Consecutive patients identified retrospectively from a single center, but unclear if all eligible cases were included.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7DFE7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rial" w:hAnsi="Arial" w:cs="Arial"/>
                <w:color w:val="000000"/>
                <w:sz w:val="16"/>
                <w:szCs w:val="16"/>
              </w:rPr>
              <w:t>N/A (retrospective).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58D7D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sz w:val="16"/>
                <w:szCs w:val="16"/>
              </w:rPr>
              <w:t xml:space="preserve"> Reported both positive and negative outcomes, but limited discussion of individual complications and missing data.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1D5E4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sz w:val="16"/>
                <w:szCs w:val="16"/>
              </w:rPr>
              <w:t>🟢</w:t>
            </w:r>
            <w:r w:rsidRPr="00A602E1">
              <w:rPr>
                <w:rFonts w:ascii="Arial" w:hAnsi="Arial" w:cs="Arial"/>
                <w:sz w:val="16"/>
                <w:szCs w:val="16"/>
              </w:rPr>
              <w:t xml:space="preserve"> Published in a peer-reviewed journal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771CE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sz w:val="16"/>
                <w:szCs w:val="16"/>
              </w:rPr>
              <w:t>🟢</w:t>
            </w:r>
            <w:r w:rsidRPr="00A602E1">
              <w:rPr>
                <w:rFonts w:ascii="Arial" w:hAnsi="Arial" w:cs="Arial"/>
                <w:sz w:val="16"/>
                <w:szCs w:val="16"/>
              </w:rPr>
              <w:t xml:space="preserve"> No funding or conflict of interest disclosed.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5CDD8" w14:textId="77777777" w:rsidR="00272E4B" w:rsidRPr="00A602E1" w:rsidRDefault="00272E4B" w:rsidP="006F125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602E1">
              <w:rPr>
                <w:rFonts w:ascii="Apple Color Emoji" w:hAnsi="Apple Color Emoji" w:cs="Apple Color Emoji"/>
                <w:sz w:val="16"/>
                <w:szCs w:val="16"/>
              </w:rPr>
              <w:t>🟠</w:t>
            </w:r>
            <w:r w:rsidRPr="00A602E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2E1">
              <w:rPr>
                <w:rStyle w:val="Strong"/>
                <w:rFonts w:ascii="Arial" w:eastAsiaTheme="majorEastAsia" w:hAnsi="Arial" w:cs="Arial"/>
                <w:sz w:val="16"/>
                <w:szCs w:val="16"/>
              </w:rPr>
              <w:t>Moderate</w:t>
            </w:r>
          </w:p>
        </w:tc>
      </w:tr>
    </w:tbl>
    <w:p w14:paraId="254B90CA" w14:textId="77777777" w:rsidR="00272E4B" w:rsidRPr="00A602E1" w:rsidRDefault="00272E4B" w:rsidP="00272E4B">
      <w:pPr>
        <w:rPr>
          <w:rFonts w:ascii="Arial" w:hAnsi="Arial" w:cs="Arial"/>
          <w:sz w:val="16"/>
          <w:szCs w:val="16"/>
        </w:rPr>
      </w:pPr>
    </w:p>
    <w:p w14:paraId="63E8EA71" w14:textId="60B5E542" w:rsidR="00C077FD" w:rsidRPr="003A4976" w:rsidRDefault="003A4976" w:rsidP="00272E4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 each study that met the systematic review inclusion criteria</w:t>
      </w:r>
      <w:r w:rsidR="003C6128">
        <w:rPr>
          <w:rFonts w:ascii="Arial" w:hAnsi="Arial" w:cs="Arial"/>
          <w:sz w:val="16"/>
          <w:szCs w:val="16"/>
        </w:rPr>
        <w:t xml:space="preserve"> (identified </w:t>
      </w:r>
      <w:r w:rsidR="001D74BE">
        <w:rPr>
          <w:rFonts w:ascii="Arial" w:hAnsi="Arial" w:cs="Arial"/>
          <w:sz w:val="16"/>
          <w:szCs w:val="16"/>
        </w:rPr>
        <w:t xml:space="preserve">above </w:t>
      </w:r>
      <w:r w:rsidR="003C6128">
        <w:rPr>
          <w:rFonts w:ascii="Arial" w:hAnsi="Arial" w:cs="Arial"/>
          <w:sz w:val="16"/>
          <w:szCs w:val="16"/>
        </w:rPr>
        <w:t>by the first author’s last name and the year of the report’s publication</w:t>
      </w:r>
      <w:r w:rsidR="00490D32">
        <w:rPr>
          <w:rFonts w:ascii="Arial" w:hAnsi="Arial" w:cs="Arial"/>
          <w:sz w:val="16"/>
          <w:szCs w:val="16"/>
        </w:rPr>
        <w:t xml:space="preserve"> in the first column</w:t>
      </w:r>
      <w:r w:rsidR="003C6128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, the overall risk of bias was determined by assessing </w:t>
      </w:r>
      <w:r w:rsidR="00292234">
        <w:rPr>
          <w:rFonts w:ascii="Arial" w:hAnsi="Arial" w:cs="Arial"/>
          <w:sz w:val="16"/>
          <w:szCs w:val="16"/>
        </w:rPr>
        <w:t xml:space="preserve">the presence and severity of </w:t>
      </w:r>
      <w:r>
        <w:rPr>
          <w:rFonts w:ascii="Arial" w:hAnsi="Arial" w:cs="Arial"/>
          <w:sz w:val="16"/>
          <w:szCs w:val="16"/>
        </w:rPr>
        <w:t>each of the following types/sources of bias: selection bias, attrition bias, reporting bias, publication bias, and funding conflicts.</w:t>
      </w:r>
      <w:r w:rsidR="00292234">
        <w:rPr>
          <w:rFonts w:ascii="Arial" w:hAnsi="Arial" w:cs="Arial"/>
          <w:sz w:val="16"/>
          <w:szCs w:val="16"/>
        </w:rPr>
        <w:t xml:space="preserve"> For each bias domain, a study was determined to have low, moderate, or high risk, indicated in the table above by a green, orange, or red circle, respectively, along with </w:t>
      </w:r>
      <w:r w:rsidR="003C6128">
        <w:rPr>
          <w:rFonts w:ascii="Arial" w:hAnsi="Arial" w:cs="Arial"/>
          <w:sz w:val="16"/>
          <w:szCs w:val="16"/>
        </w:rPr>
        <w:t>a summary</w:t>
      </w:r>
      <w:r w:rsidR="00731DE2">
        <w:rPr>
          <w:rFonts w:ascii="Arial" w:hAnsi="Arial" w:cs="Arial"/>
          <w:sz w:val="16"/>
          <w:szCs w:val="16"/>
        </w:rPr>
        <w:t xml:space="preserve"> of the driving factors for each determination.</w:t>
      </w:r>
    </w:p>
    <w:sectPr w:rsidR="00C077FD" w:rsidRPr="003A4976" w:rsidSect="00272E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2E1"/>
    <w:rsid w:val="00062E79"/>
    <w:rsid w:val="0017747B"/>
    <w:rsid w:val="001D74BE"/>
    <w:rsid w:val="00272E4B"/>
    <w:rsid w:val="00292234"/>
    <w:rsid w:val="003A4976"/>
    <w:rsid w:val="003C6128"/>
    <w:rsid w:val="00490D32"/>
    <w:rsid w:val="00615837"/>
    <w:rsid w:val="006E7EF6"/>
    <w:rsid w:val="006F1251"/>
    <w:rsid w:val="00731DE2"/>
    <w:rsid w:val="00964282"/>
    <w:rsid w:val="00A602E1"/>
    <w:rsid w:val="00C077FD"/>
    <w:rsid w:val="00E7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028934"/>
  <w15:chartTrackingRefBased/>
  <w15:docId w15:val="{7F86725B-0935-144F-8D42-E884C4BF1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2E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02E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2E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2E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2E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2E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2E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2E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2E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2E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2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2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2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2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2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2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2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0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2E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0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2E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02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2E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02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2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2E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602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455</Words>
  <Characters>2627</Characters>
  <Application>Microsoft Office Word</Application>
  <DocSecurity>0</DocSecurity>
  <Lines>71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Hayes, Emily T</dc:creator>
  <cp:keywords/>
  <dc:description/>
  <cp:lastModifiedBy>Hayes, Emily T</cp:lastModifiedBy>
  <cp:revision>6</cp:revision>
  <dcterms:created xsi:type="dcterms:W3CDTF">2025-11-12T13:30:00Z</dcterms:created>
  <dcterms:modified xsi:type="dcterms:W3CDTF">2025-11-12T15:01:00Z</dcterms:modified>
</cp:coreProperties>
</file>