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753EB" w14:textId="77777777" w:rsidR="003E2A91" w:rsidRPr="001B70C5" w:rsidRDefault="003E2A91" w:rsidP="003E2A9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B70C5">
        <w:rPr>
          <w:rFonts w:ascii="Times New Roman" w:hAnsi="Times New Roman" w:cs="Times New Roman"/>
          <w:b/>
          <w:bCs/>
          <w:sz w:val="24"/>
          <w:szCs w:val="24"/>
        </w:rPr>
        <w:t xml:space="preserve">Supplemental </w:t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1B70C5">
        <w:rPr>
          <w:rFonts w:ascii="Times New Roman" w:hAnsi="Times New Roman" w:cs="Times New Roman"/>
          <w:b/>
          <w:bCs/>
          <w:sz w:val="24"/>
          <w:szCs w:val="24"/>
        </w:rPr>
        <w:t>ables</w:t>
      </w:r>
    </w:p>
    <w:p w14:paraId="7BBB4252" w14:textId="77777777" w:rsidR="003E2A91" w:rsidRPr="00EE1FAE" w:rsidRDefault="003E2A91" w:rsidP="003E2A91">
      <w:pPr>
        <w:pBdr>
          <w:bar w:val="single" w:sz="4" w:color="auto"/>
        </w:pBdr>
        <w:rPr>
          <w:rFonts w:ascii="Times New Roman" w:hAnsi="Times New Roman" w:cs="Times New Roman"/>
          <w:b/>
          <w:bCs/>
        </w:rPr>
      </w:pPr>
      <w:r w:rsidRPr="00EE1FAE">
        <w:rPr>
          <w:rFonts w:ascii="Times New Roman" w:hAnsi="Times New Roman" w:cs="Times New Roman"/>
          <w:b/>
          <w:bCs/>
        </w:rPr>
        <w:t>Supplemental Table 1. ISTH Bleeding Severity Classification</w:t>
      </w:r>
    </w:p>
    <w:tbl>
      <w:tblPr>
        <w:tblW w:w="910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15"/>
        <w:gridCol w:w="81"/>
      </w:tblGrid>
      <w:tr w:rsidR="003E2A91" w:rsidRPr="001B70C5" w14:paraId="014F627E" w14:textId="77777777" w:rsidTr="009B19B2">
        <w:trPr>
          <w:trHeight w:val="465"/>
          <w:tblHeader/>
          <w:tblCellSpacing w:w="15" w:type="dxa"/>
        </w:trPr>
        <w:tc>
          <w:tcPr>
            <w:tcW w:w="0" w:type="auto"/>
            <w:vAlign w:val="center"/>
          </w:tcPr>
          <w:tbl>
            <w:tblPr>
              <w:tblStyle w:val="TableGrid"/>
              <w:tblW w:w="9130" w:type="dxa"/>
              <w:jc w:val="center"/>
              <w:tblLook w:val="04A0" w:firstRow="1" w:lastRow="0" w:firstColumn="1" w:lastColumn="0" w:noHBand="0" w:noVBand="1"/>
            </w:tblPr>
            <w:tblGrid>
              <w:gridCol w:w="2942"/>
              <w:gridCol w:w="6188"/>
            </w:tblGrid>
            <w:tr w:rsidR="003E2A91" w:rsidRPr="001B70C5" w14:paraId="1E82AFE7" w14:textId="77777777" w:rsidTr="009B19B2">
              <w:trPr>
                <w:trHeight w:val="611"/>
                <w:jc w:val="center"/>
              </w:trPr>
              <w:tc>
                <w:tcPr>
                  <w:tcW w:w="2942" w:type="dxa"/>
                  <w:vAlign w:val="center"/>
                </w:tcPr>
                <w:p w14:paraId="59EC4FD4" w14:textId="77777777" w:rsidR="003E2A91" w:rsidRPr="001B70C5" w:rsidRDefault="003E2A91" w:rsidP="009B19B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1B70C5">
                    <w:rPr>
                      <w:rFonts w:ascii="Times New Roman" w:hAnsi="Times New Roman" w:cs="Times New Roman"/>
                      <w:b/>
                      <w:bCs/>
                    </w:rPr>
                    <w:t>Bleeding Severity</w:t>
                  </w:r>
                </w:p>
              </w:tc>
              <w:tc>
                <w:tcPr>
                  <w:tcW w:w="6188" w:type="dxa"/>
                  <w:vAlign w:val="center"/>
                </w:tcPr>
                <w:p w14:paraId="59BF6496" w14:textId="77777777" w:rsidR="003E2A91" w:rsidRPr="001B70C5" w:rsidRDefault="003E2A91" w:rsidP="009B19B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1B70C5">
                    <w:rPr>
                      <w:rFonts w:ascii="Times New Roman" w:hAnsi="Times New Roman" w:cs="Times New Roman"/>
                      <w:b/>
                      <w:bCs/>
                    </w:rPr>
                    <w:t>Definition</w:t>
                  </w:r>
                </w:p>
              </w:tc>
            </w:tr>
            <w:tr w:rsidR="003E2A91" w:rsidRPr="001B70C5" w14:paraId="096791BE" w14:textId="77777777" w:rsidTr="009B19B2">
              <w:trPr>
                <w:jc w:val="center"/>
              </w:trPr>
              <w:tc>
                <w:tcPr>
                  <w:tcW w:w="2942" w:type="dxa"/>
                </w:tcPr>
                <w:p w14:paraId="16A2E97E" w14:textId="77777777" w:rsidR="003E2A91" w:rsidRPr="001B70C5" w:rsidRDefault="003E2A91" w:rsidP="009B19B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B70C5">
                    <w:rPr>
                      <w:rFonts w:ascii="Times New Roman" w:hAnsi="Times New Roman" w:cs="Times New Roman"/>
                    </w:rPr>
                    <w:t>Major bleeding</w:t>
                  </w:r>
                </w:p>
              </w:tc>
              <w:tc>
                <w:tcPr>
                  <w:tcW w:w="6188" w:type="dxa"/>
                </w:tcPr>
                <w:p w14:paraId="02E43F93" w14:textId="77777777" w:rsidR="003E2A91" w:rsidRPr="001B70C5" w:rsidRDefault="003E2A91" w:rsidP="009B19B2">
                  <w:pPr>
                    <w:rPr>
                      <w:rFonts w:ascii="Times New Roman" w:hAnsi="Times New Roman" w:cs="Times New Roman"/>
                    </w:rPr>
                  </w:pPr>
                  <w:r w:rsidRPr="001B70C5">
                    <w:rPr>
                      <w:rFonts w:ascii="Times New Roman" w:hAnsi="Times New Roman" w:cs="Times New Roman"/>
                    </w:rPr>
                    <w:t>Serious bleeding that is fatal, occurs in a critical organ, causes a significant hemoglobin drop, or requires transfusion.</w:t>
                  </w:r>
                </w:p>
              </w:tc>
            </w:tr>
            <w:tr w:rsidR="003E2A91" w:rsidRPr="001B70C5" w14:paraId="41F08BDC" w14:textId="77777777" w:rsidTr="009B19B2">
              <w:trPr>
                <w:jc w:val="center"/>
              </w:trPr>
              <w:tc>
                <w:tcPr>
                  <w:tcW w:w="2942" w:type="dxa"/>
                </w:tcPr>
                <w:p w14:paraId="654EE75C" w14:textId="77777777" w:rsidR="003E2A91" w:rsidRPr="001B70C5" w:rsidRDefault="003E2A91" w:rsidP="009B19B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B70C5">
                    <w:rPr>
                      <w:rFonts w:ascii="Times New Roman" w:hAnsi="Times New Roman" w:cs="Times New Roman"/>
                    </w:rPr>
                    <w:t>Clinically relevant non-major bleeding (CRNMB)</w:t>
                  </w:r>
                </w:p>
              </w:tc>
              <w:tc>
                <w:tcPr>
                  <w:tcW w:w="6188" w:type="dxa"/>
                </w:tcPr>
                <w:p w14:paraId="1F0EB43E" w14:textId="77777777" w:rsidR="003E2A91" w:rsidRPr="001B70C5" w:rsidRDefault="003E2A91" w:rsidP="009B19B2">
                  <w:pPr>
                    <w:pBdr>
                      <w:bar w:val="single" w:sz="4" w:color="auto"/>
                    </w:pBdr>
                    <w:rPr>
                      <w:rFonts w:ascii="Times New Roman" w:hAnsi="Times New Roman" w:cs="Times New Roman"/>
                    </w:rPr>
                  </w:pPr>
                  <w:r w:rsidRPr="001B70C5">
                    <w:rPr>
                      <w:rFonts w:ascii="Times New Roman" w:hAnsi="Times New Roman" w:cs="Times New Roman"/>
                    </w:rPr>
                    <w:t>Bleeding that is not major but is important enough to require medical evaluation or intervention.</w:t>
                  </w:r>
                </w:p>
                <w:p w14:paraId="1225746F" w14:textId="77777777" w:rsidR="003E2A91" w:rsidRPr="001B70C5" w:rsidRDefault="003E2A91" w:rsidP="009B19B2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3E2A91" w:rsidRPr="001B70C5" w14:paraId="19D64579" w14:textId="77777777" w:rsidTr="009B19B2">
              <w:trPr>
                <w:jc w:val="center"/>
              </w:trPr>
              <w:tc>
                <w:tcPr>
                  <w:tcW w:w="2942" w:type="dxa"/>
                </w:tcPr>
                <w:p w14:paraId="44323FFA" w14:textId="77777777" w:rsidR="003E2A91" w:rsidRPr="001B70C5" w:rsidRDefault="003E2A91" w:rsidP="009B19B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B70C5">
                    <w:rPr>
                      <w:rFonts w:ascii="Times New Roman" w:hAnsi="Times New Roman" w:cs="Times New Roman"/>
                    </w:rPr>
                    <w:t>Minor bleeding</w:t>
                  </w:r>
                </w:p>
              </w:tc>
              <w:tc>
                <w:tcPr>
                  <w:tcW w:w="6188" w:type="dxa"/>
                </w:tcPr>
                <w:p w14:paraId="56CD377B" w14:textId="77777777" w:rsidR="003E2A91" w:rsidRPr="001B70C5" w:rsidRDefault="003E2A91" w:rsidP="009B19B2">
                  <w:pPr>
                    <w:rPr>
                      <w:rFonts w:ascii="Times New Roman" w:hAnsi="Times New Roman" w:cs="Times New Roman"/>
                    </w:rPr>
                  </w:pPr>
                  <w:r w:rsidRPr="001B70C5">
                    <w:rPr>
                      <w:rFonts w:ascii="Times New Roman" w:hAnsi="Times New Roman" w:cs="Times New Roman"/>
                    </w:rPr>
                    <w:t>Bleeding that does not meet criteria for major bleeding or CRNMB.</w:t>
                  </w:r>
                </w:p>
              </w:tc>
            </w:tr>
          </w:tbl>
          <w:p w14:paraId="4C33F9FD" w14:textId="77777777" w:rsidR="003E2A91" w:rsidRPr="001B70C5" w:rsidRDefault="003E2A91" w:rsidP="009B19B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10A403F" w14:textId="77777777" w:rsidR="003E2A91" w:rsidRPr="001B70C5" w:rsidRDefault="003E2A91" w:rsidP="009B19B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D8238B1" w14:textId="77777777" w:rsidR="003E2A91" w:rsidRPr="001B70C5" w:rsidRDefault="003E2A91" w:rsidP="003E2A91">
      <w:pPr>
        <w:pBdr>
          <w:bar w:val="single" w:sz="4" w:color="auto"/>
        </w:pBdr>
        <w:rPr>
          <w:rFonts w:ascii="Times New Roman" w:hAnsi="Times New Roman" w:cs="Times New Roman"/>
        </w:rPr>
      </w:pPr>
      <w:r w:rsidRPr="001B70C5">
        <w:rPr>
          <w:rFonts w:ascii="Times New Roman" w:hAnsi="Times New Roman" w:cs="Times New Roman"/>
        </w:rPr>
        <w:t>ISTH: International Society on Thrombosis and Haemostasis</w:t>
      </w:r>
    </w:p>
    <w:p w14:paraId="67C5B720" w14:textId="77777777" w:rsidR="003E2A91" w:rsidRDefault="003E2A91" w:rsidP="003E2A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6D3DBBA" w14:textId="77777777" w:rsidR="00B27D4B" w:rsidRDefault="00B27D4B" w:rsidP="003E2A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2070BFE" w14:textId="77777777" w:rsidR="00B27D4B" w:rsidRDefault="00B27D4B" w:rsidP="003E2A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74C993D" w14:textId="77777777" w:rsidR="00B27D4B" w:rsidRDefault="00B27D4B" w:rsidP="003E2A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4449F44" w14:textId="77777777" w:rsidR="00B27D4B" w:rsidRDefault="00B27D4B" w:rsidP="003E2A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4EF2042" w14:textId="77777777" w:rsidR="00B27D4B" w:rsidRDefault="00B27D4B" w:rsidP="003E2A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EABB7C6" w14:textId="77777777" w:rsidR="00B27D4B" w:rsidRDefault="00B27D4B" w:rsidP="003E2A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144C953" w14:textId="77777777" w:rsidR="00B27D4B" w:rsidRDefault="00B27D4B" w:rsidP="003E2A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78A3F60" w14:textId="77777777" w:rsidR="00B27D4B" w:rsidRDefault="00B27D4B" w:rsidP="003E2A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CB5B922" w14:textId="77777777" w:rsidR="00B27D4B" w:rsidRDefault="00B27D4B" w:rsidP="003E2A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7AB3EC0" w14:textId="77777777" w:rsidR="00B27D4B" w:rsidRDefault="00B27D4B" w:rsidP="003E2A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4FFE99F" w14:textId="77777777" w:rsidR="00B27D4B" w:rsidRDefault="00B27D4B" w:rsidP="003E2A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D4E21A6" w14:textId="77777777" w:rsidR="00B27D4B" w:rsidRDefault="00B27D4B" w:rsidP="003E2A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350FE95" w14:textId="77777777" w:rsidR="00B27D4B" w:rsidRDefault="00B27D4B" w:rsidP="003E2A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732295C" w14:textId="77777777" w:rsidR="00B27D4B" w:rsidRDefault="00B27D4B" w:rsidP="003E2A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04C451B" w14:textId="77777777" w:rsidR="00B27D4B" w:rsidRDefault="00B27D4B" w:rsidP="003E2A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4291D5E" w14:textId="77777777" w:rsidR="00B27D4B" w:rsidRDefault="00B27D4B" w:rsidP="003E2A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A208C98" w14:textId="77777777" w:rsidR="00FD5F9F" w:rsidRDefault="00FD5F9F" w:rsidP="003E2A9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  <w:sectPr w:rsidR="00FD5F9F" w:rsidSect="003E2A9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990" w:bottom="1440" w:left="1440" w:header="720" w:footer="720" w:gutter="0"/>
          <w:cols w:space="720"/>
          <w:docGrid w:linePitch="360"/>
        </w:sectPr>
      </w:pPr>
    </w:p>
    <w:tbl>
      <w:tblPr>
        <w:tblpPr w:leftFromText="180" w:rightFromText="180" w:vertAnchor="text" w:horzAnchor="margin" w:tblpY="466"/>
        <w:tblW w:w="12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1900"/>
        <w:gridCol w:w="1610"/>
        <w:gridCol w:w="1800"/>
        <w:gridCol w:w="1170"/>
        <w:gridCol w:w="1080"/>
        <w:gridCol w:w="1080"/>
        <w:gridCol w:w="1080"/>
        <w:gridCol w:w="1800"/>
      </w:tblGrid>
      <w:tr w:rsidR="00130EF5" w:rsidRPr="001B70C5" w14:paraId="0A8C9A4A" w14:textId="77777777" w:rsidTr="00B8650F">
        <w:trPr>
          <w:trHeight w:val="1070"/>
        </w:trPr>
        <w:tc>
          <w:tcPr>
            <w:tcW w:w="985" w:type="dxa"/>
            <w:noWrap/>
            <w:vAlign w:val="center"/>
            <w:hideMark/>
          </w:tcPr>
          <w:p w14:paraId="4C8BCCB7" w14:textId="77777777" w:rsidR="00130EF5" w:rsidRPr="004F318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F318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Patient</w:t>
            </w:r>
          </w:p>
          <w:p w14:paraId="2A395968" w14:textId="77777777" w:rsidR="00130EF5" w:rsidRPr="001B70C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F318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ID</w:t>
            </w:r>
          </w:p>
        </w:tc>
        <w:tc>
          <w:tcPr>
            <w:tcW w:w="1900" w:type="dxa"/>
            <w:vAlign w:val="center"/>
          </w:tcPr>
          <w:p w14:paraId="0CEC1045" w14:textId="77777777" w:rsidR="00130EF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Dialysis Modality/</w:t>
            </w:r>
          </w:p>
          <w:p w14:paraId="5738EF39" w14:textId="77777777" w:rsidR="00130EF5" w:rsidRPr="001B70C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Access</w:t>
            </w:r>
          </w:p>
        </w:tc>
        <w:tc>
          <w:tcPr>
            <w:tcW w:w="1610" w:type="dxa"/>
            <w:noWrap/>
            <w:vAlign w:val="center"/>
            <w:hideMark/>
          </w:tcPr>
          <w:p w14:paraId="3E3E3479" w14:textId="77777777" w:rsidR="00130EF5" w:rsidRPr="001B70C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Thrombotic Agent at the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</w:t>
            </w:r>
            <w:r w:rsidRPr="001B70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ime of Event</w:t>
            </w:r>
          </w:p>
        </w:tc>
        <w:tc>
          <w:tcPr>
            <w:tcW w:w="1800" w:type="dxa"/>
            <w:vAlign w:val="center"/>
          </w:tcPr>
          <w:p w14:paraId="736FECD5" w14:textId="2C00840A" w:rsidR="00130EF5" w:rsidRPr="001B70C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Timing </w:t>
            </w:r>
            <w:r w:rsidR="004F318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etween Start of </w:t>
            </w:r>
            <w:r w:rsidR="001559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Therapy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and Event</w:t>
            </w:r>
          </w:p>
        </w:tc>
        <w:tc>
          <w:tcPr>
            <w:tcW w:w="1170" w:type="dxa"/>
            <w:noWrap/>
            <w:vAlign w:val="center"/>
            <w:hideMark/>
          </w:tcPr>
          <w:p w14:paraId="27DD9048" w14:textId="77777777" w:rsidR="00130EF5" w:rsidRPr="001B70C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Bleeding Severity</w:t>
            </w:r>
          </w:p>
        </w:tc>
        <w:tc>
          <w:tcPr>
            <w:tcW w:w="1080" w:type="dxa"/>
            <w:noWrap/>
            <w:vAlign w:val="center"/>
            <w:hideMark/>
          </w:tcPr>
          <w:p w14:paraId="79F4D905" w14:textId="77777777" w:rsidR="00130EF5" w:rsidRPr="001B70C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Bleeding Site</w:t>
            </w:r>
          </w:p>
        </w:tc>
        <w:tc>
          <w:tcPr>
            <w:tcW w:w="1080" w:type="dxa"/>
            <w:vAlign w:val="center"/>
          </w:tcPr>
          <w:p w14:paraId="41367DDE" w14:textId="5688D8E7" w:rsidR="00130EF5" w:rsidRPr="001B70C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Anti</w:t>
            </w:r>
            <w:r w:rsidR="00AB2B2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Xa Level (</w:t>
            </w:r>
            <w:r w:rsidRPr="00B27D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IU/mL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080" w:type="dxa"/>
            <w:vAlign w:val="center"/>
          </w:tcPr>
          <w:p w14:paraId="02772E55" w14:textId="77777777" w:rsidR="00130EF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Platelet Count </w:t>
            </w:r>
          </w:p>
          <w:p w14:paraId="313911D3" w14:textId="152836B3" w:rsidR="00130EF5" w:rsidRPr="001B70C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8532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</w:t>
            </w:r>
            <w:r w:rsidR="00B8650F" w:rsidRPr="00B8650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10³/µL </w:t>
            </w:r>
            <w:r w:rsidRPr="00F8532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1800" w:type="dxa"/>
            <w:noWrap/>
            <w:vAlign w:val="center"/>
            <w:hideMark/>
          </w:tcPr>
          <w:p w14:paraId="756DA62A" w14:textId="77777777" w:rsidR="00130EF5" w:rsidRPr="001B70C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Outcome</w:t>
            </w:r>
          </w:p>
        </w:tc>
      </w:tr>
      <w:tr w:rsidR="00130EF5" w:rsidRPr="001B70C5" w14:paraId="6F82EAFF" w14:textId="77777777" w:rsidTr="00B8650F">
        <w:trPr>
          <w:trHeight w:val="723"/>
        </w:trPr>
        <w:tc>
          <w:tcPr>
            <w:tcW w:w="985" w:type="dxa"/>
            <w:noWrap/>
            <w:vAlign w:val="center"/>
            <w:hideMark/>
          </w:tcPr>
          <w:p w14:paraId="4F07B444" w14:textId="77777777" w:rsidR="00130EF5" w:rsidRPr="001B70C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900" w:type="dxa"/>
            <w:vAlign w:val="center"/>
          </w:tcPr>
          <w:p w14:paraId="759B750F" w14:textId="77777777" w:rsidR="00130EF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HD/</w:t>
            </w:r>
          </w:p>
          <w:p w14:paraId="67E6B0EA" w14:textId="77777777" w:rsidR="00130EF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AVF</w:t>
            </w:r>
          </w:p>
        </w:tc>
        <w:tc>
          <w:tcPr>
            <w:tcW w:w="1610" w:type="dxa"/>
            <w:noWrap/>
            <w:vAlign w:val="center"/>
            <w:hideMark/>
          </w:tcPr>
          <w:p w14:paraId="181DF393" w14:textId="77777777" w:rsidR="00130EF5" w:rsidRPr="00FF3E6C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3E6C">
              <w:rPr>
                <w:rFonts w:ascii="Times New Roman" w:eastAsia="Times New Roman" w:hAnsi="Times New Roman" w:cs="Times New Roman"/>
                <w:color w:val="000000"/>
              </w:rPr>
              <w:t>Dalteparin</w:t>
            </w:r>
          </w:p>
        </w:tc>
        <w:tc>
          <w:tcPr>
            <w:tcW w:w="1800" w:type="dxa"/>
            <w:vAlign w:val="center"/>
          </w:tcPr>
          <w:p w14:paraId="50161DD3" w14:textId="77777777" w:rsidR="00130EF5" w:rsidRPr="001B70C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33 months</w:t>
            </w:r>
          </w:p>
        </w:tc>
        <w:tc>
          <w:tcPr>
            <w:tcW w:w="1170" w:type="dxa"/>
            <w:noWrap/>
            <w:vAlign w:val="center"/>
            <w:hideMark/>
          </w:tcPr>
          <w:p w14:paraId="7B83162B" w14:textId="77777777" w:rsidR="00130EF5" w:rsidRPr="001B70C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CRNMB</w:t>
            </w:r>
          </w:p>
        </w:tc>
        <w:tc>
          <w:tcPr>
            <w:tcW w:w="1080" w:type="dxa"/>
            <w:noWrap/>
            <w:vAlign w:val="center"/>
            <w:hideMark/>
          </w:tcPr>
          <w:p w14:paraId="6EF66CC0" w14:textId="77777777" w:rsidR="00130EF5" w:rsidRPr="001B70C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Surgical site</w:t>
            </w:r>
          </w:p>
        </w:tc>
        <w:tc>
          <w:tcPr>
            <w:tcW w:w="1080" w:type="dxa"/>
            <w:vAlign w:val="center"/>
          </w:tcPr>
          <w:p w14:paraId="7EB6E8C6" w14:textId="77777777" w:rsidR="00130EF5" w:rsidRPr="001B70C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1.38</w:t>
            </w:r>
          </w:p>
        </w:tc>
        <w:tc>
          <w:tcPr>
            <w:tcW w:w="1080" w:type="dxa"/>
            <w:vAlign w:val="center"/>
          </w:tcPr>
          <w:p w14:paraId="4A0CEAD7" w14:textId="76332282" w:rsidR="00130EF5" w:rsidRPr="001B70C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180</w:t>
            </w:r>
          </w:p>
        </w:tc>
        <w:tc>
          <w:tcPr>
            <w:tcW w:w="1800" w:type="dxa"/>
            <w:noWrap/>
            <w:vAlign w:val="center"/>
            <w:hideMark/>
          </w:tcPr>
          <w:p w14:paraId="6C9A1E22" w14:textId="77777777" w:rsidR="00130EF5" w:rsidRPr="001B70C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Switched to</w:t>
            </w:r>
            <w:r w:rsidRPr="001B70C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noxaparin</w:t>
            </w:r>
          </w:p>
        </w:tc>
      </w:tr>
      <w:tr w:rsidR="00130EF5" w:rsidRPr="001B70C5" w14:paraId="1CB733BD" w14:textId="77777777" w:rsidTr="00B8650F">
        <w:trPr>
          <w:trHeight w:val="1430"/>
        </w:trPr>
        <w:tc>
          <w:tcPr>
            <w:tcW w:w="985" w:type="dxa"/>
            <w:noWrap/>
            <w:vAlign w:val="center"/>
            <w:hideMark/>
          </w:tcPr>
          <w:p w14:paraId="0C7E212A" w14:textId="77777777" w:rsidR="00130EF5" w:rsidRPr="001B70C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900" w:type="dxa"/>
            <w:vAlign w:val="center"/>
          </w:tcPr>
          <w:p w14:paraId="5DCB0AB8" w14:textId="77777777" w:rsidR="00130EF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HD/</w:t>
            </w:r>
          </w:p>
          <w:p w14:paraId="5167131A" w14:textId="77777777" w:rsidR="00130EF5" w:rsidRPr="001B70C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</w:t>
            </w:r>
            <w:r w:rsidRPr="00E628BC">
              <w:rPr>
                <w:rFonts w:ascii="Times New Roman" w:eastAsia="Times New Roman" w:hAnsi="Times New Roman" w:cs="Times New Roman"/>
                <w:color w:val="000000"/>
              </w:rPr>
              <w:t xml:space="preserve">ight brachiocephalic vein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catheter</w:t>
            </w:r>
          </w:p>
        </w:tc>
        <w:tc>
          <w:tcPr>
            <w:tcW w:w="1610" w:type="dxa"/>
            <w:noWrap/>
            <w:vAlign w:val="center"/>
            <w:hideMark/>
          </w:tcPr>
          <w:p w14:paraId="7A54B99D" w14:textId="77777777" w:rsidR="00130EF5" w:rsidRPr="001B70C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Enoxaparin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(prophylaxis)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1F61AED4" w14:textId="77777777" w:rsidR="00130EF5" w:rsidRPr="001B70C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 months</w:t>
            </w:r>
          </w:p>
        </w:tc>
        <w:tc>
          <w:tcPr>
            <w:tcW w:w="1170" w:type="dxa"/>
            <w:shd w:val="clear" w:color="auto" w:fill="FFFFFF"/>
            <w:noWrap/>
            <w:vAlign w:val="center"/>
            <w:hideMark/>
          </w:tcPr>
          <w:p w14:paraId="017CB8FC" w14:textId="77777777" w:rsidR="00130EF5" w:rsidRPr="001B70C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CRNMB</w:t>
            </w:r>
          </w:p>
        </w:tc>
        <w:tc>
          <w:tcPr>
            <w:tcW w:w="1080" w:type="dxa"/>
            <w:shd w:val="clear" w:color="auto" w:fill="FFFFFF"/>
            <w:noWrap/>
            <w:vAlign w:val="center"/>
            <w:hideMark/>
          </w:tcPr>
          <w:p w14:paraId="28D15757" w14:textId="77777777" w:rsidR="00130EF5" w:rsidRPr="001B70C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Fistula exit site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02107C80" w14:textId="77777777" w:rsidR="00130EF5" w:rsidRPr="001B70C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0.20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D84FBF3" w14:textId="430B4717" w:rsidR="00130EF5" w:rsidRPr="001B70C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1800" w:type="dxa"/>
            <w:shd w:val="clear" w:color="auto" w:fill="FFFFFF"/>
            <w:noWrap/>
            <w:vAlign w:val="center"/>
            <w:hideMark/>
          </w:tcPr>
          <w:p w14:paraId="01C27961" w14:textId="77777777" w:rsidR="00130EF5" w:rsidRPr="001B70C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color w:val="000000"/>
              </w:rPr>
              <w:t xml:space="preserve">Held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noxaparin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for 1 day, then resumed</w:t>
            </w:r>
          </w:p>
        </w:tc>
      </w:tr>
      <w:tr w:rsidR="00130EF5" w:rsidRPr="001B70C5" w14:paraId="6C570E39" w14:textId="77777777" w:rsidTr="00B8650F">
        <w:trPr>
          <w:trHeight w:val="1412"/>
        </w:trPr>
        <w:tc>
          <w:tcPr>
            <w:tcW w:w="985" w:type="dxa"/>
            <w:noWrap/>
            <w:vAlign w:val="center"/>
            <w:hideMark/>
          </w:tcPr>
          <w:p w14:paraId="3B48A7AA" w14:textId="77777777" w:rsidR="00130EF5" w:rsidRPr="001B70C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900" w:type="dxa"/>
            <w:vAlign w:val="center"/>
          </w:tcPr>
          <w:p w14:paraId="6D54F29B" w14:textId="77777777" w:rsidR="00130EF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HD/</w:t>
            </w:r>
          </w:p>
          <w:p w14:paraId="6EEC19F2" w14:textId="77777777" w:rsidR="00130EF5" w:rsidRPr="001B70C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Left</w:t>
            </w:r>
            <w:r w:rsidRPr="00E628BC">
              <w:rPr>
                <w:rFonts w:ascii="Times New Roman" w:eastAsia="Times New Roman" w:hAnsi="Times New Roman" w:cs="Times New Roman"/>
                <w:color w:val="000000"/>
              </w:rPr>
              <w:t xml:space="preserve"> brachiocephalic vein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AVF</w:t>
            </w:r>
          </w:p>
        </w:tc>
        <w:tc>
          <w:tcPr>
            <w:tcW w:w="1610" w:type="dxa"/>
            <w:noWrap/>
            <w:vAlign w:val="center"/>
            <w:hideMark/>
          </w:tcPr>
          <w:p w14:paraId="72AC39A5" w14:textId="77777777" w:rsidR="00130EF5" w:rsidRPr="001B70C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Rivaroxaban</w:t>
            </w:r>
          </w:p>
        </w:tc>
        <w:tc>
          <w:tcPr>
            <w:tcW w:w="1800" w:type="dxa"/>
            <w:vAlign w:val="center"/>
          </w:tcPr>
          <w:p w14:paraId="542C5BF6" w14:textId="77777777" w:rsidR="00130EF5" w:rsidRPr="001B70C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 months</w:t>
            </w:r>
          </w:p>
        </w:tc>
        <w:tc>
          <w:tcPr>
            <w:tcW w:w="1170" w:type="dxa"/>
            <w:noWrap/>
            <w:vAlign w:val="center"/>
            <w:hideMark/>
          </w:tcPr>
          <w:p w14:paraId="44D0D14C" w14:textId="77777777" w:rsidR="00130EF5" w:rsidRPr="001B70C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Minor bleeding</w:t>
            </w:r>
          </w:p>
        </w:tc>
        <w:tc>
          <w:tcPr>
            <w:tcW w:w="1080" w:type="dxa"/>
            <w:noWrap/>
            <w:vAlign w:val="center"/>
            <w:hideMark/>
          </w:tcPr>
          <w:p w14:paraId="19FA1DCA" w14:textId="77777777" w:rsidR="00130EF5" w:rsidRPr="001B70C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</w:rPr>
            </w:pPr>
            <w:r w:rsidRPr="00271FBA">
              <w:rPr>
                <w:rFonts w:ascii="Times New Roman" w:eastAsia="Times New Roman" w:hAnsi="Times New Roman" w:cs="Times New Roman"/>
              </w:rPr>
              <w:t>Gingival bleeding</w:t>
            </w:r>
          </w:p>
        </w:tc>
        <w:tc>
          <w:tcPr>
            <w:tcW w:w="1080" w:type="dxa"/>
            <w:vAlign w:val="center"/>
          </w:tcPr>
          <w:p w14:paraId="2B55854F" w14:textId="77777777" w:rsidR="00130EF5" w:rsidRPr="002D413A" w:rsidRDefault="00130EF5" w:rsidP="00130E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N/A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0AE7E0A6" w14:textId="44E74546" w:rsidR="00130EF5" w:rsidRPr="001B70C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151</w:t>
            </w:r>
          </w:p>
        </w:tc>
        <w:tc>
          <w:tcPr>
            <w:tcW w:w="1800" w:type="dxa"/>
            <w:noWrap/>
            <w:vAlign w:val="center"/>
            <w:hideMark/>
          </w:tcPr>
          <w:p w14:paraId="7CA1F593" w14:textId="77777777" w:rsidR="00130EF5" w:rsidRPr="001B70C5" w:rsidRDefault="00130EF5" w:rsidP="00130E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color w:val="000000"/>
              </w:rPr>
              <w:t xml:space="preserve">Held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</w:t>
            </w:r>
            <w:r w:rsidRPr="001B70C5">
              <w:rPr>
                <w:rFonts w:ascii="Times New Roman" w:eastAsia="Times New Roman" w:hAnsi="Times New Roman" w:cs="Times New Roman"/>
                <w:color w:val="000000"/>
              </w:rPr>
              <w:t xml:space="preserve">ivaroxaban then switched to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pixaban</w:t>
            </w:r>
          </w:p>
        </w:tc>
      </w:tr>
    </w:tbl>
    <w:p w14:paraId="270F2988" w14:textId="77777777" w:rsidR="003E2A91" w:rsidRPr="00EE1FAE" w:rsidRDefault="003E2A91" w:rsidP="003E2A9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E1FAE">
        <w:rPr>
          <w:rFonts w:ascii="Times New Roman" w:hAnsi="Times New Roman" w:cs="Times New Roman"/>
          <w:b/>
          <w:bCs/>
          <w:sz w:val="24"/>
          <w:szCs w:val="24"/>
        </w:rPr>
        <w:t>Supplemental Table 2. Bleeding Events Characteristics</w:t>
      </w:r>
    </w:p>
    <w:p w14:paraId="22082E95" w14:textId="46EEC06E" w:rsidR="003E2A91" w:rsidRDefault="00B27D4B" w:rsidP="00B27D4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22CBB">
        <w:rPr>
          <w:rFonts w:ascii="Times New Roman" w:hAnsi="Times New Roman" w:cs="Times New Roman"/>
        </w:rPr>
        <w:t>HD: hemodialysis. AVF: arteriovenous fistula</w:t>
      </w:r>
      <w:r w:rsidR="00130EF5" w:rsidRPr="00E22CBB">
        <w:rPr>
          <w:rFonts w:ascii="Times New Roman" w:hAnsi="Times New Roman" w:cs="Times New Roman"/>
        </w:rPr>
        <w:t>.</w:t>
      </w:r>
      <w:r w:rsidR="003E2A91" w:rsidRPr="00E22CBB">
        <w:rPr>
          <w:rFonts w:ascii="Times New Roman" w:hAnsi="Times New Roman" w:cs="Times New Roman"/>
        </w:rPr>
        <w:t xml:space="preserve"> CRNMB: Clinically relevant non major bleeding</w:t>
      </w:r>
      <w:r w:rsidR="003E2A91" w:rsidRPr="001B70C5">
        <w:rPr>
          <w:rFonts w:ascii="Times New Roman" w:hAnsi="Times New Roman" w:cs="Times New Roman"/>
          <w:sz w:val="24"/>
          <w:szCs w:val="24"/>
        </w:rPr>
        <w:t>.</w:t>
      </w:r>
      <w:r w:rsidR="009058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5E4E62" w14:textId="5495F915" w:rsidR="00E22CBB" w:rsidRPr="00E22CBB" w:rsidRDefault="00E22CBB" w:rsidP="00E22CBB">
      <w:pPr>
        <w:spacing w:line="24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*</w:t>
      </w:r>
      <w:r w:rsidR="005C2E3A" w:rsidRPr="005C2E3A">
        <w:rPr>
          <w:rFonts w:ascii="Times New Roman" w:hAnsi="Times New Roman" w:cs="Times New Roman"/>
          <w:sz w:val="24"/>
          <w:szCs w:val="24"/>
        </w:rPr>
        <w:t xml:space="preserve">Reported anti-Xa levels and platelet counts correspond to the values obtained closest to the time of the bleeding event. </w:t>
      </w:r>
      <w:r w:rsidR="002844A2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p w14:paraId="2EEFE086" w14:textId="77777777" w:rsidR="003E2A91" w:rsidRDefault="003E2A91" w:rsidP="003E2A91">
      <w:pPr>
        <w:spacing w:line="480" w:lineRule="auto"/>
        <w:ind w:firstLine="720"/>
        <w:jc w:val="both"/>
        <w:rPr>
          <w:rStyle w:val="markedcontent"/>
          <w:rFonts w:ascii="Times New Roman" w:hAnsi="Times New Roman" w:cs="Times New Roman"/>
          <w:shd w:val="clear" w:color="auto" w:fill="FFFFFF"/>
        </w:rPr>
      </w:pPr>
    </w:p>
    <w:p w14:paraId="449E2FA0" w14:textId="77777777" w:rsidR="00904C15" w:rsidRDefault="00904C15" w:rsidP="003E2A91">
      <w:pPr>
        <w:spacing w:line="480" w:lineRule="auto"/>
        <w:ind w:firstLine="720"/>
        <w:jc w:val="both"/>
        <w:rPr>
          <w:rStyle w:val="markedcontent"/>
          <w:rFonts w:ascii="Times New Roman" w:hAnsi="Times New Roman" w:cs="Times New Roman"/>
          <w:shd w:val="clear" w:color="auto" w:fill="FFFFFF"/>
        </w:rPr>
      </w:pPr>
    </w:p>
    <w:p w14:paraId="2B7C445E" w14:textId="77777777" w:rsidR="00904C15" w:rsidRDefault="00904C15" w:rsidP="00B27D4B">
      <w:pPr>
        <w:tabs>
          <w:tab w:val="left" w:pos="9810"/>
        </w:tabs>
        <w:spacing w:line="480" w:lineRule="auto"/>
        <w:ind w:firstLine="720"/>
        <w:jc w:val="both"/>
        <w:rPr>
          <w:rStyle w:val="markedcontent"/>
          <w:rFonts w:ascii="Times New Roman" w:hAnsi="Times New Roman" w:cs="Times New Roman"/>
          <w:shd w:val="clear" w:color="auto" w:fill="FFFFFF"/>
        </w:rPr>
      </w:pPr>
    </w:p>
    <w:p w14:paraId="0DABE717" w14:textId="77777777" w:rsidR="00904C15" w:rsidRDefault="00904C15" w:rsidP="003E2A91">
      <w:pPr>
        <w:spacing w:line="480" w:lineRule="auto"/>
        <w:ind w:firstLine="720"/>
        <w:jc w:val="both"/>
        <w:rPr>
          <w:rStyle w:val="markedcontent"/>
          <w:rFonts w:ascii="Times New Roman" w:hAnsi="Times New Roman" w:cs="Times New Roman"/>
          <w:shd w:val="clear" w:color="auto" w:fill="FFFFFF"/>
        </w:rPr>
      </w:pPr>
    </w:p>
    <w:p w14:paraId="550C325F" w14:textId="77777777" w:rsidR="00B27D4B" w:rsidRDefault="00B27D4B" w:rsidP="003E2A91">
      <w:pPr>
        <w:spacing w:line="480" w:lineRule="auto"/>
        <w:ind w:firstLine="720"/>
        <w:jc w:val="both"/>
        <w:rPr>
          <w:rStyle w:val="markedcontent"/>
          <w:rFonts w:ascii="Times New Roman" w:hAnsi="Times New Roman" w:cs="Times New Roman"/>
          <w:shd w:val="clear" w:color="auto" w:fill="FFFFFF"/>
        </w:rPr>
      </w:pPr>
    </w:p>
    <w:p w14:paraId="0FC0C237" w14:textId="77777777" w:rsidR="00B27D4B" w:rsidRDefault="00B27D4B" w:rsidP="003E2A91">
      <w:pPr>
        <w:spacing w:line="480" w:lineRule="auto"/>
        <w:ind w:firstLine="720"/>
        <w:jc w:val="both"/>
        <w:rPr>
          <w:rStyle w:val="markedcontent"/>
          <w:rFonts w:ascii="Times New Roman" w:hAnsi="Times New Roman" w:cs="Times New Roman"/>
          <w:shd w:val="clear" w:color="auto" w:fill="FFFFFF"/>
        </w:rPr>
      </w:pPr>
    </w:p>
    <w:p w14:paraId="7871406A" w14:textId="77777777" w:rsidR="00B27D4B" w:rsidRDefault="00B27D4B" w:rsidP="003E2A91">
      <w:pPr>
        <w:spacing w:line="480" w:lineRule="auto"/>
        <w:ind w:firstLine="720"/>
        <w:jc w:val="both"/>
        <w:rPr>
          <w:rStyle w:val="markedcontent"/>
          <w:rFonts w:ascii="Times New Roman" w:hAnsi="Times New Roman" w:cs="Times New Roman"/>
          <w:shd w:val="clear" w:color="auto" w:fill="FFFFFF"/>
        </w:rPr>
      </w:pPr>
    </w:p>
    <w:p w14:paraId="2B68F159" w14:textId="77777777" w:rsidR="00B27D4B" w:rsidRDefault="00B27D4B" w:rsidP="003E2A91">
      <w:pPr>
        <w:spacing w:line="480" w:lineRule="auto"/>
        <w:ind w:firstLine="720"/>
        <w:jc w:val="both"/>
        <w:rPr>
          <w:rStyle w:val="markedcontent"/>
          <w:rFonts w:ascii="Times New Roman" w:hAnsi="Times New Roman" w:cs="Times New Roman"/>
          <w:shd w:val="clear" w:color="auto" w:fill="FFFFFF"/>
        </w:rPr>
      </w:pPr>
    </w:p>
    <w:p w14:paraId="0BF67A76" w14:textId="77777777" w:rsidR="00130EF5" w:rsidRDefault="00130EF5" w:rsidP="003E2A91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  <w:sectPr w:rsidR="00130EF5" w:rsidSect="00130EF5">
          <w:pgSz w:w="15840" w:h="12240" w:orient="landscape"/>
          <w:pgMar w:top="1440" w:right="1440" w:bottom="990" w:left="1440" w:header="720" w:footer="720" w:gutter="0"/>
          <w:cols w:space="720"/>
          <w:docGrid w:linePitch="360"/>
        </w:sectPr>
      </w:pPr>
    </w:p>
    <w:p w14:paraId="438538B7" w14:textId="7132F78F" w:rsidR="003E2A91" w:rsidRPr="00EE1FAE" w:rsidRDefault="003E2A91" w:rsidP="003E2A91">
      <w:pPr>
        <w:spacing w:line="480" w:lineRule="auto"/>
        <w:jc w:val="both"/>
        <w:rPr>
          <w:rStyle w:val="markedcontent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E1FAE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 Table 3. Recurrent Thrombotic Events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0"/>
        <w:gridCol w:w="1360"/>
        <w:gridCol w:w="2680"/>
        <w:gridCol w:w="1360"/>
        <w:gridCol w:w="3580"/>
      </w:tblGrid>
      <w:tr w:rsidR="003E2A91" w:rsidRPr="001B70C5" w14:paraId="722661C0" w14:textId="77777777" w:rsidTr="009B19B2">
        <w:trPr>
          <w:trHeight w:val="585"/>
        </w:trPr>
        <w:tc>
          <w:tcPr>
            <w:tcW w:w="1100" w:type="dxa"/>
            <w:noWrap/>
            <w:vAlign w:val="center"/>
            <w:hideMark/>
          </w:tcPr>
          <w:p w14:paraId="68DD9B9F" w14:textId="77777777" w:rsidR="003E2A91" w:rsidRPr="001B70C5" w:rsidRDefault="003E2A91" w:rsidP="009B1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Patient ID</w:t>
            </w:r>
          </w:p>
        </w:tc>
        <w:tc>
          <w:tcPr>
            <w:tcW w:w="1360" w:type="dxa"/>
            <w:noWrap/>
            <w:vAlign w:val="center"/>
            <w:hideMark/>
          </w:tcPr>
          <w:p w14:paraId="18A8061F" w14:textId="77777777" w:rsidR="003E2A91" w:rsidRPr="001B70C5" w:rsidRDefault="003E2A91" w:rsidP="009B1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Initial TE Location</w:t>
            </w:r>
          </w:p>
        </w:tc>
        <w:tc>
          <w:tcPr>
            <w:tcW w:w="2680" w:type="dxa"/>
            <w:noWrap/>
            <w:vAlign w:val="center"/>
            <w:hideMark/>
          </w:tcPr>
          <w:p w14:paraId="00FF8132" w14:textId="77777777" w:rsidR="003E2A91" w:rsidRPr="001B70C5" w:rsidRDefault="003E2A91" w:rsidP="009B1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Thrombotic Agent at Recurrence</w:t>
            </w:r>
          </w:p>
        </w:tc>
        <w:tc>
          <w:tcPr>
            <w:tcW w:w="1360" w:type="dxa"/>
            <w:noWrap/>
            <w:vAlign w:val="center"/>
            <w:hideMark/>
          </w:tcPr>
          <w:p w14:paraId="650C1BE6" w14:textId="77777777" w:rsidR="003E2A91" w:rsidRPr="001B70C5" w:rsidRDefault="003E2A91" w:rsidP="009B1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Recurrence Location</w:t>
            </w:r>
          </w:p>
        </w:tc>
        <w:tc>
          <w:tcPr>
            <w:tcW w:w="3580" w:type="dxa"/>
            <w:noWrap/>
            <w:vAlign w:val="center"/>
            <w:hideMark/>
          </w:tcPr>
          <w:p w14:paraId="1C97445D" w14:textId="7688A914" w:rsidR="003E2A91" w:rsidRPr="001B70C5" w:rsidRDefault="003E2A91" w:rsidP="009B1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</w:t>
            </w:r>
            <w:r w:rsidR="00A510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herapeutic Strategy</w:t>
            </w:r>
          </w:p>
        </w:tc>
      </w:tr>
      <w:tr w:rsidR="003E2A91" w:rsidRPr="001B70C5" w14:paraId="6B6E95EE" w14:textId="77777777" w:rsidTr="009B19B2">
        <w:trPr>
          <w:trHeight w:val="300"/>
        </w:trPr>
        <w:tc>
          <w:tcPr>
            <w:tcW w:w="1100" w:type="dxa"/>
            <w:noWrap/>
            <w:vAlign w:val="center"/>
            <w:hideMark/>
          </w:tcPr>
          <w:p w14:paraId="4580E4E8" w14:textId="77777777" w:rsidR="003E2A91" w:rsidRPr="001B70C5" w:rsidRDefault="003E2A91" w:rsidP="009B1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60" w:type="dxa"/>
            <w:noWrap/>
            <w:vAlign w:val="center"/>
            <w:hideMark/>
          </w:tcPr>
          <w:p w14:paraId="7CDA7052" w14:textId="77777777" w:rsidR="003E2A91" w:rsidRPr="001B70C5" w:rsidRDefault="003E2A91" w:rsidP="009B1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UE</w:t>
            </w:r>
          </w:p>
        </w:tc>
        <w:tc>
          <w:tcPr>
            <w:tcW w:w="2680" w:type="dxa"/>
            <w:noWrap/>
            <w:vAlign w:val="center"/>
            <w:hideMark/>
          </w:tcPr>
          <w:p w14:paraId="6313E409" w14:textId="15E21170" w:rsidR="003E2A91" w:rsidRPr="001B70C5" w:rsidRDefault="003E2A91" w:rsidP="009B1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Dalteparin</w:t>
            </w:r>
            <w:r w:rsidRPr="001B70C5" w:rsidDel="00C80C6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15000</w:t>
            </w:r>
            <w:r w:rsidR="00C51416">
              <w:rPr>
                <w:rFonts w:ascii="Times New Roman" w:eastAsia="Times New Roman" w:hAnsi="Times New Roman" w:cs="Times New Roman"/>
                <w:color w:val="000000"/>
              </w:rPr>
              <w:t xml:space="preserve"> IU</w:t>
            </w:r>
          </w:p>
        </w:tc>
        <w:tc>
          <w:tcPr>
            <w:tcW w:w="1360" w:type="dxa"/>
            <w:noWrap/>
            <w:vAlign w:val="center"/>
            <w:hideMark/>
          </w:tcPr>
          <w:p w14:paraId="0D201CFE" w14:textId="77777777" w:rsidR="003E2A91" w:rsidRPr="001B70C5" w:rsidRDefault="003E2A91" w:rsidP="009B1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UE</w:t>
            </w:r>
          </w:p>
        </w:tc>
        <w:tc>
          <w:tcPr>
            <w:tcW w:w="3580" w:type="dxa"/>
            <w:noWrap/>
            <w:vAlign w:val="center"/>
            <w:hideMark/>
          </w:tcPr>
          <w:p w14:paraId="2404E915" w14:textId="74787DC2" w:rsidR="003E2A91" w:rsidRPr="001B70C5" w:rsidRDefault="003E2A91" w:rsidP="009B1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color w:val="000000"/>
              </w:rPr>
              <w:t xml:space="preserve">Kept on </w:t>
            </w:r>
            <w:r w:rsidR="00F55764">
              <w:rPr>
                <w:rFonts w:ascii="Times New Roman" w:eastAsia="Times New Roman" w:hAnsi="Times New Roman" w:cs="Times New Roman"/>
                <w:color w:val="000000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alteparin</w:t>
            </w:r>
          </w:p>
        </w:tc>
      </w:tr>
      <w:tr w:rsidR="003E2A91" w:rsidRPr="001B70C5" w14:paraId="5BE0FA00" w14:textId="77777777" w:rsidTr="009B19B2">
        <w:trPr>
          <w:trHeight w:val="300"/>
        </w:trPr>
        <w:tc>
          <w:tcPr>
            <w:tcW w:w="1100" w:type="dxa"/>
            <w:noWrap/>
            <w:vAlign w:val="center"/>
            <w:hideMark/>
          </w:tcPr>
          <w:p w14:paraId="0C7ABA5C" w14:textId="77777777" w:rsidR="003E2A91" w:rsidRPr="001B70C5" w:rsidRDefault="003E2A91" w:rsidP="009B1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60" w:type="dxa"/>
            <w:noWrap/>
            <w:vAlign w:val="center"/>
            <w:hideMark/>
          </w:tcPr>
          <w:p w14:paraId="5B4C084D" w14:textId="77777777" w:rsidR="003E2A91" w:rsidRPr="001B70C5" w:rsidRDefault="003E2A91" w:rsidP="009B1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LE</w:t>
            </w:r>
          </w:p>
        </w:tc>
        <w:tc>
          <w:tcPr>
            <w:tcW w:w="2680" w:type="dxa"/>
            <w:noWrap/>
            <w:vAlign w:val="center"/>
            <w:hideMark/>
          </w:tcPr>
          <w:p w14:paraId="0EE76A9C" w14:textId="1CC3A14C" w:rsidR="003E2A91" w:rsidRPr="001B70C5" w:rsidRDefault="003E2A91" w:rsidP="009B1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Dalteparin</w:t>
            </w:r>
            <w:r w:rsidRPr="001B70C5" w:rsidDel="00C80C6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10000</w:t>
            </w:r>
            <w:r w:rsidR="00C51416">
              <w:rPr>
                <w:rFonts w:ascii="Times New Roman" w:eastAsia="Times New Roman" w:hAnsi="Times New Roman" w:cs="Times New Roman"/>
                <w:color w:val="000000"/>
              </w:rPr>
              <w:t xml:space="preserve"> IU</w:t>
            </w:r>
          </w:p>
        </w:tc>
        <w:tc>
          <w:tcPr>
            <w:tcW w:w="1360" w:type="dxa"/>
            <w:noWrap/>
            <w:vAlign w:val="center"/>
            <w:hideMark/>
          </w:tcPr>
          <w:p w14:paraId="5EF1A714" w14:textId="77777777" w:rsidR="003E2A91" w:rsidRPr="001B70C5" w:rsidRDefault="003E2A91" w:rsidP="009B1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LE</w:t>
            </w:r>
          </w:p>
        </w:tc>
        <w:tc>
          <w:tcPr>
            <w:tcW w:w="3580" w:type="dxa"/>
            <w:noWrap/>
            <w:vAlign w:val="center"/>
            <w:hideMark/>
          </w:tcPr>
          <w:p w14:paraId="77A3A43F" w14:textId="35A9D31E" w:rsidR="003E2A91" w:rsidRPr="001B70C5" w:rsidRDefault="003E2A91" w:rsidP="009B1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color w:val="000000"/>
              </w:rPr>
              <w:t xml:space="preserve">Thrombectomy then </w:t>
            </w:r>
            <w:r w:rsidR="00F55764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noxaparin</w:t>
            </w:r>
          </w:p>
        </w:tc>
      </w:tr>
      <w:tr w:rsidR="003E2A91" w:rsidRPr="001B70C5" w14:paraId="1249638B" w14:textId="77777777" w:rsidTr="009B19B2">
        <w:trPr>
          <w:trHeight w:val="300"/>
        </w:trPr>
        <w:tc>
          <w:tcPr>
            <w:tcW w:w="1100" w:type="dxa"/>
            <w:noWrap/>
            <w:vAlign w:val="center"/>
            <w:hideMark/>
          </w:tcPr>
          <w:p w14:paraId="60E3A83E" w14:textId="77777777" w:rsidR="003E2A91" w:rsidRPr="001B70C5" w:rsidRDefault="003E2A91" w:rsidP="009B1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360" w:type="dxa"/>
            <w:noWrap/>
            <w:vAlign w:val="center"/>
            <w:hideMark/>
          </w:tcPr>
          <w:p w14:paraId="18BA2EFD" w14:textId="77777777" w:rsidR="003E2A91" w:rsidRPr="001B70C5" w:rsidRDefault="003E2A91" w:rsidP="009B1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UE</w:t>
            </w:r>
          </w:p>
        </w:tc>
        <w:tc>
          <w:tcPr>
            <w:tcW w:w="2680" w:type="dxa"/>
            <w:noWrap/>
            <w:vAlign w:val="center"/>
            <w:hideMark/>
          </w:tcPr>
          <w:p w14:paraId="39A958EE" w14:textId="77777777" w:rsidR="003E2A91" w:rsidRPr="001B70C5" w:rsidRDefault="003E2A91" w:rsidP="009B1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Apixaban 2.5mg BID</w:t>
            </w:r>
          </w:p>
        </w:tc>
        <w:tc>
          <w:tcPr>
            <w:tcW w:w="1360" w:type="dxa"/>
            <w:noWrap/>
            <w:vAlign w:val="center"/>
            <w:hideMark/>
          </w:tcPr>
          <w:p w14:paraId="30C58511" w14:textId="77777777" w:rsidR="003E2A91" w:rsidRPr="001B70C5" w:rsidRDefault="003E2A91" w:rsidP="009B1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UE</w:t>
            </w:r>
          </w:p>
        </w:tc>
        <w:tc>
          <w:tcPr>
            <w:tcW w:w="3580" w:type="dxa"/>
            <w:noWrap/>
            <w:vAlign w:val="center"/>
            <w:hideMark/>
          </w:tcPr>
          <w:p w14:paraId="248EB884" w14:textId="0DE8E613" w:rsidR="003E2A91" w:rsidRPr="001B70C5" w:rsidRDefault="003E2A91" w:rsidP="009B1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color w:val="000000"/>
              </w:rPr>
              <w:t xml:space="preserve">Switched to </w:t>
            </w:r>
            <w:r w:rsidR="00F55764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noxaparin</w:t>
            </w:r>
          </w:p>
        </w:tc>
      </w:tr>
      <w:tr w:rsidR="003E2A91" w:rsidRPr="001B70C5" w14:paraId="6758EF32" w14:textId="77777777" w:rsidTr="009B19B2">
        <w:trPr>
          <w:trHeight w:val="300"/>
        </w:trPr>
        <w:tc>
          <w:tcPr>
            <w:tcW w:w="1100" w:type="dxa"/>
            <w:noWrap/>
            <w:vAlign w:val="center"/>
            <w:hideMark/>
          </w:tcPr>
          <w:p w14:paraId="247C78D4" w14:textId="77777777" w:rsidR="003E2A91" w:rsidRPr="001B70C5" w:rsidRDefault="003E2A91" w:rsidP="009B1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360" w:type="dxa"/>
            <w:noWrap/>
            <w:vAlign w:val="center"/>
            <w:hideMark/>
          </w:tcPr>
          <w:p w14:paraId="563432BC" w14:textId="77777777" w:rsidR="003E2A91" w:rsidRPr="001B70C5" w:rsidRDefault="003E2A91" w:rsidP="009B1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UE</w:t>
            </w:r>
          </w:p>
        </w:tc>
        <w:tc>
          <w:tcPr>
            <w:tcW w:w="2680" w:type="dxa"/>
            <w:noWrap/>
            <w:vAlign w:val="center"/>
            <w:hideMark/>
          </w:tcPr>
          <w:p w14:paraId="2B8B2858" w14:textId="77777777" w:rsidR="003E2A91" w:rsidRPr="001B70C5" w:rsidRDefault="003E2A91" w:rsidP="009B1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Apixaban 2.5mg BID</w:t>
            </w:r>
          </w:p>
        </w:tc>
        <w:tc>
          <w:tcPr>
            <w:tcW w:w="1360" w:type="dxa"/>
            <w:noWrap/>
            <w:vAlign w:val="center"/>
            <w:hideMark/>
          </w:tcPr>
          <w:p w14:paraId="14978DD7" w14:textId="77777777" w:rsidR="003E2A91" w:rsidRPr="001B70C5" w:rsidRDefault="003E2A91" w:rsidP="009B1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AVF</w:t>
            </w:r>
          </w:p>
        </w:tc>
        <w:tc>
          <w:tcPr>
            <w:tcW w:w="3580" w:type="dxa"/>
            <w:noWrap/>
            <w:vAlign w:val="center"/>
            <w:hideMark/>
          </w:tcPr>
          <w:p w14:paraId="15292ABA" w14:textId="6288610D" w:rsidR="003E2A91" w:rsidRPr="001B70C5" w:rsidRDefault="003E2A91" w:rsidP="009B1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Thrombectomy</w:t>
            </w:r>
            <w:r w:rsidR="00A51076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1B70C5">
              <w:rPr>
                <w:rFonts w:ascii="Times New Roman" w:eastAsia="Times New Roman" w:hAnsi="Times New Roman" w:cs="Times New Roman"/>
                <w:color w:val="000000"/>
              </w:rPr>
              <w:t xml:space="preserve"> then </w:t>
            </w:r>
            <w:r w:rsidR="00A51076"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pixaban</w:t>
            </w:r>
            <w:r w:rsidR="00F55764">
              <w:rPr>
                <w:rFonts w:ascii="Times New Roman" w:eastAsia="Times New Roman" w:hAnsi="Times New Roman" w:cs="Times New Roman"/>
                <w:color w:val="000000"/>
              </w:rPr>
              <w:t xml:space="preserve"> was continued</w:t>
            </w:r>
          </w:p>
        </w:tc>
      </w:tr>
      <w:tr w:rsidR="003E2A91" w:rsidRPr="001B70C5" w14:paraId="7B1F8C52" w14:textId="77777777" w:rsidTr="009B19B2">
        <w:trPr>
          <w:trHeight w:val="300"/>
        </w:trPr>
        <w:tc>
          <w:tcPr>
            <w:tcW w:w="1100" w:type="dxa"/>
            <w:noWrap/>
            <w:vAlign w:val="center"/>
            <w:hideMark/>
          </w:tcPr>
          <w:p w14:paraId="59DD31E5" w14:textId="77777777" w:rsidR="003E2A91" w:rsidRPr="001B70C5" w:rsidRDefault="003E2A91" w:rsidP="009B1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1360" w:type="dxa"/>
            <w:noWrap/>
            <w:vAlign w:val="center"/>
            <w:hideMark/>
          </w:tcPr>
          <w:p w14:paraId="15D00B24" w14:textId="77777777" w:rsidR="003E2A91" w:rsidRPr="001B70C5" w:rsidRDefault="003E2A91" w:rsidP="009B1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LE</w:t>
            </w:r>
          </w:p>
        </w:tc>
        <w:tc>
          <w:tcPr>
            <w:tcW w:w="2680" w:type="dxa"/>
            <w:noWrap/>
            <w:vAlign w:val="center"/>
            <w:hideMark/>
          </w:tcPr>
          <w:p w14:paraId="69481B99" w14:textId="77777777" w:rsidR="003E2A91" w:rsidRPr="001B70C5" w:rsidRDefault="003E2A91" w:rsidP="009B1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None</w:t>
            </w:r>
          </w:p>
        </w:tc>
        <w:tc>
          <w:tcPr>
            <w:tcW w:w="1360" w:type="dxa"/>
            <w:noWrap/>
            <w:vAlign w:val="center"/>
            <w:hideMark/>
          </w:tcPr>
          <w:p w14:paraId="0E57AD47" w14:textId="77777777" w:rsidR="003E2A91" w:rsidRPr="001B70C5" w:rsidRDefault="003E2A91" w:rsidP="009B1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AVF</w:t>
            </w:r>
          </w:p>
        </w:tc>
        <w:tc>
          <w:tcPr>
            <w:tcW w:w="3580" w:type="dxa"/>
            <w:noWrap/>
            <w:vAlign w:val="center"/>
            <w:hideMark/>
          </w:tcPr>
          <w:p w14:paraId="549F3776" w14:textId="77777777" w:rsidR="003E2A91" w:rsidRPr="001B70C5" w:rsidRDefault="003E2A91" w:rsidP="009B19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70C5">
              <w:rPr>
                <w:rFonts w:ascii="Times New Roman" w:eastAsia="Times New Roman" w:hAnsi="Times New Roman" w:cs="Times New Roman"/>
                <w:color w:val="000000"/>
              </w:rPr>
              <w:t>Enoxaparin was restarted</w:t>
            </w:r>
          </w:p>
        </w:tc>
      </w:tr>
    </w:tbl>
    <w:p w14:paraId="0457198F" w14:textId="77777777" w:rsidR="003E2A91" w:rsidRPr="00D36047" w:rsidRDefault="003E2A91" w:rsidP="003E2A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70C5">
        <w:rPr>
          <w:rStyle w:val="markedcontent"/>
          <w:rFonts w:ascii="Times New Roman" w:hAnsi="Times New Roman" w:cs="Times New Roman"/>
          <w:shd w:val="clear" w:color="auto" w:fill="FFFFFF"/>
        </w:rPr>
        <w:t>TE: thrombotic event; UE: upper extremity; LE: Lower extremity; AVF: arteriovenous fistula</w:t>
      </w:r>
    </w:p>
    <w:p w14:paraId="34AC9D5C" w14:textId="77777777" w:rsidR="004D2C11" w:rsidRPr="003E2A91" w:rsidRDefault="004D2C11" w:rsidP="003E2A91"/>
    <w:sectPr w:rsidR="004D2C11" w:rsidRPr="003E2A91" w:rsidSect="003E2A91"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5E902" w14:textId="77777777" w:rsidR="00E228F2" w:rsidRDefault="00E228F2">
      <w:pPr>
        <w:spacing w:line="240" w:lineRule="auto"/>
      </w:pPr>
      <w:r>
        <w:separator/>
      </w:r>
    </w:p>
  </w:endnote>
  <w:endnote w:type="continuationSeparator" w:id="0">
    <w:p w14:paraId="05A7ABAF" w14:textId="77777777" w:rsidR="00E228F2" w:rsidRDefault="00E228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59374247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6E61E0E" w14:textId="77777777" w:rsidR="003E2A91" w:rsidRPr="001B70C5" w:rsidRDefault="003E2A91">
        <w:pPr>
          <w:pStyle w:val="Footer"/>
          <w:framePr w:wrap="none" w:vAnchor="text" w:hAnchor="margin" w:xAlign="right" w:y="1"/>
          <w:rPr>
            <w:rStyle w:val="PageNumber"/>
          </w:rPr>
        </w:pPr>
        <w:r w:rsidRPr="001B70C5">
          <w:rPr>
            <w:rStyle w:val="PageNumber"/>
          </w:rPr>
          <w:fldChar w:fldCharType="begin"/>
        </w:r>
        <w:r w:rsidRPr="001B70C5">
          <w:rPr>
            <w:rStyle w:val="PageNumber"/>
          </w:rPr>
          <w:instrText xml:space="preserve"> PAGE </w:instrText>
        </w:r>
        <w:r w:rsidRPr="001B70C5">
          <w:rPr>
            <w:rStyle w:val="PageNumber"/>
          </w:rPr>
          <w:fldChar w:fldCharType="end"/>
        </w:r>
      </w:p>
    </w:sdtContent>
  </w:sdt>
  <w:p w14:paraId="051BC752" w14:textId="77777777" w:rsidR="003E2A91" w:rsidRPr="001B70C5" w:rsidRDefault="003E2A91" w:rsidP="008579B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06FDD" w14:textId="77777777" w:rsidR="003E2A91" w:rsidRPr="001B70C5" w:rsidRDefault="003E2A91" w:rsidP="008579BC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13FA7" w14:textId="77777777" w:rsidR="003E2A91" w:rsidRPr="001B70C5" w:rsidRDefault="003E2A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D9C51" w14:textId="77777777" w:rsidR="00E228F2" w:rsidRDefault="00E228F2">
      <w:pPr>
        <w:spacing w:line="240" w:lineRule="auto"/>
      </w:pPr>
      <w:r>
        <w:separator/>
      </w:r>
    </w:p>
  </w:footnote>
  <w:footnote w:type="continuationSeparator" w:id="0">
    <w:p w14:paraId="58066531" w14:textId="77777777" w:rsidR="00E228F2" w:rsidRDefault="00E228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C287E" w14:textId="77777777" w:rsidR="003E2A91" w:rsidRPr="001B70C5" w:rsidRDefault="003E2A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3D1CC" w14:textId="77777777" w:rsidR="003E2A91" w:rsidRPr="001B70C5" w:rsidRDefault="003E2A9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DFE7F" w14:textId="77777777" w:rsidR="003E2A91" w:rsidRPr="001B70C5" w:rsidRDefault="003E2A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3010B6"/>
    <w:multiLevelType w:val="hybridMultilevel"/>
    <w:tmpl w:val="F5E6FC64"/>
    <w:lvl w:ilvl="0" w:tplc="D904FFAC"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7579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A91"/>
    <w:rsid w:val="00021A54"/>
    <w:rsid w:val="00045CF9"/>
    <w:rsid w:val="00130EF5"/>
    <w:rsid w:val="001342AD"/>
    <w:rsid w:val="00155913"/>
    <w:rsid w:val="002223E2"/>
    <w:rsid w:val="0026410E"/>
    <w:rsid w:val="002645D7"/>
    <w:rsid w:val="00282B83"/>
    <w:rsid w:val="002844A2"/>
    <w:rsid w:val="002D413A"/>
    <w:rsid w:val="003630C4"/>
    <w:rsid w:val="0039157C"/>
    <w:rsid w:val="00392789"/>
    <w:rsid w:val="003E2A91"/>
    <w:rsid w:val="003F1ABC"/>
    <w:rsid w:val="00437884"/>
    <w:rsid w:val="00463201"/>
    <w:rsid w:val="004A0014"/>
    <w:rsid w:val="004B5667"/>
    <w:rsid w:val="004C6C8D"/>
    <w:rsid w:val="004D2C11"/>
    <w:rsid w:val="004E7A0B"/>
    <w:rsid w:val="004F1B4F"/>
    <w:rsid w:val="004F3185"/>
    <w:rsid w:val="005114C5"/>
    <w:rsid w:val="005C2E3A"/>
    <w:rsid w:val="006D55C5"/>
    <w:rsid w:val="00736BC4"/>
    <w:rsid w:val="00760049"/>
    <w:rsid w:val="00804B22"/>
    <w:rsid w:val="00904C15"/>
    <w:rsid w:val="009058CD"/>
    <w:rsid w:val="009848BE"/>
    <w:rsid w:val="009D114D"/>
    <w:rsid w:val="00A22078"/>
    <w:rsid w:val="00A36E1E"/>
    <w:rsid w:val="00A51076"/>
    <w:rsid w:val="00AB27F9"/>
    <w:rsid w:val="00AB2B25"/>
    <w:rsid w:val="00B06261"/>
    <w:rsid w:val="00B27D4B"/>
    <w:rsid w:val="00B43BB2"/>
    <w:rsid w:val="00B8650F"/>
    <w:rsid w:val="00C05A1B"/>
    <w:rsid w:val="00C06F75"/>
    <w:rsid w:val="00C20353"/>
    <w:rsid w:val="00C51416"/>
    <w:rsid w:val="00C94563"/>
    <w:rsid w:val="00D03365"/>
    <w:rsid w:val="00D57C21"/>
    <w:rsid w:val="00E228F2"/>
    <w:rsid w:val="00E22CBB"/>
    <w:rsid w:val="00E628BC"/>
    <w:rsid w:val="00E960AA"/>
    <w:rsid w:val="00F2640C"/>
    <w:rsid w:val="00F529E9"/>
    <w:rsid w:val="00F55764"/>
    <w:rsid w:val="00F85324"/>
    <w:rsid w:val="00FD5F9F"/>
    <w:rsid w:val="00FF3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F038C"/>
  <w15:chartTrackingRefBased/>
  <w15:docId w15:val="{CB633498-B35B-4836-9520-8F164D09C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A91"/>
    <w:pPr>
      <w:spacing w:after="0" w:line="276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2A9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2A9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2A9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2A9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2A9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2A9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2A9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2A9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2A9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2A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2A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2A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2A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2A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2A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2A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2A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2A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2A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E2A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2A9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E2A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2A9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E2A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2A9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E2A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A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A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2A9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E2A9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2A91"/>
    <w:rPr>
      <w:rFonts w:ascii="Arial" w:eastAsia="Arial" w:hAnsi="Arial" w:cs="Arial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2A9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A91"/>
    <w:rPr>
      <w:rFonts w:ascii="Arial" w:eastAsia="Arial" w:hAnsi="Arial" w:cs="Arial"/>
      <w:kern w:val="0"/>
      <w:sz w:val="22"/>
      <w:szCs w:val="22"/>
      <w14:ligatures w14:val="none"/>
    </w:rPr>
  </w:style>
  <w:style w:type="character" w:customStyle="1" w:styleId="markedcontent">
    <w:name w:val="markedcontent"/>
    <w:basedOn w:val="DefaultParagraphFont"/>
    <w:rsid w:val="003E2A91"/>
  </w:style>
  <w:style w:type="character" w:styleId="PageNumber">
    <w:name w:val="page number"/>
    <w:basedOn w:val="DefaultParagraphFont"/>
    <w:uiPriority w:val="99"/>
    <w:semiHidden/>
    <w:unhideWhenUsed/>
    <w:rsid w:val="003E2A91"/>
  </w:style>
  <w:style w:type="table" w:styleId="TableGrid">
    <w:name w:val="Table Grid"/>
    <w:basedOn w:val="TableNormal"/>
    <w:uiPriority w:val="39"/>
    <w:rsid w:val="003E2A91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Moral Ortega, Carlos Federico</dc:creator>
  <cp:keywords/>
  <dc:description/>
  <cp:lastModifiedBy>Corrales-Medina, Fernando F, M.D.</cp:lastModifiedBy>
  <cp:revision>2</cp:revision>
  <cp:lastPrinted>2026-06-19T18:53:00Z</cp:lastPrinted>
  <dcterms:created xsi:type="dcterms:W3CDTF">2026-07-01T21:08:00Z</dcterms:created>
  <dcterms:modified xsi:type="dcterms:W3CDTF">2026-07-01T21:08:00Z</dcterms:modified>
</cp:coreProperties>
</file>