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01" w:rsidRDefault="00725C1E">
      <w:pPr>
        <w:rPr>
          <w:rFonts w:ascii="Times New Roman" w:hAnsi="Times New Roman" w:cs="Times New Roman"/>
          <w:b/>
          <w:sz w:val="24"/>
          <w:szCs w:val="24"/>
        </w:rPr>
      </w:pPr>
      <w:r w:rsidRPr="00565C27">
        <w:rPr>
          <w:rFonts w:ascii="Times New Roman" w:hAnsi="Times New Roman" w:cs="Times New Roman"/>
          <w:b/>
          <w:sz w:val="24"/>
          <w:szCs w:val="24"/>
        </w:rPr>
        <w:t xml:space="preserve">Supplementary </w:t>
      </w:r>
      <w:r w:rsidR="004136E1" w:rsidRPr="00565C27">
        <w:rPr>
          <w:rFonts w:ascii="Times New Roman" w:hAnsi="Times New Roman" w:cs="Times New Roman"/>
          <w:b/>
          <w:sz w:val="24"/>
          <w:szCs w:val="24"/>
        </w:rPr>
        <w:t xml:space="preserve">figures and </w:t>
      </w:r>
      <w:r w:rsidRPr="00565C27">
        <w:rPr>
          <w:rFonts w:ascii="Times New Roman" w:hAnsi="Times New Roman" w:cs="Times New Roman"/>
          <w:b/>
          <w:sz w:val="24"/>
          <w:szCs w:val="24"/>
        </w:rPr>
        <w:t>tables</w:t>
      </w:r>
    </w:p>
    <w:p w:rsidR="00565C27" w:rsidRPr="00565C27" w:rsidRDefault="00565C27">
      <w:pPr>
        <w:rPr>
          <w:rFonts w:ascii="Times New Roman" w:hAnsi="Times New Roman" w:cs="Times New Roman"/>
          <w:b/>
          <w:sz w:val="24"/>
          <w:szCs w:val="24"/>
        </w:rPr>
      </w:pPr>
    </w:p>
    <w:p w:rsidR="00725C1E" w:rsidRDefault="00A41A51">
      <w:r w:rsidRPr="0043510D">
        <w:rPr>
          <w:rFonts w:ascii="Times New Roman" w:hAnsi="Times New Roman" w:cs="Times New Roman"/>
          <w:noProof/>
          <w:color w:val="000000" w:themeColor="text1"/>
          <w:sz w:val="24"/>
          <w:szCs w:val="24"/>
        </w:rPr>
        <w:drawing>
          <wp:inline distT="0" distB="0" distL="0" distR="0" wp14:anchorId="4423A33A" wp14:editId="2639C429">
            <wp:extent cx="5943600" cy="4047693"/>
            <wp:effectExtent l="19050" t="19050" r="1905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047693"/>
                    </a:xfrm>
                    <a:prstGeom prst="rect">
                      <a:avLst/>
                    </a:prstGeom>
                    <a:noFill/>
                    <a:ln>
                      <a:solidFill>
                        <a:schemeClr val="tx1"/>
                      </a:solidFill>
                    </a:ln>
                  </pic:spPr>
                </pic:pic>
              </a:graphicData>
            </a:graphic>
          </wp:inline>
        </w:drawing>
      </w:r>
    </w:p>
    <w:p w:rsidR="00A41A51" w:rsidRDefault="00835AC8" w:rsidP="00A41A5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1</w:t>
      </w:r>
      <w:r w:rsidR="00A41A51" w:rsidRPr="0043510D">
        <w:rPr>
          <w:rFonts w:ascii="Times New Roman" w:hAnsi="Times New Roman" w:cs="Times New Roman"/>
          <w:color w:val="000000" w:themeColor="text1"/>
          <w:sz w:val="24"/>
          <w:szCs w:val="24"/>
        </w:rPr>
        <w:t xml:space="preserve">: Modular structure of APSIM adapted from </w:t>
      </w:r>
      <w:hyperlink w:anchor="_ENREF_12" w:tooltip="Gaydon, 2014 #851" w:history="1">
        <w:r w:rsidR="00A41A51" w:rsidRPr="0043510D">
          <w:rPr>
            <w:rFonts w:ascii="Times New Roman" w:hAnsi="Times New Roman" w:cs="Times New Roman"/>
            <w:color w:val="000000" w:themeColor="text1"/>
            <w:sz w:val="24"/>
            <w:szCs w:val="24"/>
          </w:rPr>
          <w:fldChar w:fldCharType="begin"/>
        </w:r>
        <w:r w:rsidR="00A41A51" w:rsidRPr="0043510D">
          <w:rPr>
            <w:rFonts w:ascii="Times New Roman" w:hAnsi="Times New Roman" w:cs="Times New Roman"/>
            <w:color w:val="000000" w:themeColor="text1"/>
            <w:sz w:val="24"/>
            <w:szCs w:val="24"/>
          </w:rPr>
          <w:instrText xml:space="preserve"> ADDIN EN.CITE &lt;EndNote&gt;&lt;Cite AuthorYear="1"&gt;&lt;Author&gt;Gaydon&lt;/Author&gt;&lt;Year&gt;2014&lt;/Year&gt;&lt;RecNum&gt;851&lt;/RecNum&gt;&lt;DisplayText&gt;Gaydon (2014)&lt;/DisplayText&gt;&lt;record&gt;&lt;rec-number&gt;851&lt;/rec-number&gt;&lt;foreign-keys&gt;&lt;key app="EN" db-id="9edsrsrsqrs9wbea2f8v5r2oxrzdxp02w5pd" timestamp="1518261645"&gt;851&lt;/key&gt;&lt;/foreign-keys&gt;&lt;ref-type name="Journal Article"&gt;17&lt;/ref-type&gt;&lt;contributors&gt;&lt;authors&gt;&lt;author&gt;Gaydon, DS&lt;/author&gt;&lt;/authors&gt;&lt;/contributors&gt;&lt;titles&gt;&lt;title&gt;The APSIM Model–An Overview&lt;/title&gt;&lt;secondary-title&gt;The SAARC-Australia Project-Developing Capacity in Cropping Systems Modelling for South Asia. Dhaka, Bangladesh: SAARC Agriculture Centre&lt;/secondary-title&gt;&lt;/titles&gt;&lt;periodical&gt;&lt;full-title&gt;The SAARC-Australia Project-Developing Capacity in Cropping Systems Modelling for South Asia. Dhaka, Bangladesh: SAARC Agriculture Centre&lt;/full-title&gt;&lt;/periodical&gt;&lt;pages&gt;15-31&lt;/pages&gt;&lt;dates&gt;&lt;year&gt;2014&lt;/year&gt;&lt;/dates&gt;&lt;urls&gt;&lt;/urls&gt;&lt;/record&gt;&lt;/Cite&gt;&lt;/EndNote&gt;</w:instrText>
        </w:r>
        <w:r w:rsidR="00A41A51" w:rsidRPr="0043510D">
          <w:rPr>
            <w:rFonts w:ascii="Times New Roman" w:hAnsi="Times New Roman" w:cs="Times New Roman"/>
            <w:color w:val="000000" w:themeColor="text1"/>
            <w:sz w:val="24"/>
            <w:szCs w:val="24"/>
          </w:rPr>
          <w:fldChar w:fldCharType="separate"/>
        </w:r>
        <w:r w:rsidR="00A41A51" w:rsidRPr="0043510D">
          <w:rPr>
            <w:rFonts w:ascii="Times New Roman" w:hAnsi="Times New Roman" w:cs="Times New Roman"/>
            <w:noProof/>
            <w:color w:val="000000" w:themeColor="text1"/>
            <w:sz w:val="24"/>
            <w:szCs w:val="24"/>
          </w:rPr>
          <w:t>Gaydon (2014)</w:t>
        </w:r>
        <w:r w:rsidR="00A41A51" w:rsidRPr="0043510D">
          <w:rPr>
            <w:rFonts w:ascii="Times New Roman" w:hAnsi="Times New Roman" w:cs="Times New Roman"/>
            <w:color w:val="000000" w:themeColor="text1"/>
            <w:sz w:val="24"/>
            <w:szCs w:val="24"/>
          </w:rPr>
          <w:fldChar w:fldCharType="end"/>
        </w:r>
      </w:hyperlink>
    </w:p>
    <w:p w:rsidR="004136E1" w:rsidRDefault="004136E1" w:rsidP="00A41A51">
      <w:pPr>
        <w:spacing w:line="480" w:lineRule="auto"/>
        <w:jc w:val="both"/>
        <w:rPr>
          <w:rFonts w:ascii="Times New Roman" w:hAnsi="Times New Roman" w:cs="Times New Roman"/>
          <w:color w:val="000000" w:themeColor="text1"/>
          <w:sz w:val="24"/>
          <w:szCs w:val="24"/>
        </w:rPr>
      </w:pPr>
    </w:p>
    <w:p w:rsidR="00565C27" w:rsidRDefault="00565C27" w:rsidP="00A41A51">
      <w:pPr>
        <w:spacing w:line="480" w:lineRule="auto"/>
        <w:jc w:val="both"/>
        <w:rPr>
          <w:rFonts w:ascii="Times New Roman" w:hAnsi="Times New Roman" w:cs="Times New Roman"/>
          <w:color w:val="000000" w:themeColor="text1"/>
          <w:sz w:val="24"/>
          <w:szCs w:val="24"/>
        </w:rPr>
      </w:pPr>
    </w:p>
    <w:p w:rsidR="00565C27" w:rsidRDefault="00565C27" w:rsidP="00A41A51">
      <w:pPr>
        <w:spacing w:line="480" w:lineRule="auto"/>
        <w:jc w:val="both"/>
        <w:rPr>
          <w:rFonts w:ascii="Times New Roman" w:hAnsi="Times New Roman" w:cs="Times New Roman"/>
          <w:color w:val="000000" w:themeColor="text1"/>
          <w:sz w:val="24"/>
          <w:szCs w:val="24"/>
        </w:rPr>
      </w:pPr>
    </w:p>
    <w:p w:rsidR="00565C27" w:rsidRDefault="00565C27" w:rsidP="00A41A51">
      <w:pPr>
        <w:spacing w:line="480" w:lineRule="auto"/>
        <w:jc w:val="both"/>
        <w:rPr>
          <w:rFonts w:ascii="Times New Roman" w:hAnsi="Times New Roman" w:cs="Times New Roman"/>
          <w:color w:val="000000" w:themeColor="text1"/>
          <w:sz w:val="24"/>
          <w:szCs w:val="24"/>
        </w:rPr>
      </w:pPr>
    </w:p>
    <w:p w:rsidR="00565C27" w:rsidRDefault="00565C27" w:rsidP="00A41A51">
      <w:pPr>
        <w:spacing w:line="480" w:lineRule="auto"/>
        <w:jc w:val="both"/>
        <w:rPr>
          <w:rFonts w:ascii="Times New Roman" w:hAnsi="Times New Roman" w:cs="Times New Roman"/>
          <w:color w:val="000000" w:themeColor="text1"/>
          <w:sz w:val="24"/>
          <w:szCs w:val="24"/>
        </w:rPr>
      </w:pPr>
    </w:p>
    <w:p w:rsidR="00565C27" w:rsidRDefault="00565C27" w:rsidP="00A41A51">
      <w:pPr>
        <w:spacing w:line="480" w:lineRule="auto"/>
        <w:jc w:val="both"/>
        <w:rPr>
          <w:rFonts w:ascii="Times New Roman" w:hAnsi="Times New Roman" w:cs="Times New Roman"/>
          <w:color w:val="000000" w:themeColor="text1"/>
          <w:sz w:val="24"/>
          <w:szCs w:val="24"/>
        </w:rPr>
      </w:pPr>
    </w:p>
    <w:p w:rsidR="00565C27" w:rsidRPr="0043510D" w:rsidRDefault="00565C27" w:rsidP="00A41A51">
      <w:pPr>
        <w:spacing w:line="480" w:lineRule="auto"/>
        <w:jc w:val="both"/>
        <w:rPr>
          <w:rFonts w:ascii="Times New Roman" w:hAnsi="Times New Roman" w:cs="Times New Roman"/>
          <w:color w:val="000000" w:themeColor="text1"/>
          <w:sz w:val="24"/>
          <w:szCs w:val="24"/>
        </w:rPr>
      </w:pPr>
    </w:p>
    <w:p w:rsidR="004136E1" w:rsidRPr="0043510D" w:rsidRDefault="004136E1" w:rsidP="004136E1">
      <w:pPr>
        <w:spacing w:line="480" w:lineRule="auto"/>
        <w:jc w:val="both"/>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lastRenderedPageBreak/>
        <w:t xml:space="preserve">Table 1: Key genetic coefficients of PBA </w:t>
      </w:r>
      <w:proofErr w:type="spellStart"/>
      <w:r w:rsidRPr="0043510D">
        <w:rPr>
          <w:rFonts w:ascii="Times New Roman" w:hAnsi="Times New Roman" w:cs="Times New Roman"/>
          <w:color w:val="000000" w:themeColor="text1"/>
          <w:sz w:val="24"/>
          <w:szCs w:val="24"/>
        </w:rPr>
        <w:t>Hattrick</w:t>
      </w:r>
      <w:proofErr w:type="spellEnd"/>
      <w:r w:rsidRPr="0043510D">
        <w:rPr>
          <w:rFonts w:ascii="Times New Roman" w:hAnsi="Times New Roman" w:cs="Times New Roman"/>
          <w:color w:val="000000" w:themeColor="text1"/>
          <w:sz w:val="24"/>
          <w:szCs w:val="24"/>
        </w:rPr>
        <w:t xml:space="preserve"> and the Ideotype used by the APSIM-Chickpea model</w:t>
      </w:r>
    </w:p>
    <w:tbl>
      <w:tblPr>
        <w:tblStyle w:val="TableGrid"/>
        <w:tblW w:w="0" w:type="auto"/>
        <w:tblLook w:val="04A0" w:firstRow="1" w:lastRow="0" w:firstColumn="1" w:lastColumn="0" w:noHBand="0" w:noVBand="1"/>
      </w:tblPr>
      <w:tblGrid>
        <w:gridCol w:w="4815"/>
        <w:gridCol w:w="2000"/>
        <w:gridCol w:w="2201"/>
      </w:tblGrid>
      <w:tr w:rsidR="004136E1" w:rsidRPr="0043510D" w:rsidTr="00BA6710">
        <w:tc>
          <w:tcPr>
            <w:tcW w:w="4815" w:type="dxa"/>
          </w:tcPr>
          <w:p w:rsidR="004136E1" w:rsidRPr="0043510D" w:rsidRDefault="004136E1" w:rsidP="00BA6710">
            <w:pPr>
              <w:spacing w:line="360" w:lineRule="auto"/>
              <w:rPr>
                <w:rFonts w:ascii="Times New Roman" w:hAnsi="Times New Roman" w:cs="Times New Roman"/>
                <w:b/>
                <w:color w:val="000000" w:themeColor="text1"/>
                <w:sz w:val="24"/>
                <w:szCs w:val="24"/>
              </w:rPr>
            </w:pPr>
            <w:r w:rsidRPr="0043510D">
              <w:rPr>
                <w:rFonts w:ascii="Times New Roman" w:hAnsi="Times New Roman" w:cs="Times New Roman"/>
                <w:b/>
                <w:color w:val="000000" w:themeColor="text1"/>
                <w:sz w:val="24"/>
                <w:szCs w:val="24"/>
              </w:rPr>
              <w:t xml:space="preserve">Genetic coefficient </w:t>
            </w:r>
          </w:p>
        </w:tc>
        <w:tc>
          <w:tcPr>
            <w:tcW w:w="2000" w:type="dxa"/>
          </w:tcPr>
          <w:p w:rsidR="004136E1" w:rsidRPr="0043510D" w:rsidRDefault="004136E1" w:rsidP="00BA6710">
            <w:pPr>
              <w:spacing w:line="360" w:lineRule="auto"/>
              <w:rPr>
                <w:rFonts w:ascii="Times New Roman" w:hAnsi="Times New Roman" w:cs="Times New Roman"/>
                <w:b/>
                <w:color w:val="000000" w:themeColor="text1"/>
                <w:sz w:val="24"/>
                <w:szCs w:val="24"/>
              </w:rPr>
            </w:pPr>
            <w:r w:rsidRPr="0043510D">
              <w:rPr>
                <w:rFonts w:ascii="Times New Roman" w:hAnsi="Times New Roman" w:cs="Times New Roman"/>
                <w:b/>
                <w:color w:val="000000" w:themeColor="text1"/>
                <w:sz w:val="24"/>
                <w:szCs w:val="24"/>
              </w:rPr>
              <w:t xml:space="preserve">PBA </w:t>
            </w:r>
            <w:proofErr w:type="spellStart"/>
            <w:r w:rsidRPr="0043510D">
              <w:rPr>
                <w:rFonts w:ascii="Times New Roman" w:hAnsi="Times New Roman" w:cs="Times New Roman"/>
                <w:b/>
                <w:color w:val="000000" w:themeColor="text1"/>
                <w:sz w:val="24"/>
                <w:szCs w:val="24"/>
              </w:rPr>
              <w:t>Hattrick</w:t>
            </w:r>
            <w:proofErr w:type="spellEnd"/>
          </w:p>
        </w:tc>
        <w:tc>
          <w:tcPr>
            <w:tcW w:w="2201" w:type="dxa"/>
          </w:tcPr>
          <w:p w:rsidR="004136E1" w:rsidRPr="0043510D" w:rsidRDefault="004136E1" w:rsidP="00BA6710">
            <w:pPr>
              <w:spacing w:line="360" w:lineRule="auto"/>
              <w:rPr>
                <w:rFonts w:ascii="Times New Roman" w:hAnsi="Times New Roman" w:cs="Times New Roman"/>
                <w:b/>
                <w:color w:val="000000" w:themeColor="text1"/>
                <w:sz w:val="24"/>
                <w:szCs w:val="24"/>
              </w:rPr>
            </w:pPr>
            <w:r w:rsidRPr="0043510D">
              <w:rPr>
                <w:rFonts w:ascii="Times New Roman" w:hAnsi="Times New Roman" w:cs="Times New Roman"/>
                <w:b/>
                <w:color w:val="000000" w:themeColor="text1"/>
                <w:sz w:val="24"/>
                <w:szCs w:val="24"/>
              </w:rPr>
              <w:t>Ideotype</w:t>
            </w:r>
          </w:p>
        </w:tc>
      </w:tr>
      <w:tr w:rsidR="004136E1" w:rsidRPr="0043510D" w:rsidTr="00BA6710">
        <w:tc>
          <w:tcPr>
            <w:tcW w:w="4815"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Rate of HI increase (no unit)</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0.01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0.0110 </w:t>
            </w:r>
          </w:p>
        </w:tc>
      </w:tr>
      <w:tr w:rsidR="004136E1" w:rsidRPr="0043510D" w:rsidTr="00BA6710">
        <w:tc>
          <w:tcPr>
            <w:tcW w:w="4815"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From emergence to end of juvenile phase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515.0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515.0   </w:t>
            </w:r>
          </w:p>
        </w:tc>
      </w:tr>
      <w:tr w:rsidR="004136E1" w:rsidRPr="0043510D" w:rsidTr="00BA6710">
        <w:tc>
          <w:tcPr>
            <w:tcW w:w="4815"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Estimated days from emergence to floral initiation (days)</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83</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83</w:t>
            </w:r>
          </w:p>
        </w:tc>
      </w:tr>
      <w:tr w:rsidR="004136E1" w:rsidRPr="0043510D" w:rsidTr="00BA6710">
        <w:tc>
          <w:tcPr>
            <w:tcW w:w="4815" w:type="dxa"/>
          </w:tcPr>
          <w:p w:rsidR="004136E1" w:rsidRPr="0043510D" w:rsidRDefault="004136E1" w:rsidP="00BA6710">
            <w:pPr>
              <w:autoSpaceDE w:val="0"/>
              <w:autoSpaceDN w:val="0"/>
              <w:adjustRightInd w:val="0"/>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End of juvenile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446.0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400.0 </w:t>
            </w:r>
          </w:p>
        </w:tc>
      </w:tr>
      <w:tr w:rsidR="004136E1" w:rsidRPr="0043510D" w:rsidTr="00BA6710">
        <w:tc>
          <w:tcPr>
            <w:tcW w:w="4815"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From </w:t>
            </w:r>
            <w:proofErr w:type="spellStart"/>
            <w:r w:rsidRPr="0043510D">
              <w:rPr>
                <w:rFonts w:ascii="Times New Roman" w:hAnsi="Times New Roman" w:cs="Times New Roman"/>
                <w:color w:val="000000" w:themeColor="text1"/>
                <w:sz w:val="24"/>
                <w:szCs w:val="24"/>
              </w:rPr>
              <w:t>froral</w:t>
            </w:r>
            <w:proofErr w:type="spellEnd"/>
            <w:r w:rsidRPr="0043510D">
              <w:rPr>
                <w:rFonts w:ascii="Times New Roman" w:hAnsi="Times New Roman" w:cs="Times New Roman"/>
                <w:color w:val="000000" w:themeColor="text1"/>
                <w:sz w:val="24"/>
                <w:szCs w:val="24"/>
              </w:rPr>
              <w:t xml:space="preserve"> initiation to flowering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33.0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33.0   </w:t>
            </w:r>
          </w:p>
        </w:tc>
      </w:tr>
      <w:tr w:rsidR="004136E1" w:rsidRPr="0043510D" w:rsidTr="00BA6710">
        <w:trPr>
          <w:trHeight w:val="449"/>
        </w:trPr>
        <w:tc>
          <w:tcPr>
            <w:tcW w:w="4815" w:type="dxa"/>
          </w:tcPr>
          <w:p w:rsidR="004136E1" w:rsidRPr="0043510D" w:rsidRDefault="004136E1" w:rsidP="00BA6710">
            <w:pPr>
              <w:autoSpaceDE w:val="0"/>
              <w:autoSpaceDN w:val="0"/>
              <w:adjustRightInd w:val="0"/>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From flowering to start grain fill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410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450.0  </w:t>
            </w:r>
          </w:p>
        </w:tc>
      </w:tr>
      <w:tr w:rsidR="004136E1" w:rsidRPr="0043510D" w:rsidTr="00BA6710">
        <w:tc>
          <w:tcPr>
            <w:tcW w:w="4815" w:type="dxa"/>
          </w:tcPr>
          <w:p w:rsidR="004136E1" w:rsidRPr="0043510D" w:rsidRDefault="004136E1" w:rsidP="00BA6710">
            <w:pPr>
              <w:autoSpaceDE w:val="0"/>
              <w:autoSpaceDN w:val="0"/>
              <w:adjustRightInd w:val="0"/>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Start of grain fill units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690    </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 xml:space="preserve">690    </w:t>
            </w:r>
          </w:p>
        </w:tc>
      </w:tr>
      <w:tr w:rsidR="004136E1" w:rsidRPr="0043510D" w:rsidTr="00BA6710">
        <w:tc>
          <w:tcPr>
            <w:tcW w:w="4815"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End of grain fill units (DD)</w:t>
            </w:r>
          </w:p>
        </w:tc>
        <w:tc>
          <w:tcPr>
            <w:tcW w:w="2000"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60</w:t>
            </w:r>
          </w:p>
        </w:tc>
        <w:tc>
          <w:tcPr>
            <w:tcW w:w="2201" w:type="dxa"/>
          </w:tcPr>
          <w:p w:rsidR="004136E1" w:rsidRPr="0043510D" w:rsidRDefault="004136E1" w:rsidP="00BA6710">
            <w:pPr>
              <w:spacing w:line="360" w:lineRule="auto"/>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60</w:t>
            </w:r>
          </w:p>
        </w:tc>
      </w:tr>
    </w:tbl>
    <w:p w:rsidR="004136E1" w:rsidRDefault="004136E1" w:rsidP="004136E1">
      <w:pPr>
        <w:spacing w:line="480" w:lineRule="auto"/>
        <w:jc w:val="both"/>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t>DD means degree days</w:t>
      </w:r>
    </w:p>
    <w:p w:rsidR="00414596" w:rsidRDefault="00414596"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Default="00565C27" w:rsidP="004136E1">
      <w:pPr>
        <w:spacing w:line="480" w:lineRule="auto"/>
        <w:jc w:val="both"/>
        <w:rPr>
          <w:rFonts w:ascii="Times New Roman" w:hAnsi="Times New Roman" w:cs="Times New Roman"/>
          <w:color w:val="000000" w:themeColor="text1"/>
          <w:sz w:val="24"/>
          <w:szCs w:val="24"/>
        </w:rPr>
      </w:pPr>
    </w:p>
    <w:p w:rsidR="00565C27" w:rsidRPr="0043510D" w:rsidRDefault="00565C27" w:rsidP="004136E1">
      <w:pPr>
        <w:spacing w:line="480" w:lineRule="auto"/>
        <w:jc w:val="both"/>
        <w:rPr>
          <w:rFonts w:ascii="Times New Roman" w:hAnsi="Times New Roman" w:cs="Times New Roman"/>
          <w:color w:val="000000" w:themeColor="text1"/>
          <w:sz w:val="24"/>
          <w:szCs w:val="24"/>
        </w:rPr>
      </w:pPr>
    </w:p>
    <w:p w:rsidR="00414596" w:rsidRPr="0043510D" w:rsidRDefault="00414596" w:rsidP="00414596">
      <w:pPr>
        <w:pStyle w:val="NoSpacing"/>
        <w:spacing w:line="480" w:lineRule="auto"/>
        <w:jc w:val="both"/>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lastRenderedPageBreak/>
        <w:t>Table 2: Wald statistic, correlations and decision used to construct ideotype</w:t>
      </w:r>
    </w:p>
    <w:tbl>
      <w:tblPr>
        <w:tblW w:w="9087" w:type="dxa"/>
        <w:tblInd w:w="93" w:type="dxa"/>
        <w:tblLook w:val="04A0" w:firstRow="1" w:lastRow="0" w:firstColumn="1" w:lastColumn="0" w:noHBand="0" w:noVBand="1"/>
      </w:tblPr>
      <w:tblGrid>
        <w:gridCol w:w="5118"/>
        <w:gridCol w:w="1384"/>
        <w:gridCol w:w="1310"/>
        <w:gridCol w:w="1275"/>
      </w:tblGrid>
      <w:tr w:rsidR="00414596" w:rsidRPr="0043510D" w:rsidTr="00BA6710">
        <w:trPr>
          <w:trHeight w:val="630"/>
        </w:trPr>
        <w:tc>
          <w:tcPr>
            <w:tcW w:w="5118" w:type="dxa"/>
            <w:tcBorders>
              <w:top w:val="single" w:sz="4" w:space="0" w:color="auto"/>
              <w:left w:val="nil"/>
              <w:bottom w:val="single" w:sz="4" w:space="0" w:color="auto"/>
              <w:right w:val="nil"/>
            </w:tcBorders>
            <w:shd w:val="clear" w:color="auto" w:fill="auto"/>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Parameter</w:t>
            </w:r>
          </w:p>
        </w:tc>
        <w:tc>
          <w:tcPr>
            <w:tcW w:w="1384" w:type="dxa"/>
            <w:tcBorders>
              <w:top w:val="single" w:sz="4" w:space="0" w:color="auto"/>
              <w:left w:val="nil"/>
              <w:bottom w:val="single" w:sz="4" w:space="0" w:color="auto"/>
              <w:right w:val="nil"/>
            </w:tcBorders>
            <w:shd w:val="clear" w:color="auto" w:fill="auto"/>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Wald statistic</w:t>
            </w:r>
          </w:p>
        </w:tc>
        <w:tc>
          <w:tcPr>
            <w:tcW w:w="1310" w:type="dxa"/>
            <w:tcBorders>
              <w:top w:val="single" w:sz="4" w:space="0" w:color="auto"/>
              <w:left w:val="nil"/>
              <w:bottom w:val="single" w:sz="4" w:space="0" w:color="auto"/>
              <w:right w:val="nil"/>
            </w:tcBorders>
            <w:shd w:val="clear" w:color="auto" w:fill="auto"/>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Correlation</w:t>
            </w:r>
          </w:p>
        </w:tc>
        <w:tc>
          <w:tcPr>
            <w:tcW w:w="1275" w:type="dxa"/>
            <w:tcBorders>
              <w:top w:val="single" w:sz="4" w:space="0" w:color="auto"/>
              <w:left w:val="nil"/>
              <w:bottom w:val="single" w:sz="4" w:space="0" w:color="auto"/>
              <w:right w:val="nil"/>
            </w:tcBorders>
            <w:shd w:val="clear" w:color="auto" w:fill="auto"/>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Decisions</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Early ground cover (%)</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14.2**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0.10</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H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Days to first flower</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31.66***</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-0.18</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Days to 50% flowering</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18.63***</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-0.23</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Days to last flower</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24.69***</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-0.36*</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Flower duration (days)</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24.62***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0.12</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H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NDVI at early </w:t>
            </w:r>
            <w:proofErr w:type="spellStart"/>
            <w:r w:rsidRPr="0043510D">
              <w:rPr>
                <w:rFonts w:ascii="Times New Roman" w:eastAsia="Times New Roman" w:hAnsi="Times New Roman" w:cs="Times New Roman"/>
                <w:color w:val="000000" w:themeColor="text1"/>
                <w:sz w:val="24"/>
                <w:szCs w:val="24"/>
                <w:lang w:eastAsia="en-AU"/>
              </w:rPr>
              <w:t>podding</w:t>
            </w:r>
            <w:proofErr w:type="spellEnd"/>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58.92***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0.55</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H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NDVI at late </w:t>
            </w:r>
            <w:proofErr w:type="spellStart"/>
            <w:r w:rsidRPr="0043510D">
              <w:rPr>
                <w:rFonts w:ascii="Times New Roman" w:eastAsia="Times New Roman" w:hAnsi="Times New Roman" w:cs="Times New Roman"/>
                <w:color w:val="000000" w:themeColor="text1"/>
                <w:sz w:val="24"/>
                <w:szCs w:val="24"/>
                <w:lang w:eastAsia="en-AU"/>
              </w:rPr>
              <w:t>podding</w:t>
            </w:r>
            <w:proofErr w:type="spellEnd"/>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8.32*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-0.52*</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Plant height at late flowering (cm)</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20.72***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0.10</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b/>
                <w:color w:val="000000" w:themeColor="text1"/>
                <w:sz w:val="24"/>
                <w:szCs w:val="24"/>
                <w:lang w:eastAsia="en-AU"/>
              </w:rPr>
            </w:pPr>
            <w:r w:rsidRPr="0043510D">
              <w:rPr>
                <w:rFonts w:ascii="Times New Roman" w:eastAsia="Times New Roman" w:hAnsi="Times New Roman" w:cs="Times New Roman"/>
                <w:b/>
                <w:color w:val="000000" w:themeColor="text1"/>
                <w:sz w:val="24"/>
                <w:szCs w:val="24"/>
                <w:lang w:eastAsia="en-AU"/>
              </w:rPr>
              <w:t xml:space="preserve">Plant height at late </w:t>
            </w:r>
            <w:proofErr w:type="spellStart"/>
            <w:r w:rsidRPr="0043510D">
              <w:rPr>
                <w:rFonts w:ascii="Times New Roman" w:eastAsia="Times New Roman" w:hAnsi="Times New Roman" w:cs="Times New Roman"/>
                <w:b/>
                <w:color w:val="000000" w:themeColor="text1"/>
                <w:sz w:val="24"/>
                <w:szCs w:val="24"/>
                <w:lang w:eastAsia="en-AU"/>
              </w:rPr>
              <w:t>podding</w:t>
            </w:r>
            <w:proofErr w:type="spellEnd"/>
            <w:r w:rsidRPr="0043510D">
              <w:rPr>
                <w:rFonts w:ascii="Times New Roman" w:eastAsia="Times New Roman" w:hAnsi="Times New Roman" w:cs="Times New Roman"/>
                <w:b/>
                <w:color w:val="000000" w:themeColor="text1"/>
                <w:sz w:val="24"/>
                <w:szCs w:val="24"/>
                <w:lang w:eastAsia="en-AU"/>
              </w:rPr>
              <w:t xml:space="preserve"> (cm)</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29.84***</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0.04</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Chlorophyll content at mid </w:t>
            </w:r>
            <w:proofErr w:type="spellStart"/>
            <w:r w:rsidRPr="0043510D">
              <w:rPr>
                <w:rFonts w:ascii="Times New Roman" w:eastAsia="Times New Roman" w:hAnsi="Times New Roman" w:cs="Times New Roman"/>
                <w:color w:val="000000" w:themeColor="text1"/>
                <w:sz w:val="24"/>
                <w:szCs w:val="24"/>
                <w:lang w:eastAsia="en-AU"/>
              </w:rPr>
              <w:t>podding</w:t>
            </w:r>
            <w:proofErr w:type="spellEnd"/>
            <w:r w:rsidRPr="0043510D">
              <w:rPr>
                <w:rFonts w:ascii="Times New Roman" w:eastAsia="Times New Roman" w:hAnsi="Times New Roman" w:cs="Times New Roman"/>
                <w:color w:val="000000" w:themeColor="text1"/>
                <w:sz w:val="24"/>
                <w:szCs w:val="24"/>
                <w:lang w:eastAsia="en-AU"/>
              </w:rPr>
              <w:t xml:space="preserve"> (SU)</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5.38*</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0.02</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H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Chlorophyll content at late </w:t>
            </w:r>
            <w:proofErr w:type="spellStart"/>
            <w:r w:rsidRPr="0043510D">
              <w:rPr>
                <w:rFonts w:ascii="Times New Roman" w:eastAsia="Times New Roman" w:hAnsi="Times New Roman" w:cs="Times New Roman"/>
                <w:color w:val="000000" w:themeColor="text1"/>
                <w:sz w:val="24"/>
                <w:szCs w:val="24"/>
                <w:lang w:eastAsia="en-AU"/>
              </w:rPr>
              <w:t>podding</w:t>
            </w:r>
            <w:proofErr w:type="spellEnd"/>
            <w:r w:rsidRPr="0043510D">
              <w:rPr>
                <w:rFonts w:ascii="Times New Roman" w:eastAsia="Times New Roman" w:hAnsi="Times New Roman" w:cs="Times New Roman"/>
                <w:color w:val="000000" w:themeColor="text1"/>
                <w:sz w:val="24"/>
                <w:szCs w:val="24"/>
                <w:lang w:eastAsia="en-AU"/>
              </w:rPr>
              <w:t xml:space="preserve"> (SU)</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9.61**</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-0.35*</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No of leaflets per leaf</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13.42**</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-0.10</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7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Single leaf area (cm</w:t>
            </w:r>
            <w:r w:rsidRPr="0043510D">
              <w:rPr>
                <w:rFonts w:ascii="Times New Roman" w:eastAsia="Times New Roman" w:hAnsi="Times New Roman" w:cs="Times New Roman"/>
                <w:color w:val="000000" w:themeColor="text1"/>
                <w:sz w:val="24"/>
                <w:szCs w:val="24"/>
                <w:vertAlign w:val="superscript"/>
                <w:lang w:eastAsia="en-AU"/>
              </w:rPr>
              <w:t>2</w:t>
            </w:r>
            <w:r w:rsidRPr="0043510D">
              <w:rPr>
                <w:rFonts w:ascii="Times New Roman" w:eastAsia="Times New Roman" w:hAnsi="Times New Roman" w:cs="Times New Roman"/>
                <w:color w:val="000000" w:themeColor="text1"/>
                <w:sz w:val="24"/>
                <w:szCs w:val="24"/>
                <w:lang w:eastAsia="en-AU"/>
              </w:rPr>
              <w:t>)</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25.64***</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-0.04</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7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Single leaflet area (cm</w:t>
            </w:r>
            <w:r w:rsidRPr="0043510D">
              <w:rPr>
                <w:rFonts w:ascii="Times New Roman" w:eastAsia="Times New Roman" w:hAnsi="Times New Roman" w:cs="Times New Roman"/>
                <w:color w:val="000000" w:themeColor="text1"/>
                <w:sz w:val="24"/>
                <w:szCs w:val="24"/>
                <w:vertAlign w:val="superscript"/>
                <w:lang w:eastAsia="en-AU"/>
              </w:rPr>
              <w:t>2</w:t>
            </w:r>
            <w:r w:rsidRPr="0043510D">
              <w:rPr>
                <w:rFonts w:ascii="Times New Roman" w:eastAsia="Times New Roman" w:hAnsi="Times New Roman" w:cs="Times New Roman"/>
                <w:color w:val="000000" w:themeColor="text1"/>
                <w:sz w:val="24"/>
                <w:szCs w:val="24"/>
                <w:lang w:eastAsia="en-AU"/>
              </w:rPr>
              <w:t>)</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35.79***</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-0.03</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7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Leaflet length (cm</w:t>
            </w:r>
            <w:r w:rsidRPr="0043510D">
              <w:rPr>
                <w:rFonts w:ascii="Times New Roman" w:eastAsia="Times New Roman" w:hAnsi="Times New Roman" w:cs="Times New Roman"/>
                <w:color w:val="000000" w:themeColor="text1"/>
                <w:sz w:val="24"/>
                <w:szCs w:val="24"/>
                <w:vertAlign w:val="superscript"/>
                <w:lang w:eastAsia="en-AU"/>
              </w:rPr>
              <w:t>2</w:t>
            </w:r>
            <w:r w:rsidRPr="0043510D">
              <w:rPr>
                <w:rFonts w:ascii="Times New Roman" w:eastAsia="Times New Roman" w:hAnsi="Times New Roman" w:cs="Times New Roman"/>
                <w:color w:val="000000" w:themeColor="text1"/>
                <w:sz w:val="24"/>
                <w:szCs w:val="24"/>
                <w:lang w:eastAsia="en-AU"/>
              </w:rPr>
              <w:t>)</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28.16***</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0.02</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No of pods per plant</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11.43**</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-0.18</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Pod biomass per plant (g)</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19.11***</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-0.31</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Pod Harvest index</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9.6**</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0.10</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Shoot biomass</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25.85***</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-0.41*</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r w:rsidR="00414596" w:rsidRPr="0043510D" w:rsidTr="00BA6710">
        <w:trPr>
          <w:trHeight w:val="315"/>
        </w:trPr>
        <w:tc>
          <w:tcPr>
            <w:tcW w:w="5118"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Shoot Harvest index</w:t>
            </w:r>
          </w:p>
        </w:tc>
        <w:tc>
          <w:tcPr>
            <w:tcW w:w="1384"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47.88***</w:t>
            </w:r>
          </w:p>
        </w:tc>
        <w:tc>
          <w:tcPr>
            <w:tcW w:w="1310"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0.24</w:t>
            </w:r>
          </w:p>
        </w:tc>
        <w:tc>
          <w:tcPr>
            <w:tcW w:w="1275" w:type="dxa"/>
            <w:tcBorders>
              <w:top w:val="nil"/>
              <w:left w:val="nil"/>
              <w:bottom w:val="nil"/>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AV ± LSD</w:t>
            </w:r>
          </w:p>
        </w:tc>
      </w:tr>
      <w:tr w:rsidR="00414596" w:rsidRPr="0043510D" w:rsidTr="00BA6710">
        <w:trPr>
          <w:trHeight w:val="315"/>
        </w:trPr>
        <w:tc>
          <w:tcPr>
            <w:tcW w:w="5118" w:type="dxa"/>
            <w:tcBorders>
              <w:top w:val="nil"/>
              <w:left w:val="nil"/>
              <w:bottom w:val="single" w:sz="4" w:space="0" w:color="auto"/>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lastRenderedPageBreak/>
              <w:t>1000 seed weight (g)</w:t>
            </w:r>
          </w:p>
        </w:tc>
        <w:tc>
          <w:tcPr>
            <w:tcW w:w="1384" w:type="dxa"/>
            <w:tcBorders>
              <w:top w:val="nil"/>
              <w:left w:val="nil"/>
              <w:bottom w:val="single" w:sz="4" w:space="0" w:color="auto"/>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9.05**</w:t>
            </w:r>
          </w:p>
        </w:tc>
        <w:tc>
          <w:tcPr>
            <w:tcW w:w="1310" w:type="dxa"/>
            <w:tcBorders>
              <w:top w:val="nil"/>
              <w:left w:val="nil"/>
              <w:bottom w:val="single" w:sz="4" w:space="0" w:color="auto"/>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-0.39</w:t>
            </w:r>
          </w:p>
        </w:tc>
        <w:tc>
          <w:tcPr>
            <w:tcW w:w="1275" w:type="dxa"/>
            <w:tcBorders>
              <w:top w:val="nil"/>
              <w:left w:val="nil"/>
              <w:bottom w:val="single" w:sz="4" w:space="0" w:color="auto"/>
              <w:right w:val="nil"/>
            </w:tcBorders>
            <w:shd w:val="clear" w:color="auto" w:fill="auto"/>
            <w:noWrap/>
            <w:vAlign w:val="bottom"/>
            <w:hideMark/>
          </w:tcPr>
          <w:p w:rsidR="00414596" w:rsidRPr="0043510D" w:rsidRDefault="00414596"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 + LSD</w:t>
            </w:r>
          </w:p>
        </w:tc>
      </w:tr>
    </w:tbl>
    <w:p w:rsidR="00414596" w:rsidRPr="0043510D" w:rsidRDefault="00414596" w:rsidP="00414596">
      <w:pPr>
        <w:pStyle w:val="NoSpacing"/>
        <w:spacing w:line="480" w:lineRule="auto"/>
        <w:jc w:val="both"/>
        <w:rPr>
          <w:rFonts w:ascii="Times New Roman" w:hAnsi="Times New Roman" w:cs="Times New Roman"/>
          <w:color w:val="000000" w:themeColor="text1"/>
          <w:sz w:val="20"/>
          <w:szCs w:val="20"/>
        </w:rPr>
      </w:pPr>
      <w:r w:rsidRPr="0043510D">
        <w:rPr>
          <w:rFonts w:ascii="Times New Roman" w:hAnsi="Times New Roman" w:cs="Times New Roman"/>
          <w:color w:val="000000" w:themeColor="text1"/>
          <w:sz w:val="20"/>
          <w:szCs w:val="20"/>
        </w:rPr>
        <w:t>Wald statistic is from the multiple linear regression Wald tests for dropping terms. Significant terms at various levels of confidence were picked. * = P&lt;0.05, ** = P&lt;0.01, *** = P&lt;0.001. Correlations are between the considered traits and yield. Decision on ideotype optimization based on trait ranges and relationship with yield and other traits. L = low, H = high, AV =</w:t>
      </w:r>
      <w:r w:rsidRPr="0043510D">
        <w:rPr>
          <w:rFonts w:ascii="Times New Roman" w:hAnsi="Times New Roman" w:cs="Times New Roman"/>
          <w:color w:val="000000" w:themeColor="text1"/>
          <w:sz w:val="24"/>
          <w:szCs w:val="24"/>
        </w:rPr>
        <w:t xml:space="preserve"> </w:t>
      </w:r>
      <w:r w:rsidRPr="0043510D">
        <w:rPr>
          <w:rFonts w:ascii="Times New Roman" w:hAnsi="Times New Roman" w:cs="Times New Roman"/>
          <w:color w:val="000000" w:themeColor="text1"/>
          <w:sz w:val="20"/>
          <w:szCs w:val="20"/>
        </w:rPr>
        <w:t>average, LSD = least significant difference at 5%, cm = centimetre, g = grams and SU = SPAD Units. Parameters in bold can be simulated using APSIM.</w:t>
      </w:r>
    </w:p>
    <w:p w:rsidR="00A41A51" w:rsidRDefault="00A41A51"/>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565C27" w:rsidRDefault="00565C27"/>
    <w:p w:rsidR="00414596" w:rsidRDefault="00414596"/>
    <w:p w:rsidR="00414596" w:rsidRPr="0043510D" w:rsidRDefault="00414596" w:rsidP="00414596">
      <w:pPr>
        <w:jc w:val="both"/>
        <w:rPr>
          <w:rFonts w:ascii="Times New Roman" w:hAnsi="Times New Roman" w:cs="Times New Roman"/>
          <w:b/>
          <w:color w:val="000000" w:themeColor="text1"/>
          <w:sz w:val="24"/>
          <w:szCs w:val="24"/>
        </w:rPr>
      </w:pPr>
      <w:r w:rsidRPr="0043510D">
        <w:rPr>
          <w:rFonts w:ascii="Times New Roman" w:hAnsi="Times New Roman" w:cs="Times New Roman"/>
          <w:b/>
          <w:noProof/>
          <w:color w:val="000000" w:themeColor="text1"/>
          <w:sz w:val="24"/>
          <w:szCs w:val="24"/>
        </w:rPr>
        <w:lastRenderedPageBreak/>
        <mc:AlternateContent>
          <mc:Choice Requires="wps">
            <w:drawing>
              <wp:anchor distT="0" distB="0" distL="114300" distR="114300" simplePos="0" relativeHeight="251659264" behindDoc="0" locked="0" layoutInCell="1" allowOverlap="1" wp14:anchorId="331B290E" wp14:editId="3402C771">
                <wp:simplePos x="0" y="0"/>
                <wp:positionH relativeFrom="column">
                  <wp:posOffset>716890</wp:posOffset>
                </wp:positionH>
                <wp:positionV relativeFrom="paragraph">
                  <wp:posOffset>2422347</wp:posOffset>
                </wp:positionV>
                <wp:extent cx="1558290" cy="277978"/>
                <wp:effectExtent l="0" t="0" r="381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77978"/>
                        </a:xfrm>
                        <a:prstGeom prst="rect">
                          <a:avLst/>
                        </a:prstGeom>
                        <a:solidFill>
                          <a:srgbClr val="FFFFFF"/>
                        </a:solidFill>
                        <a:ln w="9525">
                          <a:noFill/>
                          <a:miter lim="800000"/>
                          <a:headEnd/>
                          <a:tailEnd/>
                        </a:ln>
                      </wps:spPr>
                      <wps:txbx>
                        <w:txbxContent>
                          <w:p w:rsidR="00414596" w:rsidRPr="00037FBC" w:rsidRDefault="00414596" w:rsidP="00414596">
                            <w:pPr>
                              <w:jc w:val="center"/>
                              <w:rPr>
                                <w:rFonts w:ascii="Times New Roman" w:hAnsi="Times New Roman" w:cs="Times New Roman"/>
                                <w:sz w:val="24"/>
                                <w:szCs w:val="24"/>
                              </w:rPr>
                            </w:pPr>
                            <w:r>
                              <w:rPr>
                                <w:rFonts w:ascii="Times New Roman" w:hAnsi="Times New Roman" w:cs="Times New Roman"/>
                                <w:sz w:val="24"/>
                                <w:szCs w:val="24"/>
                              </w:rPr>
                              <w:t xml:space="preserve">       </w:t>
                            </w:r>
                            <w:r w:rsidRPr="00037FBC">
                              <w:rPr>
                                <w:rFonts w:ascii="Times New Roman" w:hAnsi="Times New Roman" w:cs="Times New Roman"/>
                                <w:sz w:val="24"/>
                                <w:szCs w:val="24"/>
                              </w:rPr>
                              <w:t>PC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B290E" id="_x0000_t202" coordsize="21600,21600" o:spt="202" path="m,l,21600r21600,l21600,xe">
                <v:stroke joinstyle="miter"/>
                <v:path gradientshapeok="t" o:connecttype="rect"/>
              </v:shapetype>
              <v:shape id="Text Box 2" o:spid="_x0000_s1026" type="#_x0000_t202" style="position:absolute;left:0;text-align:left;margin-left:56.45pt;margin-top:190.75pt;width:122.7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" stroked="f">
                <v:textbox>
                  <w:txbxContent>
                    <w:p w:rsidR="00414596" w:rsidRPr="00037FBC" w:rsidRDefault="00414596" w:rsidP="00414596">
                      <w:pPr>
                        <w:jc w:val="center"/>
                        <w:rPr>
                          <w:rFonts w:ascii="Times New Roman" w:hAnsi="Times New Roman" w:cs="Times New Roman"/>
                          <w:sz w:val="24"/>
                          <w:szCs w:val="24"/>
                        </w:rPr>
                      </w:pPr>
                      <w:r>
                        <w:rPr>
                          <w:rFonts w:ascii="Times New Roman" w:hAnsi="Times New Roman" w:cs="Times New Roman"/>
                          <w:sz w:val="24"/>
                          <w:szCs w:val="24"/>
                        </w:rPr>
                        <w:t xml:space="preserve">       </w:t>
                      </w:r>
                      <w:r w:rsidRPr="00037FBC">
                        <w:rPr>
                          <w:rFonts w:ascii="Times New Roman" w:hAnsi="Times New Roman" w:cs="Times New Roman"/>
                          <w:sz w:val="24"/>
                          <w:szCs w:val="24"/>
                        </w:rPr>
                        <w:t>PC 1</w:t>
                      </w:r>
                    </w:p>
                  </w:txbxContent>
                </v:textbox>
              </v:shape>
            </w:pict>
          </mc:Fallback>
        </mc:AlternateContent>
      </w:r>
      <w:r w:rsidRPr="0043510D">
        <w:rPr>
          <w:rFonts w:ascii="Times New Roman" w:hAnsi="Times New Roman" w:cs="Times New Roman"/>
          <w:b/>
          <w:noProof/>
          <w:color w:val="000000" w:themeColor="text1"/>
          <w:sz w:val="24"/>
          <w:szCs w:val="24"/>
        </w:rPr>
        <mc:AlternateContent>
          <mc:Choice Requires="wps">
            <w:drawing>
              <wp:anchor distT="0" distB="0" distL="114300" distR="114300" simplePos="0" relativeHeight="251660288" behindDoc="0" locked="0" layoutInCell="1" allowOverlap="1" wp14:anchorId="69AA0D38" wp14:editId="3BCA0F03">
                <wp:simplePos x="0" y="0"/>
                <wp:positionH relativeFrom="column">
                  <wp:posOffset>-103366</wp:posOffset>
                </wp:positionH>
                <wp:positionV relativeFrom="paragraph">
                  <wp:posOffset>445273</wp:posOffset>
                </wp:positionV>
                <wp:extent cx="379868" cy="1160890"/>
                <wp:effectExtent l="0" t="0" r="1270" b="1270"/>
                <wp:wrapNone/>
                <wp:docPr id="19" name="Text Box 19"/>
                <wp:cNvGraphicFramePr/>
                <a:graphic xmlns:a="http://schemas.openxmlformats.org/drawingml/2006/main">
                  <a:graphicData uri="http://schemas.microsoft.com/office/word/2010/wordprocessingShape">
                    <wps:wsp>
                      <wps:cNvSpPr txBox="1"/>
                      <wps:spPr>
                        <a:xfrm>
                          <a:off x="0" y="0"/>
                          <a:ext cx="379868" cy="1160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596" w:rsidRPr="00037FBC" w:rsidRDefault="00414596" w:rsidP="00414596">
                            <w:pPr>
                              <w:jc w:val="center"/>
                              <w:rPr>
                                <w:rFonts w:ascii="Times New Roman" w:hAnsi="Times New Roman" w:cs="Times New Roman"/>
                                <w:sz w:val="24"/>
                                <w:szCs w:val="24"/>
                              </w:rPr>
                            </w:pPr>
                            <w:r w:rsidRPr="00037FBC">
                              <w:rPr>
                                <w:rFonts w:ascii="Times New Roman" w:hAnsi="Times New Roman" w:cs="Times New Roman"/>
                                <w:sz w:val="24"/>
                                <w:szCs w:val="24"/>
                              </w:rPr>
                              <w:t>PC 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AA0D38" id="Text Box 19" o:spid="_x0000_s1027" type="#_x0000_t202" style="position:absolute;left:0;text-align:left;margin-left:-8.15pt;margin-top:35.05pt;width:29.9pt;height:9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" fillcolor="white [3201]" stroked="f" strokeweight=".5pt">
                <v:textbox style="layout-flow:vertical;mso-layout-flow-alt:bottom-to-top">
                  <w:txbxContent>
                    <w:p w:rsidR="00414596" w:rsidRPr="00037FBC" w:rsidRDefault="00414596" w:rsidP="00414596">
                      <w:pPr>
                        <w:jc w:val="center"/>
                        <w:rPr>
                          <w:rFonts w:ascii="Times New Roman" w:hAnsi="Times New Roman" w:cs="Times New Roman"/>
                          <w:sz w:val="24"/>
                          <w:szCs w:val="24"/>
                        </w:rPr>
                      </w:pPr>
                      <w:r w:rsidRPr="00037FBC">
                        <w:rPr>
                          <w:rFonts w:ascii="Times New Roman" w:hAnsi="Times New Roman" w:cs="Times New Roman"/>
                          <w:sz w:val="24"/>
                          <w:szCs w:val="24"/>
                        </w:rPr>
                        <w:t>PC 2</w:t>
                      </w:r>
                    </w:p>
                  </w:txbxContent>
                </v:textbox>
              </v:shape>
            </w:pict>
          </mc:Fallback>
        </mc:AlternateContent>
      </w:r>
      <w:r w:rsidRPr="0043510D">
        <w:rPr>
          <w:rFonts w:ascii="Times New Roman" w:hAnsi="Times New Roman" w:cs="Times New Roman"/>
          <w:b/>
          <w:color w:val="000000" w:themeColor="text1"/>
          <w:sz w:val="24"/>
          <w:szCs w:val="24"/>
        </w:rPr>
        <w:t xml:space="preserve">     </w:t>
      </w:r>
      <w:r w:rsidRPr="0043510D">
        <w:rPr>
          <w:rFonts w:ascii="Times New Roman" w:hAnsi="Times New Roman" w:cs="Times New Roman"/>
          <w:b/>
          <w:noProof/>
          <w:color w:val="000000" w:themeColor="text1"/>
          <w:sz w:val="24"/>
          <w:szCs w:val="24"/>
        </w:rPr>
        <w:drawing>
          <wp:inline distT="0" distB="0" distL="0" distR="0" wp14:anchorId="51AEAE9F" wp14:editId="356DDD02">
            <wp:extent cx="2870421" cy="25032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6517" t="38298" r="59113" b="23898"/>
                    <a:stretch/>
                  </pic:blipFill>
                  <pic:spPr bwMode="auto">
                    <a:xfrm>
                      <a:off x="0" y="0"/>
                      <a:ext cx="2874041" cy="2506427"/>
                    </a:xfrm>
                    <a:prstGeom prst="rect">
                      <a:avLst/>
                    </a:prstGeom>
                    <a:ln>
                      <a:noFill/>
                    </a:ln>
                    <a:extLst>
                      <a:ext uri="{53640926-AAD7-44D8-BBD7-CCE9431645EC}">
                        <a14:shadowObscured xmlns:a14="http://schemas.microsoft.com/office/drawing/2010/main"/>
                      </a:ext>
                    </a:extLst>
                  </pic:spPr>
                </pic:pic>
              </a:graphicData>
            </a:graphic>
          </wp:inline>
        </w:drawing>
      </w:r>
    </w:p>
    <w:p w:rsidR="00414596" w:rsidRDefault="00414596" w:rsidP="00414596">
      <w:pPr>
        <w:pStyle w:val="NoSpacing"/>
        <w:spacing w:line="480" w:lineRule="auto"/>
        <w:jc w:val="both"/>
        <w:rPr>
          <w:rFonts w:ascii="Times New Roman" w:hAnsi="Times New Roman" w:cs="Times New Roman"/>
          <w:color w:val="000000" w:themeColor="text1"/>
          <w:sz w:val="24"/>
          <w:szCs w:val="24"/>
        </w:rPr>
      </w:pPr>
    </w:p>
    <w:p w:rsidR="00414596" w:rsidRPr="00565C27" w:rsidRDefault="00414596" w:rsidP="00414596">
      <w:pPr>
        <w:pStyle w:val="NoSpacing"/>
        <w:spacing w:line="480" w:lineRule="auto"/>
        <w:jc w:val="both"/>
        <w:rPr>
          <w:rFonts w:ascii="Times New Roman" w:hAnsi="Times New Roman" w:cs="Times New Roman"/>
          <w:color w:val="000000" w:themeColor="text1"/>
          <w:sz w:val="20"/>
          <w:szCs w:val="20"/>
        </w:rPr>
      </w:pPr>
      <w:r w:rsidRPr="00565C27">
        <w:rPr>
          <w:rFonts w:ascii="Times New Roman" w:hAnsi="Times New Roman" w:cs="Times New Roman"/>
          <w:color w:val="000000" w:themeColor="text1"/>
          <w:sz w:val="20"/>
          <w:szCs w:val="20"/>
        </w:rPr>
        <w:t xml:space="preserve">Figure </w:t>
      </w:r>
      <w:r w:rsidR="00835AC8" w:rsidRPr="00565C27">
        <w:rPr>
          <w:rFonts w:ascii="Times New Roman" w:hAnsi="Times New Roman" w:cs="Times New Roman"/>
          <w:color w:val="000000" w:themeColor="text1"/>
          <w:sz w:val="20"/>
          <w:szCs w:val="20"/>
        </w:rPr>
        <w:t>2</w:t>
      </w:r>
      <w:r w:rsidRPr="00565C27">
        <w:rPr>
          <w:rFonts w:ascii="Times New Roman" w:hAnsi="Times New Roman" w:cs="Times New Roman"/>
          <w:color w:val="000000" w:themeColor="text1"/>
          <w:sz w:val="20"/>
          <w:szCs w:val="20"/>
        </w:rPr>
        <w:t>: Minimum spanning tree for genotype similarity. Genotypes close to each other along the line are more similar than those further away in the tree.  The numbers inside the figure indicate per cent similarity between two adjacent genotypes. The X-axis is principal component 1 (PC1) and the Y-axis is principal component 2 (PC2) of the output.</w:t>
      </w:r>
    </w:p>
    <w:p w:rsidR="00835AC8" w:rsidRDefault="00835AC8"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p>
    <w:p w:rsidR="00565C27" w:rsidRDefault="00565C27" w:rsidP="00414596">
      <w:pPr>
        <w:pStyle w:val="NoSpacing"/>
        <w:spacing w:line="480" w:lineRule="auto"/>
        <w:jc w:val="both"/>
        <w:rPr>
          <w:rFonts w:ascii="Times New Roman" w:hAnsi="Times New Roman" w:cs="Times New Roman"/>
          <w:color w:val="000000" w:themeColor="text1"/>
          <w:sz w:val="24"/>
          <w:szCs w:val="24"/>
        </w:rPr>
      </w:pPr>
      <w:bookmarkStart w:id="0" w:name="_GoBack"/>
      <w:bookmarkEnd w:id="0"/>
    </w:p>
    <w:p w:rsidR="00835AC8" w:rsidRPr="0043510D" w:rsidRDefault="00835AC8" w:rsidP="00835AC8">
      <w:pPr>
        <w:pStyle w:val="NoSpacing"/>
        <w:spacing w:line="480" w:lineRule="auto"/>
        <w:jc w:val="both"/>
        <w:rPr>
          <w:rFonts w:ascii="Times New Roman" w:hAnsi="Times New Roman" w:cs="Times New Roman"/>
          <w:color w:val="000000" w:themeColor="text1"/>
          <w:sz w:val="24"/>
          <w:szCs w:val="24"/>
        </w:rPr>
      </w:pPr>
      <w:r w:rsidRPr="0043510D">
        <w:rPr>
          <w:rFonts w:ascii="Times New Roman" w:hAnsi="Times New Roman" w:cs="Times New Roman"/>
          <w:color w:val="000000" w:themeColor="text1"/>
          <w:sz w:val="24"/>
          <w:szCs w:val="24"/>
        </w:rPr>
        <w:lastRenderedPageBreak/>
        <w:t xml:space="preserve">Table </w:t>
      </w:r>
      <w:r>
        <w:rPr>
          <w:rFonts w:ascii="Times New Roman" w:hAnsi="Times New Roman" w:cs="Times New Roman"/>
          <w:color w:val="000000" w:themeColor="text1"/>
          <w:sz w:val="24"/>
          <w:szCs w:val="24"/>
        </w:rPr>
        <w:t>3</w:t>
      </w:r>
      <w:r w:rsidRPr="0043510D">
        <w:rPr>
          <w:rFonts w:ascii="Times New Roman" w:hAnsi="Times New Roman" w:cs="Times New Roman"/>
          <w:color w:val="000000" w:themeColor="text1"/>
          <w:sz w:val="24"/>
          <w:szCs w:val="24"/>
        </w:rPr>
        <w:t>: Multiple linear regression of various growth stages in relation to yield</w:t>
      </w:r>
    </w:p>
    <w:tbl>
      <w:tblPr>
        <w:tblW w:w="8020" w:type="dxa"/>
        <w:tblInd w:w="93" w:type="dxa"/>
        <w:tblLook w:val="04A0" w:firstRow="1" w:lastRow="0" w:firstColumn="1" w:lastColumn="0" w:noHBand="0" w:noVBand="1"/>
      </w:tblPr>
      <w:tblGrid>
        <w:gridCol w:w="1404"/>
        <w:gridCol w:w="1736"/>
        <w:gridCol w:w="1220"/>
        <w:gridCol w:w="1220"/>
        <w:gridCol w:w="1220"/>
        <w:gridCol w:w="1220"/>
      </w:tblGrid>
      <w:tr w:rsidR="00835AC8" w:rsidRPr="0043510D" w:rsidTr="00BA6710">
        <w:trPr>
          <w:trHeight w:val="315"/>
        </w:trPr>
        <w:tc>
          <w:tcPr>
            <w:tcW w:w="3140" w:type="dxa"/>
            <w:gridSpan w:val="2"/>
            <w:tcBorders>
              <w:top w:val="single" w:sz="4" w:space="0" w:color="auto"/>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color w:val="000000" w:themeColor="text1"/>
                <w:sz w:val="24"/>
                <w:szCs w:val="24"/>
                <w:lang w:eastAsia="en-AU"/>
              </w:rPr>
            </w:pPr>
            <w:r w:rsidRPr="0043510D">
              <w:rPr>
                <w:rFonts w:ascii="Times New Roman" w:eastAsia="Times New Roman" w:hAnsi="Times New Roman" w:cs="Times New Roman"/>
                <w:b/>
                <w:bCs/>
                <w:color w:val="000000" w:themeColor="text1"/>
                <w:sz w:val="24"/>
                <w:szCs w:val="24"/>
                <w:lang w:eastAsia="en-AU"/>
              </w:rPr>
              <w:t>Summary of analysis</w:t>
            </w:r>
          </w:p>
        </w:tc>
        <w:tc>
          <w:tcPr>
            <w:tcW w:w="1220" w:type="dxa"/>
            <w:tcBorders>
              <w:top w:val="single" w:sz="4" w:space="0" w:color="auto"/>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w:t>
            </w:r>
          </w:p>
        </w:tc>
        <w:tc>
          <w:tcPr>
            <w:tcW w:w="1220" w:type="dxa"/>
            <w:tcBorders>
              <w:top w:val="single" w:sz="4" w:space="0" w:color="auto"/>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w:t>
            </w:r>
          </w:p>
        </w:tc>
        <w:tc>
          <w:tcPr>
            <w:tcW w:w="1220" w:type="dxa"/>
            <w:tcBorders>
              <w:top w:val="single" w:sz="4" w:space="0" w:color="auto"/>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w:t>
            </w:r>
          </w:p>
        </w:tc>
        <w:tc>
          <w:tcPr>
            <w:tcW w:w="1220" w:type="dxa"/>
            <w:tcBorders>
              <w:top w:val="single" w:sz="4" w:space="0" w:color="auto"/>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w:t>
            </w: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Source</w:t>
            </w:r>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proofErr w:type="spellStart"/>
            <w:r w:rsidRPr="0043510D">
              <w:rPr>
                <w:rFonts w:ascii="Times New Roman" w:eastAsia="Times New Roman" w:hAnsi="Times New Roman" w:cs="Times New Roman"/>
                <w:b/>
                <w:bCs/>
                <w:i/>
                <w:iCs/>
                <w:color w:val="000000" w:themeColor="text1"/>
                <w:sz w:val="24"/>
                <w:szCs w:val="24"/>
                <w:lang w:eastAsia="en-AU"/>
              </w:rPr>
              <w:t>d.f.</w:t>
            </w:r>
            <w:proofErr w:type="spellEnd"/>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proofErr w:type="spellStart"/>
            <w:r w:rsidRPr="0043510D">
              <w:rPr>
                <w:rFonts w:ascii="Times New Roman" w:eastAsia="Times New Roman" w:hAnsi="Times New Roman" w:cs="Times New Roman"/>
                <w:b/>
                <w:bCs/>
                <w:i/>
                <w:iCs/>
                <w:color w:val="000000" w:themeColor="text1"/>
                <w:sz w:val="24"/>
                <w:szCs w:val="24"/>
                <w:lang w:eastAsia="en-AU"/>
              </w:rPr>
              <w:t>s.s.</w:t>
            </w:r>
            <w:proofErr w:type="spellEnd"/>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proofErr w:type="spellStart"/>
            <w:r w:rsidRPr="0043510D">
              <w:rPr>
                <w:rFonts w:ascii="Times New Roman" w:eastAsia="Times New Roman" w:hAnsi="Times New Roman" w:cs="Times New Roman"/>
                <w:b/>
                <w:bCs/>
                <w:i/>
                <w:iCs/>
                <w:color w:val="000000" w:themeColor="text1"/>
                <w:sz w:val="24"/>
                <w:szCs w:val="24"/>
                <w:lang w:eastAsia="en-AU"/>
              </w:rPr>
              <w:t>m.s.</w:t>
            </w:r>
            <w:proofErr w:type="spellEnd"/>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proofErr w:type="spellStart"/>
            <w:r w:rsidRPr="0043510D">
              <w:rPr>
                <w:rFonts w:ascii="Times New Roman" w:eastAsia="Times New Roman" w:hAnsi="Times New Roman" w:cs="Times New Roman"/>
                <w:b/>
                <w:bCs/>
                <w:i/>
                <w:iCs/>
                <w:color w:val="000000" w:themeColor="text1"/>
                <w:sz w:val="24"/>
                <w:szCs w:val="24"/>
                <w:lang w:eastAsia="en-AU"/>
              </w:rPr>
              <w:t>v.r</w:t>
            </w:r>
            <w:proofErr w:type="spellEnd"/>
            <w:r w:rsidRPr="0043510D">
              <w:rPr>
                <w:rFonts w:ascii="Times New Roman" w:eastAsia="Times New Roman" w:hAnsi="Times New Roman" w:cs="Times New Roman"/>
                <w:b/>
                <w:bCs/>
                <w:i/>
                <w:iCs/>
                <w:color w:val="000000" w:themeColor="text1"/>
                <w:sz w:val="24"/>
                <w:szCs w:val="24"/>
                <w:lang w:eastAsia="en-AU"/>
              </w:rPr>
              <w:t>.</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F pr.</w:t>
            </w: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Regression</w:t>
            </w:r>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22550219</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11275109</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619.05</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&lt;.001</w:t>
            </w: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Residual</w:t>
            </w:r>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47</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856032</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18213</w:t>
            </w:r>
          </w:p>
        </w:tc>
        <w:tc>
          <w:tcPr>
            <w:tcW w:w="1220" w:type="dxa"/>
            <w:tcBorders>
              <w:top w:val="nil"/>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 </w:t>
            </w: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Total</w:t>
            </w:r>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49</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23406251</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477679</w:t>
            </w:r>
          </w:p>
        </w:tc>
        <w:tc>
          <w:tcPr>
            <w:tcW w:w="1220" w:type="dxa"/>
            <w:tcBorders>
              <w:top w:val="nil"/>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xml:space="preserve"> </w:t>
            </w:r>
          </w:p>
        </w:tc>
      </w:tr>
      <w:tr w:rsidR="00835AC8" w:rsidRPr="0043510D" w:rsidTr="00BA6710">
        <w:trPr>
          <w:trHeight w:val="315"/>
        </w:trPr>
        <w:tc>
          <w:tcPr>
            <w:tcW w:w="8020" w:type="dxa"/>
            <w:gridSpan w:val="6"/>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b/>
                <w:bCs/>
                <w:color w:val="000000" w:themeColor="text1"/>
                <w:sz w:val="24"/>
                <w:szCs w:val="24"/>
                <w:lang w:eastAsia="en-AU"/>
              </w:rPr>
              <w:t>Wald tests for dropping terms</w:t>
            </w: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Term</w:t>
            </w:r>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Wald statistic</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proofErr w:type="spellStart"/>
            <w:r w:rsidRPr="0043510D">
              <w:rPr>
                <w:rFonts w:ascii="Times New Roman" w:eastAsia="Times New Roman" w:hAnsi="Times New Roman" w:cs="Times New Roman"/>
                <w:b/>
                <w:bCs/>
                <w:i/>
                <w:iCs/>
                <w:color w:val="000000" w:themeColor="text1"/>
                <w:sz w:val="24"/>
                <w:szCs w:val="24"/>
                <w:lang w:eastAsia="en-AU"/>
              </w:rPr>
              <w:t>d.f.</w:t>
            </w:r>
            <w:proofErr w:type="spellEnd"/>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F statistic</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b/>
                <w:bCs/>
                <w:i/>
                <w:iCs/>
                <w:color w:val="000000" w:themeColor="text1"/>
                <w:sz w:val="24"/>
                <w:szCs w:val="24"/>
                <w:lang w:eastAsia="en-AU"/>
              </w:rPr>
            </w:pPr>
            <w:r w:rsidRPr="0043510D">
              <w:rPr>
                <w:rFonts w:ascii="Times New Roman" w:eastAsia="Times New Roman" w:hAnsi="Times New Roman" w:cs="Times New Roman"/>
                <w:b/>
                <w:bCs/>
                <w:i/>
                <w:iCs/>
                <w:color w:val="000000" w:themeColor="text1"/>
                <w:sz w:val="24"/>
                <w:szCs w:val="24"/>
                <w:lang w:eastAsia="en-AU"/>
              </w:rPr>
              <w:t>F pr.</w:t>
            </w:r>
          </w:p>
        </w:tc>
        <w:tc>
          <w:tcPr>
            <w:tcW w:w="1220" w:type="dxa"/>
            <w:tcBorders>
              <w:top w:val="nil"/>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
        </w:tc>
      </w:tr>
      <w:tr w:rsidR="00835AC8" w:rsidRPr="0043510D" w:rsidTr="00BA6710">
        <w:trPr>
          <w:trHeight w:val="315"/>
        </w:trPr>
        <w:tc>
          <w:tcPr>
            <w:tcW w:w="1404"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roofErr w:type="spellStart"/>
            <w:r w:rsidRPr="0043510D">
              <w:rPr>
                <w:rFonts w:ascii="Times New Roman" w:eastAsia="Times New Roman" w:hAnsi="Times New Roman" w:cs="Times New Roman"/>
                <w:color w:val="000000" w:themeColor="text1"/>
                <w:sz w:val="24"/>
                <w:szCs w:val="24"/>
                <w:lang w:eastAsia="en-AU"/>
              </w:rPr>
              <w:t>swdSGF</w:t>
            </w:r>
            <w:proofErr w:type="spellEnd"/>
          </w:p>
        </w:tc>
        <w:tc>
          <w:tcPr>
            <w:tcW w:w="1736"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493.6</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493.64</w:t>
            </w:r>
          </w:p>
        </w:tc>
        <w:tc>
          <w:tcPr>
            <w:tcW w:w="1220" w:type="dxa"/>
            <w:tcBorders>
              <w:top w:val="nil"/>
              <w:left w:val="nil"/>
              <w:bottom w:val="nil"/>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&lt;0.001</w:t>
            </w:r>
          </w:p>
        </w:tc>
        <w:tc>
          <w:tcPr>
            <w:tcW w:w="1220" w:type="dxa"/>
            <w:tcBorders>
              <w:top w:val="nil"/>
              <w:left w:val="nil"/>
              <w:bottom w:val="nil"/>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
        </w:tc>
      </w:tr>
      <w:tr w:rsidR="00835AC8" w:rsidRPr="0043510D" w:rsidTr="00BA6710">
        <w:trPr>
          <w:trHeight w:val="315"/>
        </w:trPr>
        <w:tc>
          <w:tcPr>
            <w:tcW w:w="1404" w:type="dxa"/>
            <w:tcBorders>
              <w:top w:val="nil"/>
              <w:left w:val="nil"/>
              <w:bottom w:val="single" w:sz="4" w:space="0" w:color="auto"/>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proofErr w:type="spellStart"/>
            <w:r w:rsidRPr="0043510D">
              <w:rPr>
                <w:rFonts w:ascii="Times New Roman" w:eastAsia="Times New Roman" w:hAnsi="Times New Roman" w:cs="Times New Roman"/>
                <w:color w:val="000000" w:themeColor="text1"/>
                <w:sz w:val="24"/>
                <w:szCs w:val="24"/>
                <w:lang w:eastAsia="en-AU"/>
              </w:rPr>
              <w:t>swdEGF</w:t>
            </w:r>
            <w:proofErr w:type="spellEnd"/>
          </w:p>
        </w:tc>
        <w:tc>
          <w:tcPr>
            <w:tcW w:w="1736" w:type="dxa"/>
            <w:tcBorders>
              <w:top w:val="nil"/>
              <w:left w:val="nil"/>
              <w:bottom w:val="single" w:sz="4" w:space="0" w:color="auto"/>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10.8</w:t>
            </w:r>
          </w:p>
        </w:tc>
        <w:tc>
          <w:tcPr>
            <w:tcW w:w="1220" w:type="dxa"/>
            <w:tcBorders>
              <w:top w:val="nil"/>
              <w:left w:val="nil"/>
              <w:bottom w:val="single" w:sz="4" w:space="0" w:color="auto"/>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w:t>
            </w:r>
          </w:p>
        </w:tc>
        <w:tc>
          <w:tcPr>
            <w:tcW w:w="1220" w:type="dxa"/>
            <w:tcBorders>
              <w:top w:val="nil"/>
              <w:left w:val="nil"/>
              <w:bottom w:val="single" w:sz="4" w:space="0" w:color="auto"/>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10.8</w:t>
            </w:r>
          </w:p>
        </w:tc>
        <w:tc>
          <w:tcPr>
            <w:tcW w:w="1220" w:type="dxa"/>
            <w:tcBorders>
              <w:top w:val="nil"/>
              <w:left w:val="nil"/>
              <w:bottom w:val="single" w:sz="4" w:space="0" w:color="auto"/>
              <w:right w:val="nil"/>
            </w:tcBorders>
            <w:shd w:val="clear" w:color="auto" w:fill="auto"/>
            <w:noWrap/>
            <w:vAlign w:val="center"/>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0.002</w:t>
            </w:r>
          </w:p>
        </w:tc>
        <w:tc>
          <w:tcPr>
            <w:tcW w:w="1220" w:type="dxa"/>
            <w:tcBorders>
              <w:top w:val="nil"/>
              <w:left w:val="nil"/>
              <w:bottom w:val="single" w:sz="4" w:space="0" w:color="auto"/>
              <w:right w:val="nil"/>
            </w:tcBorders>
            <w:shd w:val="clear" w:color="auto" w:fill="auto"/>
            <w:noWrap/>
            <w:vAlign w:val="bottom"/>
            <w:hideMark/>
          </w:tcPr>
          <w:p w:rsidR="00835AC8" w:rsidRPr="0043510D" w:rsidRDefault="00835AC8" w:rsidP="00BA6710">
            <w:pPr>
              <w:spacing w:after="0" w:line="480" w:lineRule="auto"/>
              <w:jc w:val="both"/>
              <w:rPr>
                <w:rFonts w:ascii="Times New Roman" w:eastAsia="Times New Roman" w:hAnsi="Times New Roman" w:cs="Times New Roman"/>
                <w:color w:val="000000" w:themeColor="text1"/>
                <w:sz w:val="24"/>
                <w:szCs w:val="24"/>
                <w:lang w:eastAsia="en-AU"/>
              </w:rPr>
            </w:pPr>
            <w:r w:rsidRPr="0043510D">
              <w:rPr>
                <w:rFonts w:ascii="Times New Roman" w:eastAsia="Times New Roman" w:hAnsi="Times New Roman" w:cs="Times New Roman"/>
                <w:color w:val="000000" w:themeColor="text1"/>
                <w:sz w:val="24"/>
                <w:szCs w:val="24"/>
                <w:lang w:eastAsia="en-AU"/>
              </w:rPr>
              <w:t> </w:t>
            </w:r>
          </w:p>
        </w:tc>
      </w:tr>
    </w:tbl>
    <w:p w:rsidR="00835AC8" w:rsidRPr="00565C27" w:rsidRDefault="00835AC8" w:rsidP="00835AC8">
      <w:pPr>
        <w:pStyle w:val="NoSpacing"/>
        <w:spacing w:line="480" w:lineRule="auto"/>
        <w:jc w:val="both"/>
        <w:rPr>
          <w:rFonts w:ascii="Times New Roman" w:hAnsi="Times New Roman" w:cs="Times New Roman"/>
          <w:color w:val="000000" w:themeColor="text1"/>
          <w:sz w:val="20"/>
          <w:szCs w:val="20"/>
        </w:rPr>
      </w:pPr>
      <w:r w:rsidRPr="00565C27">
        <w:rPr>
          <w:rFonts w:ascii="Times New Roman" w:hAnsi="Times New Roman" w:cs="Times New Roman"/>
          <w:color w:val="000000" w:themeColor="text1"/>
          <w:sz w:val="20"/>
          <w:szCs w:val="20"/>
        </w:rPr>
        <w:t xml:space="preserve">Where </w:t>
      </w:r>
      <w:proofErr w:type="spellStart"/>
      <w:r w:rsidRPr="00565C27">
        <w:rPr>
          <w:rFonts w:ascii="Times New Roman" w:hAnsi="Times New Roman" w:cs="Times New Roman"/>
          <w:color w:val="000000" w:themeColor="text1"/>
          <w:sz w:val="20"/>
          <w:szCs w:val="20"/>
        </w:rPr>
        <w:t>swdSGF</w:t>
      </w:r>
      <w:proofErr w:type="spellEnd"/>
      <w:r w:rsidRPr="00565C27">
        <w:rPr>
          <w:rFonts w:ascii="Times New Roman" w:hAnsi="Times New Roman" w:cs="Times New Roman"/>
          <w:color w:val="000000" w:themeColor="text1"/>
          <w:sz w:val="20"/>
          <w:szCs w:val="20"/>
        </w:rPr>
        <w:t xml:space="preserve"> is soil water deficit at the start of grain filling and </w:t>
      </w:r>
      <w:proofErr w:type="spellStart"/>
      <w:r w:rsidRPr="00565C27">
        <w:rPr>
          <w:rFonts w:ascii="Times New Roman" w:hAnsi="Times New Roman" w:cs="Times New Roman"/>
          <w:color w:val="000000" w:themeColor="text1"/>
          <w:sz w:val="20"/>
          <w:szCs w:val="20"/>
        </w:rPr>
        <w:t>swdEGF</w:t>
      </w:r>
      <w:proofErr w:type="spellEnd"/>
      <w:r w:rsidRPr="00565C27">
        <w:rPr>
          <w:rFonts w:ascii="Times New Roman" w:hAnsi="Times New Roman" w:cs="Times New Roman"/>
          <w:color w:val="000000" w:themeColor="text1"/>
          <w:sz w:val="20"/>
          <w:szCs w:val="20"/>
        </w:rPr>
        <w:t xml:space="preserve"> is soil water deficit at the end of grain filling.</w:t>
      </w:r>
    </w:p>
    <w:p w:rsidR="00835AC8" w:rsidRPr="0043510D" w:rsidRDefault="00835AC8" w:rsidP="00414596">
      <w:pPr>
        <w:pStyle w:val="NoSpacing"/>
        <w:spacing w:line="480" w:lineRule="auto"/>
        <w:jc w:val="both"/>
        <w:rPr>
          <w:rFonts w:ascii="Times New Roman" w:hAnsi="Times New Roman" w:cs="Times New Roman"/>
          <w:color w:val="000000" w:themeColor="text1"/>
          <w:sz w:val="24"/>
          <w:szCs w:val="24"/>
        </w:rPr>
      </w:pPr>
    </w:p>
    <w:p w:rsidR="00414596" w:rsidRDefault="00414596"/>
    <w:sectPr w:rsidR="004145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1E"/>
    <w:rsid w:val="004136E1"/>
    <w:rsid w:val="00414596"/>
    <w:rsid w:val="00565C27"/>
    <w:rsid w:val="00725C1E"/>
    <w:rsid w:val="00835AC8"/>
    <w:rsid w:val="00893101"/>
    <w:rsid w:val="00A41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50401-BD89-41B6-AD6D-85AB0974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4596"/>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Syngenta</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Kaloki Peter Kioko KEPO</dc:creator>
  <cp:keywords/>
  <dc:description/>
  <cp:lastModifiedBy>Kaloki Peter Kioko KEPO</cp:lastModifiedBy>
  <cp:revision>3</cp:revision>
  <dcterms:created xsi:type="dcterms:W3CDTF">2018-05-26T07:41:00Z</dcterms:created>
  <dcterms:modified xsi:type="dcterms:W3CDTF">2018-05-26T08:43:00Z</dcterms:modified>
</cp:coreProperties>
</file>