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FD136AA" w14:textId="77777777" w:rsidR="00C33121" w:rsidRPr="001026A9" w:rsidRDefault="00C33121" w:rsidP="00146951">
      <w:pPr>
        <w:adjustRightInd w:val="0"/>
        <w:spacing w:line="480" w:lineRule="auto"/>
        <w:jc w:val="center"/>
        <w:rPr>
          <w:rFonts w:ascii="Times New Roman" w:hAnsi="Times New Roman" w:cs="Times New Roman"/>
          <w:b/>
          <w:sz w:val="24"/>
          <w:szCs w:val="24"/>
        </w:rPr>
      </w:pPr>
      <w:bookmarkStart w:id="0" w:name="_Hlk101025094"/>
      <w:bookmarkStart w:id="1" w:name="_Hlk92122917"/>
      <w:r w:rsidRPr="001026A9">
        <w:rPr>
          <w:rFonts w:ascii="Times New Roman" w:hAnsi="Times New Roman" w:cs="Times New Roman"/>
          <w:b/>
          <w:sz w:val="24"/>
          <w:szCs w:val="24"/>
        </w:rPr>
        <w:t>Supplementary Material</w:t>
      </w:r>
    </w:p>
    <w:p w14:paraId="52D69EB0" w14:textId="77777777" w:rsidR="00C33121" w:rsidRPr="001026A9" w:rsidRDefault="00C33121" w:rsidP="00146951">
      <w:pPr>
        <w:adjustRightInd w:val="0"/>
        <w:spacing w:line="480" w:lineRule="auto"/>
        <w:rPr>
          <w:rFonts w:ascii="Times New Roman" w:hAnsi="Times New Roman" w:cs="Times New Roman"/>
          <w:b/>
          <w:sz w:val="24"/>
          <w:szCs w:val="24"/>
        </w:rPr>
      </w:pPr>
    </w:p>
    <w:bookmarkEnd w:id="0"/>
    <w:bookmarkEnd w:id="1"/>
    <w:p w14:paraId="6C9286C9" w14:textId="07309527" w:rsidR="00DB27B4" w:rsidRPr="001026A9" w:rsidRDefault="006636F9" w:rsidP="00146951">
      <w:pPr>
        <w:wordWrap/>
        <w:snapToGrid w:val="0"/>
        <w:spacing w:line="480" w:lineRule="auto"/>
        <w:rPr>
          <w:rFonts w:ascii="Times New Roman" w:hAnsi="Times New Roman" w:cs="Times New Roman"/>
          <w:sz w:val="24"/>
          <w:szCs w:val="24"/>
        </w:rPr>
      </w:pPr>
      <w:r w:rsidRPr="006636F9">
        <w:rPr>
          <w:rFonts w:ascii="Times New Roman" w:hAnsi="Times New Roman" w:cs="Times New Roman"/>
          <w:b/>
          <w:sz w:val="24"/>
          <w:szCs w:val="24"/>
        </w:rPr>
        <w:t>Impact of Heat on Respiratory Health: Age- and Sex-Specific Risks in a Nationwide Korean Study (2014–2019)</w:t>
      </w:r>
    </w:p>
    <w:p w14:paraId="335A4E63" w14:textId="7C0FB597" w:rsidR="00C33121" w:rsidRPr="001026A9" w:rsidRDefault="00C33121" w:rsidP="00146951">
      <w:pPr>
        <w:wordWrap/>
        <w:snapToGrid w:val="0"/>
        <w:spacing w:line="480" w:lineRule="auto"/>
        <w:rPr>
          <w:rFonts w:ascii="Times New Roman" w:hAnsi="Times New Roman" w:cs="Times New Roman"/>
          <w:sz w:val="24"/>
          <w:szCs w:val="24"/>
        </w:rPr>
      </w:pPr>
    </w:p>
    <w:p w14:paraId="01B649B6" w14:textId="1E6D5B4E" w:rsidR="00C33121" w:rsidRPr="001026A9" w:rsidRDefault="00C33121" w:rsidP="00146951">
      <w:pPr>
        <w:wordWrap/>
        <w:snapToGrid w:val="0"/>
        <w:spacing w:line="480" w:lineRule="auto"/>
        <w:jc w:val="center"/>
        <w:rPr>
          <w:rFonts w:ascii="Times New Roman" w:hAnsi="Times New Roman" w:cs="Times New Roman"/>
          <w:b/>
          <w:sz w:val="24"/>
          <w:szCs w:val="24"/>
        </w:rPr>
      </w:pPr>
      <w:r w:rsidRPr="001026A9">
        <w:rPr>
          <w:rFonts w:ascii="Times New Roman" w:hAnsi="Times New Roman" w:cs="Times New Roman"/>
          <w:b/>
          <w:sz w:val="24"/>
          <w:szCs w:val="24"/>
        </w:rPr>
        <w:t>Table of Contents</w:t>
      </w:r>
    </w:p>
    <w:p w14:paraId="6454931B" w14:textId="4665C659" w:rsidR="002027F5" w:rsidRPr="001026A9" w:rsidRDefault="002027F5" w:rsidP="00146951">
      <w:pPr>
        <w:wordWrap/>
        <w:snapToGrid w:val="0"/>
        <w:spacing w:line="480" w:lineRule="auto"/>
        <w:rPr>
          <w:rFonts w:ascii="Times New Roman" w:hAnsi="Times New Roman" w:cs="Times New Roman"/>
          <w:b/>
          <w:sz w:val="24"/>
          <w:szCs w:val="24"/>
        </w:rPr>
      </w:pPr>
      <w:r w:rsidRPr="001026A9">
        <w:rPr>
          <w:rFonts w:ascii="Times New Roman" w:hAnsi="Times New Roman" w:cs="Times New Roman"/>
          <w:b/>
          <w:sz w:val="24"/>
          <w:szCs w:val="24"/>
        </w:rPr>
        <w:t>Supplementary Figures</w:t>
      </w:r>
    </w:p>
    <w:p w14:paraId="3352DFA5" w14:textId="600307EB" w:rsidR="00E41757" w:rsidRDefault="002027F5">
      <w:pPr>
        <w:pStyle w:val="TOC1"/>
        <w:rPr>
          <w:rFonts w:eastAsiaTheme="minorEastAsia"/>
        </w:rPr>
      </w:pPr>
      <w:r w:rsidRPr="001026A9">
        <w:rPr>
          <w:rFonts w:cs="Times New Roman"/>
        </w:rPr>
        <w:fldChar w:fldCharType="begin"/>
      </w:r>
      <w:r w:rsidRPr="001026A9">
        <w:rPr>
          <w:rFonts w:cs="Times New Roman"/>
        </w:rPr>
        <w:instrText xml:space="preserve"> TOC \h \z \t "joonho_supp_fig,1" </w:instrText>
      </w:r>
      <w:r w:rsidRPr="001026A9">
        <w:rPr>
          <w:rFonts w:cs="Times New Roman"/>
        </w:rPr>
        <w:fldChar w:fldCharType="separate"/>
      </w:r>
      <w:hyperlink w:anchor="_Toc191995810" w:history="1">
        <w:r w:rsidR="00E41757" w:rsidRPr="0030482B">
          <w:rPr>
            <w:rStyle w:val="Hyperlink"/>
            <w:noProof/>
          </w:rPr>
          <w:t>Supplementary Fig. 1 Relationship between daily maximum temperature and the number of specific respiratory diseases (acute upper respiratory infections, pneumonia, asthma, and COPD) by lag days and regions</w:t>
        </w:r>
        <w:r w:rsidR="00E41757">
          <w:rPr>
            <w:noProof/>
            <w:webHidden/>
          </w:rPr>
          <w:tab/>
        </w:r>
        <w:r w:rsidR="00E41757">
          <w:rPr>
            <w:noProof/>
            <w:webHidden/>
          </w:rPr>
          <w:fldChar w:fldCharType="begin"/>
        </w:r>
        <w:r w:rsidR="00E41757">
          <w:rPr>
            <w:noProof/>
            <w:webHidden/>
          </w:rPr>
          <w:instrText xml:space="preserve"> PAGEREF _Toc191995810 \h </w:instrText>
        </w:r>
        <w:r w:rsidR="00E41757">
          <w:rPr>
            <w:noProof/>
            <w:webHidden/>
          </w:rPr>
        </w:r>
        <w:r w:rsidR="00E41757">
          <w:rPr>
            <w:noProof/>
            <w:webHidden/>
          </w:rPr>
          <w:fldChar w:fldCharType="separate"/>
        </w:r>
        <w:r w:rsidR="00D057E4">
          <w:rPr>
            <w:noProof/>
            <w:webHidden/>
          </w:rPr>
          <w:t>3</w:t>
        </w:r>
        <w:r w:rsidR="00E41757">
          <w:rPr>
            <w:noProof/>
            <w:webHidden/>
          </w:rPr>
          <w:fldChar w:fldCharType="end"/>
        </w:r>
      </w:hyperlink>
    </w:p>
    <w:p w14:paraId="7A4B2577" w14:textId="6F53AC18" w:rsidR="008A64E8" w:rsidRPr="008A64E8" w:rsidRDefault="008A64E8" w:rsidP="008A64E8">
      <w:pPr>
        <w:pStyle w:val="TOC1"/>
        <w:rPr>
          <w:rFonts w:asciiTheme="minorHAnsi" w:eastAsiaTheme="minorEastAsia" w:hAnsiTheme="minorHAnsi"/>
          <w:noProof/>
          <w:sz w:val="22"/>
          <w:lang w:val="en-US"/>
          <w14:ligatures w14:val="standardContextual"/>
        </w:rPr>
      </w:pPr>
      <w:hyperlink w:anchor="_Toc191995810" w:history="1">
        <w:r w:rsidRPr="008A64E8">
          <w:rPr>
            <w:rStyle w:val="Hyperlink"/>
            <w:rFonts w:eastAsiaTheme="minorEastAsia"/>
            <w:noProof/>
          </w:rPr>
          <w:t>Supplementary Fig. 2 Relationship between daily maximum temperature and the number of total respiratory diseases by lag days and regions, considering the first sensitivity analysis controlling for air pollutants (PM10, SO2, NO2, and O3)</w:t>
        </w:r>
        <w:r>
          <w:rPr>
            <w:noProof/>
            <w:webHidden/>
          </w:rPr>
          <w:tab/>
        </w:r>
        <w:r>
          <w:rPr>
            <w:rFonts w:eastAsiaTheme="minorEastAsia" w:hint="eastAsia"/>
            <w:noProof/>
            <w:webHidden/>
          </w:rPr>
          <w:t>4</w:t>
        </w:r>
      </w:hyperlink>
    </w:p>
    <w:p w14:paraId="0D5A95F6" w14:textId="77FDF9DE" w:rsidR="00E41757" w:rsidRDefault="00E41757">
      <w:pPr>
        <w:pStyle w:val="TOC1"/>
        <w:rPr>
          <w:rFonts w:asciiTheme="minorHAnsi" w:eastAsiaTheme="minorEastAsia" w:hAnsiTheme="minorHAnsi"/>
          <w:noProof/>
          <w:sz w:val="22"/>
          <w:lang w:val="en-US"/>
          <w14:ligatures w14:val="standardContextual"/>
        </w:rPr>
      </w:pPr>
      <w:hyperlink w:anchor="_Toc191995811" w:history="1">
        <w:r w:rsidRPr="0030482B">
          <w:rPr>
            <w:rStyle w:val="Hyperlink"/>
            <w:noProof/>
          </w:rPr>
          <w:t xml:space="preserve">Supplementary Fig. 3 Relationship between daily maximum temperature and </w:t>
        </w:r>
        <w:r w:rsidRPr="0030482B">
          <w:rPr>
            <w:rStyle w:val="Hyperlink"/>
            <w:rFonts w:eastAsia="Malgun Gothic"/>
            <w:noProof/>
          </w:rPr>
          <w:t>the number of specific respiratory diseases (acute upper respiratory infections, pneumonia, asthma, and COPD) by lag days</w:t>
        </w:r>
        <w:r w:rsidRPr="0030482B">
          <w:rPr>
            <w:rStyle w:val="Hyperlink"/>
            <w:noProof/>
          </w:rPr>
          <w:t xml:space="preserve"> and regions, considering the first sensitivity analysis controlling for air pollutants (PM</w:t>
        </w:r>
        <w:r w:rsidRPr="0030482B">
          <w:rPr>
            <w:rStyle w:val="Hyperlink"/>
            <w:noProof/>
            <w:vertAlign w:val="subscript"/>
          </w:rPr>
          <w:t>10</w:t>
        </w:r>
        <w:r w:rsidRPr="0030482B">
          <w:rPr>
            <w:rStyle w:val="Hyperlink"/>
            <w:noProof/>
          </w:rPr>
          <w:t>, SO</w:t>
        </w:r>
        <w:r w:rsidRPr="0030482B">
          <w:rPr>
            <w:rStyle w:val="Hyperlink"/>
            <w:noProof/>
            <w:vertAlign w:val="subscript"/>
          </w:rPr>
          <w:t>2</w:t>
        </w:r>
        <w:r w:rsidRPr="0030482B">
          <w:rPr>
            <w:rStyle w:val="Hyperlink"/>
            <w:noProof/>
          </w:rPr>
          <w:t xml:space="preserve">, </w:t>
        </w:r>
        <w:r w:rsidRPr="0030482B">
          <w:rPr>
            <w:rStyle w:val="Hyperlink"/>
            <w:rFonts w:eastAsia="Malgun Gothic"/>
            <w:noProof/>
            <w:kern w:val="0"/>
          </w:rPr>
          <w:t>NO</w:t>
        </w:r>
        <w:r w:rsidRPr="0030482B">
          <w:rPr>
            <w:rStyle w:val="Hyperlink"/>
            <w:rFonts w:eastAsia="Malgun Gothic"/>
            <w:noProof/>
            <w:kern w:val="0"/>
            <w:vertAlign w:val="subscript"/>
          </w:rPr>
          <w:t>2</w:t>
        </w:r>
        <w:r w:rsidRPr="0030482B">
          <w:rPr>
            <w:rStyle w:val="Hyperlink"/>
            <w:rFonts w:eastAsia="Malgun Gothic"/>
            <w:noProof/>
            <w:kern w:val="0"/>
          </w:rPr>
          <w:t>, and O</w:t>
        </w:r>
        <w:r w:rsidRPr="0030482B">
          <w:rPr>
            <w:rStyle w:val="Hyperlink"/>
            <w:rFonts w:eastAsia="Malgun Gothic"/>
            <w:noProof/>
            <w:kern w:val="0"/>
            <w:vertAlign w:val="subscript"/>
          </w:rPr>
          <w:t>3</w:t>
        </w:r>
        <w:r w:rsidRPr="0030482B">
          <w:rPr>
            <w:rStyle w:val="Hyperlink"/>
            <w:noProof/>
          </w:rPr>
          <w:t>)</w:t>
        </w:r>
        <w:r>
          <w:rPr>
            <w:noProof/>
            <w:webHidden/>
          </w:rPr>
          <w:tab/>
        </w:r>
        <w:r>
          <w:rPr>
            <w:noProof/>
            <w:webHidden/>
          </w:rPr>
          <w:fldChar w:fldCharType="begin"/>
        </w:r>
        <w:r>
          <w:rPr>
            <w:noProof/>
            <w:webHidden/>
          </w:rPr>
          <w:instrText xml:space="preserve"> PAGEREF _Toc191995811 \h </w:instrText>
        </w:r>
        <w:r>
          <w:rPr>
            <w:noProof/>
            <w:webHidden/>
          </w:rPr>
        </w:r>
        <w:r>
          <w:rPr>
            <w:noProof/>
            <w:webHidden/>
          </w:rPr>
          <w:fldChar w:fldCharType="separate"/>
        </w:r>
        <w:r w:rsidR="00D057E4">
          <w:rPr>
            <w:noProof/>
            <w:webHidden/>
          </w:rPr>
          <w:t>5</w:t>
        </w:r>
        <w:r>
          <w:rPr>
            <w:noProof/>
            <w:webHidden/>
          </w:rPr>
          <w:fldChar w:fldCharType="end"/>
        </w:r>
      </w:hyperlink>
    </w:p>
    <w:p w14:paraId="6737A9C0" w14:textId="6567C23E" w:rsidR="00E41757" w:rsidRDefault="00E41757">
      <w:pPr>
        <w:pStyle w:val="TOC1"/>
        <w:rPr>
          <w:rFonts w:asciiTheme="minorHAnsi" w:eastAsiaTheme="minorEastAsia" w:hAnsiTheme="minorHAnsi"/>
          <w:noProof/>
          <w:sz w:val="22"/>
          <w:lang w:val="en-US"/>
          <w14:ligatures w14:val="standardContextual"/>
        </w:rPr>
      </w:pPr>
      <w:hyperlink w:anchor="_Toc191995812" w:history="1">
        <w:r w:rsidRPr="0030482B">
          <w:rPr>
            <w:rStyle w:val="Hyperlink"/>
            <w:noProof/>
          </w:rPr>
          <w:t xml:space="preserve">Supplementary Fig. 4 Relationship between daily maximum temperature and number of total respiratory diseases by lag days and regions, considering the second sensitivity analysis using the heat index instead of </w:t>
        </w:r>
        <w:r w:rsidRPr="0030482B">
          <w:rPr>
            <w:rStyle w:val="Hyperlink"/>
            <w:rFonts w:eastAsia="Batang"/>
            <w:noProof/>
            <w:kern w:val="0"/>
          </w:rPr>
          <w:t xml:space="preserve">daily maximum </w:t>
        </w:r>
        <w:r w:rsidRPr="0030482B">
          <w:rPr>
            <w:rStyle w:val="Hyperlink"/>
            <w:noProof/>
          </w:rPr>
          <w:t>temperature</w:t>
        </w:r>
        <w:r>
          <w:rPr>
            <w:noProof/>
            <w:webHidden/>
          </w:rPr>
          <w:tab/>
        </w:r>
        <w:r>
          <w:rPr>
            <w:noProof/>
            <w:webHidden/>
          </w:rPr>
          <w:fldChar w:fldCharType="begin"/>
        </w:r>
        <w:r>
          <w:rPr>
            <w:noProof/>
            <w:webHidden/>
          </w:rPr>
          <w:instrText xml:space="preserve"> PAGEREF _Toc191995812 \h </w:instrText>
        </w:r>
        <w:r>
          <w:rPr>
            <w:noProof/>
            <w:webHidden/>
          </w:rPr>
        </w:r>
        <w:r>
          <w:rPr>
            <w:noProof/>
            <w:webHidden/>
          </w:rPr>
          <w:fldChar w:fldCharType="separate"/>
        </w:r>
        <w:r w:rsidR="00D057E4">
          <w:rPr>
            <w:noProof/>
            <w:webHidden/>
          </w:rPr>
          <w:t>6</w:t>
        </w:r>
        <w:r>
          <w:rPr>
            <w:noProof/>
            <w:webHidden/>
          </w:rPr>
          <w:fldChar w:fldCharType="end"/>
        </w:r>
      </w:hyperlink>
    </w:p>
    <w:p w14:paraId="5D780B1B" w14:textId="4A6938B7" w:rsidR="00E41757" w:rsidRDefault="00E41757">
      <w:pPr>
        <w:pStyle w:val="TOC1"/>
        <w:rPr>
          <w:rFonts w:asciiTheme="minorHAnsi" w:eastAsiaTheme="minorEastAsia" w:hAnsiTheme="minorHAnsi"/>
          <w:noProof/>
          <w:sz w:val="22"/>
          <w:lang w:val="en-US"/>
          <w14:ligatures w14:val="standardContextual"/>
        </w:rPr>
      </w:pPr>
      <w:hyperlink w:anchor="_Toc191995813" w:history="1">
        <w:r w:rsidRPr="0030482B">
          <w:rPr>
            <w:rStyle w:val="Hyperlink"/>
            <w:noProof/>
          </w:rPr>
          <w:t xml:space="preserve">Supplementary Fig. 5 Relationship between daily maximum temperature and number of specific respiratory diseases (acute upper respiratory infections, pneumonia, asthma, and COPD) by lag days and regions, considering the second sensitivity analysis using heat index instead of </w:t>
        </w:r>
        <w:r w:rsidRPr="0030482B">
          <w:rPr>
            <w:rStyle w:val="Hyperlink"/>
            <w:rFonts w:eastAsia="Batang"/>
            <w:noProof/>
            <w:kern w:val="0"/>
          </w:rPr>
          <w:t xml:space="preserve">daily maximum </w:t>
        </w:r>
        <w:r w:rsidRPr="0030482B">
          <w:rPr>
            <w:rStyle w:val="Hyperlink"/>
            <w:noProof/>
          </w:rPr>
          <w:t>temperature</w:t>
        </w:r>
        <w:r>
          <w:rPr>
            <w:noProof/>
            <w:webHidden/>
          </w:rPr>
          <w:tab/>
        </w:r>
        <w:r>
          <w:rPr>
            <w:noProof/>
            <w:webHidden/>
          </w:rPr>
          <w:fldChar w:fldCharType="begin"/>
        </w:r>
        <w:r>
          <w:rPr>
            <w:noProof/>
            <w:webHidden/>
          </w:rPr>
          <w:instrText xml:space="preserve"> PAGEREF _Toc191995813 \h </w:instrText>
        </w:r>
        <w:r>
          <w:rPr>
            <w:noProof/>
            <w:webHidden/>
          </w:rPr>
        </w:r>
        <w:r>
          <w:rPr>
            <w:noProof/>
            <w:webHidden/>
          </w:rPr>
          <w:fldChar w:fldCharType="separate"/>
        </w:r>
        <w:r w:rsidR="00D057E4">
          <w:rPr>
            <w:noProof/>
            <w:webHidden/>
          </w:rPr>
          <w:t>7</w:t>
        </w:r>
        <w:r>
          <w:rPr>
            <w:noProof/>
            <w:webHidden/>
          </w:rPr>
          <w:fldChar w:fldCharType="end"/>
        </w:r>
      </w:hyperlink>
    </w:p>
    <w:p w14:paraId="614EFB46" w14:textId="41B1A2BE" w:rsidR="00E41757" w:rsidRDefault="00E41757">
      <w:pPr>
        <w:pStyle w:val="TOC1"/>
        <w:rPr>
          <w:rFonts w:asciiTheme="minorHAnsi" w:eastAsiaTheme="minorEastAsia" w:hAnsiTheme="minorHAnsi"/>
          <w:noProof/>
          <w:sz w:val="22"/>
          <w:lang w:val="en-US"/>
          <w14:ligatures w14:val="standardContextual"/>
        </w:rPr>
      </w:pPr>
      <w:hyperlink w:anchor="_Toc191995814" w:history="1">
        <w:r w:rsidRPr="0030482B">
          <w:rPr>
            <w:rStyle w:val="Hyperlink"/>
            <w:noProof/>
          </w:rPr>
          <w:t>Supplementary Fig. 6 Nonlinear relationship between daily maximum temperatures and total respiratory diseases across 16 different regions in South Korea at lag0, employing a time-series model that controlled for air pollutants (PM</w:t>
        </w:r>
        <w:r w:rsidRPr="0030482B">
          <w:rPr>
            <w:rStyle w:val="Hyperlink"/>
            <w:noProof/>
            <w:vertAlign w:val="subscript"/>
          </w:rPr>
          <w:t>10</w:t>
        </w:r>
        <w:r w:rsidRPr="0030482B">
          <w:rPr>
            <w:rStyle w:val="Hyperlink"/>
            <w:noProof/>
          </w:rPr>
          <w:t>, SO</w:t>
        </w:r>
        <w:r w:rsidRPr="0030482B">
          <w:rPr>
            <w:rStyle w:val="Hyperlink"/>
            <w:noProof/>
            <w:vertAlign w:val="subscript"/>
          </w:rPr>
          <w:t>2</w:t>
        </w:r>
        <w:r w:rsidRPr="0030482B">
          <w:rPr>
            <w:rStyle w:val="Hyperlink"/>
            <w:noProof/>
          </w:rPr>
          <w:t xml:space="preserve">, </w:t>
        </w:r>
        <w:r w:rsidRPr="0030482B">
          <w:rPr>
            <w:rStyle w:val="Hyperlink"/>
            <w:rFonts w:eastAsia="Malgun Gothic"/>
            <w:noProof/>
            <w:kern w:val="0"/>
          </w:rPr>
          <w:t>NO</w:t>
        </w:r>
        <w:r w:rsidRPr="0030482B">
          <w:rPr>
            <w:rStyle w:val="Hyperlink"/>
            <w:rFonts w:eastAsia="Malgun Gothic"/>
            <w:noProof/>
            <w:kern w:val="0"/>
            <w:vertAlign w:val="subscript"/>
          </w:rPr>
          <w:t>2</w:t>
        </w:r>
        <w:r w:rsidRPr="0030482B">
          <w:rPr>
            <w:rStyle w:val="Hyperlink"/>
            <w:rFonts w:eastAsia="Malgun Gothic"/>
            <w:noProof/>
            <w:kern w:val="0"/>
          </w:rPr>
          <w:t>, and O</w:t>
        </w:r>
        <w:r w:rsidRPr="0030482B">
          <w:rPr>
            <w:rStyle w:val="Hyperlink"/>
            <w:rFonts w:eastAsia="Malgun Gothic"/>
            <w:noProof/>
            <w:kern w:val="0"/>
            <w:vertAlign w:val="subscript"/>
          </w:rPr>
          <w:t>3</w:t>
        </w:r>
        <w:r w:rsidRPr="0030482B">
          <w:rPr>
            <w:rStyle w:val="Hyperlink"/>
            <w:noProof/>
          </w:rPr>
          <w:t xml:space="preserve">) by including them as covariates in </w:t>
        </w:r>
        <w:r w:rsidRPr="0030482B">
          <w:rPr>
            <w:rStyle w:val="Hyperlink"/>
            <w:rFonts w:eastAsia="Malgun Gothic"/>
            <w:noProof/>
          </w:rPr>
          <w:t xml:space="preserve">the </w:t>
        </w:r>
        <w:r w:rsidRPr="0030482B">
          <w:rPr>
            <w:rStyle w:val="Hyperlink"/>
            <w:noProof/>
          </w:rPr>
          <w:t>first sensitivity analysis</w:t>
        </w:r>
        <w:r>
          <w:rPr>
            <w:noProof/>
            <w:webHidden/>
          </w:rPr>
          <w:tab/>
        </w:r>
        <w:r>
          <w:rPr>
            <w:noProof/>
            <w:webHidden/>
          </w:rPr>
          <w:fldChar w:fldCharType="begin"/>
        </w:r>
        <w:r>
          <w:rPr>
            <w:noProof/>
            <w:webHidden/>
          </w:rPr>
          <w:instrText xml:space="preserve"> PAGEREF _Toc191995814 \h </w:instrText>
        </w:r>
        <w:r>
          <w:rPr>
            <w:noProof/>
            <w:webHidden/>
          </w:rPr>
        </w:r>
        <w:r>
          <w:rPr>
            <w:noProof/>
            <w:webHidden/>
          </w:rPr>
          <w:fldChar w:fldCharType="separate"/>
        </w:r>
        <w:r w:rsidR="00D057E4">
          <w:rPr>
            <w:noProof/>
            <w:webHidden/>
          </w:rPr>
          <w:t>8</w:t>
        </w:r>
        <w:r>
          <w:rPr>
            <w:noProof/>
            <w:webHidden/>
          </w:rPr>
          <w:fldChar w:fldCharType="end"/>
        </w:r>
      </w:hyperlink>
    </w:p>
    <w:p w14:paraId="2E0A9EEC" w14:textId="56BD19D4" w:rsidR="00E41757" w:rsidRDefault="00E41757">
      <w:pPr>
        <w:pStyle w:val="TOC1"/>
        <w:rPr>
          <w:rFonts w:asciiTheme="minorHAnsi" w:eastAsiaTheme="minorEastAsia" w:hAnsiTheme="minorHAnsi"/>
          <w:noProof/>
          <w:sz w:val="22"/>
          <w:lang w:val="en-US"/>
          <w14:ligatures w14:val="standardContextual"/>
        </w:rPr>
      </w:pPr>
      <w:hyperlink w:anchor="_Toc191995815" w:history="1">
        <w:r w:rsidRPr="0030482B">
          <w:rPr>
            <w:rStyle w:val="Hyperlink"/>
            <w:noProof/>
          </w:rPr>
          <w:t>Supplementary Fig. 7 A nonlinear relationship observed between daily maximum temperatures and specific respiratory diseases (acute upper respiratory infections, pneumonia, asthma, and COPD) across 16 different regions in South Korea, after controlling for air pollutants (PM</w:t>
        </w:r>
        <w:r w:rsidRPr="0030482B">
          <w:rPr>
            <w:rStyle w:val="Hyperlink"/>
            <w:noProof/>
            <w:vertAlign w:val="subscript"/>
          </w:rPr>
          <w:t>10</w:t>
        </w:r>
        <w:r w:rsidRPr="0030482B">
          <w:rPr>
            <w:rStyle w:val="Hyperlink"/>
            <w:noProof/>
          </w:rPr>
          <w:t>, SO</w:t>
        </w:r>
        <w:r w:rsidRPr="0030482B">
          <w:rPr>
            <w:rStyle w:val="Hyperlink"/>
            <w:noProof/>
            <w:vertAlign w:val="subscript"/>
          </w:rPr>
          <w:t>2</w:t>
        </w:r>
        <w:r w:rsidRPr="0030482B">
          <w:rPr>
            <w:rStyle w:val="Hyperlink"/>
            <w:noProof/>
          </w:rPr>
          <w:t xml:space="preserve">, </w:t>
        </w:r>
        <w:r w:rsidRPr="0030482B">
          <w:rPr>
            <w:rStyle w:val="Hyperlink"/>
            <w:noProof/>
            <w:kern w:val="0"/>
          </w:rPr>
          <w:t>NO</w:t>
        </w:r>
        <w:r w:rsidRPr="0030482B">
          <w:rPr>
            <w:rStyle w:val="Hyperlink"/>
            <w:noProof/>
            <w:kern w:val="0"/>
            <w:vertAlign w:val="subscript"/>
          </w:rPr>
          <w:t>2</w:t>
        </w:r>
        <w:r w:rsidRPr="0030482B">
          <w:rPr>
            <w:rStyle w:val="Hyperlink"/>
            <w:noProof/>
            <w:kern w:val="0"/>
          </w:rPr>
          <w:t>, and O</w:t>
        </w:r>
        <w:r w:rsidRPr="0030482B">
          <w:rPr>
            <w:rStyle w:val="Hyperlink"/>
            <w:noProof/>
            <w:kern w:val="0"/>
            <w:vertAlign w:val="subscript"/>
          </w:rPr>
          <w:t>3</w:t>
        </w:r>
        <w:r w:rsidRPr="0030482B">
          <w:rPr>
            <w:rStyle w:val="Hyperlink"/>
            <w:noProof/>
          </w:rPr>
          <w:t>) in the first sensitivity analysis</w:t>
        </w:r>
        <w:r>
          <w:rPr>
            <w:noProof/>
            <w:webHidden/>
          </w:rPr>
          <w:tab/>
        </w:r>
        <w:r>
          <w:rPr>
            <w:noProof/>
            <w:webHidden/>
          </w:rPr>
          <w:fldChar w:fldCharType="begin"/>
        </w:r>
        <w:r>
          <w:rPr>
            <w:noProof/>
            <w:webHidden/>
          </w:rPr>
          <w:instrText xml:space="preserve"> PAGEREF _Toc191995815 \h </w:instrText>
        </w:r>
        <w:r>
          <w:rPr>
            <w:noProof/>
            <w:webHidden/>
          </w:rPr>
        </w:r>
        <w:r>
          <w:rPr>
            <w:noProof/>
            <w:webHidden/>
          </w:rPr>
          <w:fldChar w:fldCharType="separate"/>
        </w:r>
        <w:r w:rsidR="00D057E4">
          <w:rPr>
            <w:noProof/>
            <w:webHidden/>
          </w:rPr>
          <w:t>9</w:t>
        </w:r>
        <w:r>
          <w:rPr>
            <w:noProof/>
            <w:webHidden/>
          </w:rPr>
          <w:fldChar w:fldCharType="end"/>
        </w:r>
      </w:hyperlink>
    </w:p>
    <w:p w14:paraId="687F8C30" w14:textId="2F94CCCF" w:rsidR="00E41757" w:rsidRDefault="00E41757">
      <w:pPr>
        <w:pStyle w:val="TOC1"/>
        <w:rPr>
          <w:rFonts w:asciiTheme="minorHAnsi" w:eastAsiaTheme="minorEastAsia" w:hAnsiTheme="minorHAnsi"/>
          <w:noProof/>
          <w:sz w:val="22"/>
          <w:lang w:val="en-US"/>
          <w14:ligatures w14:val="standardContextual"/>
        </w:rPr>
      </w:pPr>
      <w:hyperlink w:anchor="_Toc191995816" w:history="1">
        <w:r w:rsidRPr="0030482B">
          <w:rPr>
            <w:rStyle w:val="Hyperlink"/>
            <w:noProof/>
          </w:rPr>
          <w:t xml:space="preserve">Supplementary Fig. 8 Nonlinear relationship between daily maximum temperatures and total respiratory diseases across 16 different regions in South Korea at lag day 0, using the heat index instead of the </w:t>
        </w:r>
        <w:r w:rsidRPr="0030482B">
          <w:rPr>
            <w:rStyle w:val="Hyperlink"/>
            <w:rFonts w:eastAsia="Batang"/>
            <w:noProof/>
            <w:kern w:val="0"/>
          </w:rPr>
          <w:t xml:space="preserve">daily maximum </w:t>
        </w:r>
        <w:r w:rsidRPr="0030482B">
          <w:rPr>
            <w:rStyle w:val="Hyperlink"/>
            <w:noProof/>
          </w:rPr>
          <w:t xml:space="preserve">temperature in </w:t>
        </w:r>
        <w:r w:rsidRPr="0030482B">
          <w:rPr>
            <w:rStyle w:val="Hyperlink"/>
            <w:rFonts w:eastAsia="Malgun Gothic"/>
            <w:noProof/>
          </w:rPr>
          <w:t>the second</w:t>
        </w:r>
        <w:r w:rsidRPr="0030482B">
          <w:rPr>
            <w:rStyle w:val="Hyperlink"/>
            <w:noProof/>
          </w:rPr>
          <w:t xml:space="preserve"> sensitivity analysis</w:t>
        </w:r>
        <w:r>
          <w:rPr>
            <w:noProof/>
            <w:webHidden/>
          </w:rPr>
          <w:tab/>
        </w:r>
        <w:r>
          <w:rPr>
            <w:noProof/>
            <w:webHidden/>
          </w:rPr>
          <w:fldChar w:fldCharType="begin"/>
        </w:r>
        <w:r>
          <w:rPr>
            <w:noProof/>
            <w:webHidden/>
          </w:rPr>
          <w:instrText xml:space="preserve"> PAGEREF _Toc191995816 \h </w:instrText>
        </w:r>
        <w:r>
          <w:rPr>
            <w:noProof/>
            <w:webHidden/>
          </w:rPr>
        </w:r>
        <w:r>
          <w:rPr>
            <w:noProof/>
            <w:webHidden/>
          </w:rPr>
          <w:fldChar w:fldCharType="separate"/>
        </w:r>
        <w:r w:rsidR="00D057E4">
          <w:rPr>
            <w:noProof/>
            <w:webHidden/>
          </w:rPr>
          <w:t>10</w:t>
        </w:r>
        <w:r>
          <w:rPr>
            <w:noProof/>
            <w:webHidden/>
          </w:rPr>
          <w:fldChar w:fldCharType="end"/>
        </w:r>
      </w:hyperlink>
    </w:p>
    <w:p w14:paraId="00320015" w14:textId="7A81DF29" w:rsidR="00E41757" w:rsidRDefault="00E41757">
      <w:pPr>
        <w:pStyle w:val="TOC1"/>
        <w:rPr>
          <w:rFonts w:asciiTheme="minorHAnsi" w:eastAsiaTheme="minorEastAsia" w:hAnsiTheme="minorHAnsi"/>
          <w:noProof/>
          <w:sz w:val="22"/>
          <w:lang w:val="en-US"/>
          <w14:ligatures w14:val="standardContextual"/>
        </w:rPr>
      </w:pPr>
      <w:hyperlink w:anchor="_Toc191995817" w:history="1">
        <w:r w:rsidRPr="0030482B">
          <w:rPr>
            <w:rStyle w:val="Hyperlink"/>
            <w:noProof/>
          </w:rPr>
          <w:t xml:space="preserve">Supplementary Fig. 9 </w:t>
        </w:r>
        <w:r w:rsidRPr="0030482B">
          <w:rPr>
            <w:rStyle w:val="Hyperlink"/>
            <w:rFonts w:eastAsia="Malgun Gothic"/>
            <w:noProof/>
          </w:rPr>
          <w:t xml:space="preserve">A </w:t>
        </w:r>
        <w:r w:rsidRPr="0030482B">
          <w:rPr>
            <w:rStyle w:val="Hyperlink"/>
            <w:noProof/>
          </w:rPr>
          <w:t xml:space="preserve">nonlinear relationship between daily maximum temperatures and specific respiratory diseases (acute upper respiratory infections, pneumonia, asthma, and COPD) across 16 different regions in South Korea at lag0, using the heat index instead of the </w:t>
        </w:r>
        <w:r w:rsidRPr="0030482B">
          <w:rPr>
            <w:rStyle w:val="Hyperlink"/>
            <w:rFonts w:eastAsia="Batang"/>
            <w:noProof/>
            <w:kern w:val="0"/>
          </w:rPr>
          <w:t xml:space="preserve">daily maximum </w:t>
        </w:r>
        <w:r w:rsidRPr="0030482B">
          <w:rPr>
            <w:rStyle w:val="Hyperlink"/>
            <w:noProof/>
          </w:rPr>
          <w:t xml:space="preserve">temperature in </w:t>
        </w:r>
        <w:r w:rsidRPr="0030482B">
          <w:rPr>
            <w:rStyle w:val="Hyperlink"/>
            <w:rFonts w:eastAsia="Malgun Gothic"/>
            <w:noProof/>
          </w:rPr>
          <w:t>the second</w:t>
        </w:r>
        <w:r w:rsidRPr="0030482B">
          <w:rPr>
            <w:rStyle w:val="Hyperlink"/>
            <w:noProof/>
          </w:rPr>
          <w:t xml:space="preserve"> sensitivity analysis</w:t>
        </w:r>
        <w:r>
          <w:rPr>
            <w:noProof/>
            <w:webHidden/>
          </w:rPr>
          <w:tab/>
        </w:r>
        <w:r>
          <w:rPr>
            <w:noProof/>
            <w:webHidden/>
          </w:rPr>
          <w:fldChar w:fldCharType="begin"/>
        </w:r>
        <w:r>
          <w:rPr>
            <w:noProof/>
            <w:webHidden/>
          </w:rPr>
          <w:instrText xml:space="preserve"> PAGEREF _Toc191995817 \h </w:instrText>
        </w:r>
        <w:r>
          <w:rPr>
            <w:noProof/>
            <w:webHidden/>
          </w:rPr>
        </w:r>
        <w:r>
          <w:rPr>
            <w:noProof/>
            <w:webHidden/>
          </w:rPr>
          <w:fldChar w:fldCharType="separate"/>
        </w:r>
        <w:r w:rsidR="00D057E4">
          <w:rPr>
            <w:noProof/>
            <w:webHidden/>
          </w:rPr>
          <w:t>11</w:t>
        </w:r>
        <w:r>
          <w:rPr>
            <w:noProof/>
            <w:webHidden/>
          </w:rPr>
          <w:fldChar w:fldCharType="end"/>
        </w:r>
      </w:hyperlink>
    </w:p>
    <w:p w14:paraId="1939D5A9" w14:textId="635B3069" w:rsidR="00E41757" w:rsidRDefault="00E41757">
      <w:pPr>
        <w:pStyle w:val="TOC1"/>
        <w:rPr>
          <w:rFonts w:asciiTheme="minorHAnsi" w:eastAsiaTheme="minorEastAsia" w:hAnsiTheme="minorHAnsi"/>
          <w:noProof/>
          <w:sz w:val="22"/>
          <w:lang w:val="en-US"/>
          <w14:ligatures w14:val="standardContextual"/>
        </w:rPr>
      </w:pPr>
      <w:hyperlink w:anchor="_Toc191995818" w:history="1">
        <w:r w:rsidRPr="0030482B">
          <w:rPr>
            <w:rStyle w:val="Hyperlink"/>
            <w:noProof/>
          </w:rPr>
          <w:t xml:space="preserve">Supplementary </w:t>
        </w:r>
        <w:r w:rsidRPr="0030482B">
          <w:rPr>
            <w:rStyle w:val="Hyperlink"/>
            <w:rFonts w:eastAsia="Batang"/>
            <w:noProof/>
            <w:kern w:val="0"/>
          </w:rPr>
          <w:t xml:space="preserve">Fig. 10 </w:t>
        </w:r>
        <w:r w:rsidRPr="0030482B">
          <w:rPr>
            <w:rStyle w:val="Hyperlink"/>
            <w:noProof/>
          </w:rPr>
          <w:t xml:space="preserve">Subgroup analyses of the associations between </w:t>
        </w:r>
        <w:r w:rsidRPr="0030482B">
          <w:rPr>
            <w:rStyle w:val="Hyperlink"/>
            <w:rFonts w:eastAsia="Batang"/>
            <w:noProof/>
            <w:kern w:val="0"/>
          </w:rPr>
          <w:t xml:space="preserve">daily maximum </w:t>
        </w:r>
        <w:r w:rsidRPr="0030482B">
          <w:rPr>
            <w:rStyle w:val="Hyperlink"/>
            <w:noProof/>
          </w:rPr>
          <w:t>temperature and specific respiratory diseases (acute upper respiratory infections, pneumonia, asthma, and COPD) stratified by sex and age groups, controlling for air pollutants (PM</w:t>
        </w:r>
        <w:r w:rsidRPr="0030482B">
          <w:rPr>
            <w:rStyle w:val="Hyperlink"/>
            <w:noProof/>
            <w:vertAlign w:val="subscript"/>
          </w:rPr>
          <w:t>10</w:t>
        </w:r>
        <w:r w:rsidRPr="0030482B">
          <w:rPr>
            <w:rStyle w:val="Hyperlink"/>
            <w:noProof/>
          </w:rPr>
          <w:t>, SO</w:t>
        </w:r>
        <w:r w:rsidRPr="0030482B">
          <w:rPr>
            <w:rStyle w:val="Hyperlink"/>
            <w:noProof/>
            <w:vertAlign w:val="subscript"/>
          </w:rPr>
          <w:t>2</w:t>
        </w:r>
        <w:r w:rsidRPr="0030482B">
          <w:rPr>
            <w:rStyle w:val="Hyperlink"/>
            <w:noProof/>
          </w:rPr>
          <w:t xml:space="preserve">, </w:t>
        </w:r>
        <w:r w:rsidRPr="0030482B">
          <w:rPr>
            <w:rStyle w:val="Hyperlink"/>
            <w:rFonts w:eastAsia="Malgun Gothic"/>
            <w:noProof/>
            <w:kern w:val="0"/>
          </w:rPr>
          <w:t>NO</w:t>
        </w:r>
        <w:r w:rsidRPr="0030482B">
          <w:rPr>
            <w:rStyle w:val="Hyperlink"/>
            <w:rFonts w:eastAsia="Malgun Gothic"/>
            <w:noProof/>
            <w:kern w:val="0"/>
            <w:vertAlign w:val="subscript"/>
          </w:rPr>
          <w:t>2</w:t>
        </w:r>
        <w:r w:rsidRPr="0030482B">
          <w:rPr>
            <w:rStyle w:val="Hyperlink"/>
            <w:rFonts w:eastAsia="Malgun Gothic"/>
            <w:noProof/>
            <w:kern w:val="0"/>
          </w:rPr>
          <w:t>, and O</w:t>
        </w:r>
        <w:r w:rsidRPr="0030482B">
          <w:rPr>
            <w:rStyle w:val="Hyperlink"/>
            <w:rFonts w:eastAsia="Malgun Gothic"/>
            <w:noProof/>
            <w:kern w:val="0"/>
            <w:vertAlign w:val="subscript"/>
          </w:rPr>
          <w:t>3</w:t>
        </w:r>
        <w:r w:rsidRPr="0030482B">
          <w:rPr>
            <w:rStyle w:val="Hyperlink"/>
            <w:noProof/>
          </w:rPr>
          <w:t xml:space="preserve">) in </w:t>
        </w:r>
        <w:r w:rsidRPr="0030482B">
          <w:rPr>
            <w:rStyle w:val="Hyperlink"/>
            <w:rFonts w:eastAsia="Malgun Gothic"/>
            <w:noProof/>
          </w:rPr>
          <w:t>the first</w:t>
        </w:r>
        <w:r w:rsidRPr="0030482B">
          <w:rPr>
            <w:rStyle w:val="Hyperlink"/>
            <w:noProof/>
          </w:rPr>
          <w:t xml:space="preserve"> sensitivity analysis</w:t>
        </w:r>
        <w:r>
          <w:rPr>
            <w:noProof/>
            <w:webHidden/>
          </w:rPr>
          <w:tab/>
        </w:r>
        <w:r>
          <w:rPr>
            <w:noProof/>
            <w:webHidden/>
          </w:rPr>
          <w:fldChar w:fldCharType="begin"/>
        </w:r>
        <w:r>
          <w:rPr>
            <w:noProof/>
            <w:webHidden/>
          </w:rPr>
          <w:instrText xml:space="preserve"> PAGEREF _Toc191995818 \h </w:instrText>
        </w:r>
        <w:r>
          <w:rPr>
            <w:noProof/>
            <w:webHidden/>
          </w:rPr>
        </w:r>
        <w:r>
          <w:rPr>
            <w:noProof/>
            <w:webHidden/>
          </w:rPr>
          <w:fldChar w:fldCharType="separate"/>
        </w:r>
        <w:r w:rsidR="00D057E4">
          <w:rPr>
            <w:noProof/>
            <w:webHidden/>
          </w:rPr>
          <w:t>12</w:t>
        </w:r>
        <w:r>
          <w:rPr>
            <w:noProof/>
            <w:webHidden/>
          </w:rPr>
          <w:fldChar w:fldCharType="end"/>
        </w:r>
      </w:hyperlink>
    </w:p>
    <w:p w14:paraId="5AC6786E" w14:textId="3C5D2A8D" w:rsidR="00E41757" w:rsidRDefault="00E41757">
      <w:pPr>
        <w:pStyle w:val="TOC1"/>
        <w:rPr>
          <w:rFonts w:asciiTheme="minorHAnsi" w:eastAsiaTheme="minorEastAsia" w:hAnsiTheme="minorHAnsi"/>
          <w:noProof/>
          <w:sz w:val="22"/>
          <w:lang w:val="en-US"/>
          <w14:ligatures w14:val="standardContextual"/>
        </w:rPr>
      </w:pPr>
      <w:hyperlink w:anchor="_Toc191995819" w:history="1">
        <w:r w:rsidRPr="0030482B">
          <w:rPr>
            <w:rStyle w:val="Hyperlink"/>
            <w:noProof/>
          </w:rPr>
          <w:t xml:space="preserve">Supplementary </w:t>
        </w:r>
        <w:r w:rsidRPr="0030482B">
          <w:rPr>
            <w:rStyle w:val="Hyperlink"/>
            <w:rFonts w:eastAsia="Batang"/>
            <w:noProof/>
            <w:kern w:val="0"/>
          </w:rPr>
          <w:t xml:space="preserve">Fig. 11 </w:t>
        </w:r>
        <w:r w:rsidRPr="0030482B">
          <w:rPr>
            <w:rStyle w:val="Hyperlink"/>
            <w:noProof/>
          </w:rPr>
          <w:t xml:space="preserve">Subgroup analyses of the associations between </w:t>
        </w:r>
        <w:r w:rsidRPr="0030482B">
          <w:rPr>
            <w:rStyle w:val="Hyperlink"/>
            <w:rFonts w:eastAsia="Batang"/>
            <w:noProof/>
            <w:kern w:val="0"/>
          </w:rPr>
          <w:t xml:space="preserve">daily maximum </w:t>
        </w:r>
        <w:r w:rsidRPr="0030482B">
          <w:rPr>
            <w:rStyle w:val="Hyperlink"/>
            <w:noProof/>
          </w:rPr>
          <w:t xml:space="preserve">temperature and specific respiratory diseases (acute upper respiratory infections, pneumonia, asthma, and COPD) stratified by sex and age groups using the heat index instead of </w:t>
        </w:r>
        <w:r w:rsidRPr="0030482B">
          <w:rPr>
            <w:rStyle w:val="Hyperlink"/>
            <w:rFonts w:eastAsia="Batang"/>
            <w:noProof/>
            <w:kern w:val="0"/>
          </w:rPr>
          <w:t xml:space="preserve">daily maximum </w:t>
        </w:r>
        <w:r w:rsidRPr="0030482B">
          <w:rPr>
            <w:rStyle w:val="Hyperlink"/>
            <w:noProof/>
          </w:rPr>
          <w:t xml:space="preserve">temperature in </w:t>
        </w:r>
        <w:r w:rsidRPr="0030482B">
          <w:rPr>
            <w:rStyle w:val="Hyperlink"/>
            <w:rFonts w:eastAsia="Malgun Gothic"/>
            <w:noProof/>
          </w:rPr>
          <w:t xml:space="preserve">the </w:t>
        </w:r>
        <w:r w:rsidRPr="0030482B">
          <w:rPr>
            <w:rStyle w:val="Hyperlink"/>
            <w:noProof/>
          </w:rPr>
          <w:t>second sensitivity analysis</w:t>
        </w:r>
        <w:r>
          <w:rPr>
            <w:noProof/>
            <w:webHidden/>
          </w:rPr>
          <w:tab/>
        </w:r>
        <w:r>
          <w:rPr>
            <w:noProof/>
            <w:webHidden/>
          </w:rPr>
          <w:fldChar w:fldCharType="begin"/>
        </w:r>
        <w:r>
          <w:rPr>
            <w:noProof/>
            <w:webHidden/>
          </w:rPr>
          <w:instrText xml:space="preserve"> PAGEREF _Toc191995819 \h </w:instrText>
        </w:r>
        <w:r>
          <w:rPr>
            <w:noProof/>
            <w:webHidden/>
          </w:rPr>
        </w:r>
        <w:r>
          <w:rPr>
            <w:noProof/>
            <w:webHidden/>
          </w:rPr>
          <w:fldChar w:fldCharType="separate"/>
        </w:r>
        <w:r w:rsidR="00D057E4">
          <w:rPr>
            <w:noProof/>
            <w:webHidden/>
          </w:rPr>
          <w:t>13</w:t>
        </w:r>
        <w:r>
          <w:rPr>
            <w:noProof/>
            <w:webHidden/>
          </w:rPr>
          <w:fldChar w:fldCharType="end"/>
        </w:r>
      </w:hyperlink>
    </w:p>
    <w:p w14:paraId="0D9F16D6" w14:textId="0B06F979" w:rsidR="002027F5" w:rsidRPr="001026A9" w:rsidRDefault="002027F5" w:rsidP="00146951">
      <w:pPr>
        <w:wordWrap/>
        <w:snapToGrid w:val="0"/>
        <w:spacing w:line="480" w:lineRule="auto"/>
        <w:rPr>
          <w:rFonts w:ascii="Times New Roman" w:hAnsi="Times New Roman" w:cs="Times New Roman"/>
          <w:sz w:val="24"/>
          <w:szCs w:val="24"/>
        </w:rPr>
      </w:pPr>
      <w:r w:rsidRPr="001026A9">
        <w:rPr>
          <w:rFonts w:ascii="Times New Roman" w:hAnsi="Times New Roman" w:cs="Times New Roman"/>
          <w:sz w:val="24"/>
          <w:szCs w:val="24"/>
        </w:rPr>
        <w:fldChar w:fldCharType="end"/>
      </w:r>
    </w:p>
    <w:p w14:paraId="215B79E0" w14:textId="72B69E6C" w:rsidR="002027F5" w:rsidRPr="00196DBD" w:rsidRDefault="002027F5" w:rsidP="00146951">
      <w:pPr>
        <w:wordWrap/>
        <w:snapToGrid w:val="0"/>
        <w:spacing w:line="480" w:lineRule="auto"/>
        <w:rPr>
          <w:rFonts w:ascii="Times New Roman" w:hAnsi="Times New Roman" w:cs="Times New Roman"/>
          <w:b/>
          <w:bCs/>
          <w:sz w:val="24"/>
          <w:szCs w:val="24"/>
        </w:rPr>
      </w:pPr>
      <w:r w:rsidRPr="00196DBD">
        <w:rPr>
          <w:rFonts w:ascii="Times New Roman" w:hAnsi="Times New Roman" w:cs="Times New Roman"/>
          <w:b/>
          <w:bCs/>
          <w:sz w:val="24"/>
          <w:szCs w:val="24"/>
        </w:rPr>
        <w:t>Supplementary Tables</w:t>
      </w:r>
    </w:p>
    <w:p w14:paraId="3A72518D" w14:textId="4EFE8547" w:rsidR="008873A4" w:rsidRDefault="002027F5">
      <w:pPr>
        <w:pStyle w:val="TOC1"/>
        <w:rPr>
          <w:rFonts w:asciiTheme="minorHAnsi" w:eastAsiaTheme="minorEastAsia" w:hAnsiTheme="minorHAnsi"/>
          <w:noProof/>
          <w:sz w:val="22"/>
          <w:lang w:val="en-US"/>
          <w14:ligatures w14:val="standardContextual"/>
        </w:rPr>
      </w:pPr>
      <w:r w:rsidRPr="001026A9">
        <w:rPr>
          <w:rFonts w:cs="Times New Roman"/>
        </w:rPr>
        <w:fldChar w:fldCharType="begin"/>
      </w:r>
      <w:r w:rsidRPr="001026A9">
        <w:rPr>
          <w:rFonts w:cs="Times New Roman"/>
        </w:rPr>
        <w:instrText xml:space="preserve"> TOC \h \z \t "sup_table,1" </w:instrText>
      </w:r>
      <w:r w:rsidRPr="001026A9">
        <w:rPr>
          <w:rFonts w:cs="Times New Roman"/>
        </w:rPr>
        <w:fldChar w:fldCharType="separate"/>
      </w:r>
      <w:hyperlink w:anchor="_Toc191996219" w:history="1">
        <w:r w:rsidR="008873A4" w:rsidRPr="000A4704">
          <w:rPr>
            <w:rStyle w:val="Hyperlink"/>
            <w:bCs/>
            <w:noProof/>
          </w:rPr>
          <w:t>Supplementary Table 1. City- and province-level population, emergency department visits, and respiratory diseases during the warm season</w:t>
        </w:r>
        <w:r w:rsidR="008873A4">
          <w:rPr>
            <w:noProof/>
            <w:webHidden/>
          </w:rPr>
          <w:tab/>
        </w:r>
        <w:r w:rsidR="008873A4">
          <w:rPr>
            <w:noProof/>
            <w:webHidden/>
          </w:rPr>
          <w:fldChar w:fldCharType="begin"/>
        </w:r>
        <w:r w:rsidR="008873A4">
          <w:rPr>
            <w:noProof/>
            <w:webHidden/>
          </w:rPr>
          <w:instrText xml:space="preserve"> PAGEREF _Toc191996219 \h </w:instrText>
        </w:r>
        <w:r w:rsidR="008873A4">
          <w:rPr>
            <w:noProof/>
            <w:webHidden/>
          </w:rPr>
        </w:r>
        <w:r w:rsidR="008873A4">
          <w:rPr>
            <w:noProof/>
            <w:webHidden/>
          </w:rPr>
          <w:fldChar w:fldCharType="separate"/>
        </w:r>
        <w:r w:rsidR="008873A4">
          <w:rPr>
            <w:noProof/>
            <w:webHidden/>
          </w:rPr>
          <w:t>14</w:t>
        </w:r>
        <w:r w:rsidR="008873A4">
          <w:rPr>
            <w:noProof/>
            <w:webHidden/>
          </w:rPr>
          <w:fldChar w:fldCharType="end"/>
        </w:r>
      </w:hyperlink>
    </w:p>
    <w:p w14:paraId="25524730" w14:textId="10E7FE88" w:rsidR="00C33121" w:rsidRPr="001026A9" w:rsidRDefault="002027F5" w:rsidP="00146951">
      <w:pPr>
        <w:wordWrap/>
        <w:snapToGrid w:val="0"/>
        <w:spacing w:line="480" w:lineRule="auto"/>
        <w:rPr>
          <w:rFonts w:ascii="Times New Roman" w:hAnsi="Times New Roman" w:cs="Times New Roman"/>
          <w:sz w:val="24"/>
          <w:szCs w:val="24"/>
        </w:rPr>
      </w:pPr>
      <w:r w:rsidRPr="001026A9">
        <w:rPr>
          <w:rFonts w:ascii="Times New Roman" w:hAnsi="Times New Roman" w:cs="Times New Roman"/>
          <w:sz w:val="24"/>
          <w:szCs w:val="24"/>
        </w:rPr>
        <w:fldChar w:fldCharType="end"/>
      </w:r>
    </w:p>
    <w:p w14:paraId="0B3561AD" w14:textId="77777777" w:rsidR="00C33121" w:rsidRPr="001026A9" w:rsidRDefault="00C33121" w:rsidP="00146951">
      <w:pPr>
        <w:wordWrap/>
        <w:snapToGrid w:val="0"/>
        <w:spacing w:line="480" w:lineRule="auto"/>
        <w:rPr>
          <w:rFonts w:ascii="Times New Roman" w:hAnsi="Times New Roman" w:cs="Times New Roman"/>
          <w:sz w:val="24"/>
          <w:szCs w:val="24"/>
        </w:rPr>
        <w:sectPr w:rsidR="00C33121" w:rsidRPr="001026A9" w:rsidSect="001C45D3">
          <w:footerReference w:type="default" r:id="rId8"/>
          <w:pgSz w:w="11906" w:h="16838" w:code="9"/>
          <w:pgMar w:top="1701" w:right="1440" w:bottom="1440" w:left="1440" w:header="851" w:footer="851" w:gutter="0"/>
          <w:cols w:space="425"/>
          <w:docGrid w:linePitch="360"/>
        </w:sectPr>
      </w:pPr>
    </w:p>
    <w:p w14:paraId="4C49C5F4" w14:textId="33EBABDE" w:rsidR="00DB27B4" w:rsidRDefault="00146951" w:rsidP="00146951">
      <w:pPr>
        <w:pStyle w:val="joonhosuppfig"/>
        <w:rPr>
          <w:b w:val="0"/>
        </w:rPr>
      </w:pPr>
      <w:bookmarkStart w:id="2" w:name="_Toc191995810"/>
      <w:r w:rsidRPr="00146951">
        <w:lastRenderedPageBreak/>
        <w:t xml:space="preserve">Supplementary </w:t>
      </w:r>
      <w:r w:rsidR="006869AC" w:rsidRPr="001026A9">
        <w:t>F</w:t>
      </w:r>
      <w:r w:rsidR="007546EF" w:rsidRPr="001026A9">
        <w:t>ig</w:t>
      </w:r>
      <w:r>
        <w:t xml:space="preserve">. </w:t>
      </w:r>
      <w:r w:rsidR="007546EF" w:rsidRPr="001026A9">
        <w:t>1</w:t>
      </w:r>
      <w:r w:rsidR="006869AC" w:rsidRPr="001026A9">
        <w:t xml:space="preserve"> </w:t>
      </w:r>
      <w:r w:rsidR="006869AC" w:rsidRPr="00146951">
        <w:rPr>
          <w:b w:val="0"/>
        </w:rPr>
        <w:t xml:space="preserve">Relationship between </w:t>
      </w:r>
      <w:r w:rsidR="009B124C" w:rsidRPr="00146951">
        <w:rPr>
          <w:b w:val="0"/>
        </w:rPr>
        <w:t xml:space="preserve">daily maximum </w:t>
      </w:r>
      <w:r w:rsidR="006869AC" w:rsidRPr="00146951">
        <w:rPr>
          <w:b w:val="0"/>
        </w:rPr>
        <w:t>temperature and the number of specific respiratory diseases (acute upper respiratory infections, pneumonia, asthma, and COPD) by lag days and region</w:t>
      </w:r>
      <w:r w:rsidR="000E2344" w:rsidRPr="00146951">
        <w:rPr>
          <w:b w:val="0"/>
        </w:rPr>
        <w:t>s</w:t>
      </w:r>
      <w:bookmarkEnd w:id="2"/>
    </w:p>
    <w:p w14:paraId="01872662" w14:textId="28CC6B73" w:rsidR="00BB27A9" w:rsidRPr="00BB27A9" w:rsidRDefault="00BB27A9" w:rsidP="00146951">
      <w:pPr>
        <w:pStyle w:val="joonhosuppfig"/>
        <w:rPr>
          <w:b w:val="0"/>
        </w:rPr>
      </w:pPr>
      <w:r>
        <w:rPr>
          <w:noProof/>
        </w:rPr>
        <w:drawing>
          <wp:inline distT="0" distB="0" distL="0" distR="0" wp14:anchorId="14702FF3" wp14:editId="621ACAA9">
            <wp:extent cx="8686800" cy="4003262"/>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86800" cy="4003262"/>
                    </a:xfrm>
                    <a:prstGeom prst="rect">
                      <a:avLst/>
                    </a:prstGeom>
                    <a:noFill/>
                    <a:ln>
                      <a:noFill/>
                    </a:ln>
                  </pic:spPr>
                </pic:pic>
              </a:graphicData>
            </a:graphic>
          </wp:inline>
        </w:drawing>
      </w:r>
    </w:p>
    <w:p w14:paraId="5DD4F8C3" w14:textId="5E93265C" w:rsidR="00073DA9" w:rsidRDefault="00EE4FCD" w:rsidP="00146951">
      <w:pPr>
        <w:spacing w:line="480" w:lineRule="auto"/>
        <w:rPr>
          <w:rFonts w:ascii="Times New Roman" w:eastAsia="Batang" w:hAnsi="Times New Roman" w:cs="Times New Roman"/>
          <w:kern w:val="0"/>
          <w:sz w:val="24"/>
          <w:szCs w:val="24"/>
        </w:rPr>
      </w:pPr>
      <w:r w:rsidRPr="001026A9">
        <w:rPr>
          <w:rFonts w:ascii="Times New Roman" w:hAnsi="Times New Roman" w:cs="Times New Roman"/>
          <w:sz w:val="24"/>
          <w:szCs w:val="24"/>
        </w:rPr>
        <w:t>*</w:t>
      </w:r>
      <w:r w:rsidRPr="001026A9">
        <w:rPr>
          <w:rFonts w:ascii="Times New Roman" w:eastAsia="Batang" w:hAnsi="Times New Roman" w:cs="Times New Roman"/>
          <w:kern w:val="0"/>
          <w:sz w:val="24"/>
          <w:szCs w:val="24"/>
        </w:rPr>
        <w:t xml:space="preserve"> COPD, chronic obstructive pulmonary disease; </w:t>
      </w:r>
      <w:r w:rsidR="002E1AD3" w:rsidRPr="002E1AD3">
        <w:rPr>
          <w:rFonts w:ascii="Times New Roman" w:eastAsia="Batang" w:hAnsi="Times New Roman" w:cs="Times New Roman"/>
          <w:kern w:val="0"/>
          <w:sz w:val="24"/>
          <w:szCs w:val="24"/>
        </w:rPr>
        <w:t>RR, relative risk per 1°C increase in daily maximum temperature.</w:t>
      </w:r>
      <w:r w:rsidR="00073DA9">
        <w:rPr>
          <w:rFonts w:ascii="Times New Roman" w:eastAsia="Batang" w:hAnsi="Times New Roman" w:cs="Times New Roman" w:hint="eastAsia"/>
          <w:kern w:val="0"/>
          <w:sz w:val="24"/>
          <w:szCs w:val="24"/>
        </w:rPr>
        <w:t xml:space="preserve"> </w:t>
      </w:r>
      <w:r w:rsidR="00EF68F9" w:rsidRPr="00073DA9">
        <w:rPr>
          <w:rFonts w:ascii="Times New Roman" w:eastAsia="Batang" w:hAnsi="Times New Roman" w:cs="Times New Roman"/>
          <w:kern w:val="0"/>
          <w:sz w:val="24"/>
          <w:szCs w:val="24"/>
        </w:rPr>
        <w:t>Lag 0 represents same-day exposure, and lag 0–k represents the cumulative moving average of daily maximum temperature from day 0 to day k.</w:t>
      </w:r>
    </w:p>
    <w:p w14:paraId="44A52396" w14:textId="1B9440ED" w:rsidR="00D02937" w:rsidRPr="008946EC" w:rsidRDefault="006869AC" w:rsidP="00146951">
      <w:pPr>
        <w:spacing w:line="480" w:lineRule="auto"/>
        <w:rPr>
          <w:rFonts w:ascii="Times New Roman" w:eastAsia="Batang" w:hAnsi="Times New Roman" w:cs="Times New Roman"/>
          <w:b/>
          <w:kern w:val="0"/>
          <w:sz w:val="24"/>
          <w:szCs w:val="24"/>
        </w:rPr>
      </w:pPr>
      <w:r w:rsidRPr="001026A9">
        <w:rPr>
          <w:rFonts w:ascii="Times New Roman" w:hAnsi="Times New Roman" w:cs="Times New Roman"/>
          <w:b/>
          <w:sz w:val="24"/>
          <w:szCs w:val="24"/>
        </w:rPr>
        <w:br w:type="page"/>
      </w:r>
      <w:r w:rsidR="008946EC" w:rsidRPr="001026A9">
        <w:rPr>
          <w:rFonts w:ascii="Times New Roman" w:hAnsi="Times New Roman" w:cs="Times New Roman"/>
          <w:b/>
          <w:sz w:val="24"/>
          <w:szCs w:val="24"/>
        </w:rPr>
        <w:lastRenderedPageBreak/>
        <w:t xml:space="preserve">Supplementary </w:t>
      </w:r>
      <w:r w:rsidR="0059773C" w:rsidRPr="001026A9">
        <w:rPr>
          <w:rStyle w:val="joonhosuppfigChar"/>
        </w:rPr>
        <w:t>Fig</w:t>
      </w:r>
      <w:r w:rsidR="008946EC">
        <w:rPr>
          <w:rStyle w:val="joonhosuppfigChar"/>
        </w:rPr>
        <w:t xml:space="preserve">. </w:t>
      </w:r>
      <w:r w:rsidR="0059773C" w:rsidRPr="001026A9">
        <w:rPr>
          <w:rStyle w:val="joonhosuppfigChar"/>
        </w:rPr>
        <w:t>2</w:t>
      </w:r>
      <w:r w:rsidR="00C221F2" w:rsidRPr="001026A9">
        <w:rPr>
          <w:rStyle w:val="joonhosuppfigChar"/>
        </w:rPr>
        <w:t xml:space="preserve"> </w:t>
      </w:r>
      <w:r w:rsidR="0059773C" w:rsidRPr="00BB146B">
        <w:rPr>
          <w:rStyle w:val="joonhosuppfigChar"/>
          <w:b w:val="0"/>
        </w:rPr>
        <w:t xml:space="preserve">Relationship between </w:t>
      </w:r>
      <w:r w:rsidR="00462A2B" w:rsidRPr="00BB146B">
        <w:rPr>
          <w:rStyle w:val="joonhosuppfigChar"/>
          <w:b w:val="0"/>
        </w:rPr>
        <w:t xml:space="preserve">daily maximum </w:t>
      </w:r>
      <w:r w:rsidR="0059773C" w:rsidRPr="00BB146B">
        <w:rPr>
          <w:rStyle w:val="joonhosuppfigChar"/>
          <w:b w:val="0"/>
        </w:rPr>
        <w:t>temperature and the number of total respiratory diseases by lag days and region</w:t>
      </w:r>
      <w:r w:rsidR="000E2344" w:rsidRPr="00BB146B">
        <w:rPr>
          <w:rStyle w:val="joonhosuppfigChar"/>
          <w:b w:val="0"/>
        </w:rPr>
        <w:t>s</w:t>
      </w:r>
      <w:r w:rsidR="0059773C" w:rsidRPr="00BB146B">
        <w:rPr>
          <w:rStyle w:val="joonhosuppfigChar"/>
          <w:b w:val="0"/>
        </w:rPr>
        <w:t xml:space="preserve">, considering the first sensitivity analysis controlling for air pollutants </w:t>
      </w:r>
      <w:r w:rsidR="0059773C" w:rsidRPr="001E3169">
        <w:rPr>
          <w:rStyle w:val="joonhosuppfigChar"/>
          <w:b w:val="0"/>
        </w:rPr>
        <w:t>(</w:t>
      </w:r>
      <w:r w:rsidR="001E3169" w:rsidRPr="001E3169">
        <w:rPr>
          <w:rFonts w:ascii="Times New Roman" w:hAnsi="Times New Roman" w:cs="Times New Roman"/>
        </w:rPr>
        <w:t>PM</w:t>
      </w:r>
      <w:r w:rsidR="001E3169" w:rsidRPr="001E3169">
        <w:rPr>
          <w:rFonts w:ascii="Times New Roman" w:hAnsi="Times New Roman" w:cs="Times New Roman"/>
          <w:vertAlign w:val="subscript"/>
        </w:rPr>
        <w:t>10</w:t>
      </w:r>
      <w:r w:rsidR="001E3169" w:rsidRPr="001E3169">
        <w:rPr>
          <w:rFonts w:ascii="Times New Roman" w:hAnsi="Times New Roman" w:cs="Times New Roman"/>
        </w:rPr>
        <w:t>, SO</w:t>
      </w:r>
      <w:r w:rsidR="001E3169" w:rsidRPr="001E3169">
        <w:rPr>
          <w:rFonts w:ascii="Times New Roman" w:hAnsi="Times New Roman" w:cs="Times New Roman"/>
          <w:vertAlign w:val="subscript"/>
        </w:rPr>
        <w:t>2</w:t>
      </w:r>
      <w:r w:rsidR="001E3169" w:rsidRPr="001E3169">
        <w:rPr>
          <w:rFonts w:ascii="Times New Roman" w:hAnsi="Times New Roman" w:cs="Times New Roman"/>
        </w:rPr>
        <w:t xml:space="preserve">, </w:t>
      </w:r>
      <w:r w:rsidR="001E3169" w:rsidRPr="001E3169">
        <w:rPr>
          <w:rFonts w:ascii="Times New Roman" w:eastAsia="Malgun Gothic" w:hAnsi="Times New Roman" w:cs="Times New Roman"/>
          <w:kern w:val="0"/>
        </w:rPr>
        <w:t>NO</w:t>
      </w:r>
      <w:r w:rsidR="001E3169" w:rsidRPr="001E3169">
        <w:rPr>
          <w:rFonts w:ascii="Times New Roman" w:eastAsia="Malgun Gothic" w:hAnsi="Times New Roman" w:cs="Times New Roman"/>
          <w:kern w:val="0"/>
          <w:vertAlign w:val="subscript"/>
        </w:rPr>
        <w:t>2</w:t>
      </w:r>
      <w:r w:rsidR="001E3169" w:rsidRPr="001E3169">
        <w:rPr>
          <w:rFonts w:ascii="Times New Roman" w:eastAsia="Malgun Gothic" w:hAnsi="Times New Roman" w:cs="Times New Roman"/>
          <w:kern w:val="0"/>
        </w:rPr>
        <w:t>, and O</w:t>
      </w:r>
      <w:r w:rsidR="001E3169" w:rsidRPr="001E3169">
        <w:rPr>
          <w:rFonts w:ascii="Times New Roman" w:eastAsia="Malgun Gothic" w:hAnsi="Times New Roman" w:cs="Times New Roman"/>
          <w:kern w:val="0"/>
          <w:vertAlign w:val="subscript"/>
        </w:rPr>
        <w:t>3</w:t>
      </w:r>
      <w:r w:rsidR="0059773C" w:rsidRPr="001E3169">
        <w:rPr>
          <w:rStyle w:val="joonhosuppfigChar"/>
          <w:b w:val="0"/>
        </w:rPr>
        <w:t>)</w:t>
      </w:r>
      <w:r w:rsidR="00BB27A9" w:rsidRPr="00BB27A9">
        <w:t xml:space="preserve"> </w:t>
      </w:r>
    </w:p>
    <w:p w14:paraId="0E5319A5" w14:textId="4E8C2053" w:rsidR="00A925EC" w:rsidRPr="001026A9" w:rsidRDefault="00BB27A9" w:rsidP="00BB27A9">
      <w:pPr>
        <w:wordWrap/>
        <w:snapToGrid w:val="0"/>
        <w:spacing w:line="480" w:lineRule="auto"/>
        <w:jc w:val="center"/>
        <w:rPr>
          <w:rFonts w:ascii="Times New Roman" w:hAnsi="Times New Roman" w:cs="Times New Roman"/>
          <w:sz w:val="24"/>
          <w:szCs w:val="24"/>
        </w:rPr>
      </w:pPr>
      <w:r>
        <w:rPr>
          <w:noProof/>
        </w:rPr>
        <w:drawing>
          <wp:inline distT="0" distB="0" distL="0" distR="0" wp14:anchorId="1977F53A" wp14:editId="742B64CF">
            <wp:extent cx="7221600" cy="3728776"/>
            <wp:effectExtent l="0" t="0" r="0" b="508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21600" cy="3728776"/>
                    </a:xfrm>
                    <a:prstGeom prst="rect">
                      <a:avLst/>
                    </a:prstGeom>
                    <a:noFill/>
                    <a:ln>
                      <a:noFill/>
                    </a:ln>
                  </pic:spPr>
                </pic:pic>
              </a:graphicData>
            </a:graphic>
          </wp:inline>
        </w:drawing>
      </w:r>
    </w:p>
    <w:p w14:paraId="250B94DA" w14:textId="1453364D" w:rsidR="00A925EC" w:rsidRPr="001026A9" w:rsidRDefault="0093018C" w:rsidP="00146951">
      <w:pPr>
        <w:spacing w:line="480" w:lineRule="auto"/>
        <w:rPr>
          <w:rFonts w:ascii="Times New Roman" w:hAnsi="Times New Roman" w:cs="Times New Roman"/>
          <w:sz w:val="24"/>
          <w:szCs w:val="24"/>
        </w:rPr>
      </w:pPr>
      <w:r w:rsidRPr="001026A9">
        <w:rPr>
          <w:rFonts w:ascii="Times New Roman" w:hAnsi="Times New Roman" w:cs="Times New Roman"/>
          <w:sz w:val="24"/>
          <w:szCs w:val="24"/>
        </w:rPr>
        <w:t>* PM</w:t>
      </w:r>
      <w:r w:rsidRPr="001026A9">
        <w:rPr>
          <w:rFonts w:ascii="Times New Roman" w:hAnsi="Times New Roman" w:cs="Times New Roman"/>
          <w:sz w:val="24"/>
          <w:szCs w:val="24"/>
          <w:vertAlign w:val="subscript"/>
        </w:rPr>
        <w:t>10</w:t>
      </w:r>
      <w:r w:rsidRPr="001026A9">
        <w:rPr>
          <w:rFonts w:ascii="Times New Roman" w:hAnsi="Times New Roman" w:cs="Times New Roman"/>
          <w:sz w:val="24"/>
          <w:szCs w:val="24"/>
        </w:rPr>
        <w:t xml:space="preserve">, </w:t>
      </w:r>
      <w:r w:rsidRPr="001026A9">
        <w:rPr>
          <w:rFonts w:ascii="Times New Roman" w:eastAsia="Malgun Gothic" w:hAnsi="Times New Roman" w:cs="Times New Roman"/>
          <w:sz w:val="24"/>
          <w:szCs w:val="24"/>
        </w:rPr>
        <w:t xml:space="preserve">particulate matter ≤10 µm in diameter; </w:t>
      </w:r>
      <w:r w:rsidR="002E1AD3" w:rsidRPr="002E1AD3">
        <w:rPr>
          <w:rFonts w:ascii="Times New Roman" w:hAnsi="Times New Roman" w:cs="Times New Roman"/>
          <w:sz w:val="24"/>
          <w:szCs w:val="24"/>
        </w:rPr>
        <w:t>RR, relative risk per 1°C increase in daily maximum temperature.</w:t>
      </w:r>
      <w:r w:rsidR="00073DA9">
        <w:rPr>
          <w:rFonts w:ascii="Times New Roman" w:hAnsi="Times New Roman" w:cs="Times New Roman" w:hint="eastAsia"/>
          <w:sz w:val="24"/>
          <w:szCs w:val="24"/>
        </w:rPr>
        <w:t xml:space="preserve"> </w:t>
      </w:r>
      <w:r w:rsidR="00EF68F9" w:rsidRPr="00073DA9">
        <w:rPr>
          <w:rFonts w:ascii="Times New Roman" w:eastAsia="Batang" w:hAnsi="Times New Roman" w:cs="Times New Roman"/>
          <w:kern w:val="0"/>
          <w:sz w:val="24"/>
          <w:szCs w:val="24"/>
        </w:rPr>
        <w:t>Lag 0 represents same-day exposure, and lag 0–k represents the cumulative moving average of daily maximum temperature from day 0 to day k.</w:t>
      </w:r>
    </w:p>
    <w:p w14:paraId="485A34BB" w14:textId="77777777" w:rsidR="00D02937" w:rsidRPr="001026A9" w:rsidRDefault="00D02937" w:rsidP="00146951">
      <w:pPr>
        <w:wordWrap/>
        <w:snapToGrid w:val="0"/>
        <w:spacing w:line="480" w:lineRule="auto"/>
        <w:rPr>
          <w:rFonts w:ascii="Times New Roman" w:hAnsi="Times New Roman" w:cs="Times New Roman"/>
          <w:sz w:val="24"/>
          <w:szCs w:val="24"/>
        </w:rPr>
      </w:pPr>
    </w:p>
    <w:p w14:paraId="47A5B2FD" w14:textId="77777777" w:rsidR="00D02937" w:rsidRPr="001026A9" w:rsidRDefault="00D02937" w:rsidP="00146951">
      <w:pPr>
        <w:wordWrap/>
        <w:snapToGrid w:val="0"/>
        <w:spacing w:line="480" w:lineRule="auto"/>
        <w:rPr>
          <w:rFonts w:ascii="Times New Roman" w:hAnsi="Times New Roman" w:cs="Times New Roman"/>
          <w:sz w:val="24"/>
          <w:szCs w:val="24"/>
        </w:rPr>
        <w:sectPr w:rsidR="00D02937" w:rsidRPr="001026A9" w:rsidSect="0093018C">
          <w:pgSz w:w="16838" w:h="11906" w:orient="landscape" w:code="9"/>
          <w:pgMar w:top="1440" w:right="1701" w:bottom="1440" w:left="1440" w:header="851" w:footer="851" w:gutter="0"/>
          <w:cols w:space="425"/>
          <w:docGrid w:linePitch="360"/>
        </w:sectPr>
      </w:pPr>
    </w:p>
    <w:p w14:paraId="3AD07192" w14:textId="6F01CC8D" w:rsidR="00D02937" w:rsidRDefault="002A3420" w:rsidP="00146951">
      <w:pPr>
        <w:pStyle w:val="joonhosuppfig"/>
        <w:rPr>
          <w:rStyle w:val="PlaceholderText"/>
          <w:b w:val="0"/>
        </w:rPr>
      </w:pPr>
      <w:bookmarkStart w:id="3" w:name="_Toc191995811"/>
      <w:r w:rsidRPr="002A3420">
        <w:lastRenderedPageBreak/>
        <w:t xml:space="preserve">Supplementary </w:t>
      </w:r>
      <w:r w:rsidR="006869AC" w:rsidRPr="001026A9">
        <w:t>Fig</w:t>
      </w:r>
      <w:r>
        <w:t xml:space="preserve">. </w:t>
      </w:r>
      <w:r w:rsidR="006869AC" w:rsidRPr="001026A9">
        <w:t>3</w:t>
      </w:r>
      <w:r w:rsidR="00647270" w:rsidRPr="001026A9">
        <w:t xml:space="preserve"> </w:t>
      </w:r>
      <w:r w:rsidR="006869AC" w:rsidRPr="002A3420">
        <w:rPr>
          <w:b w:val="0"/>
        </w:rPr>
        <w:t xml:space="preserve">Relationship between </w:t>
      </w:r>
      <w:r w:rsidR="009401E5" w:rsidRPr="002A3420">
        <w:rPr>
          <w:b w:val="0"/>
        </w:rPr>
        <w:t xml:space="preserve">daily maximum </w:t>
      </w:r>
      <w:r w:rsidR="006869AC" w:rsidRPr="002A3420">
        <w:rPr>
          <w:b w:val="0"/>
        </w:rPr>
        <w:t xml:space="preserve">temperature and </w:t>
      </w:r>
      <w:r w:rsidR="006869AC" w:rsidRPr="002A3420">
        <w:rPr>
          <w:rFonts w:eastAsia="Malgun Gothic"/>
          <w:b w:val="0"/>
        </w:rPr>
        <w:t>the number of specific respiratory diseases (acute upper respiratory infections, pneumonia, asthma, and COPD) by lag day</w:t>
      </w:r>
      <w:r w:rsidR="000E2344" w:rsidRPr="002A3420">
        <w:rPr>
          <w:rFonts w:eastAsia="Malgun Gothic"/>
          <w:b w:val="0"/>
        </w:rPr>
        <w:t>s</w:t>
      </w:r>
      <w:r w:rsidR="006869AC" w:rsidRPr="002A3420">
        <w:rPr>
          <w:b w:val="0"/>
        </w:rPr>
        <w:t xml:space="preserve"> and region</w:t>
      </w:r>
      <w:r w:rsidR="000E2344" w:rsidRPr="002A3420">
        <w:rPr>
          <w:b w:val="0"/>
        </w:rPr>
        <w:t>s</w:t>
      </w:r>
      <w:r w:rsidR="006869AC" w:rsidRPr="002A3420">
        <w:rPr>
          <w:b w:val="0"/>
        </w:rPr>
        <w:t>, considering the first sensitivity analysis controlling for air pollutants (PM</w:t>
      </w:r>
      <w:r w:rsidR="006869AC" w:rsidRPr="002A3420">
        <w:rPr>
          <w:b w:val="0"/>
          <w:vertAlign w:val="subscript"/>
        </w:rPr>
        <w:t>10</w:t>
      </w:r>
      <w:r w:rsidR="006869AC" w:rsidRPr="002A3420">
        <w:rPr>
          <w:b w:val="0"/>
        </w:rPr>
        <w:t>, SO</w:t>
      </w:r>
      <w:r w:rsidR="006869AC" w:rsidRPr="002A3420">
        <w:rPr>
          <w:b w:val="0"/>
          <w:vertAlign w:val="subscript"/>
        </w:rPr>
        <w:t>2</w:t>
      </w:r>
      <w:r w:rsidR="006869AC" w:rsidRPr="002A3420">
        <w:rPr>
          <w:b w:val="0"/>
        </w:rPr>
        <w:t xml:space="preserve">, </w:t>
      </w:r>
      <w:r w:rsidR="00FC2871" w:rsidRPr="002A3420">
        <w:rPr>
          <w:rFonts w:eastAsia="Malgun Gothic"/>
          <w:b w:val="0"/>
          <w:kern w:val="0"/>
        </w:rPr>
        <w:t>NO</w:t>
      </w:r>
      <w:r w:rsidR="00FC2871" w:rsidRPr="002A3420">
        <w:rPr>
          <w:rFonts w:eastAsia="Malgun Gothic"/>
          <w:b w:val="0"/>
          <w:kern w:val="0"/>
          <w:vertAlign w:val="subscript"/>
        </w:rPr>
        <w:t>2</w:t>
      </w:r>
      <w:r w:rsidR="00FC2871" w:rsidRPr="002A3420">
        <w:rPr>
          <w:rFonts w:eastAsia="Malgun Gothic"/>
          <w:b w:val="0"/>
          <w:kern w:val="0"/>
        </w:rPr>
        <w:t xml:space="preserve">, and </w:t>
      </w:r>
      <w:r w:rsidR="002663CA" w:rsidRPr="002A3420">
        <w:rPr>
          <w:rFonts w:eastAsia="Malgun Gothic"/>
          <w:b w:val="0"/>
          <w:kern w:val="0"/>
        </w:rPr>
        <w:t>O</w:t>
      </w:r>
      <w:r w:rsidR="002663CA" w:rsidRPr="002A3420">
        <w:rPr>
          <w:rFonts w:eastAsia="Malgun Gothic"/>
          <w:b w:val="0"/>
          <w:kern w:val="0"/>
          <w:vertAlign w:val="subscript"/>
        </w:rPr>
        <w:t>3</w:t>
      </w:r>
      <w:r w:rsidR="006869AC" w:rsidRPr="002A3420">
        <w:rPr>
          <w:b w:val="0"/>
        </w:rPr>
        <w:t>)</w:t>
      </w:r>
      <w:bookmarkEnd w:id="3"/>
    </w:p>
    <w:p w14:paraId="6B25DCE6" w14:textId="4E035D0D" w:rsidR="002663CA" w:rsidRPr="001026A9" w:rsidRDefault="00BB27A9" w:rsidP="00BB27A9">
      <w:pPr>
        <w:pStyle w:val="joonhosuppfig"/>
        <w:jc w:val="center"/>
      </w:pPr>
      <w:r>
        <w:rPr>
          <w:noProof/>
        </w:rPr>
        <w:drawing>
          <wp:inline distT="0" distB="0" distL="0" distR="0" wp14:anchorId="710ABFCD" wp14:editId="609B2F58">
            <wp:extent cx="7221600" cy="3297322"/>
            <wp:effectExtent l="0" t="0" r="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21600" cy="3297322"/>
                    </a:xfrm>
                    <a:prstGeom prst="rect">
                      <a:avLst/>
                    </a:prstGeom>
                    <a:noFill/>
                    <a:ln>
                      <a:noFill/>
                    </a:ln>
                  </pic:spPr>
                </pic:pic>
              </a:graphicData>
            </a:graphic>
          </wp:inline>
        </w:drawing>
      </w:r>
    </w:p>
    <w:p w14:paraId="6F715AB0" w14:textId="0328E44B" w:rsidR="00D02937" w:rsidRPr="001026A9" w:rsidRDefault="0051168D" w:rsidP="00146951">
      <w:pPr>
        <w:wordWrap/>
        <w:snapToGrid w:val="0"/>
        <w:spacing w:line="480" w:lineRule="auto"/>
        <w:rPr>
          <w:rFonts w:ascii="Times New Roman" w:hAnsi="Times New Roman" w:cs="Times New Roman"/>
          <w:sz w:val="24"/>
          <w:szCs w:val="24"/>
        </w:rPr>
      </w:pPr>
      <w:r w:rsidRPr="001026A9">
        <w:rPr>
          <w:rFonts w:ascii="Times New Roman" w:hAnsi="Times New Roman" w:cs="Times New Roman"/>
          <w:sz w:val="24"/>
          <w:szCs w:val="24"/>
        </w:rPr>
        <w:t>*</w:t>
      </w:r>
      <w:r w:rsidR="00C85C17">
        <w:rPr>
          <w:rFonts w:ascii="Times New Roman" w:hAnsi="Times New Roman" w:cs="Times New Roman"/>
          <w:sz w:val="24"/>
          <w:szCs w:val="24"/>
        </w:rPr>
        <w:t xml:space="preserve"> </w:t>
      </w:r>
      <w:r w:rsidRPr="001026A9">
        <w:rPr>
          <w:rFonts w:ascii="Times New Roman" w:hAnsi="Times New Roman" w:cs="Times New Roman"/>
          <w:sz w:val="24"/>
          <w:szCs w:val="24"/>
        </w:rPr>
        <w:t>COPD, chronic obstructive pulmonary disease; PM</w:t>
      </w:r>
      <w:r w:rsidRPr="001026A9">
        <w:rPr>
          <w:rFonts w:ascii="Times New Roman" w:hAnsi="Times New Roman" w:cs="Times New Roman"/>
          <w:sz w:val="24"/>
          <w:szCs w:val="24"/>
          <w:vertAlign w:val="subscript"/>
        </w:rPr>
        <w:t>10</w:t>
      </w:r>
      <w:r w:rsidRPr="001026A9">
        <w:rPr>
          <w:rFonts w:ascii="Times New Roman" w:hAnsi="Times New Roman" w:cs="Times New Roman"/>
          <w:sz w:val="24"/>
          <w:szCs w:val="24"/>
        </w:rPr>
        <w:t>, particulate matter ≤</w:t>
      </w:r>
      <w:r w:rsidR="00B86392">
        <w:rPr>
          <w:rFonts w:ascii="Times New Roman" w:hAnsi="Times New Roman" w:cs="Times New Roman"/>
          <w:sz w:val="24"/>
          <w:szCs w:val="24"/>
        </w:rPr>
        <w:t xml:space="preserve"> </w:t>
      </w:r>
      <w:r w:rsidRPr="001026A9">
        <w:rPr>
          <w:rFonts w:ascii="Times New Roman" w:hAnsi="Times New Roman" w:cs="Times New Roman"/>
          <w:sz w:val="24"/>
          <w:szCs w:val="24"/>
        </w:rPr>
        <w:t xml:space="preserve">10 µm in diameter; </w:t>
      </w:r>
      <w:r w:rsidR="002E1AD3" w:rsidRPr="002E1AD3">
        <w:rPr>
          <w:rFonts w:ascii="Times New Roman" w:hAnsi="Times New Roman" w:cs="Times New Roman"/>
          <w:sz w:val="24"/>
          <w:szCs w:val="24"/>
        </w:rPr>
        <w:t>RR, relative risk per 1°C increase in daily maximum temperature.</w:t>
      </w:r>
      <w:r w:rsidR="00073DA9">
        <w:rPr>
          <w:rFonts w:ascii="Times New Roman" w:hAnsi="Times New Roman" w:cs="Times New Roman" w:hint="eastAsia"/>
          <w:sz w:val="24"/>
          <w:szCs w:val="24"/>
        </w:rPr>
        <w:t xml:space="preserve"> </w:t>
      </w:r>
      <w:r w:rsidR="00EF68F9" w:rsidRPr="00073DA9">
        <w:rPr>
          <w:rFonts w:ascii="Times New Roman" w:hAnsi="Times New Roman" w:cs="Times New Roman"/>
          <w:sz w:val="24"/>
          <w:szCs w:val="24"/>
        </w:rPr>
        <w:t>Lag 0 represents same-day exposure, and lag 0–k represents the cumulative moving average of daily maximum temperature from day 0 to day k.</w:t>
      </w:r>
    </w:p>
    <w:p w14:paraId="6AB11057" w14:textId="72159B7A" w:rsidR="00D02937" w:rsidRPr="00FA38E0" w:rsidRDefault="00FA38E0" w:rsidP="00146951">
      <w:pPr>
        <w:pStyle w:val="joonhosuppfig"/>
        <w:rPr>
          <w:b w:val="0"/>
        </w:rPr>
      </w:pPr>
      <w:bookmarkStart w:id="4" w:name="_Toc191995812"/>
      <w:r w:rsidRPr="00FA38E0">
        <w:lastRenderedPageBreak/>
        <w:t xml:space="preserve">Supplementary </w:t>
      </w:r>
      <w:r w:rsidR="006869AC" w:rsidRPr="001026A9">
        <w:t>Fig</w:t>
      </w:r>
      <w:r w:rsidR="007C1655">
        <w:t>.</w:t>
      </w:r>
      <w:r>
        <w:t xml:space="preserve"> </w:t>
      </w:r>
      <w:r w:rsidR="006869AC" w:rsidRPr="001026A9">
        <w:t>4</w:t>
      </w:r>
      <w:r w:rsidR="00DE26F8" w:rsidRPr="001026A9">
        <w:t xml:space="preserve"> </w:t>
      </w:r>
      <w:r w:rsidR="00DE26F8" w:rsidRPr="00FA38E0">
        <w:rPr>
          <w:b w:val="0"/>
        </w:rPr>
        <w:t xml:space="preserve">Relationship between </w:t>
      </w:r>
      <w:r w:rsidR="00FB72E2" w:rsidRPr="00FA38E0">
        <w:rPr>
          <w:b w:val="0"/>
        </w:rPr>
        <w:t xml:space="preserve">daily maximum </w:t>
      </w:r>
      <w:r w:rsidR="00DE26F8" w:rsidRPr="00FA38E0">
        <w:rPr>
          <w:b w:val="0"/>
        </w:rPr>
        <w:t xml:space="preserve">temperature and number of total respiratory diseases by lag days and regions, considering the second sensitivity analysis using the heat index instead of </w:t>
      </w:r>
      <w:r w:rsidR="00CA1EA3" w:rsidRPr="00FA38E0">
        <w:rPr>
          <w:rFonts w:eastAsia="Batang"/>
          <w:b w:val="0"/>
          <w:kern w:val="0"/>
        </w:rPr>
        <w:t xml:space="preserve">daily maximum </w:t>
      </w:r>
      <w:r w:rsidR="00DE26F8" w:rsidRPr="00FA38E0">
        <w:rPr>
          <w:b w:val="0"/>
        </w:rPr>
        <w:t>temperature</w:t>
      </w:r>
      <w:bookmarkEnd w:id="4"/>
    </w:p>
    <w:p w14:paraId="25CCC3EE" w14:textId="14E66899" w:rsidR="00DE26F8" w:rsidRPr="001026A9" w:rsidRDefault="00BB27A9" w:rsidP="00BB27A9">
      <w:pPr>
        <w:wordWrap/>
        <w:snapToGrid w:val="0"/>
        <w:spacing w:line="480" w:lineRule="auto"/>
        <w:jc w:val="center"/>
        <w:rPr>
          <w:rFonts w:ascii="Times New Roman" w:hAnsi="Times New Roman" w:cs="Times New Roman"/>
          <w:sz w:val="24"/>
          <w:szCs w:val="24"/>
        </w:rPr>
      </w:pPr>
      <w:r>
        <w:rPr>
          <w:noProof/>
        </w:rPr>
        <w:drawing>
          <wp:inline distT="0" distB="0" distL="0" distR="0" wp14:anchorId="67E82134" wp14:editId="7DE06CF2">
            <wp:extent cx="6663600" cy="3468998"/>
            <wp:effectExtent l="0" t="0" r="4445"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63600" cy="3468998"/>
                    </a:xfrm>
                    <a:prstGeom prst="rect">
                      <a:avLst/>
                    </a:prstGeom>
                    <a:noFill/>
                    <a:ln>
                      <a:noFill/>
                    </a:ln>
                  </pic:spPr>
                </pic:pic>
              </a:graphicData>
            </a:graphic>
          </wp:inline>
        </w:drawing>
      </w:r>
    </w:p>
    <w:p w14:paraId="0FE987BF" w14:textId="77777777" w:rsidR="00EF68F9" w:rsidRPr="001026A9" w:rsidRDefault="006D6AE9" w:rsidP="00EF68F9">
      <w:pPr>
        <w:wordWrap/>
        <w:snapToGrid w:val="0"/>
        <w:spacing w:line="480" w:lineRule="auto"/>
        <w:rPr>
          <w:rFonts w:ascii="Times New Roman" w:hAnsi="Times New Roman" w:cs="Times New Roman"/>
          <w:sz w:val="24"/>
          <w:szCs w:val="24"/>
        </w:rPr>
      </w:pPr>
      <w:r w:rsidRPr="001026A9">
        <w:rPr>
          <w:rFonts w:ascii="Times New Roman" w:hAnsi="Times New Roman" w:cs="Times New Roman"/>
          <w:sz w:val="24"/>
          <w:szCs w:val="24"/>
        </w:rPr>
        <w:t xml:space="preserve">* </w:t>
      </w:r>
      <w:r w:rsidR="002E1AD3" w:rsidRPr="002E1AD3">
        <w:rPr>
          <w:rFonts w:ascii="Times New Roman" w:hAnsi="Times New Roman" w:cs="Times New Roman"/>
          <w:sz w:val="24"/>
          <w:szCs w:val="24"/>
        </w:rPr>
        <w:t>RR, relative risk per 1°C increase in daily maximum temperature.</w:t>
      </w:r>
      <w:r w:rsidR="00073DA9">
        <w:rPr>
          <w:rFonts w:ascii="Times New Roman" w:hAnsi="Times New Roman" w:cs="Times New Roman" w:hint="eastAsia"/>
          <w:sz w:val="24"/>
          <w:szCs w:val="24"/>
        </w:rPr>
        <w:t xml:space="preserve"> </w:t>
      </w:r>
      <w:r w:rsidR="00EF68F9" w:rsidRPr="00073DA9">
        <w:rPr>
          <w:rFonts w:ascii="Times New Roman" w:hAnsi="Times New Roman" w:cs="Times New Roman"/>
          <w:sz w:val="24"/>
          <w:szCs w:val="24"/>
        </w:rPr>
        <w:t>Lag 0 represents same-day exposure, and lag 0–k represents the cumulative moving average of daily maximum temperature from day 0 to day k.</w:t>
      </w:r>
    </w:p>
    <w:p w14:paraId="6C4C37D9" w14:textId="0D097625" w:rsidR="006D6AE9" w:rsidRPr="00EF68F9" w:rsidRDefault="006D6AE9" w:rsidP="00146951">
      <w:pPr>
        <w:wordWrap/>
        <w:snapToGrid w:val="0"/>
        <w:spacing w:line="480" w:lineRule="auto"/>
        <w:rPr>
          <w:rFonts w:ascii="Times New Roman" w:hAnsi="Times New Roman" w:cs="Times New Roman"/>
          <w:sz w:val="24"/>
          <w:szCs w:val="24"/>
        </w:rPr>
      </w:pPr>
    </w:p>
    <w:p w14:paraId="13E8B970" w14:textId="77777777" w:rsidR="00DE26F8" w:rsidRPr="001026A9" w:rsidRDefault="00DE26F8" w:rsidP="00146951">
      <w:pPr>
        <w:wordWrap/>
        <w:snapToGrid w:val="0"/>
        <w:spacing w:line="480" w:lineRule="auto"/>
        <w:rPr>
          <w:rFonts w:ascii="Times New Roman" w:hAnsi="Times New Roman" w:cs="Times New Roman"/>
          <w:sz w:val="24"/>
          <w:szCs w:val="24"/>
        </w:rPr>
        <w:sectPr w:rsidR="00DE26F8" w:rsidRPr="001026A9" w:rsidSect="00776DB4">
          <w:pgSz w:w="16838" w:h="11906" w:orient="landscape" w:code="9"/>
          <w:pgMar w:top="1440" w:right="1699" w:bottom="1440" w:left="1440" w:header="850" w:footer="850" w:gutter="0"/>
          <w:cols w:space="425"/>
          <w:docGrid w:linePitch="360"/>
        </w:sectPr>
      </w:pPr>
    </w:p>
    <w:p w14:paraId="621EC1F2" w14:textId="62147245" w:rsidR="00DE26F8" w:rsidRDefault="007C1655" w:rsidP="00146951">
      <w:pPr>
        <w:pStyle w:val="joonhosuppfig"/>
        <w:rPr>
          <w:b w:val="0"/>
        </w:rPr>
      </w:pPr>
      <w:bookmarkStart w:id="5" w:name="_Toc191995813"/>
      <w:r w:rsidRPr="00146951">
        <w:lastRenderedPageBreak/>
        <w:t xml:space="preserve">Supplementary </w:t>
      </w:r>
      <w:r w:rsidR="006869AC" w:rsidRPr="001026A9">
        <w:t>Fig</w:t>
      </w:r>
      <w:r>
        <w:t>.</w:t>
      </w:r>
      <w:r w:rsidR="006869AC" w:rsidRPr="001026A9">
        <w:t xml:space="preserve"> 5 </w:t>
      </w:r>
      <w:r w:rsidR="006869AC" w:rsidRPr="005A3CEE">
        <w:rPr>
          <w:b w:val="0"/>
        </w:rPr>
        <w:t xml:space="preserve">Relationship between </w:t>
      </w:r>
      <w:r w:rsidR="00B42B51" w:rsidRPr="005A3CEE">
        <w:rPr>
          <w:b w:val="0"/>
        </w:rPr>
        <w:t xml:space="preserve">daily maximum </w:t>
      </w:r>
      <w:r w:rsidR="006869AC" w:rsidRPr="005A3CEE">
        <w:rPr>
          <w:b w:val="0"/>
        </w:rPr>
        <w:t xml:space="preserve">temperature and number of specific respiratory diseases (acute upper respiratory infections, pneumonia, asthma, and COPD) by lag days and regions, considering the second sensitivity analysis using heat index instead of </w:t>
      </w:r>
      <w:r w:rsidR="00CA1EA3" w:rsidRPr="005A3CEE">
        <w:rPr>
          <w:rFonts w:eastAsia="Batang"/>
          <w:b w:val="0"/>
          <w:kern w:val="0"/>
        </w:rPr>
        <w:t xml:space="preserve">daily maximum </w:t>
      </w:r>
      <w:r w:rsidR="006869AC" w:rsidRPr="005A3CEE">
        <w:rPr>
          <w:b w:val="0"/>
        </w:rPr>
        <w:t>temperature</w:t>
      </w:r>
      <w:bookmarkEnd w:id="5"/>
    </w:p>
    <w:p w14:paraId="51034CF6" w14:textId="446D625B" w:rsidR="00DE26F8" w:rsidRPr="001026A9" w:rsidRDefault="00BB27A9" w:rsidP="00BB27A9">
      <w:pPr>
        <w:pStyle w:val="joonhosuppfig"/>
        <w:jc w:val="center"/>
      </w:pPr>
      <w:r>
        <w:rPr>
          <w:noProof/>
        </w:rPr>
        <w:drawing>
          <wp:inline distT="0" distB="0" distL="0" distR="0" wp14:anchorId="02A105ED" wp14:editId="41B233E9">
            <wp:extent cx="7221600" cy="3256124"/>
            <wp:effectExtent l="0" t="0" r="0" b="1905"/>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21600" cy="3256124"/>
                    </a:xfrm>
                    <a:prstGeom prst="rect">
                      <a:avLst/>
                    </a:prstGeom>
                    <a:noFill/>
                    <a:ln>
                      <a:noFill/>
                    </a:ln>
                  </pic:spPr>
                </pic:pic>
              </a:graphicData>
            </a:graphic>
          </wp:inline>
        </w:drawing>
      </w:r>
    </w:p>
    <w:p w14:paraId="5A5B0699" w14:textId="3FD1A527" w:rsidR="00EF4C0A" w:rsidRPr="001026A9" w:rsidRDefault="00EF4C0A" w:rsidP="00146951">
      <w:pPr>
        <w:wordWrap/>
        <w:snapToGrid w:val="0"/>
        <w:spacing w:line="480" w:lineRule="auto"/>
        <w:rPr>
          <w:rFonts w:ascii="Times New Roman" w:hAnsi="Times New Roman" w:cs="Times New Roman"/>
          <w:sz w:val="24"/>
          <w:szCs w:val="24"/>
        </w:rPr>
        <w:sectPr w:rsidR="00EF4C0A" w:rsidRPr="001026A9" w:rsidSect="00DE26F8">
          <w:pgSz w:w="16838" w:h="11906" w:orient="landscape" w:code="9"/>
          <w:pgMar w:top="1440" w:right="1440" w:bottom="1440" w:left="1701" w:header="851" w:footer="851" w:gutter="0"/>
          <w:cols w:space="425"/>
          <w:docGrid w:linePitch="360"/>
        </w:sectPr>
      </w:pPr>
      <w:r w:rsidRPr="001026A9">
        <w:rPr>
          <w:rFonts w:ascii="Times New Roman" w:hAnsi="Times New Roman" w:cs="Times New Roman"/>
          <w:sz w:val="24"/>
          <w:szCs w:val="24"/>
        </w:rPr>
        <w:t xml:space="preserve">* COPD, chronic obstructive pulmonary disease; </w:t>
      </w:r>
      <w:r w:rsidR="002E1AD3" w:rsidRPr="002E1AD3">
        <w:rPr>
          <w:rFonts w:ascii="Times New Roman" w:hAnsi="Times New Roman" w:cs="Times New Roman"/>
          <w:sz w:val="24"/>
          <w:szCs w:val="24"/>
        </w:rPr>
        <w:t>RR, relative risk per 1°C increase in daily maximum temperature.</w:t>
      </w:r>
      <w:r w:rsidR="00073DA9">
        <w:rPr>
          <w:rFonts w:ascii="Times New Roman" w:hAnsi="Times New Roman" w:cs="Times New Roman" w:hint="eastAsia"/>
          <w:sz w:val="24"/>
          <w:szCs w:val="24"/>
        </w:rPr>
        <w:t xml:space="preserve"> </w:t>
      </w:r>
      <w:r w:rsidR="00EF68F9" w:rsidRPr="00073DA9">
        <w:rPr>
          <w:rFonts w:ascii="Times New Roman" w:hAnsi="Times New Roman" w:cs="Times New Roman"/>
          <w:sz w:val="24"/>
          <w:szCs w:val="24"/>
        </w:rPr>
        <w:t>Lag 0 represents same-day exposure, and lag 0–k represents the cumulative moving average of daily maximum temperature from day 0 to day k.</w:t>
      </w:r>
    </w:p>
    <w:p w14:paraId="06AC505D" w14:textId="2A77F1A4" w:rsidR="00DE26F8" w:rsidRDefault="007C1655" w:rsidP="00146951">
      <w:pPr>
        <w:pStyle w:val="joonhosuppfig"/>
        <w:rPr>
          <w:b w:val="0"/>
        </w:rPr>
      </w:pPr>
      <w:bookmarkStart w:id="6" w:name="_Toc191995814"/>
      <w:r w:rsidRPr="00146951">
        <w:lastRenderedPageBreak/>
        <w:t xml:space="preserve">Supplementary </w:t>
      </w:r>
      <w:r w:rsidR="006869AC" w:rsidRPr="001026A9">
        <w:t>Fig</w:t>
      </w:r>
      <w:r>
        <w:t>.</w:t>
      </w:r>
      <w:r w:rsidR="006869AC" w:rsidRPr="001026A9">
        <w:t xml:space="preserve"> 6</w:t>
      </w:r>
      <w:r w:rsidR="00C31DAD" w:rsidRPr="001026A9">
        <w:t xml:space="preserve"> </w:t>
      </w:r>
      <w:r w:rsidR="001F180B" w:rsidRPr="00272E71">
        <w:rPr>
          <w:b w:val="0"/>
        </w:rPr>
        <w:t>Positive nonlinear</w:t>
      </w:r>
      <w:r w:rsidR="00C31DAD" w:rsidRPr="005A3CEE">
        <w:rPr>
          <w:b w:val="0"/>
        </w:rPr>
        <w:t xml:space="preserve"> relationship between </w:t>
      </w:r>
      <w:r w:rsidR="00B42B51" w:rsidRPr="005A3CEE">
        <w:rPr>
          <w:b w:val="0"/>
        </w:rPr>
        <w:t xml:space="preserve">daily maximum </w:t>
      </w:r>
      <w:r w:rsidR="00C31DAD" w:rsidRPr="005A3CEE">
        <w:rPr>
          <w:b w:val="0"/>
        </w:rPr>
        <w:t>temperatures and total respiratory diseases across 16 different regions in South Korea at lag</w:t>
      </w:r>
      <w:r w:rsidR="00183D7B" w:rsidRPr="005A3CEE">
        <w:rPr>
          <w:b w:val="0"/>
        </w:rPr>
        <w:t>0</w:t>
      </w:r>
      <w:r w:rsidR="00C31DAD" w:rsidRPr="005A3CEE">
        <w:rPr>
          <w:b w:val="0"/>
        </w:rPr>
        <w:t>, employing a time-series model that controlled for air pollutants (PM</w:t>
      </w:r>
      <w:r w:rsidR="00C31DAD" w:rsidRPr="005A3CEE">
        <w:rPr>
          <w:b w:val="0"/>
          <w:vertAlign w:val="subscript"/>
        </w:rPr>
        <w:t>10</w:t>
      </w:r>
      <w:r w:rsidR="00C31DAD" w:rsidRPr="005A3CEE">
        <w:rPr>
          <w:b w:val="0"/>
        </w:rPr>
        <w:t>, SO</w:t>
      </w:r>
      <w:r w:rsidR="00C31DAD" w:rsidRPr="005A3CEE">
        <w:rPr>
          <w:b w:val="0"/>
          <w:vertAlign w:val="subscript"/>
        </w:rPr>
        <w:t>2</w:t>
      </w:r>
      <w:r w:rsidR="00C31DAD" w:rsidRPr="005A3CEE">
        <w:rPr>
          <w:b w:val="0"/>
        </w:rPr>
        <w:t xml:space="preserve">, </w:t>
      </w:r>
      <w:r w:rsidR="00FC2871" w:rsidRPr="005A3CEE">
        <w:rPr>
          <w:rFonts w:eastAsia="Malgun Gothic"/>
          <w:b w:val="0"/>
          <w:kern w:val="0"/>
        </w:rPr>
        <w:t>NO</w:t>
      </w:r>
      <w:r w:rsidR="00FC2871" w:rsidRPr="005A3CEE">
        <w:rPr>
          <w:rFonts w:eastAsia="Malgun Gothic"/>
          <w:b w:val="0"/>
          <w:kern w:val="0"/>
          <w:vertAlign w:val="subscript"/>
        </w:rPr>
        <w:t>2</w:t>
      </w:r>
      <w:r w:rsidR="00FC2871" w:rsidRPr="005A3CEE">
        <w:rPr>
          <w:rFonts w:eastAsia="Malgun Gothic"/>
          <w:b w:val="0"/>
          <w:kern w:val="0"/>
        </w:rPr>
        <w:t xml:space="preserve">, and </w:t>
      </w:r>
      <w:r w:rsidR="00183D7B" w:rsidRPr="005A3CEE">
        <w:rPr>
          <w:rFonts w:eastAsia="Malgun Gothic"/>
          <w:b w:val="0"/>
          <w:kern w:val="0"/>
        </w:rPr>
        <w:t>O</w:t>
      </w:r>
      <w:r w:rsidR="00183D7B" w:rsidRPr="005A3CEE">
        <w:rPr>
          <w:rFonts w:eastAsia="Malgun Gothic"/>
          <w:b w:val="0"/>
          <w:kern w:val="0"/>
          <w:vertAlign w:val="subscript"/>
        </w:rPr>
        <w:t>3</w:t>
      </w:r>
      <w:r w:rsidR="00C31DAD" w:rsidRPr="005A3CEE">
        <w:rPr>
          <w:b w:val="0"/>
        </w:rPr>
        <w:t xml:space="preserve">) by including them as covariates </w:t>
      </w:r>
      <w:r w:rsidR="00500BF5" w:rsidRPr="005A3CEE">
        <w:rPr>
          <w:b w:val="0"/>
        </w:rPr>
        <w:t xml:space="preserve">in </w:t>
      </w:r>
      <w:r w:rsidR="006869AC" w:rsidRPr="005A3CEE">
        <w:rPr>
          <w:rFonts w:eastAsia="Malgun Gothic"/>
          <w:b w:val="0"/>
        </w:rPr>
        <w:t xml:space="preserve">the </w:t>
      </w:r>
      <w:r w:rsidR="00702AE1" w:rsidRPr="005A3CEE">
        <w:rPr>
          <w:b w:val="0"/>
        </w:rPr>
        <w:t xml:space="preserve">first </w:t>
      </w:r>
      <w:r w:rsidR="00500BF5" w:rsidRPr="005A3CEE">
        <w:rPr>
          <w:b w:val="0"/>
        </w:rPr>
        <w:t>s</w:t>
      </w:r>
      <w:r w:rsidR="00BC497D" w:rsidRPr="005A3CEE">
        <w:rPr>
          <w:b w:val="0"/>
        </w:rPr>
        <w:t xml:space="preserve">ensitivity </w:t>
      </w:r>
      <w:r w:rsidR="00500BF5" w:rsidRPr="005A3CEE">
        <w:rPr>
          <w:b w:val="0"/>
        </w:rPr>
        <w:t>a</w:t>
      </w:r>
      <w:r w:rsidR="00702AE1" w:rsidRPr="005A3CEE">
        <w:rPr>
          <w:b w:val="0"/>
        </w:rPr>
        <w:t>nalysis</w:t>
      </w:r>
      <w:bookmarkEnd w:id="6"/>
    </w:p>
    <w:p w14:paraId="1B93AED8" w14:textId="5431E3DC" w:rsidR="00E87574" w:rsidRPr="001026A9" w:rsidRDefault="00BB27A9" w:rsidP="00BB27A9">
      <w:pPr>
        <w:pStyle w:val="joonhosuppfig"/>
        <w:jc w:val="center"/>
      </w:pPr>
      <w:r>
        <w:rPr>
          <w:noProof/>
        </w:rPr>
        <w:drawing>
          <wp:inline distT="0" distB="0" distL="0" distR="0" wp14:anchorId="6646EE3E" wp14:editId="263B19A5">
            <wp:extent cx="4572000" cy="4586102"/>
            <wp:effectExtent l="0" t="0" r="0" b="508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72000" cy="4586102"/>
                    </a:xfrm>
                    <a:prstGeom prst="rect">
                      <a:avLst/>
                    </a:prstGeom>
                    <a:noFill/>
                    <a:ln>
                      <a:noFill/>
                    </a:ln>
                  </pic:spPr>
                </pic:pic>
              </a:graphicData>
            </a:graphic>
          </wp:inline>
        </w:drawing>
      </w:r>
    </w:p>
    <w:p w14:paraId="3C462E46" w14:textId="496521A1" w:rsidR="00286A79" w:rsidRPr="001026A9" w:rsidRDefault="00286A79" w:rsidP="00146951">
      <w:pPr>
        <w:wordWrap/>
        <w:snapToGrid w:val="0"/>
        <w:spacing w:line="480" w:lineRule="auto"/>
        <w:rPr>
          <w:rFonts w:ascii="Times New Roman" w:hAnsi="Times New Roman" w:cs="Times New Roman"/>
          <w:sz w:val="24"/>
          <w:szCs w:val="24"/>
        </w:rPr>
      </w:pPr>
      <w:r w:rsidRPr="001026A9">
        <w:rPr>
          <w:rFonts w:ascii="Times New Roman" w:hAnsi="Times New Roman" w:cs="Times New Roman"/>
          <w:sz w:val="24"/>
          <w:szCs w:val="24"/>
        </w:rPr>
        <w:t>*</w:t>
      </w:r>
      <w:r w:rsidR="00C85C17">
        <w:rPr>
          <w:rFonts w:ascii="Times New Roman" w:hAnsi="Times New Roman" w:cs="Times New Roman"/>
          <w:sz w:val="24"/>
          <w:szCs w:val="24"/>
        </w:rPr>
        <w:t xml:space="preserve"> </w:t>
      </w:r>
      <w:r w:rsidR="0006349B" w:rsidRPr="001026A9">
        <w:rPr>
          <w:rFonts w:ascii="Times New Roman" w:hAnsi="Times New Roman" w:cs="Times New Roman"/>
          <w:sz w:val="24"/>
          <w:szCs w:val="24"/>
        </w:rPr>
        <w:t>PM</w:t>
      </w:r>
      <w:r w:rsidR="0006349B" w:rsidRPr="001026A9">
        <w:rPr>
          <w:rFonts w:ascii="Times New Roman" w:hAnsi="Times New Roman" w:cs="Times New Roman"/>
          <w:sz w:val="24"/>
          <w:szCs w:val="24"/>
          <w:vertAlign w:val="subscript"/>
        </w:rPr>
        <w:t>10</w:t>
      </w:r>
      <w:r w:rsidR="0006349B" w:rsidRPr="001026A9">
        <w:rPr>
          <w:rFonts w:ascii="Times New Roman" w:hAnsi="Times New Roman" w:cs="Times New Roman"/>
          <w:sz w:val="24"/>
          <w:szCs w:val="24"/>
        </w:rPr>
        <w:t xml:space="preserve">, particulate matter ≤10 µm in diameter; </w:t>
      </w:r>
      <w:r w:rsidR="002E1AD3" w:rsidRPr="002E1AD3">
        <w:rPr>
          <w:rFonts w:ascii="Times New Roman" w:hAnsi="Times New Roman" w:cs="Times New Roman"/>
          <w:sz w:val="24"/>
          <w:szCs w:val="24"/>
        </w:rPr>
        <w:t>RR, relative risk per 1°C increase in daily maximum temperature.</w:t>
      </w:r>
    </w:p>
    <w:p w14:paraId="0BA74AA5" w14:textId="2B86E630" w:rsidR="004F4320" w:rsidRPr="001026A9" w:rsidRDefault="006869AC" w:rsidP="00146951">
      <w:pPr>
        <w:wordWrap/>
        <w:snapToGrid w:val="0"/>
        <w:spacing w:line="480" w:lineRule="auto"/>
        <w:rPr>
          <w:rFonts w:ascii="Times New Roman" w:hAnsi="Times New Roman" w:cs="Times New Roman"/>
          <w:sz w:val="24"/>
          <w:szCs w:val="24"/>
        </w:rPr>
      </w:pPr>
      <w:r w:rsidRPr="001026A9">
        <w:rPr>
          <w:rFonts w:ascii="Times New Roman" w:hAnsi="Times New Roman" w:cs="Times New Roman"/>
          <w:sz w:val="24"/>
          <w:szCs w:val="24"/>
        </w:rPr>
        <w:t>*</w:t>
      </w:r>
      <w:r w:rsidR="00C85C17">
        <w:rPr>
          <w:rFonts w:ascii="Times New Roman" w:hAnsi="Times New Roman" w:cs="Times New Roman"/>
          <w:sz w:val="24"/>
          <w:szCs w:val="24"/>
        </w:rPr>
        <w:t xml:space="preserve"> </w:t>
      </w:r>
      <w:r w:rsidRPr="001026A9">
        <w:rPr>
          <w:rFonts w:ascii="Times New Roman" w:hAnsi="Times New Roman" w:cs="Times New Roman"/>
          <w:sz w:val="24"/>
          <w:szCs w:val="24"/>
        </w:rPr>
        <w:t xml:space="preserve">Each line in the figures represents one of the 16 regions, with the </w:t>
      </w:r>
      <w:r w:rsidR="00183D7B" w:rsidRPr="001026A9">
        <w:rPr>
          <w:rFonts w:ascii="Times New Roman" w:hAnsi="Times New Roman" w:cs="Times New Roman"/>
          <w:sz w:val="24"/>
          <w:szCs w:val="24"/>
        </w:rPr>
        <w:t>colour</w:t>
      </w:r>
      <w:r w:rsidRPr="001026A9">
        <w:rPr>
          <w:rFonts w:ascii="Times New Roman" w:hAnsi="Times New Roman" w:cs="Times New Roman"/>
          <w:sz w:val="24"/>
          <w:szCs w:val="24"/>
        </w:rPr>
        <w:t xml:space="preserve"> of the lines transitioning from black to lighter shades of </w:t>
      </w:r>
      <w:r w:rsidR="00183D7B" w:rsidRPr="001026A9">
        <w:rPr>
          <w:rFonts w:ascii="Times New Roman" w:hAnsi="Times New Roman" w:cs="Times New Roman"/>
          <w:sz w:val="24"/>
          <w:szCs w:val="24"/>
        </w:rPr>
        <w:t>grey</w:t>
      </w:r>
      <w:r w:rsidRPr="001026A9">
        <w:rPr>
          <w:rFonts w:ascii="Times New Roman" w:hAnsi="Times New Roman" w:cs="Times New Roman"/>
          <w:sz w:val="24"/>
          <w:szCs w:val="24"/>
        </w:rPr>
        <w:t xml:space="preserve"> according to the latitude of each region</w:t>
      </w:r>
      <w:r w:rsidRPr="001026A9">
        <w:rPr>
          <w:rFonts w:ascii="Times New Roman" w:eastAsia="Malgun Gothic" w:hAnsi="Times New Roman" w:cs="Times New Roman"/>
          <w:sz w:val="24"/>
          <w:szCs w:val="24"/>
        </w:rPr>
        <w:t>.</w:t>
      </w:r>
    </w:p>
    <w:p w14:paraId="2BE75BEF" w14:textId="77777777" w:rsidR="00C66D53" w:rsidRPr="001026A9" w:rsidRDefault="006869AC" w:rsidP="00146951">
      <w:pPr>
        <w:wordWrap/>
        <w:snapToGrid w:val="0"/>
        <w:spacing w:line="480" w:lineRule="auto"/>
        <w:rPr>
          <w:rFonts w:ascii="Times New Roman" w:hAnsi="Times New Roman" w:cs="Times New Roman"/>
          <w:sz w:val="24"/>
          <w:szCs w:val="24"/>
        </w:rPr>
      </w:pPr>
      <w:r w:rsidRPr="001026A9">
        <w:rPr>
          <w:rFonts w:ascii="Times New Roman" w:hAnsi="Times New Roman" w:cs="Times New Roman"/>
          <w:sz w:val="24"/>
          <w:szCs w:val="24"/>
        </w:rPr>
        <w:br w:type="page"/>
      </w:r>
    </w:p>
    <w:p w14:paraId="65BE97F2" w14:textId="34E0C763" w:rsidR="004F4320" w:rsidRDefault="007C1655" w:rsidP="00146951">
      <w:pPr>
        <w:pStyle w:val="joonhosuppfig"/>
        <w:rPr>
          <w:b w:val="0"/>
        </w:rPr>
      </w:pPr>
      <w:bookmarkStart w:id="7" w:name="_Toc191995815"/>
      <w:r w:rsidRPr="00146951">
        <w:lastRenderedPageBreak/>
        <w:t xml:space="preserve">Supplementary </w:t>
      </w:r>
      <w:r w:rsidR="006869AC" w:rsidRPr="001026A9">
        <w:t>Fig</w:t>
      </w:r>
      <w:r>
        <w:t xml:space="preserve">. </w:t>
      </w:r>
      <w:r w:rsidR="006869AC" w:rsidRPr="001026A9">
        <w:t>7</w:t>
      </w:r>
      <w:r w:rsidR="00C66D53" w:rsidRPr="001026A9">
        <w:t xml:space="preserve"> </w:t>
      </w:r>
      <w:r w:rsidR="001F180B" w:rsidRPr="00272E71">
        <w:rPr>
          <w:b w:val="0"/>
        </w:rPr>
        <w:t>Positive nonlinear</w:t>
      </w:r>
      <w:r w:rsidR="00C66D53" w:rsidRPr="005A3CEE">
        <w:rPr>
          <w:b w:val="0"/>
        </w:rPr>
        <w:t xml:space="preserve"> relationship </w:t>
      </w:r>
      <w:r w:rsidR="006869AC" w:rsidRPr="005A3CEE">
        <w:rPr>
          <w:b w:val="0"/>
        </w:rPr>
        <w:t xml:space="preserve">observed between </w:t>
      </w:r>
      <w:r w:rsidR="00B42B51" w:rsidRPr="005A3CEE">
        <w:rPr>
          <w:b w:val="0"/>
        </w:rPr>
        <w:t xml:space="preserve">daily maximum </w:t>
      </w:r>
      <w:r w:rsidR="006869AC" w:rsidRPr="005A3CEE">
        <w:rPr>
          <w:b w:val="0"/>
        </w:rPr>
        <w:t xml:space="preserve">temperatures and specific respiratory diseases (acute upper respiratory infections, pneumonia, asthma, and COPD) across 16 different regions in South Korea, after controlling for air </w:t>
      </w:r>
      <w:r w:rsidR="002E480E" w:rsidRPr="005A3CEE">
        <w:rPr>
          <w:b w:val="0"/>
        </w:rPr>
        <w:t>pollutants (PM</w:t>
      </w:r>
      <w:r w:rsidR="002E480E" w:rsidRPr="005A3CEE">
        <w:rPr>
          <w:b w:val="0"/>
          <w:vertAlign w:val="subscript"/>
        </w:rPr>
        <w:t>10</w:t>
      </w:r>
      <w:r w:rsidR="002E480E" w:rsidRPr="005A3CEE">
        <w:rPr>
          <w:b w:val="0"/>
        </w:rPr>
        <w:t>, SO</w:t>
      </w:r>
      <w:r w:rsidR="002E480E" w:rsidRPr="005A3CEE">
        <w:rPr>
          <w:b w:val="0"/>
          <w:vertAlign w:val="subscript"/>
        </w:rPr>
        <w:t>2</w:t>
      </w:r>
      <w:r w:rsidR="002E480E" w:rsidRPr="005A3CEE">
        <w:rPr>
          <w:b w:val="0"/>
        </w:rPr>
        <w:t xml:space="preserve">, </w:t>
      </w:r>
      <w:r w:rsidR="00FC2871" w:rsidRPr="005A3CEE">
        <w:rPr>
          <w:b w:val="0"/>
          <w:kern w:val="0"/>
        </w:rPr>
        <w:t>NO</w:t>
      </w:r>
      <w:r w:rsidR="00FC2871" w:rsidRPr="005A3CEE">
        <w:rPr>
          <w:b w:val="0"/>
          <w:kern w:val="0"/>
          <w:vertAlign w:val="subscript"/>
        </w:rPr>
        <w:t>2</w:t>
      </w:r>
      <w:r w:rsidR="00FC2871" w:rsidRPr="005A3CEE">
        <w:rPr>
          <w:b w:val="0"/>
          <w:kern w:val="0"/>
        </w:rPr>
        <w:t xml:space="preserve">, and </w:t>
      </w:r>
      <w:r w:rsidR="00035C15" w:rsidRPr="005A3CEE">
        <w:rPr>
          <w:b w:val="0"/>
          <w:kern w:val="0"/>
        </w:rPr>
        <w:t>O</w:t>
      </w:r>
      <w:r w:rsidR="00035C15" w:rsidRPr="005A3CEE">
        <w:rPr>
          <w:b w:val="0"/>
          <w:kern w:val="0"/>
          <w:vertAlign w:val="subscript"/>
        </w:rPr>
        <w:t>3</w:t>
      </w:r>
      <w:r w:rsidR="002E480E" w:rsidRPr="005A3CEE">
        <w:rPr>
          <w:b w:val="0"/>
        </w:rPr>
        <w:t xml:space="preserve">) </w:t>
      </w:r>
      <w:r w:rsidR="00500BF5" w:rsidRPr="005A3CEE">
        <w:rPr>
          <w:b w:val="0"/>
        </w:rPr>
        <w:t>in</w:t>
      </w:r>
      <w:r w:rsidR="00702AE1" w:rsidRPr="005A3CEE">
        <w:rPr>
          <w:b w:val="0"/>
        </w:rPr>
        <w:t xml:space="preserve"> </w:t>
      </w:r>
      <w:r w:rsidR="006869AC" w:rsidRPr="005A3CEE">
        <w:rPr>
          <w:b w:val="0"/>
        </w:rPr>
        <w:t>the first</w:t>
      </w:r>
      <w:r w:rsidR="00500BF5" w:rsidRPr="005A3CEE">
        <w:rPr>
          <w:b w:val="0"/>
        </w:rPr>
        <w:t xml:space="preserve"> sensitivity a</w:t>
      </w:r>
      <w:r w:rsidR="00702AE1" w:rsidRPr="005A3CEE">
        <w:rPr>
          <w:b w:val="0"/>
        </w:rPr>
        <w:t>nalysis</w:t>
      </w:r>
      <w:bookmarkEnd w:id="7"/>
    </w:p>
    <w:p w14:paraId="5BD7FAA0" w14:textId="3FC2050B" w:rsidR="00F46524" w:rsidRPr="001026A9" w:rsidRDefault="00BB27A9" w:rsidP="00BB27A9">
      <w:pPr>
        <w:pStyle w:val="joonhosuppfig"/>
        <w:jc w:val="center"/>
      </w:pPr>
      <w:r>
        <w:rPr>
          <w:noProof/>
        </w:rPr>
        <w:drawing>
          <wp:inline distT="0" distB="0" distL="0" distR="0" wp14:anchorId="16726446" wp14:editId="04D5482B">
            <wp:extent cx="5731510" cy="5234305"/>
            <wp:effectExtent l="0" t="0" r="2540" b="4445"/>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5234305"/>
                    </a:xfrm>
                    <a:prstGeom prst="rect">
                      <a:avLst/>
                    </a:prstGeom>
                    <a:noFill/>
                    <a:ln>
                      <a:noFill/>
                    </a:ln>
                  </pic:spPr>
                </pic:pic>
              </a:graphicData>
            </a:graphic>
          </wp:inline>
        </w:drawing>
      </w:r>
    </w:p>
    <w:p w14:paraId="579BFB6F" w14:textId="3A92BC66" w:rsidR="00A73E97" w:rsidRPr="001026A9" w:rsidRDefault="006869AC" w:rsidP="00146951">
      <w:pPr>
        <w:wordWrap/>
        <w:snapToGrid w:val="0"/>
        <w:spacing w:line="480" w:lineRule="auto"/>
        <w:rPr>
          <w:rFonts w:ascii="Times New Roman" w:hAnsi="Times New Roman" w:cs="Times New Roman"/>
          <w:sz w:val="24"/>
          <w:szCs w:val="24"/>
        </w:rPr>
      </w:pPr>
      <w:r w:rsidRPr="001026A9">
        <w:rPr>
          <w:rFonts w:ascii="Times New Roman" w:hAnsi="Times New Roman" w:cs="Times New Roman"/>
          <w:sz w:val="24"/>
          <w:szCs w:val="24"/>
        </w:rPr>
        <w:t>*</w:t>
      </w:r>
      <w:r w:rsidR="00A73E97" w:rsidRPr="001026A9">
        <w:rPr>
          <w:rFonts w:ascii="Times New Roman" w:hAnsi="Times New Roman" w:cs="Times New Roman"/>
          <w:sz w:val="24"/>
          <w:szCs w:val="24"/>
        </w:rPr>
        <w:t xml:space="preserve"> COPD, chronic obstructive pulmonary disease; PM</w:t>
      </w:r>
      <w:r w:rsidR="00A73E97" w:rsidRPr="001026A9">
        <w:rPr>
          <w:rFonts w:ascii="Times New Roman" w:hAnsi="Times New Roman" w:cs="Times New Roman"/>
          <w:sz w:val="24"/>
          <w:szCs w:val="24"/>
          <w:vertAlign w:val="subscript"/>
        </w:rPr>
        <w:t>10</w:t>
      </w:r>
      <w:r w:rsidR="00A73E97" w:rsidRPr="001026A9">
        <w:rPr>
          <w:rFonts w:ascii="Times New Roman" w:hAnsi="Times New Roman" w:cs="Times New Roman"/>
          <w:sz w:val="24"/>
          <w:szCs w:val="24"/>
        </w:rPr>
        <w:t xml:space="preserve">, particulate matter ≤10 µm in diameter; </w:t>
      </w:r>
      <w:r w:rsidR="002E1AD3" w:rsidRPr="002E1AD3">
        <w:rPr>
          <w:rFonts w:ascii="Times New Roman" w:hAnsi="Times New Roman" w:cs="Times New Roman"/>
          <w:sz w:val="24"/>
          <w:szCs w:val="24"/>
        </w:rPr>
        <w:t>RR, relative risk per 1°C increase in daily maximum temperature.</w:t>
      </w:r>
    </w:p>
    <w:p w14:paraId="07B6B28E" w14:textId="71399321" w:rsidR="002B5FEE" w:rsidRPr="001026A9" w:rsidRDefault="00A73E97" w:rsidP="00146951">
      <w:pPr>
        <w:wordWrap/>
        <w:snapToGrid w:val="0"/>
        <w:spacing w:line="480" w:lineRule="auto"/>
        <w:rPr>
          <w:rFonts w:ascii="Times New Roman" w:hAnsi="Times New Roman" w:cs="Times New Roman"/>
          <w:sz w:val="24"/>
          <w:szCs w:val="24"/>
        </w:rPr>
      </w:pPr>
      <w:r w:rsidRPr="001026A9">
        <w:rPr>
          <w:rFonts w:ascii="Times New Roman" w:hAnsi="Times New Roman" w:cs="Times New Roman"/>
          <w:sz w:val="24"/>
          <w:szCs w:val="24"/>
        </w:rPr>
        <w:t>*</w:t>
      </w:r>
      <w:r w:rsidR="00C85C17">
        <w:rPr>
          <w:rFonts w:ascii="Times New Roman" w:hAnsi="Times New Roman" w:cs="Times New Roman"/>
          <w:sz w:val="24"/>
          <w:szCs w:val="24"/>
        </w:rPr>
        <w:t xml:space="preserve"> </w:t>
      </w:r>
      <w:r w:rsidR="006869AC" w:rsidRPr="001026A9">
        <w:rPr>
          <w:rFonts w:ascii="Times New Roman" w:hAnsi="Times New Roman" w:cs="Times New Roman"/>
          <w:sz w:val="24"/>
          <w:szCs w:val="24"/>
        </w:rPr>
        <w:t xml:space="preserve">Each line in the figures represents one of the 16 regions, with the </w:t>
      </w:r>
      <w:r w:rsidR="00035C15" w:rsidRPr="001026A9">
        <w:rPr>
          <w:rFonts w:ascii="Times New Roman" w:hAnsi="Times New Roman" w:cs="Times New Roman"/>
          <w:sz w:val="24"/>
          <w:szCs w:val="24"/>
        </w:rPr>
        <w:t>colour</w:t>
      </w:r>
      <w:r w:rsidR="006869AC" w:rsidRPr="001026A9">
        <w:rPr>
          <w:rFonts w:ascii="Times New Roman" w:hAnsi="Times New Roman" w:cs="Times New Roman"/>
          <w:sz w:val="24"/>
          <w:szCs w:val="24"/>
        </w:rPr>
        <w:t xml:space="preserve"> of the lines transitioning from black to lighter shades of </w:t>
      </w:r>
      <w:r w:rsidR="00035C15" w:rsidRPr="001026A9">
        <w:rPr>
          <w:rFonts w:ascii="Times New Roman" w:hAnsi="Times New Roman" w:cs="Times New Roman"/>
          <w:sz w:val="24"/>
          <w:szCs w:val="24"/>
        </w:rPr>
        <w:t>grey</w:t>
      </w:r>
      <w:r w:rsidR="006869AC" w:rsidRPr="001026A9">
        <w:rPr>
          <w:rFonts w:ascii="Times New Roman" w:hAnsi="Times New Roman" w:cs="Times New Roman"/>
          <w:sz w:val="24"/>
          <w:szCs w:val="24"/>
        </w:rPr>
        <w:t xml:space="preserve"> according to the latitude of each region</w:t>
      </w:r>
      <w:r w:rsidR="006869AC" w:rsidRPr="001026A9">
        <w:rPr>
          <w:rFonts w:ascii="Times New Roman" w:eastAsia="Malgun Gothic" w:hAnsi="Times New Roman" w:cs="Times New Roman"/>
          <w:sz w:val="24"/>
          <w:szCs w:val="24"/>
        </w:rPr>
        <w:t>.</w:t>
      </w:r>
    </w:p>
    <w:p w14:paraId="06ECB0AE" w14:textId="77777777" w:rsidR="00823A7D" w:rsidRPr="001026A9" w:rsidRDefault="006869AC" w:rsidP="00146951">
      <w:pPr>
        <w:wordWrap/>
        <w:snapToGrid w:val="0"/>
        <w:spacing w:line="480" w:lineRule="auto"/>
        <w:rPr>
          <w:rFonts w:ascii="Times New Roman" w:hAnsi="Times New Roman" w:cs="Times New Roman"/>
          <w:sz w:val="24"/>
          <w:szCs w:val="24"/>
        </w:rPr>
      </w:pPr>
      <w:r w:rsidRPr="001026A9">
        <w:rPr>
          <w:rFonts w:ascii="Times New Roman" w:hAnsi="Times New Roman" w:cs="Times New Roman"/>
          <w:sz w:val="24"/>
          <w:szCs w:val="24"/>
        </w:rPr>
        <w:br w:type="page"/>
      </w:r>
    </w:p>
    <w:p w14:paraId="4142B470" w14:textId="2E4DF5A3" w:rsidR="00823A7D" w:rsidRDefault="007C1655" w:rsidP="00146951">
      <w:pPr>
        <w:pStyle w:val="joonhosuppfig"/>
        <w:rPr>
          <w:b w:val="0"/>
        </w:rPr>
      </w:pPr>
      <w:bookmarkStart w:id="8" w:name="_Toc191995816"/>
      <w:r w:rsidRPr="00146951">
        <w:lastRenderedPageBreak/>
        <w:t xml:space="preserve">Supplementary </w:t>
      </w:r>
      <w:r w:rsidR="006869AC" w:rsidRPr="001026A9">
        <w:t>Fig</w:t>
      </w:r>
      <w:r>
        <w:t xml:space="preserve">. </w:t>
      </w:r>
      <w:r w:rsidR="006869AC" w:rsidRPr="001026A9">
        <w:t xml:space="preserve">8 </w:t>
      </w:r>
      <w:r w:rsidR="001F180B" w:rsidRPr="00272E71">
        <w:rPr>
          <w:b w:val="0"/>
        </w:rPr>
        <w:t>Positive nonlinear</w:t>
      </w:r>
      <w:r w:rsidR="006869AC" w:rsidRPr="005A3CEE">
        <w:rPr>
          <w:b w:val="0"/>
        </w:rPr>
        <w:t xml:space="preserve"> relationship between </w:t>
      </w:r>
      <w:r w:rsidR="00B42B51" w:rsidRPr="005A3CEE">
        <w:rPr>
          <w:b w:val="0"/>
        </w:rPr>
        <w:t xml:space="preserve">daily maximum </w:t>
      </w:r>
      <w:r w:rsidR="006869AC" w:rsidRPr="005A3CEE">
        <w:rPr>
          <w:b w:val="0"/>
        </w:rPr>
        <w:t>temperatures and total respiratory diseases across 16 different regions in South Korea at lag</w:t>
      </w:r>
      <w:r w:rsidR="00FC7F45" w:rsidRPr="005A3CEE">
        <w:rPr>
          <w:b w:val="0"/>
        </w:rPr>
        <w:t xml:space="preserve"> day 0</w:t>
      </w:r>
      <w:r w:rsidR="006869AC" w:rsidRPr="005A3CEE">
        <w:rPr>
          <w:b w:val="0"/>
        </w:rPr>
        <w:t xml:space="preserve">, using the heat index instead of the </w:t>
      </w:r>
      <w:r w:rsidR="00A20953" w:rsidRPr="005A3CEE">
        <w:rPr>
          <w:rFonts w:eastAsia="Batang"/>
          <w:b w:val="0"/>
          <w:kern w:val="0"/>
        </w:rPr>
        <w:t xml:space="preserve">daily maximum </w:t>
      </w:r>
      <w:r w:rsidR="006869AC" w:rsidRPr="005A3CEE">
        <w:rPr>
          <w:b w:val="0"/>
        </w:rPr>
        <w:t>temperature in</w:t>
      </w:r>
      <w:r w:rsidR="00702AE1" w:rsidRPr="005A3CEE">
        <w:rPr>
          <w:b w:val="0"/>
        </w:rPr>
        <w:t xml:space="preserve"> </w:t>
      </w:r>
      <w:r w:rsidR="006869AC" w:rsidRPr="005A3CEE">
        <w:rPr>
          <w:rFonts w:eastAsia="Malgun Gothic"/>
          <w:b w:val="0"/>
        </w:rPr>
        <w:t>the second</w:t>
      </w:r>
      <w:r w:rsidR="006869AC" w:rsidRPr="005A3CEE">
        <w:rPr>
          <w:b w:val="0"/>
        </w:rPr>
        <w:t xml:space="preserve"> sensitivity a</w:t>
      </w:r>
      <w:r w:rsidR="00702AE1" w:rsidRPr="005A3CEE">
        <w:rPr>
          <w:b w:val="0"/>
        </w:rPr>
        <w:t>nalysis</w:t>
      </w:r>
      <w:bookmarkEnd w:id="8"/>
    </w:p>
    <w:p w14:paraId="3711137D" w14:textId="58CB814E" w:rsidR="005D4094" w:rsidRPr="001026A9" w:rsidRDefault="00BB27A9" w:rsidP="00BB27A9">
      <w:pPr>
        <w:pStyle w:val="joonhosuppfig"/>
        <w:jc w:val="center"/>
      </w:pPr>
      <w:r>
        <w:rPr>
          <w:noProof/>
        </w:rPr>
        <w:drawing>
          <wp:inline distT="0" distB="0" distL="0" distR="0" wp14:anchorId="0B65F1CF" wp14:editId="19AB564C">
            <wp:extent cx="4276800" cy="3643619"/>
            <wp:effectExtent l="0" t="0" r="0" b="0"/>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76800" cy="3643619"/>
                    </a:xfrm>
                    <a:prstGeom prst="rect">
                      <a:avLst/>
                    </a:prstGeom>
                    <a:noFill/>
                    <a:ln>
                      <a:noFill/>
                    </a:ln>
                  </pic:spPr>
                </pic:pic>
              </a:graphicData>
            </a:graphic>
          </wp:inline>
        </w:drawing>
      </w:r>
    </w:p>
    <w:p w14:paraId="7A50AEEA" w14:textId="29251674" w:rsidR="006540C3" w:rsidRPr="001026A9" w:rsidRDefault="006869AC" w:rsidP="00146951">
      <w:pPr>
        <w:wordWrap/>
        <w:snapToGrid w:val="0"/>
        <w:spacing w:line="480" w:lineRule="auto"/>
        <w:rPr>
          <w:rFonts w:ascii="Times New Roman" w:hAnsi="Times New Roman" w:cs="Times New Roman"/>
          <w:sz w:val="24"/>
          <w:szCs w:val="24"/>
        </w:rPr>
      </w:pPr>
      <w:r w:rsidRPr="001026A9">
        <w:rPr>
          <w:rFonts w:ascii="Times New Roman" w:hAnsi="Times New Roman" w:cs="Times New Roman"/>
          <w:sz w:val="24"/>
          <w:szCs w:val="24"/>
        </w:rPr>
        <w:t>*</w:t>
      </w:r>
      <w:r w:rsidR="00C85C17">
        <w:rPr>
          <w:rFonts w:ascii="Times New Roman" w:hAnsi="Times New Roman" w:cs="Times New Roman"/>
          <w:sz w:val="24"/>
          <w:szCs w:val="24"/>
        </w:rPr>
        <w:t xml:space="preserve"> </w:t>
      </w:r>
      <w:r w:rsidR="002E1AD3" w:rsidRPr="002E1AD3">
        <w:rPr>
          <w:rFonts w:ascii="Times New Roman" w:hAnsi="Times New Roman" w:cs="Times New Roman"/>
          <w:sz w:val="24"/>
          <w:szCs w:val="24"/>
        </w:rPr>
        <w:t>RR, relative risk per 1°C increase in daily maximum temperature.</w:t>
      </w:r>
    </w:p>
    <w:p w14:paraId="25258458" w14:textId="2EA26596" w:rsidR="000C7241" w:rsidRPr="001026A9" w:rsidRDefault="006540C3" w:rsidP="00146951">
      <w:pPr>
        <w:wordWrap/>
        <w:snapToGrid w:val="0"/>
        <w:spacing w:line="480" w:lineRule="auto"/>
        <w:rPr>
          <w:rFonts w:ascii="Times New Roman" w:hAnsi="Times New Roman" w:cs="Times New Roman"/>
          <w:sz w:val="24"/>
          <w:szCs w:val="24"/>
        </w:rPr>
      </w:pPr>
      <w:r w:rsidRPr="001026A9">
        <w:rPr>
          <w:rFonts w:ascii="Times New Roman" w:hAnsi="Times New Roman" w:cs="Times New Roman"/>
          <w:sz w:val="24"/>
          <w:szCs w:val="24"/>
        </w:rPr>
        <w:t>*</w:t>
      </w:r>
      <w:r w:rsidR="00C85C17">
        <w:rPr>
          <w:rFonts w:ascii="Times New Roman" w:hAnsi="Times New Roman" w:cs="Times New Roman"/>
          <w:sz w:val="24"/>
          <w:szCs w:val="24"/>
        </w:rPr>
        <w:t xml:space="preserve"> </w:t>
      </w:r>
      <w:r w:rsidR="006869AC" w:rsidRPr="001026A9">
        <w:rPr>
          <w:rFonts w:ascii="Times New Roman" w:hAnsi="Times New Roman" w:cs="Times New Roman"/>
          <w:sz w:val="24"/>
          <w:szCs w:val="24"/>
        </w:rPr>
        <w:t xml:space="preserve">Each line in the figures represents one of the 16 regions, with the </w:t>
      </w:r>
      <w:r w:rsidR="00562EB6" w:rsidRPr="001026A9">
        <w:rPr>
          <w:rFonts w:ascii="Times New Roman" w:hAnsi="Times New Roman" w:cs="Times New Roman"/>
          <w:sz w:val="24"/>
          <w:szCs w:val="24"/>
        </w:rPr>
        <w:t>colour</w:t>
      </w:r>
      <w:r w:rsidR="006869AC" w:rsidRPr="001026A9">
        <w:rPr>
          <w:rFonts w:ascii="Times New Roman" w:hAnsi="Times New Roman" w:cs="Times New Roman"/>
          <w:sz w:val="24"/>
          <w:szCs w:val="24"/>
        </w:rPr>
        <w:t xml:space="preserve"> of the lines transitioning from black to lighter shades of </w:t>
      </w:r>
      <w:r w:rsidR="00562EB6" w:rsidRPr="001026A9">
        <w:rPr>
          <w:rFonts w:ascii="Times New Roman" w:hAnsi="Times New Roman" w:cs="Times New Roman"/>
          <w:sz w:val="24"/>
          <w:szCs w:val="24"/>
        </w:rPr>
        <w:t>grey</w:t>
      </w:r>
      <w:r w:rsidR="006869AC" w:rsidRPr="001026A9">
        <w:rPr>
          <w:rFonts w:ascii="Times New Roman" w:hAnsi="Times New Roman" w:cs="Times New Roman"/>
          <w:sz w:val="24"/>
          <w:szCs w:val="24"/>
        </w:rPr>
        <w:t xml:space="preserve"> according to the latitude of each region</w:t>
      </w:r>
      <w:r w:rsidR="006869AC" w:rsidRPr="001026A9">
        <w:rPr>
          <w:rFonts w:ascii="Times New Roman" w:eastAsia="Malgun Gothic" w:hAnsi="Times New Roman" w:cs="Times New Roman"/>
          <w:sz w:val="24"/>
          <w:szCs w:val="24"/>
        </w:rPr>
        <w:t>.</w:t>
      </w:r>
    </w:p>
    <w:p w14:paraId="25EC7EC0" w14:textId="77777777" w:rsidR="00205707" w:rsidRPr="001026A9" w:rsidRDefault="006869AC" w:rsidP="00146951">
      <w:pPr>
        <w:wordWrap/>
        <w:snapToGrid w:val="0"/>
        <w:spacing w:line="480" w:lineRule="auto"/>
        <w:rPr>
          <w:rFonts w:ascii="Times New Roman" w:hAnsi="Times New Roman" w:cs="Times New Roman"/>
          <w:sz w:val="24"/>
          <w:szCs w:val="24"/>
        </w:rPr>
      </w:pPr>
      <w:r w:rsidRPr="001026A9">
        <w:rPr>
          <w:rFonts w:ascii="Times New Roman" w:hAnsi="Times New Roman" w:cs="Times New Roman"/>
          <w:sz w:val="24"/>
          <w:szCs w:val="24"/>
        </w:rPr>
        <w:br w:type="page"/>
      </w:r>
    </w:p>
    <w:p w14:paraId="7CC75ACC" w14:textId="7FD52B6D" w:rsidR="000C7241" w:rsidRDefault="00BA1D5F" w:rsidP="00146951">
      <w:pPr>
        <w:pStyle w:val="joonhosuppfig"/>
        <w:rPr>
          <w:b w:val="0"/>
        </w:rPr>
      </w:pPr>
      <w:bookmarkStart w:id="9" w:name="_Toc191995817"/>
      <w:r w:rsidRPr="00146951">
        <w:lastRenderedPageBreak/>
        <w:t xml:space="preserve">Supplementary </w:t>
      </w:r>
      <w:r w:rsidR="006869AC" w:rsidRPr="001026A9">
        <w:t>Fig</w:t>
      </w:r>
      <w:r>
        <w:t xml:space="preserve">. </w:t>
      </w:r>
      <w:r w:rsidR="006869AC" w:rsidRPr="001026A9">
        <w:t>9</w:t>
      </w:r>
      <w:r w:rsidR="00205707" w:rsidRPr="001026A9">
        <w:t xml:space="preserve"> </w:t>
      </w:r>
      <w:r w:rsidR="001F180B" w:rsidRPr="008B28EA">
        <w:rPr>
          <w:rFonts w:eastAsia="Malgun Gothic"/>
          <w:b w:val="0"/>
        </w:rPr>
        <w:t>Positive</w:t>
      </w:r>
      <w:r w:rsidR="006869AC" w:rsidRPr="005A3CEE">
        <w:rPr>
          <w:rFonts w:eastAsia="Malgun Gothic"/>
          <w:b w:val="0"/>
        </w:rPr>
        <w:t xml:space="preserve"> </w:t>
      </w:r>
      <w:r w:rsidR="00205707" w:rsidRPr="005A3CEE">
        <w:rPr>
          <w:b w:val="0"/>
        </w:rPr>
        <w:t xml:space="preserve">nonlinear relationship between </w:t>
      </w:r>
      <w:r w:rsidR="0065777F" w:rsidRPr="005A3CEE">
        <w:rPr>
          <w:b w:val="0"/>
        </w:rPr>
        <w:t xml:space="preserve">daily maximum </w:t>
      </w:r>
      <w:r w:rsidR="00205707" w:rsidRPr="005A3CEE">
        <w:rPr>
          <w:b w:val="0"/>
        </w:rPr>
        <w:t>temperatures and specific respiratory diseases (acute upper respiratory infections, pneumonia, asthma, and COPD) across 16 different regions in South Korea at lag</w:t>
      </w:r>
      <w:r w:rsidR="00562EB6" w:rsidRPr="005A3CEE">
        <w:rPr>
          <w:b w:val="0"/>
        </w:rPr>
        <w:t>0</w:t>
      </w:r>
      <w:r w:rsidR="00205707" w:rsidRPr="005A3CEE">
        <w:rPr>
          <w:b w:val="0"/>
        </w:rPr>
        <w:t xml:space="preserve">, </w:t>
      </w:r>
      <w:r w:rsidR="00DA25DB" w:rsidRPr="005A3CEE">
        <w:rPr>
          <w:b w:val="0"/>
        </w:rPr>
        <w:t xml:space="preserve">using the heat index instead of the </w:t>
      </w:r>
      <w:r w:rsidR="00A20953" w:rsidRPr="005A3CEE">
        <w:rPr>
          <w:rFonts w:eastAsia="Batang"/>
          <w:b w:val="0"/>
          <w:kern w:val="0"/>
        </w:rPr>
        <w:t xml:space="preserve">daily maximum </w:t>
      </w:r>
      <w:r w:rsidR="00DA25DB" w:rsidRPr="005A3CEE">
        <w:rPr>
          <w:b w:val="0"/>
        </w:rPr>
        <w:t>temperature in</w:t>
      </w:r>
      <w:r w:rsidR="00702AE1" w:rsidRPr="005A3CEE">
        <w:rPr>
          <w:b w:val="0"/>
        </w:rPr>
        <w:t xml:space="preserve"> </w:t>
      </w:r>
      <w:r w:rsidR="006869AC" w:rsidRPr="005A3CEE">
        <w:rPr>
          <w:rFonts w:eastAsia="Malgun Gothic"/>
          <w:b w:val="0"/>
        </w:rPr>
        <w:t>the second</w:t>
      </w:r>
      <w:r w:rsidR="00DA25DB" w:rsidRPr="005A3CEE">
        <w:rPr>
          <w:b w:val="0"/>
        </w:rPr>
        <w:t xml:space="preserve"> sensitivity a</w:t>
      </w:r>
      <w:r w:rsidR="00702AE1" w:rsidRPr="005A3CEE">
        <w:rPr>
          <w:b w:val="0"/>
        </w:rPr>
        <w:t>nalysis</w:t>
      </w:r>
      <w:bookmarkEnd w:id="9"/>
    </w:p>
    <w:p w14:paraId="06F33627" w14:textId="65147D6C" w:rsidR="00205707" w:rsidRPr="001026A9" w:rsidRDefault="00BB27A9" w:rsidP="00BB27A9">
      <w:pPr>
        <w:pStyle w:val="joonhosuppfig"/>
        <w:jc w:val="center"/>
      </w:pPr>
      <w:r>
        <w:rPr>
          <w:noProof/>
        </w:rPr>
        <w:drawing>
          <wp:inline distT="0" distB="0" distL="0" distR="0" wp14:anchorId="0C6AB25D" wp14:editId="644DC05F">
            <wp:extent cx="5731510" cy="5177155"/>
            <wp:effectExtent l="0" t="0" r="2540" b="4445"/>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5177155"/>
                    </a:xfrm>
                    <a:prstGeom prst="rect">
                      <a:avLst/>
                    </a:prstGeom>
                    <a:noFill/>
                    <a:ln>
                      <a:noFill/>
                    </a:ln>
                  </pic:spPr>
                </pic:pic>
              </a:graphicData>
            </a:graphic>
          </wp:inline>
        </w:drawing>
      </w:r>
    </w:p>
    <w:p w14:paraId="53861A0A" w14:textId="23FFC67C" w:rsidR="001005E7" w:rsidRPr="001026A9" w:rsidRDefault="006869AC" w:rsidP="00146951">
      <w:pPr>
        <w:wordWrap/>
        <w:snapToGrid w:val="0"/>
        <w:spacing w:line="480" w:lineRule="auto"/>
        <w:rPr>
          <w:rFonts w:ascii="Times New Roman" w:hAnsi="Times New Roman" w:cs="Times New Roman"/>
          <w:sz w:val="24"/>
          <w:szCs w:val="24"/>
        </w:rPr>
      </w:pPr>
      <w:r w:rsidRPr="001026A9">
        <w:rPr>
          <w:rFonts w:ascii="Times New Roman" w:hAnsi="Times New Roman" w:cs="Times New Roman"/>
          <w:sz w:val="24"/>
          <w:szCs w:val="24"/>
        </w:rPr>
        <w:t>*</w:t>
      </w:r>
      <w:r w:rsidR="00C85C17">
        <w:rPr>
          <w:rFonts w:ascii="Times New Roman" w:hAnsi="Times New Roman" w:cs="Times New Roman"/>
          <w:sz w:val="24"/>
          <w:szCs w:val="24"/>
        </w:rPr>
        <w:t xml:space="preserve"> </w:t>
      </w:r>
      <w:r w:rsidR="001005E7" w:rsidRPr="001026A9">
        <w:rPr>
          <w:rFonts w:ascii="Times New Roman" w:hAnsi="Times New Roman" w:cs="Times New Roman"/>
          <w:sz w:val="24"/>
          <w:szCs w:val="24"/>
        </w:rPr>
        <w:t xml:space="preserve">COPD, chronic obstructive pulmonary disease; </w:t>
      </w:r>
      <w:r w:rsidR="002E1AD3" w:rsidRPr="002E1AD3">
        <w:rPr>
          <w:rFonts w:ascii="Times New Roman" w:hAnsi="Times New Roman" w:cs="Times New Roman"/>
          <w:sz w:val="24"/>
          <w:szCs w:val="24"/>
        </w:rPr>
        <w:t>RR, relative risk per 1°C increase in daily maximum temperature.</w:t>
      </w:r>
    </w:p>
    <w:p w14:paraId="3B713B54" w14:textId="11E10668" w:rsidR="0057694F" w:rsidRPr="001026A9" w:rsidRDefault="001005E7" w:rsidP="00146951">
      <w:pPr>
        <w:wordWrap/>
        <w:snapToGrid w:val="0"/>
        <w:spacing w:line="480" w:lineRule="auto"/>
        <w:rPr>
          <w:rFonts w:ascii="Times New Roman" w:hAnsi="Times New Roman" w:cs="Times New Roman"/>
          <w:sz w:val="24"/>
          <w:szCs w:val="24"/>
        </w:rPr>
      </w:pPr>
      <w:r w:rsidRPr="001026A9">
        <w:rPr>
          <w:rFonts w:ascii="Times New Roman" w:hAnsi="Times New Roman" w:cs="Times New Roman"/>
          <w:sz w:val="24"/>
          <w:szCs w:val="24"/>
        </w:rPr>
        <w:t>*</w:t>
      </w:r>
      <w:r w:rsidR="00C85C17">
        <w:rPr>
          <w:rFonts w:ascii="Times New Roman" w:hAnsi="Times New Roman" w:cs="Times New Roman"/>
          <w:sz w:val="24"/>
          <w:szCs w:val="24"/>
        </w:rPr>
        <w:t xml:space="preserve"> </w:t>
      </w:r>
      <w:r w:rsidR="006869AC" w:rsidRPr="001026A9">
        <w:rPr>
          <w:rFonts w:ascii="Times New Roman" w:hAnsi="Times New Roman" w:cs="Times New Roman"/>
          <w:sz w:val="24"/>
          <w:szCs w:val="24"/>
        </w:rPr>
        <w:t xml:space="preserve">Each line in the figures represents one of the 16 regions, with the </w:t>
      </w:r>
      <w:r w:rsidR="00562EB6" w:rsidRPr="001026A9">
        <w:rPr>
          <w:rFonts w:ascii="Times New Roman" w:hAnsi="Times New Roman" w:cs="Times New Roman"/>
          <w:sz w:val="24"/>
          <w:szCs w:val="24"/>
        </w:rPr>
        <w:t>colour</w:t>
      </w:r>
      <w:r w:rsidR="006869AC" w:rsidRPr="001026A9">
        <w:rPr>
          <w:rFonts w:ascii="Times New Roman" w:hAnsi="Times New Roman" w:cs="Times New Roman"/>
          <w:sz w:val="24"/>
          <w:szCs w:val="24"/>
        </w:rPr>
        <w:t xml:space="preserve"> of the lines transitioning from black to lighter shades of </w:t>
      </w:r>
      <w:r w:rsidR="00562EB6" w:rsidRPr="001026A9">
        <w:rPr>
          <w:rFonts w:ascii="Times New Roman" w:hAnsi="Times New Roman" w:cs="Times New Roman"/>
          <w:sz w:val="24"/>
          <w:szCs w:val="24"/>
        </w:rPr>
        <w:t>grey</w:t>
      </w:r>
      <w:r w:rsidR="006869AC" w:rsidRPr="001026A9">
        <w:rPr>
          <w:rFonts w:ascii="Times New Roman" w:hAnsi="Times New Roman" w:cs="Times New Roman"/>
          <w:sz w:val="24"/>
          <w:szCs w:val="24"/>
        </w:rPr>
        <w:t xml:space="preserve"> according to the latitude of each region</w:t>
      </w:r>
      <w:r w:rsidR="006869AC" w:rsidRPr="001026A9">
        <w:rPr>
          <w:rFonts w:ascii="Times New Roman" w:eastAsia="Malgun Gothic" w:hAnsi="Times New Roman" w:cs="Times New Roman"/>
          <w:sz w:val="24"/>
          <w:szCs w:val="24"/>
        </w:rPr>
        <w:t>.</w:t>
      </w:r>
    </w:p>
    <w:p w14:paraId="0144E3AF" w14:textId="11827228" w:rsidR="00F033C8" w:rsidRPr="001026A9" w:rsidRDefault="00F033C8" w:rsidP="00146951">
      <w:pPr>
        <w:wordWrap/>
        <w:snapToGrid w:val="0"/>
        <w:spacing w:line="480" w:lineRule="auto"/>
        <w:rPr>
          <w:rFonts w:ascii="Times New Roman" w:hAnsi="Times New Roman" w:cs="Times New Roman"/>
          <w:sz w:val="24"/>
          <w:szCs w:val="24"/>
        </w:rPr>
      </w:pPr>
      <w:r w:rsidRPr="001026A9">
        <w:rPr>
          <w:rFonts w:ascii="Times New Roman" w:hAnsi="Times New Roman" w:cs="Times New Roman"/>
          <w:sz w:val="24"/>
          <w:szCs w:val="24"/>
        </w:rPr>
        <w:br w:type="page"/>
      </w:r>
    </w:p>
    <w:p w14:paraId="74929B7C" w14:textId="044874F7" w:rsidR="00D55B35" w:rsidRDefault="003914C9" w:rsidP="00146951">
      <w:pPr>
        <w:pStyle w:val="joonhosuppfig"/>
        <w:rPr>
          <w:b w:val="0"/>
        </w:rPr>
      </w:pPr>
      <w:bookmarkStart w:id="10" w:name="_Toc191995818"/>
      <w:r w:rsidRPr="00146951">
        <w:lastRenderedPageBreak/>
        <w:t xml:space="preserve">Supplementary </w:t>
      </w:r>
      <w:r w:rsidR="006869AC" w:rsidRPr="001026A9">
        <w:rPr>
          <w:rFonts w:eastAsia="Batang"/>
          <w:kern w:val="0"/>
        </w:rPr>
        <w:t>Fig</w:t>
      </w:r>
      <w:r>
        <w:rPr>
          <w:rFonts w:eastAsia="Batang"/>
          <w:kern w:val="0"/>
        </w:rPr>
        <w:t xml:space="preserve">. </w:t>
      </w:r>
      <w:r w:rsidR="006869AC" w:rsidRPr="001026A9">
        <w:rPr>
          <w:rFonts w:eastAsia="Batang"/>
          <w:kern w:val="0"/>
        </w:rPr>
        <w:t>1</w:t>
      </w:r>
      <w:r w:rsidR="007546EF" w:rsidRPr="001026A9">
        <w:rPr>
          <w:rFonts w:eastAsia="Batang"/>
          <w:kern w:val="0"/>
        </w:rPr>
        <w:t>0</w:t>
      </w:r>
      <w:r w:rsidR="006869AC" w:rsidRPr="001026A9">
        <w:rPr>
          <w:rFonts w:eastAsia="Batang"/>
          <w:kern w:val="0"/>
        </w:rPr>
        <w:t xml:space="preserve"> </w:t>
      </w:r>
      <w:r w:rsidR="00776DB4" w:rsidRPr="005A3CEE">
        <w:rPr>
          <w:b w:val="0"/>
        </w:rPr>
        <w:t xml:space="preserve">Subgroup analyses </w:t>
      </w:r>
      <w:r w:rsidR="006869AC" w:rsidRPr="005A3CEE">
        <w:rPr>
          <w:b w:val="0"/>
        </w:rPr>
        <w:t xml:space="preserve">of the associations between </w:t>
      </w:r>
      <w:r w:rsidR="00A20953" w:rsidRPr="005A3CEE">
        <w:rPr>
          <w:rFonts w:eastAsia="Batang"/>
          <w:b w:val="0"/>
          <w:kern w:val="0"/>
        </w:rPr>
        <w:t xml:space="preserve">daily maximum </w:t>
      </w:r>
      <w:r w:rsidR="006869AC" w:rsidRPr="005A3CEE">
        <w:rPr>
          <w:b w:val="0"/>
        </w:rPr>
        <w:t>temperature and specific respiratory diseases (acute upper respiratory infections, pneumonia, asthma, and COPD) stratified by sex and age groups, controlling for air pollutants (PM</w:t>
      </w:r>
      <w:r w:rsidR="006869AC" w:rsidRPr="005A3CEE">
        <w:rPr>
          <w:b w:val="0"/>
          <w:vertAlign w:val="subscript"/>
        </w:rPr>
        <w:t>10</w:t>
      </w:r>
      <w:r w:rsidR="006869AC" w:rsidRPr="005A3CEE">
        <w:rPr>
          <w:b w:val="0"/>
        </w:rPr>
        <w:t>, SO</w:t>
      </w:r>
      <w:r w:rsidR="006869AC" w:rsidRPr="005A3CEE">
        <w:rPr>
          <w:b w:val="0"/>
          <w:vertAlign w:val="subscript"/>
        </w:rPr>
        <w:t>2</w:t>
      </w:r>
      <w:r w:rsidR="006869AC" w:rsidRPr="005A3CEE">
        <w:rPr>
          <w:b w:val="0"/>
        </w:rPr>
        <w:t xml:space="preserve">, </w:t>
      </w:r>
      <w:r w:rsidR="00FC2871" w:rsidRPr="005A3CEE">
        <w:rPr>
          <w:rFonts w:eastAsia="Malgun Gothic"/>
          <w:b w:val="0"/>
          <w:kern w:val="0"/>
        </w:rPr>
        <w:t>NO</w:t>
      </w:r>
      <w:r w:rsidR="00FC2871" w:rsidRPr="005A3CEE">
        <w:rPr>
          <w:rFonts w:eastAsia="Malgun Gothic"/>
          <w:b w:val="0"/>
          <w:kern w:val="0"/>
          <w:vertAlign w:val="subscript"/>
        </w:rPr>
        <w:t>2</w:t>
      </w:r>
      <w:r w:rsidR="00FC2871" w:rsidRPr="005A3CEE">
        <w:rPr>
          <w:rFonts w:eastAsia="Malgun Gothic"/>
          <w:b w:val="0"/>
          <w:kern w:val="0"/>
        </w:rPr>
        <w:t xml:space="preserve">, and </w:t>
      </w:r>
      <w:r w:rsidR="003D32AD" w:rsidRPr="005A3CEE">
        <w:rPr>
          <w:rFonts w:eastAsia="Malgun Gothic"/>
          <w:b w:val="0"/>
          <w:kern w:val="0"/>
        </w:rPr>
        <w:t>O</w:t>
      </w:r>
      <w:r w:rsidR="003D32AD" w:rsidRPr="005A3CEE">
        <w:rPr>
          <w:rFonts w:eastAsia="Malgun Gothic"/>
          <w:b w:val="0"/>
          <w:kern w:val="0"/>
          <w:vertAlign w:val="subscript"/>
        </w:rPr>
        <w:t>3</w:t>
      </w:r>
      <w:r w:rsidR="006869AC" w:rsidRPr="005A3CEE">
        <w:rPr>
          <w:b w:val="0"/>
        </w:rPr>
        <w:t>) in</w:t>
      </w:r>
      <w:r w:rsidR="00702AE1" w:rsidRPr="005A3CEE">
        <w:rPr>
          <w:b w:val="0"/>
        </w:rPr>
        <w:t xml:space="preserve"> </w:t>
      </w:r>
      <w:r w:rsidR="006869AC" w:rsidRPr="005A3CEE">
        <w:rPr>
          <w:rFonts w:eastAsia="Malgun Gothic"/>
          <w:b w:val="0"/>
        </w:rPr>
        <w:t>the first</w:t>
      </w:r>
      <w:r w:rsidR="006869AC" w:rsidRPr="005A3CEE">
        <w:rPr>
          <w:b w:val="0"/>
        </w:rPr>
        <w:t xml:space="preserve"> sensitivity a</w:t>
      </w:r>
      <w:r w:rsidR="00702AE1" w:rsidRPr="005A3CEE">
        <w:rPr>
          <w:b w:val="0"/>
        </w:rPr>
        <w:t>nalysis</w:t>
      </w:r>
      <w:bookmarkEnd w:id="10"/>
    </w:p>
    <w:p w14:paraId="3763D57D" w14:textId="2216BB40" w:rsidR="000C7241" w:rsidRPr="001026A9" w:rsidRDefault="00BB27A9" w:rsidP="00BB27A9">
      <w:pPr>
        <w:pStyle w:val="joonhosuppfig"/>
        <w:jc w:val="center"/>
      </w:pPr>
      <w:r>
        <w:rPr>
          <w:noProof/>
        </w:rPr>
        <w:drawing>
          <wp:inline distT="0" distB="0" distL="0" distR="0" wp14:anchorId="6FEA5BA3" wp14:editId="17F417CE">
            <wp:extent cx="5731510" cy="2828925"/>
            <wp:effectExtent l="0" t="0" r="2540" b="9525"/>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2828925"/>
                    </a:xfrm>
                    <a:prstGeom prst="rect">
                      <a:avLst/>
                    </a:prstGeom>
                    <a:noFill/>
                    <a:ln>
                      <a:noFill/>
                    </a:ln>
                  </pic:spPr>
                </pic:pic>
              </a:graphicData>
            </a:graphic>
          </wp:inline>
        </w:drawing>
      </w:r>
    </w:p>
    <w:p w14:paraId="0C01F68D" w14:textId="304640B6" w:rsidR="00133560" w:rsidRPr="001026A9" w:rsidRDefault="00ED613C" w:rsidP="00146951">
      <w:pPr>
        <w:wordWrap/>
        <w:snapToGrid w:val="0"/>
        <w:spacing w:line="480" w:lineRule="auto"/>
        <w:rPr>
          <w:rFonts w:ascii="Times New Roman" w:hAnsi="Times New Roman" w:cs="Times New Roman"/>
          <w:sz w:val="24"/>
          <w:szCs w:val="24"/>
        </w:rPr>
      </w:pPr>
      <w:r w:rsidRPr="001026A9">
        <w:rPr>
          <w:rFonts w:ascii="Times New Roman" w:hAnsi="Times New Roman" w:cs="Times New Roman"/>
          <w:sz w:val="24"/>
          <w:szCs w:val="24"/>
        </w:rPr>
        <w:t>* COPD, chronic obstructive pulmonary disease; PM</w:t>
      </w:r>
      <w:r w:rsidRPr="001026A9">
        <w:rPr>
          <w:rFonts w:ascii="Times New Roman" w:hAnsi="Times New Roman" w:cs="Times New Roman"/>
          <w:sz w:val="24"/>
          <w:szCs w:val="24"/>
          <w:vertAlign w:val="subscript"/>
        </w:rPr>
        <w:t>10</w:t>
      </w:r>
      <w:r w:rsidRPr="001026A9">
        <w:rPr>
          <w:rFonts w:ascii="Times New Roman" w:hAnsi="Times New Roman" w:cs="Times New Roman"/>
          <w:sz w:val="24"/>
          <w:szCs w:val="24"/>
        </w:rPr>
        <w:t xml:space="preserve">, particulate matter ≤10 µm in diameter; </w:t>
      </w:r>
      <w:r w:rsidR="002E1AD3" w:rsidRPr="002E1AD3">
        <w:rPr>
          <w:rFonts w:ascii="Times New Roman" w:hAnsi="Times New Roman" w:cs="Times New Roman"/>
          <w:sz w:val="24"/>
          <w:szCs w:val="24"/>
        </w:rPr>
        <w:t>RR, relative risk per 1°C increase in daily maximum temperature.</w:t>
      </w:r>
    </w:p>
    <w:p w14:paraId="425C4668" w14:textId="77777777" w:rsidR="00D55B35" w:rsidRPr="001026A9" w:rsidRDefault="006869AC" w:rsidP="00146951">
      <w:pPr>
        <w:wordWrap/>
        <w:snapToGrid w:val="0"/>
        <w:spacing w:line="480" w:lineRule="auto"/>
        <w:rPr>
          <w:rFonts w:ascii="Times New Roman" w:hAnsi="Times New Roman" w:cs="Times New Roman"/>
          <w:sz w:val="24"/>
          <w:szCs w:val="24"/>
        </w:rPr>
      </w:pPr>
      <w:r w:rsidRPr="001026A9">
        <w:rPr>
          <w:rFonts w:ascii="Times New Roman" w:hAnsi="Times New Roman" w:cs="Times New Roman"/>
          <w:sz w:val="24"/>
          <w:szCs w:val="24"/>
        </w:rPr>
        <w:br w:type="page"/>
      </w:r>
    </w:p>
    <w:p w14:paraId="6905CCAF" w14:textId="525923EA" w:rsidR="008E737B" w:rsidRDefault="005119AF" w:rsidP="00146951">
      <w:pPr>
        <w:pStyle w:val="joonhosuppfig"/>
        <w:rPr>
          <w:b w:val="0"/>
        </w:rPr>
      </w:pPr>
      <w:bookmarkStart w:id="11" w:name="_Toc191995819"/>
      <w:r w:rsidRPr="00146951">
        <w:lastRenderedPageBreak/>
        <w:t xml:space="preserve">Supplementary </w:t>
      </w:r>
      <w:r w:rsidR="006869AC" w:rsidRPr="001026A9">
        <w:rPr>
          <w:rFonts w:eastAsia="Batang"/>
          <w:kern w:val="0"/>
        </w:rPr>
        <w:t>Fig</w:t>
      </w:r>
      <w:r>
        <w:rPr>
          <w:rFonts w:eastAsia="Batang"/>
          <w:kern w:val="0"/>
        </w:rPr>
        <w:t xml:space="preserve">. </w:t>
      </w:r>
      <w:r w:rsidR="006869AC" w:rsidRPr="001026A9">
        <w:rPr>
          <w:rFonts w:eastAsia="Batang"/>
          <w:kern w:val="0"/>
        </w:rPr>
        <w:t>1</w:t>
      </w:r>
      <w:r w:rsidR="007546EF" w:rsidRPr="001026A9">
        <w:rPr>
          <w:rFonts w:eastAsia="Batang"/>
          <w:kern w:val="0"/>
        </w:rPr>
        <w:t>1</w:t>
      </w:r>
      <w:r w:rsidR="00D55B35" w:rsidRPr="001026A9">
        <w:rPr>
          <w:rFonts w:eastAsia="Batang"/>
          <w:kern w:val="0"/>
        </w:rPr>
        <w:t xml:space="preserve"> </w:t>
      </w:r>
      <w:r w:rsidR="00776DB4" w:rsidRPr="005A3CEE">
        <w:rPr>
          <w:b w:val="0"/>
        </w:rPr>
        <w:t xml:space="preserve">Subgroup analyses </w:t>
      </w:r>
      <w:r w:rsidR="00D55B35" w:rsidRPr="005A3CEE">
        <w:rPr>
          <w:b w:val="0"/>
        </w:rPr>
        <w:t xml:space="preserve">of the associations between </w:t>
      </w:r>
      <w:r w:rsidR="00A20953" w:rsidRPr="005A3CEE">
        <w:rPr>
          <w:rFonts w:eastAsia="Batang"/>
          <w:b w:val="0"/>
          <w:kern w:val="0"/>
        </w:rPr>
        <w:t xml:space="preserve">daily maximum </w:t>
      </w:r>
      <w:r w:rsidR="00D55B35" w:rsidRPr="005A3CEE">
        <w:rPr>
          <w:b w:val="0"/>
        </w:rPr>
        <w:t xml:space="preserve">temperature and specific respiratory diseases (acute upper respiratory infections, pneumonia, asthma, and COPD) stratified by sex and age groups using the heat index instead of </w:t>
      </w:r>
      <w:r w:rsidR="00A20953" w:rsidRPr="005A3CEE">
        <w:rPr>
          <w:rFonts w:eastAsia="Batang"/>
          <w:b w:val="0"/>
          <w:kern w:val="0"/>
        </w:rPr>
        <w:t xml:space="preserve">daily maximum </w:t>
      </w:r>
      <w:r w:rsidR="00D55B35" w:rsidRPr="005A3CEE">
        <w:rPr>
          <w:b w:val="0"/>
        </w:rPr>
        <w:t xml:space="preserve">temperature in </w:t>
      </w:r>
      <w:r w:rsidR="006869AC" w:rsidRPr="005A3CEE">
        <w:rPr>
          <w:rFonts w:eastAsia="Malgun Gothic"/>
          <w:b w:val="0"/>
        </w:rPr>
        <w:t xml:space="preserve">the </w:t>
      </w:r>
      <w:r w:rsidR="00702AE1" w:rsidRPr="005A3CEE">
        <w:rPr>
          <w:b w:val="0"/>
        </w:rPr>
        <w:t xml:space="preserve">second </w:t>
      </w:r>
      <w:r w:rsidR="00D55B35" w:rsidRPr="005A3CEE">
        <w:rPr>
          <w:b w:val="0"/>
        </w:rPr>
        <w:t>sensitivity a</w:t>
      </w:r>
      <w:r w:rsidR="00702AE1" w:rsidRPr="005A3CEE">
        <w:rPr>
          <w:b w:val="0"/>
        </w:rPr>
        <w:t>nalysis</w:t>
      </w:r>
      <w:bookmarkEnd w:id="11"/>
    </w:p>
    <w:p w14:paraId="1E8A4BAA" w14:textId="175C88BB" w:rsidR="00D55B35" w:rsidRPr="00BB27A9" w:rsidRDefault="00BB27A9" w:rsidP="00BB27A9">
      <w:pPr>
        <w:pStyle w:val="joonhosuppfig"/>
        <w:jc w:val="center"/>
      </w:pPr>
      <w:r>
        <w:rPr>
          <w:noProof/>
        </w:rPr>
        <w:drawing>
          <wp:inline distT="0" distB="0" distL="0" distR="0" wp14:anchorId="6F614E30" wp14:editId="3C169B64">
            <wp:extent cx="5731510" cy="2820670"/>
            <wp:effectExtent l="0" t="0" r="2540" b="0"/>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2820670"/>
                    </a:xfrm>
                    <a:prstGeom prst="rect">
                      <a:avLst/>
                    </a:prstGeom>
                    <a:noFill/>
                    <a:ln>
                      <a:noFill/>
                    </a:ln>
                  </pic:spPr>
                </pic:pic>
              </a:graphicData>
            </a:graphic>
          </wp:inline>
        </w:drawing>
      </w:r>
    </w:p>
    <w:p w14:paraId="3A85766D" w14:textId="19E17BB7" w:rsidR="00133560" w:rsidRPr="001026A9" w:rsidRDefault="002B722B" w:rsidP="00146951">
      <w:pPr>
        <w:wordWrap/>
        <w:snapToGrid w:val="0"/>
        <w:spacing w:line="480" w:lineRule="auto"/>
        <w:rPr>
          <w:rFonts w:ascii="Times New Roman" w:hAnsi="Times New Roman" w:cs="Times New Roman"/>
          <w:sz w:val="24"/>
          <w:szCs w:val="24"/>
        </w:rPr>
      </w:pPr>
      <w:r w:rsidRPr="001026A9">
        <w:rPr>
          <w:rFonts w:ascii="Times New Roman" w:hAnsi="Times New Roman" w:cs="Times New Roman"/>
          <w:sz w:val="24"/>
          <w:szCs w:val="24"/>
        </w:rPr>
        <w:t xml:space="preserve">* COPD, chronic obstructive pulmonary disease; </w:t>
      </w:r>
      <w:r w:rsidR="002E1AD3" w:rsidRPr="002E1AD3">
        <w:rPr>
          <w:rFonts w:ascii="Times New Roman" w:hAnsi="Times New Roman" w:cs="Times New Roman"/>
          <w:sz w:val="24"/>
          <w:szCs w:val="24"/>
        </w:rPr>
        <w:t>RR, relative risk per 1°C increase in daily maximum temperature.</w:t>
      </w:r>
    </w:p>
    <w:p w14:paraId="2D1CF9E2" w14:textId="60B4C0C7" w:rsidR="000704F8" w:rsidRPr="001026A9" w:rsidRDefault="000704F8" w:rsidP="00146951">
      <w:pPr>
        <w:wordWrap/>
        <w:snapToGrid w:val="0"/>
        <w:spacing w:line="480" w:lineRule="auto"/>
        <w:rPr>
          <w:rFonts w:ascii="Times New Roman" w:hAnsi="Times New Roman" w:cs="Times New Roman"/>
          <w:sz w:val="24"/>
          <w:szCs w:val="24"/>
        </w:rPr>
      </w:pPr>
    </w:p>
    <w:p w14:paraId="11548F80" w14:textId="77777777" w:rsidR="002B722B" w:rsidRPr="001026A9" w:rsidRDefault="002B722B" w:rsidP="00146951">
      <w:pPr>
        <w:wordWrap/>
        <w:snapToGrid w:val="0"/>
        <w:spacing w:line="480" w:lineRule="auto"/>
        <w:rPr>
          <w:rFonts w:ascii="Times New Roman" w:hAnsi="Times New Roman" w:cs="Times New Roman"/>
          <w:sz w:val="24"/>
          <w:szCs w:val="24"/>
        </w:rPr>
        <w:sectPr w:rsidR="002B722B" w:rsidRPr="001026A9" w:rsidSect="001C45D3">
          <w:pgSz w:w="11906" w:h="16838" w:code="9"/>
          <w:pgMar w:top="1701" w:right="1440" w:bottom="1440" w:left="1440" w:header="851" w:footer="851" w:gutter="0"/>
          <w:cols w:space="425"/>
          <w:docGrid w:linePitch="360"/>
        </w:sectPr>
      </w:pPr>
    </w:p>
    <w:p w14:paraId="634B3C0C" w14:textId="37E19C26" w:rsidR="00D8511B" w:rsidRPr="00B1455A" w:rsidRDefault="00576B59" w:rsidP="00B1455A">
      <w:pPr>
        <w:pStyle w:val="suptable"/>
        <w:rPr>
          <w:b w:val="0"/>
          <w:bCs/>
        </w:rPr>
      </w:pPr>
      <w:bookmarkStart w:id="12" w:name="_Toc191996219"/>
      <w:r w:rsidRPr="00B1455A">
        <w:rPr>
          <w:rStyle w:val="suptableChar"/>
          <w:b/>
          <w:bCs/>
        </w:rPr>
        <w:lastRenderedPageBreak/>
        <w:t>Supplementary Table</w:t>
      </w:r>
      <w:r w:rsidR="00D8511B" w:rsidRPr="00B1455A">
        <w:rPr>
          <w:rStyle w:val="suptableChar"/>
          <w:b/>
          <w:bCs/>
        </w:rPr>
        <w:t xml:space="preserve"> 1.</w:t>
      </w:r>
      <w:r w:rsidR="00D8511B" w:rsidRPr="00B1455A">
        <w:rPr>
          <w:b w:val="0"/>
          <w:bCs/>
        </w:rPr>
        <w:t xml:space="preserve"> </w:t>
      </w:r>
      <w:r w:rsidR="00663B22" w:rsidRPr="00B1455A">
        <w:rPr>
          <w:b w:val="0"/>
          <w:bCs/>
        </w:rPr>
        <w:t>City- and province-level population, emergency department visits, and respiratory diseases during the warm season</w:t>
      </w:r>
      <w:bookmarkEnd w:id="12"/>
      <w:r w:rsidR="00663B22" w:rsidRPr="00B1455A">
        <w:rPr>
          <w:b w:val="0"/>
          <w:bCs/>
        </w:rPr>
        <w:t xml:space="preserve"> </w:t>
      </w:r>
    </w:p>
    <w:tbl>
      <w:tblPr>
        <w:tblpPr w:leftFromText="180" w:rightFromText="180" w:vertAnchor="page" w:horzAnchor="margin" w:tblpY="2094"/>
        <w:tblW w:w="5000" w:type="pct"/>
        <w:tblCellMar>
          <w:left w:w="99" w:type="dxa"/>
          <w:right w:w="99" w:type="dxa"/>
        </w:tblCellMar>
        <w:tblLook w:val="04A0" w:firstRow="1" w:lastRow="0" w:firstColumn="1" w:lastColumn="0" w:noHBand="0" w:noVBand="1"/>
      </w:tblPr>
      <w:tblGrid>
        <w:gridCol w:w="2052"/>
        <w:gridCol w:w="1167"/>
        <w:gridCol w:w="1057"/>
        <w:gridCol w:w="1057"/>
        <w:gridCol w:w="1057"/>
        <w:gridCol w:w="1057"/>
        <w:gridCol w:w="1057"/>
        <w:gridCol w:w="901"/>
        <w:gridCol w:w="204"/>
        <w:gridCol w:w="1129"/>
        <w:gridCol w:w="1167"/>
        <w:gridCol w:w="896"/>
        <w:gridCol w:w="896"/>
      </w:tblGrid>
      <w:tr w:rsidR="00D8511B" w:rsidRPr="00663B22" w14:paraId="49D2F6FD" w14:textId="77777777" w:rsidTr="00D8511B">
        <w:trPr>
          <w:trHeight w:val="330"/>
        </w:trPr>
        <w:tc>
          <w:tcPr>
            <w:tcW w:w="749" w:type="pct"/>
            <w:vMerge w:val="restart"/>
            <w:tcBorders>
              <w:top w:val="single" w:sz="4" w:space="0" w:color="auto"/>
              <w:left w:val="nil"/>
              <w:bottom w:val="single" w:sz="4" w:space="0" w:color="auto"/>
              <w:right w:val="nil"/>
            </w:tcBorders>
            <w:shd w:val="clear" w:color="000000" w:fill="FFFFFF"/>
            <w:noWrap/>
            <w:hideMark/>
          </w:tcPr>
          <w:p w14:paraId="584B8873"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Cities and provinces</w:t>
            </w:r>
          </w:p>
        </w:tc>
        <w:tc>
          <w:tcPr>
            <w:tcW w:w="426" w:type="pct"/>
            <w:vMerge w:val="restart"/>
            <w:tcBorders>
              <w:top w:val="single" w:sz="4" w:space="0" w:color="auto"/>
              <w:left w:val="nil"/>
              <w:bottom w:val="single" w:sz="4" w:space="0" w:color="auto"/>
              <w:right w:val="nil"/>
            </w:tcBorders>
            <w:shd w:val="clear" w:color="000000" w:fill="FFFFFF"/>
            <w:hideMark/>
          </w:tcPr>
          <w:p w14:paraId="64BE99CA"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 xml:space="preserve">Average </w:t>
            </w:r>
            <w:r w:rsidRPr="00663B22">
              <w:rPr>
                <w:rFonts w:ascii="Times New Roman" w:eastAsia="Malgun Gothic" w:hAnsi="Times New Roman" w:cs="Times New Roman"/>
                <w:color w:val="000000"/>
                <w:kern w:val="0"/>
                <w:szCs w:val="20"/>
              </w:rPr>
              <w:br/>
              <w:t>population</w:t>
            </w:r>
            <w:r w:rsidRPr="00663B22">
              <w:rPr>
                <w:rFonts w:ascii="Times New Roman" w:eastAsia="Malgun Gothic" w:hAnsi="Times New Roman" w:cs="Times New Roman"/>
                <w:color w:val="000000"/>
                <w:kern w:val="0"/>
                <w:szCs w:val="20"/>
              </w:rPr>
              <w:br/>
              <w:t>(2014-2019)</w:t>
            </w:r>
          </w:p>
        </w:tc>
        <w:tc>
          <w:tcPr>
            <w:tcW w:w="3826" w:type="pct"/>
            <w:gridSpan w:val="11"/>
            <w:tcBorders>
              <w:top w:val="single" w:sz="4" w:space="0" w:color="auto"/>
              <w:left w:val="nil"/>
              <w:bottom w:val="single" w:sz="4" w:space="0" w:color="auto"/>
              <w:right w:val="nil"/>
            </w:tcBorders>
            <w:shd w:val="clear" w:color="000000" w:fill="FFFFFF"/>
          </w:tcPr>
          <w:p w14:paraId="7F1EB771"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Average daily number of emergency visit</w:t>
            </w:r>
          </w:p>
        </w:tc>
      </w:tr>
      <w:tr w:rsidR="00D8511B" w:rsidRPr="00663B22" w14:paraId="4D135B65" w14:textId="77777777" w:rsidTr="00D8511B">
        <w:trPr>
          <w:trHeight w:val="330"/>
        </w:trPr>
        <w:tc>
          <w:tcPr>
            <w:tcW w:w="749" w:type="pct"/>
            <w:vMerge/>
            <w:tcBorders>
              <w:top w:val="single" w:sz="4" w:space="0" w:color="auto"/>
              <w:left w:val="nil"/>
              <w:bottom w:val="single" w:sz="4" w:space="0" w:color="auto"/>
              <w:right w:val="nil"/>
            </w:tcBorders>
            <w:hideMark/>
          </w:tcPr>
          <w:p w14:paraId="3D5A36F4"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p>
        </w:tc>
        <w:tc>
          <w:tcPr>
            <w:tcW w:w="426" w:type="pct"/>
            <w:vMerge/>
            <w:tcBorders>
              <w:top w:val="single" w:sz="4" w:space="0" w:color="auto"/>
              <w:left w:val="nil"/>
              <w:bottom w:val="single" w:sz="4" w:space="0" w:color="auto"/>
              <w:right w:val="nil"/>
            </w:tcBorders>
            <w:hideMark/>
          </w:tcPr>
          <w:p w14:paraId="48FB0FD3"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p>
        </w:tc>
        <w:tc>
          <w:tcPr>
            <w:tcW w:w="2259" w:type="pct"/>
            <w:gridSpan w:val="6"/>
            <w:tcBorders>
              <w:top w:val="single" w:sz="4" w:space="0" w:color="auto"/>
              <w:left w:val="nil"/>
              <w:bottom w:val="single" w:sz="4" w:space="0" w:color="auto"/>
              <w:right w:val="nil"/>
            </w:tcBorders>
            <w:shd w:val="clear" w:color="000000" w:fill="FFFFFF"/>
            <w:noWrap/>
            <w:hideMark/>
          </w:tcPr>
          <w:p w14:paraId="629ADBAE"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Total respiratory diseases</w:t>
            </w:r>
          </w:p>
        </w:tc>
        <w:tc>
          <w:tcPr>
            <w:tcW w:w="74" w:type="pct"/>
            <w:tcBorders>
              <w:top w:val="single" w:sz="4" w:space="0" w:color="auto"/>
              <w:left w:val="nil"/>
              <w:right w:val="nil"/>
            </w:tcBorders>
            <w:shd w:val="clear" w:color="000000" w:fill="FFFFFF"/>
          </w:tcPr>
          <w:p w14:paraId="69EA8DB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p>
        </w:tc>
        <w:tc>
          <w:tcPr>
            <w:tcW w:w="1493" w:type="pct"/>
            <w:gridSpan w:val="4"/>
            <w:tcBorders>
              <w:top w:val="single" w:sz="4" w:space="0" w:color="auto"/>
              <w:left w:val="nil"/>
              <w:bottom w:val="single" w:sz="4" w:space="0" w:color="auto"/>
              <w:right w:val="nil"/>
            </w:tcBorders>
            <w:shd w:val="clear" w:color="000000" w:fill="FFFFFF"/>
            <w:hideMark/>
          </w:tcPr>
          <w:p w14:paraId="664C31DF"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Specific diseases</w:t>
            </w:r>
          </w:p>
        </w:tc>
      </w:tr>
      <w:tr w:rsidR="00D8511B" w:rsidRPr="00663B22" w14:paraId="0F119264" w14:textId="77777777" w:rsidTr="00D8511B">
        <w:trPr>
          <w:trHeight w:val="900"/>
        </w:trPr>
        <w:tc>
          <w:tcPr>
            <w:tcW w:w="749" w:type="pct"/>
            <w:vMerge/>
            <w:tcBorders>
              <w:top w:val="single" w:sz="4" w:space="0" w:color="auto"/>
              <w:left w:val="nil"/>
              <w:bottom w:val="single" w:sz="4" w:space="0" w:color="auto"/>
              <w:right w:val="nil"/>
            </w:tcBorders>
            <w:hideMark/>
          </w:tcPr>
          <w:p w14:paraId="7AA60708"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p>
        </w:tc>
        <w:tc>
          <w:tcPr>
            <w:tcW w:w="426" w:type="pct"/>
            <w:vMerge/>
            <w:tcBorders>
              <w:top w:val="single" w:sz="4" w:space="0" w:color="auto"/>
              <w:left w:val="nil"/>
              <w:bottom w:val="single" w:sz="4" w:space="0" w:color="auto"/>
              <w:right w:val="nil"/>
            </w:tcBorders>
            <w:hideMark/>
          </w:tcPr>
          <w:p w14:paraId="4E68B9D6"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p>
        </w:tc>
        <w:tc>
          <w:tcPr>
            <w:tcW w:w="386" w:type="pct"/>
            <w:tcBorders>
              <w:top w:val="single" w:sz="4" w:space="0" w:color="auto"/>
              <w:left w:val="nil"/>
              <w:bottom w:val="single" w:sz="4" w:space="0" w:color="auto"/>
              <w:right w:val="nil"/>
            </w:tcBorders>
            <w:shd w:val="clear" w:color="000000" w:fill="FFFFFF"/>
            <w:noWrap/>
            <w:hideMark/>
          </w:tcPr>
          <w:p w14:paraId="22AE315E"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Overall</w:t>
            </w:r>
          </w:p>
        </w:tc>
        <w:tc>
          <w:tcPr>
            <w:tcW w:w="386" w:type="pct"/>
            <w:tcBorders>
              <w:top w:val="single" w:sz="4" w:space="0" w:color="auto"/>
              <w:left w:val="nil"/>
              <w:bottom w:val="single" w:sz="4" w:space="0" w:color="auto"/>
              <w:right w:val="nil"/>
            </w:tcBorders>
            <w:shd w:val="clear" w:color="000000" w:fill="FFFFFF"/>
            <w:noWrap/>
            <w:hideMark/>
          </w:tcPr>
          <w:p w14:paraId="0FA8A8D6"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Male</w:t>
            </w:r>
          </w:p>
        </w:tc>
        <w:tc>
          <w:tcPr>
            <w:tcW w:w="386" w:type="pct"/>
            <w:tcBorders>
              <w:top w:val="single" w:sz="4" w:space="0" w:color="auto"/>
              <w:left w:val="nil"/>
              <w:bottom w:val="single" w:sz="4" w:space="0" w:color="auto"/>
              <w:right w:val="nil"/>
            </w:tcBorders>
            <w:shd w:val="clear" w:color="000000" w:fill="FFFFFF"/>
            <w:noWrap/>
            <w:hideMark/>
          </w:tcPr>
          <w:p w14:paraId="5461CA5F"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Female</w:t>
            </w:r>
          </w:p>
        </w:tc>
        <w:tc>
          <w:tcPr>
            <w:tcW w:w="386" w:type="pct"/>
            <w:tcBorders>
              <w:top w:val="single" w:sz="4" w:space="0" w:color="auto"/>
              <w:left w:val="nil"/>
              <w:bottom w:val="single" w:sz="4" w:space="0" w:color="auto"/>
              <w:right w:val="nil"/>
            </w:tcBorders>
            <w:shd w:val="clear" w:color="000000" w:fill="FFFFFF"/>
            <w:noWrap/>
            <w:hideMark/>
          </w:tcPr>
          <w:p w14:paraId="469D73EE"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&lt;15</w:t>
            </w:r>
          </w:p>
        </w:tc>
        <w:tc>
          <w:tcPr>
            <w:tcW w:w="386" w:type="pct"/>
            <w:tcBorders>
              <w:top w:val="single" w:sz="4" w:space="0" w:color="auto"/>
              <w:left w:val="nil"/>
              <w:bottom w:val="single" w:sz="4" w:space="0" w:color="auto"/>
              <w:right w:val="nil"/>
            </w:tcBorders>
            <w:shd w:val="clear" w:color="000000" w:fill="FFFFFF"/>
            <w:noWrap/>
            <w:hideMark/>
          </w:tcPr>
          <w:p w14:paraId="21754E00"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15-64</w:t>
            </w:r>
          </w:p>
        </w:tc>
        <w:tc>
          <w:tcPr>
            <w:tcW w:w="327" w:type="pct"/>
            <w:tcBorders>
              <w:top w:val="single" w:sz="4" w:space="0" w:color="auto"/>
              <w:left w:val="nil"/>
              <w:bottom w:val="single" w:sz="4" w:space="0" w:color="auto"/>
              <w:right w:val="nil"/>
            </w:tcBorders>
            <w:shd w:val="clear" w:color="000000" w:fill="FFFFFF"/>
            <w:noWrap/>
            <w:hideMark/>
          </w:tcPr>
          <w:p w14:paraId="2C3E15FE"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Malgun Gothic" w:eastAsia="Malgun Gothic" w:hAnsi="Malgun Gothic" w:cs="Times New Roman" w:hint="eastAsia"/>
                <w:color w:val="000000"/>
                <w:kern w:val="0"/>
                <w:szCs w:val="20"/>
              </w:rPr>
              <w:t>≥</w:t>
            </w:r>
            <w:r w:rsidRPr="00663B22">
              <w:rPr>
                <w:rFonts w:ascii="Times New Roman" w:eastAsia="Malgun Gothic" w:hAnsi="Times New Roman" w:cs="Times New Roman"/>
                <w:color w:val="000000"/>
                <w:kern w:val="0"/>
                <w:szCs w:val="20"/>
              </w:rPr>
              <w:t>65</w:t>
            </w:r>
          </w:p>
        </w:tc>
        <w:tc>
          <w:tcPr>
            <w:tcW w:w="74" w:type="pct"/>
            <w:tcBorders>
              <w:left w:val="nil"/>
              <w:bottom w:val="single" w:sz="4" w:space="0" w:color="auto"/>
              <w:right w:val="nil"/>
            </w:tcBorders>
            <w:shd w:val="clear" w:color="000000" w:fill="FFFFFF"/>
          </w:tcPr>
          <w:p w14:paraId="64DE6965"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p>
        </w:tc>
        <w:tc>
          <w:tcPr>
            <w:tcW w:w="412" w:type="pct"/>
            <w:tcBorders>
              <w:top w:val="single" w:sz="4" w:space="0" w:color="auto"/>
              <w:left w:val="nil"/>
              <w:bottom w:val="single" w:sz="4" w:space="0" w:color="auto"/>
              <w:right w:val="nil"/>
            </w:tcBorders>
            <w:shd w:val="clear" w:color="000000" w:fill="FFFFFF"/>
            <w:hideMark/>
          </w:tcPr>
          <w:p w14:paraId="437E2367"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Acute upper respiratory infections</w:t>
            </w:r>
          </w:p>
        </w:tc>
        <w:tc>
          <w:tcPr>
            <w:tcW w:w="426" w:type="pct"/>
            <w:tcBorders>
              <w:top w:val="single" w:sz="4" w:space="0" w:color="auto"/>
              <w:left w:val="nil"/>
              <w:bottom w:val="single" w:sz="4" w:space="0" w:color="auto"/>
              <w:right w:val="nil"/>
            </w:tcBorders>
            <w:shd w:val="clear" w:color="000000" w:fill="FFFFFF"/>
            <w:noWrap/>
            <w:hideMark/>
          </w:tcPr>
          <w:p w14:paraId="59210CD8"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Pneumonia</w:t>
            </w:r>
          </w:p>
        </w:tc>
        <w:tc>
          <w:tcPr>
            <w:tcW w:w="327" w:type="pct"/>
            <w:tcBorders>
              <w:top w:val="single" w:sz="4" w:space="0" w:color="auto"/>
              <w:left w:val="nil"/>
              <w:bottom w:val="single" w:sz="4" w:space="0" w:color="auto"/>
              <w:right w:val="nil"/>
            </w:tcBorders>
            <w:shd w:val="clear" w:color="000000" w:fill="FFFFFF"/>
            <w:noWrap/>
            <w:hideMark/>
          </w:tcPr>
          <w:p w14:paraId="63F69FE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Asthma</w:t>
            </w:r>
          </w:p>
        </w:tc>
        <w:tc>
          <w:tcPr>
            <w:tcW w:w="327" w:type="pct"/>
            <w:tcBorders>
              <w:top w:val="single" w:sz="4" w:space="0" w:color="auto"/>
              <w:left w:val="nil"/>
              <w:bottom w:val="single" w:sz="4" w:space="0" w:color="auto"/>
              <w:right w:val="nil"/>
            </w:tcBorders>
            <w:shd w:val="clear" w:color="000000" w:fill="FFFFFF"/>
            <w:noWrap/>
            <w:hideMark/>
          </w:tcPr>
          <w:p w14:paraId="0761F854"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COPD</w:t>
            </w:r>
          </w:p>
        </w:tc>
      </w:tr>
      <w:tr w:rsidR="00D8511B" w:rsidRPr="00663B22" w14:paraId="67DDB498" w14:textId="77777777" w:rsidTr="00D8511B">
        <w:trPr>
          <w:trHeight w:val="330"/>
        </w:trPr>
        <w:tc>
          <w:tcPr>
            <w:tcW w:w="749" w:type="pct"/>
            <w:tcBorders>
              <w:top w:val="nil"/>
              <w:left w:val="nil"/>
              <w:bottom w:val="nil"/>
              <w:right w:val="nil"/>
            </w:tcBorders>
            <w:shd w:val="clear" w:color="000000" w:fill="FFFFFF"/>
            <w:noWrap/>
            <w:hideMark/>
          </w:tcPr>
          <w:p w14:paraId="3867E6A3"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Seoul Capital City</w:t>
            </w:r>
          </w:p>
        </w:tc>
        <w:tc>
          <w:tcPr>
            <w:tcW w:w="426" w:type="pct"/>
            <w:tcBorders>
              <w:top w:val="nil"/>
              <w:left w:val="nil"/>
              <w:bottom w:val="nil"/>
              <w:right w:val="nil"/>
            </w:tcBorders>
            <w:shd w:val="clear" w:color="000000" w:fill="FFFFFF"/>
            <w:noWrap/>
            <w:hideMark/>
          </w:tcPr>
          <w:p w14:paraId="0507C7F2"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 xml:space="preserve">9,772,570 </w:t>
            </w:r>
          </w:p>
        </w:tc>
        <w:tc>
          <w:tcPr>
            <w:tcW w:w="386" w:type="pct"/>
            <w:tcBorders>
              <w:top w:val="nil"/>
              <w:left w:val="nil"/>
              <w:bottom w:val="nil"/>
              <w:right w:val="nil"/>
            </w:tcBorders>
            <w:shd w:val="clear" w:color="000000" w:fill="FFFFFF"/>
            <w:noWrap/>
            <w:hideMark/>
          </w:tcPr>
          <w:p w14:paraId="168E4265"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527,791 </w:t>
            </w:r>
          </w:p>
        </w:tc>
        <w:tc>
          <w:tcPr>
            <w:tcW w:w="386" w:type="pct"/>
            <w:tcBorders>
              <w:top w:val="nil"/>
              <w:left w:val="nil"/>
              <w:bottom w:val="nil"/>
              <w:right w:val="nil"/>
            </w:tcBorders>
            <w:shd w:val="clear" w:color="000000" w:fill="FFFFFF"/>
            <w:noWrap/>
            <w:hideMark/>
          </w:tcPr>
          <w:p w14:paraId="6A95C7FF"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286,709 </w:t>
            </w:r>
          </w:p>
        </w:tc>
        <w:tc>
          <w:tcPr>
            <w:tcW w:w="386" w:type="pct"/>
            <w:tcBorders>
              <w:top w:val="nil"/>
              <w:left w:val="nil"/>
              <w:bottom w:val="nil"/>
              <w:right w:val="nil"/>
            </w:tcBorders>
            <w:shd w:val="clear" w:color="000000" w:fill="FFFFFF"/>
            <w:noWrap/>
            <w:hideMark/>
          </w:tcPr>
          <w:p w14:paraId="0F268165"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241,082 </w:t>
            </w:r>
          </w:p>
        </w:tc>
        <w:tc>
          <w:tcPr>
            <w:tcW w:w="386" w:type="pct"/>
            <w:tcBorders>
              <w:top w:val="nil"/>
              <w:left w:val="nil"/>
              <w:bottom w:val="nil"/>
              <w:right w:val="nil"/>
            </w:tcBorders>
            <w:shd w:val="clear" w:color="000000" w:fill="FFFFFF"/>
            <w:noWrap/>
            <w:hideMark/>
          </w:tcPr>
          <w:p w14:paraId="533EA78D"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231,945 </w:t>
            </w:r>
          </w:p>
        </w:tc>
        <w:tc>
          <w:tcPr>
            <w:tcW w:w="386" w:type="pct"/>
            <w:tcBorders>
              <w:top w:val="nil"/>
              <w:left w:val="nil"/>
              <w:bottom w:val="nil"/>
              <w:right w:val="nil"/>
            </w:tcBorders>
            <w:shd w:val="clear" w:color="000000" w:fill="FFFFFF"/>
            <w:noWrap/>
            <w:hideMark/>
          </w:tcPr>
          <w:p w14:paraId="25AEBE57"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190,614 </w:t>
            </w:r>
          </w:p>
        </w:tc>
        <w:tc>
          <w:tcPr>
            <w:tcW w:w="327" w:type="pct"/>
            <w:tcBorders>
              <w:top w:val="nil"/>
              <w:left w:val="nil"/>
              <w:bottom w:val="nil"/>
              <w:right w:val="nil"/>
            </w:tcBorders>
            <w:shd w:val="clear" w:color="000000" w:fill="FFFFFF"/>
            <w:noWrap/>
            <w:hideMark/>
          </w:tcPr>
          <w:p w14:paraId="3BC8DB95"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105,232 </w:t>
            </w:r>
          </w:p>
        </w:tc>
        <w:tc>
          <w:tcPr>
            <w:tcW w:w="74" w:type="pct"/>
            <w:tcBorders>
              <w:top w:val="nil"/>
              <w:left w:val="nil"/>
              <w:bottom w:val="nil"/>
              <w:right w:val="nil"/>
            </w:tcBorders>
            <w:shd w:val="clear" w:color="000000" w:fill="FFFFFF"/>
          </w:tcPr>
          <w:p w14:paraId="239CC403"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szCs w:val="20"/>
              </w:rPr>
            </w:pPr>
          </w:p>
        </w:tc>
        <w:tc>
          <w:tcPr>
            <w:tcW w:w="412" w:type="pct"/>
            <w:tcBorders>
              <w:top w:val="nil"/>
              <w:left w:val="nil"/>
              <w:bottom w:val="nil"/>
              <w:right w:val="nil"/>
            </w:tcBorders>
            <w:shd w:val="clear" w:color="000000" w:fill="FFFFFF"/>
            <w:noWrap/>
            <w:hideMark/>
          </w:tcPr>
          <w:p w14:paraId="50187B9C"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301,937 </w:t>
            </w:r>
          </w:p>
        </w:tc>
        <w:tc>
          <w:tcPr>
            <w:tcW w:w="426" w:type="pct"/>
            <w:tcBorders>
              <w:top w:val="nil"/>
              <w:left w:val="nil"/>
              <w:bottom w:val="nil"/>
              <w:right w:val="nil"/>
            </w:tcBorders>
            <w:shd w:val="clear" w:color="000000" w:fill="FFFFFF"/>
            <w:noWrap/>
            <w:hideMark/>
          </w:tcPr>
          <w:p w14:paraId="564AE550"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119,519 </w:t>
            </w:r>
          </w:p>
        </w:tc>
        <w:tc>
          <w:tcPr>
            <w:tcW w:w="327" w:type="pct"/>
            <w:tcBorders>
              <w:top w:val="nil"/>
              <w:left w:val="nil"/>
              <w:bottom w:val="nil"/>
              <w:right w:val="nil"/>
            </w:tcBorders>
            <w:shd w:val="clear" w:color="000000" w:fill="FFFFFF"/>
            <w:noWrap/>
            <w:hideMark/>
          </w:tcPr>
          <w:p w14:paraId="124C1F82"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23,104 </w:t>
            </w:r>
          </w:p>
        </w:tc>
        <w:tc>
          <w:tcPr>
            <w:tcW w:w="327" w:type="pct"/>
            <w:tcBorders>
              <w:top w:val="nil"/>
              <w:left w:val="nil"/>
              <w:bottom w:val="nil"/>
              <w:right w:val="nil"/>
            </w:tcBorders>
            <w:shd w:val="clear" w:color="000000" w:fill="FFFFFF"/>
            <w:noWrap/>
            <w:hideMark/>
          </w:tcPr>
          <w:p w14:paraId="0D6171D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38,278 </w:t>
            </w:r>
          </w:p>
        </w:tc>
      </w:tr>
      <w:tr w:rsidR="00D8511B" w:rsidRPr="00663B22" w14:paraId="6C49F833" w14:textId="77777777" w:rsidTr="00D8511B">
        <w:trPr>
          <w:trHeight w:val="330"/>
        </w:trPr>
        <w:tc>
          <w:tcPr>
            <w:tcW w:w="749" w:type="pct"/>
            <w:tcBorders>
              <w:top w:val="nil"/>
              <w:left w:val="nil"/>
              <w:bottom w:val="nil"/>
              <w:right w:val="nil"/>
            </w:tcBorders>
            <w:shd w:val="clear" w:color="000000" w:fill="FFFFFF"/>
            <w:noWrap/>
            <w:hideMark/>
          </w:tcPr>
          <w:p w14:paraId="3F661D56"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Busan City</w:t>
            </w:r>
          </w:p>
        </w:tc>
        <w:tc>
          <w:tcPr>
            <w:tcW w:w="426" w:type="pct"/>
            <w:tcBorders>
              <w:top w:val="nil"/>
              <w:left w:val="nil"/>
              <w:bottom w:val="nil"/>
              <w:right w:val="nil"/>
            </w:tcBorders>
            <w:shd w:val="clear" w:color="000000" w:fill="FFFFFF"/>
            <w:noWrap/>
            <w:hideMark/>
          </w:tcPr>
          <w:p w14:paraId="4B803838"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 xml:space="preserve">3,447,614 </w:t>
            </w:r>
          </w:p>
        </w:tc>
        <w:tc>
          <w:tcPr>
            <w:tcW w:w="386" w:type="pct"/>
            <w:tcBorders>
              <w:top w:val="nil"/>
              <w:left w:val="nil"/>
              <w:bottom w:val="nil"/>
              <w:right w:val="nil"/>
            </w:tcBorders>
            <w:shd w:val="clear" w:color="000000" w:fill="FFFFFF"/>
            <w:noWrap/>
            <w:hideMark/>
          </w:tcPr>
          <w:p w14:paraId="10F99D3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257,132 </w:t>
            </w:r>
          </w:p>
        </w:tc>
        <w:tc>
          <w:tcPr>
            <w:tcW w:w="386" w:type="pct"/>
            <w:tcBorders>
              <w:top w:val="nil"/>
              <w:left w:val="nil"/>
              <w:bottom w:val="nil"/>
              <w:right w:val="nil"/>
            </w:tcBorders>
            <w:shd w:val="clear" w:color="000000" w:fill="FFFFFF"/>
            <w:noWrap/>
            <w:hideMark/>
          </w:tcPr>
          <w:p w14:paraId="53118E97"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131,682 </w:t>
            </w:r>
          </w:p>
        </w:tc>
        <w:tc>
          <w:tcPr>
            <w:tcW w:w="386" w:type="pct"/>
            <w:tcBorders>
              <w:top w:val="nil"/>
              <w:left w:val="nil"/>
              <w:bottom w:val="nil"/>
              <w:right w:val="nil"/>
            </w:tcBorders>
            <w:shd w:val="clear" w:color="000000" w:fill="FFFFFF"/>
            <w:noWrap/>
            <w:hideMark/>
          </w:tcPr>
          <w:p w14:paraId="63980C7F"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125,450 </w:t>
            </w:r>
          </w:p>
        </w:tc>
        <w:tc>
          <w:tcPr>
            <w:tcW w:w="386" w:type="pct"/>
            <w:tcBorders>
              <w:top w:val="nil"/>
              <w:left w:val="nil"/>
              <w:bottom w:val="nil"/>
              <w:right w:val="nil"/>
            </w:tcBorders>
            <w:shd w:val="clear" w:color="000000" w:fill="FFFFFF"/>
            <w:noWrap/>
            <w:hideMark/>
          </w:tcPr>
          <w:p w14:paraId="5B245594"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85,701 </w:t>
            </w:r>
          </w:p>
        </w:tc>
        <w:tc>
          <w:tcPr>
            <w:tcW w:w="386" w:type="pct"/>
            <w:tcBorders>
              <w:top w:val="nil"/>
              <w:left w:val="nil"/>
              <w:bottom w:val="nil"/>
              <w:right w:val="nil"/>
            </w:tcBorders>
            <w:shd w:val="clear" w:color="000000" w:fill="FFFFFF"/>
            <w:noWrap/>
            <w:hideMark/>
          </w:tcPr>
          <w:p w14:paraId="1BF3E8C2"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129,306 </w:t>
            </w:r>
          </w:p>
        </w:tc>
        <w:tc>
          <w:tcPr>
            <w:tcW w:w="327" w:type="pct"/>
            <w:tcBorders>
              <w:top w:val="nil"/>
              <w:left w:val="nil"/>
              <w:bottom w:val="nil"/>
              <w:right w:val="nil"/>
            </w:tcBorders>
            <w:shd w:val="clear" w:color="000000" w:fill="FFFFFF"/>
            <w:noWrap/>
            <w:hideMark/>
          </w:tcPr>
          <w:p w14:paraId="773513B8"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42,125 </w:t>
            </w:r>
          </w:p>
        </w:tc>
        <w:tc>
          <w:tcPr>
            <w:tcW w:w="74" w:type="pct"/>
            <w:tcBorders>
              <w:top w:val="nil"/>
              <w:left w:val="nil"/>
              <w:bottom w:val="nil"/>
              <w:right w:val="nil"/>
            </w:tcBorders>
            <w:shd w:val="clear" w:color="000000" w:fill="FFFFFF"/>
          </w:tcPr>
          <w:p w14:paraId="4A42715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szCs w:val="20"/>
              </w:rPr>
            </w:pPr>
          </w:p>
        </w:tc>
        <w:tc>
          <w:tcPr>
            <w:tcW w:w="412" w:type="pct"/>
            <w:tcBorders>
              <w:top w:val="nil"/>
              <w:left w:val="nil"/>
              <w:bottom w:val="nil"/>
              <w:right w:val="nil"/>
            </w:tcBorders>
            <w:shd w:val="clear" w:color="000000" w:fill="FFFFFF"/>
            <w:noWrap/>
            <w:hideMark/>
          </w:tcPr>
          <w:p w14:paraId="72037F1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177,735 </w:t>
            </w:r>
          </w:p>
        </w:tc>
        <w:tc>
          <w:tcPr>
            <w:tcW w:w="426" w:type="pct"/>
            <w:tcBorders>
              <w:top w:val="nil"/>
              <w:left w:val="nil"/>
              <w:bottom w:val="nil"/>
              <w:right w:val="nil"/>
            </w:tcBorders>
            <w:shd w:val="clear" w:color="000000" w:fill="FFFFFF"/>
            <w:noWrap/>
            <w:hideMark/>
          </w:tcPr>
          <w:p w14:paraId="0B3020DA"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37,921 </w:t>
            </w:r>
          </w:p>
        </w:tc>
        <w:tc>
          <w:tcPr>
            <w:tcW w:w="327" w:type="pct"/>
            <w:tcBorders>
              <w:top w:val="nil"/>
              <w:left w:val="nil"/>
              <w:bottom w:val="nil"/>
              <w:right w:val="nil"/>
            </w:tcBorders>
            <w:shd w:val="clear" w:color="000000" w:fill="FFFFFF"/>
            <w:noWrap/>
            <w:hideMark/>
          </w:tcPr>
          <w:p w14:paraId="5069105A"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8,270 </w:t>
            </w:r>
          </w:p>
        </w:tc>
        <w:tc>
          <w:tcPr>
            <w:tcW w:w="327" w:type="pct"/>
            <w:tcBorders>
              <w:top w:val="nil"/>
              <w:left w:val="nil"/>
              <w:bottom w:val="nil"/>
              <w:right w:val="nil"/>
            </w:tcBorders>
            <w:shd w:val="clear" w:color="000000" w:fill="FFFFFF"/>
            <w:noWrap/>
            <w:hideMark/>
          </w:tcPr>
          <w:p w14:paraId="69A53FA2"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14,756 </w:t>
            </w:r>
          </w:p>
        </w:tc>
      </w:tr>
      <w:tr w:rsidR="00D8511B" w:rsidRPr="00663B22" w14:paraId="47E98331" w14:textId="77777777" w:rsidTr="00D8511B">
        <w:trPr>
          <w:trHeight w:val="330"/>
        </w:trPr>
        <w:tc>
          <w:tcPr>
            <w:tcW w:w="749" w:type="pct"/>
            <w:tcBorders>
              <w:top w:val="nil"/>
              <w:left w:val="nil"/>
              <w:bottom w:val="nil"/>
              <w:right w:val="nil"/>
            </w:tcBorders>
            <w:shd w:val="clear" w:color="000000" w:fill="FFFFFF"/>
            <w:noWrap/>
            <w:hideMark/>
          </w:tcPr>
          <w:p w14:paraId="6CC3B83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Daegu City</w:t>
            </w:r>
          </w:p>
        </w:tc>
        <w:tc>
          <w:tcPr>
            <w:tcW w:w="426" w:type="pct"/>
            <w:tcBorders>
              <w:top w:val="nil"/>
              <w:left w:val="nil"/>
              <w:bottom w:val="nil"/>
              <w:right w:val="nil"/>
            </w:tcBorders>
            <w:shd w:val="clear" w:color="000000" w:fill="FFFFFF"/>
            <w:noWrap/>
            <w:hideMark/>
          </w:tcPr>
          <w:p w14:paraId="2B7FAB71"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 xml:space="preserve">2,459,418 </w:t>
            </w:r>
          </w:p>
        </w:tc>
        <w:tc>
          <w:tcPr>
            <w:tcW w:w="386" w:type="pct"/>
            <w:tcBorders>
              <w:top w:val="nil"/>
              <w:left w:val="nil"/>
              <w:bottom w:val="nil"/>
              <w:right w:val="nil"/>
            </w:tcBorders>
            <w:shd w:val="clear" w:color="000000" w:fill="FFFFFF"/>
            <w:noWrap/>
            <w:hideMark/>
          </w:tcPr>
          <w:p w14:paraId="5BE0D934"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123,107 </w:t>
            </w:r>
          </w:p>
        </w:tc>
        <w:tc>
          <w:tcPr>
            <w:tcW w:w="386" w:type="pct"/>
            <w:tcBorders>
              <w:top w:val="nil"/>
              <w:left w:val="nil"/>
              <w:bottom w:val="nil"/>
              <w:right w:val="nil"/>
            </w:tcBorders>
            <w:shd w:val="clear" w:color="000000" w:fill="FFFFFF"/>
            <w:noWrap/>
            <w:hideMark/>
          </w:tcPr>
          <w:p w14:paraId="5BF980D9"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66,340 </w:t>
            </w:r>
          </w:p>
        </w:tc>
        <w:tc>
          <w:tcPr>
            <w:tcW w:w="386" w:type="pct"/>
            <w:tcBorders>
              <w:top w:val="nil"/>
              <w:left w:val="nil"/>
              <w:bottom w:val="nil"/>
              <w:right w:val="nil"/>
            </w:tcBorders>
            <w:shd w:val="clear" w:color="000000" w:fill="FFFFFF"/>
            <w:noWrap/>
            <w:hideMark/>
          </w:tcPr>
          <w:p w14:paraId="0DD0E053"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56,767 </w:t>
            </w:r>
          </w:p>
        </w:tc>
        <w:tc>
          <w:tcPr>
            <w:tcW w:w="386" w:type="pct"/>
            <w:tcBorders>
              <w:top w:val="nil"/>
              <w:left w:val="nil"/>
              <w:bottom w:val="nil"/>
              <w:right w:val="nil"/>
            </w:tcBorders>
            <w:shd w:val="clear" w:color="000000" w:fill="FFFFFF"/>
            <w:noWrap/>
            <w:hideMark/>
          </w:tcPr>
          <w:p w14:paraId="213A7B50"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37,150 </w:t>
            </w:r>
          </w:p>
        </w:tc>
        <w:tc>
          <w:tcPr>
            <w:tcW w:w="386" w:type="pct"/>
            <w:tcBorders>
              <w:top w:val="nil"/>
              <w:left w:val="nil"/>
              <w:bottom w:val="nil"/>
              <w:right w:val="nil"/>
            </w:tcBorders>
            <w:shd w:val="clear" w:color="000000" w:fill="FFFFFF"/>
            <w:noWrap/>
            <w:hideMark/>
          </w:tcPr>
          <w:p w14:paraId="5B997784"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59,529 </w:t>
            </w:r>
          </w:p>
        </w:tc>
        <w:tc>
          <w:tcPr>
            <w:tcW w:w="327" w:type="pct"/>
            <w:tcBorders>
              <w:top w:val="nil"/>
              <w:left w:val="nil"/>
              <w:bottom w:val="nil"/>
              <w:right w:val="nil"/>
            </w:tcBorders>
            <w:shd w:val="clear" w:color="000000" w:fill="FFFFFF"/>
            <w:noWrap/>
            <w:hideMark/>
          </w:tcPr>
          <w:p w14:paraId="298AD96C"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26,428 </w:t>
            </w:r>
          </w:p>
        </w:tc>
        <w:tc>
          <w:tcPr>
            <w:tcW w:w="74" w:type="pct"/>
            <w:tcBorders>
              <w:top w:val="nil"/>
              <w:left w:val="nil"/>
              <w:bottom w:val="nil"/>
              <w:right w:val="nil"/>
            </w:tcBorders>
            <w:shd w:val="clear" w:color="000000" w:fill="FFFFFF"/>
          </w:tcPr>
          <w:p w14:paraId="4EC3CF3D"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szCs w:val="20"/>
              </w:rPr>
            </w:pPr>
          </w:p>
        </w:tc>
        <w:tc>
          <w:tcPr>
            <w:tcW w:w="412" w:type="pct"/>
            <w:tcBorders>
              <w:top w:val="nil"/>
              <w:left w:val="nil"/>
              <w:bottom w:val="nil"/>
              <w:right w:val="nil"/>
            </w:tcBorders>
            <w:shd w:val="clear" w:color="000000" w:fill="FFFFFF"/>
            <w:noWrap/>
            <w:hideMark/>
          </w:tcPr>
          <w:p w14:paraId="48F22A2E"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74,076 </w:t>
            </w:r>
          </w:p>
        </w:tc>
        <w:tc>
          <w:tcPr>
            <w:tcW w:w="426" w:type="pct"/>
            <w:tcBorders>
              <w:top w:val="nil"/>
              <w:left w:val="nil"/>
              <w:bottom w:val="nil"/>
              <w:right w:val="nil"/>
            </w:tcBorders>
            <w:shd w:val="clear" w:color="000000" w:fill="FFFFFF"/>
            <w:noWrap/>
            <w:hideMark/>
          </w:tcPr>
          <w:p w14:paraId="0D490A72"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26,121 </w:t>
            </w:r>
          </w:p>
        </w:tc>
        <w:tc>
          <w:tcPr>
            <w:tcW w:w="327" w:type="pct"/>
            <w:tcBorders>
              <w:top w:val="nil"/>
              <w:left w:val="nil"/>
              <w:bottom w:val="nil"/>
              <w:right w:val="nil"/>
            </w:tcBorders>
            <w:shd w:val="clear" w:color="000000" w:fill="FFFFFF"/>
            <w:noWrap/>
            <w:hideMark/>
          </w:tcPr>
          <w:p w14:paraId="462261D3"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4,910 </w:t>
            </w:r>
          </w:p>
        </w:tc>
        <w:tc>
          <w:tcPr>
            <w:tcW w:w="327" w:type="pct"/>
            <w:tcBorders>
              <w:top w:val="nil"/>
              <w:left w:val="nil"/>
              <w:bottom w:val="nil"/>
              <w:right w:val="nil"/>
            </w:tcBorders>
            <w:shd w:val="clear" w:color="000000" w:fill="FFFFFF"/>
            <w:noWrap/>
            <w:hideMark/>
          </w:tcPr>
          <w:p w14:paraId="300FAE26"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7,106 </w:t>
            </w:r>
          </w:p>
        </w:tc>
      </w:tr>
      <w:tr w:rsidR="00D8511B" w:rsidRPr="00663B22" w14:paraId="3B67AE12" w14:textId="77777777" w:rsidTr="00D8511B">
        <w:trPr>
          <w:trHeight w:val="330"/>
        </w:trPr>
        <w:tc>
          <w:tcPr>
            <w:tcW w:w="749" w:type="pct"/>
            <w:tcBorders>
              <w:top w:val="nil"/>
              <w:left w:val="nil"/>
              <w:bottom w:val="nil"/>
              <w:right w:val="nil"/>
            </w:tcBorders>
            <w:shd w:val="clear" w:color="000000" w:fill="FFFFFF"/>
            <w:noWrap/>
            <w:hideMark/>
          </w:tcPr>
          <w:p w14:paraId="645ABA67"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Incheon City</w:t>
            </w:r>
          </w:p>
        </w:tc>
        <w:tc>
          <w:tcPr>
            <w:tcW w:w="426" w:type="pct"/>
            <w:tcBorders>
              <w:top w:val="nil"/>
              <w:left w:val="nil"/>
              <w:bottom w:val="nil"/>
              <w:right w:val="nil"/>
            </w:tcBorders>
            <w:shd w:val="clear" w:color="000000" w:fill="FFFFFF"/>
            <w:noWrap/>
            <w:hideMark/>
          </w:tcPr>
          <w:p w14:paraId="07ADE5D3"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 xml:space="preserve">2,903,784 </w:t>
            </w:r>
          </w:p>
        </w:tc>
        <w:tc>
          <w:tcPr>
            <w:tcW w:w="386" w:type="pct"/>
            <w:tcBorders>
              <w:top w:val="nil"/>
              <w:left w:val="nil"/>
              <w:bottom w:val="nil"/>
              <w:right w:val="nil"/>
            </w:tcBorders>
            <w:shd w:val="clear" w:color="000000" w:fill="FFFFFF"/>
            <w:noWrap/>
            <w:hideMark/>
          </w:tcPr>
          <w:p w14:paraId="3556926A"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210,428 </w:t>
            </w:r>
          </w:p>
        </w:tc>
        <w:tc>
          <w:tcPr>
            <w:tcW w:w="386" w:type="pct"/>
            <w:tcBorders>
              <w:top w:val="nil"/>
              <w:left w:val="nil"/>
              <w:bottom w:val="nil"/>
              <w:right w:val="nil"/>
            </w:tcBorders>
            <w:shd w:val="clear" w:color="000000" w:fill="FFFFFF"/>
            <w:noWrap/>
            <w:hideMark/>
          </w:tcPr>
          <w:p w14:paraId="553BC047"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111,706 </w:t>
            </w:r>
          </w:p>
        </w:tc>
        <w:tc>
          <w:tcPr>
            <w:tcW w:w="386" w:type="pct"/>
            <w:tcBorders>
              <w:top w:val="nil"/>
              <w:left w:val="nil"/>
              <w:bottom w:val="nil"/>
              <w:right w:val="nil"/>
            </w:tcBorders>
            <w:shd w:val="clear" w:color="000000" w:fill="FFFFFF"/>
            <w:noWrap/>
            <w:hideMark/>
          </w:tcPr>
          <w:p w14:paraId="704C407A"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98,722 </w:t>
            </w:r>
          </w:p>
        </w:tc>
        <w:tc>
          <w:tcPr>
            <w:tcW w:w="386" w:type="pct"/>
            <w:tcBorders>
              <w:top w:val="nil"/>
              <w:left w:val="nil"/>
              <w:bottom w:val="nil"/>
              <w:right w:val="nil"/>
            </w:tcBorders>
            <w:shd w:val="clear" w:color="000000" w:fill="FFFFFF"/>
            <w:noWrap/>
            <w:hideMark/>
          </w:tcPr>
          <w:p w14:paraId="38527C9C"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97,378 </w:t>
            </w:r>
          </w:p>
        </w:tc>
        <w:tc>
          <w:tcPr>
            <w:tcW w:w="386" w:type="pct"/>
            <w:tcBorders>
              <w:top w:val="nil"/>
              <w:left w:val="nil"/>
              <w:bottom w:val="nil"/>
              <w:right w:val="nil"/>
            </w:tcBorders>
            <w:shd w:val="clear" w:color="000000" w:fill="FFFFFF"/>
            <w:noWrap/>
            <w:hideMark/>
          </w:tcPr>
          <w:p w14:paraId="4F8342EA"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78,716 </w:t>
            </w:r>
          </w:p>
        </w:tc>
        <w:tc>
          <w:tcPr>
            <w:tcW w:w="327" w:type="pct"/>
            <w:tcBorders>
              <w:top w:val="nil"/>
              <w:left w:val="nil"/>
              <w:bottom w:val="nil"/>
              <w:right w:val="nil"/>
            </w:tcBorders>
            <w:shd w:val="clear" w:color="000000" w:fill="FFFFFF"/>
            <w:noWrap/>
            <w:hideMark/>
          </w:tcPr>
          <w:p w14:paraId="79AAE777"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34,334 </w:t>
            </w:r>
          </w:p>
        </w:tc>
        <w:tc>
          <w:tcPr>
            <w:tcW w:w="74" w:type="pct"/>
            <w:tcBorders>
              <w:top w:val="nil"/>
              <w:left w:val="nil"/>
              <w:bottom w:val="nil"/>
              <w:right w:val="nil"/>
            </w:tcBorders>
            <w:shd w:val="clear" w:color="000000" w:fill="FFFFFF"/>
          </w:tcPr>
          <w:p w14:paraId="2C7EC5F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szCs w:val="20"/>
              </w:rPr>
            </w:pPr>
          </w:p>
        </w:tc>
        <w:tc>
          <w:tcPr>
            <w:tcW w:w="412" w:type="pct"/>
            <w:tcBorders>
              <w:top w:val="nil"/>
              <w:left w:val="nil"/>
              <w:bottom w:val="nil"/>
              <w:right w:val="nil"/>
            </w:tcBorders>
            <w:shd w:val="clear" w:color="000000" w:fill="FFFFFF"/>
            <w:noWrap/>
            <w:hideMark/>
          </w:tcPr>
          <w:p w14:paraId="167DEA81"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119,609 </w:t>
            </w:r>
          </w:p>
        </w:tc>
        <w:tc>
          <w:tcPr>
            <w:tcW w:w="426" w:type="pct"/>
            <w:tcBorders>
              <w:top w:val="nil"/>
              <w:left w:val="nil"/>
              <w:bottom w:val="nil"/>
              <w:right w:val="nil"/>
            </w:tcBorders>
            <w:shd w:val="clear" w:color="000000" w:fill="FFFFFF"/>
            <w:noWrap/>
            <w:hideMark/>
          </w:tcPr>
          <w:p w14:paraId="779A12CE"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42,777 </w:t>
            </w:r>
          </w:p>
        </w:tc>
        <w:tc>
          <w:tcPr>
            <w:tcW w:w="327" w:type="pct"/>
            <w:tcBorders>
              <w:top w:val="nil"/>
              <w:left w:val="nil"/>
              <w:bottom w:val="nil"/>
              <w:right w:val="nil"/>
            </w:tcBorders>
            <w:shd w:val="clear" w:color="000000" w:fill="FFFFFF"/>
            <w:noWrap/>
            <w:hideMark/>
          </w:tcPr>
          <w:p w14:paraId="6CD04EA9"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11,437 </w:t>
            </w:r>
          </w:p>
        </w:tc>
        <w:tc>
          <w:tcPr>
            <w:tcW w:w="327" w:type="pct"/>
            <w:tcBorders>
              <w:top w:val="nil"/>
              <w:left w:val="nil"/>
              <w:bottom w:val="nil"/>
              <w:right w:val="nil"/>
            </w:tcBorders>
            <w:shd w:val="clear" w:color="000000" w:fill="FFFFFF"/>
            <w:noWrap/>
            <w:hideMark/>
          </w:tcPr>
          <w:p w14:paraId="0E66A3E8"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12,127 </w:t>
            </w:r>
          </w:p>
        </w:tc>
      </w:tr>
      <w:tr w:rsidR="00D8511B" w:rsidRPr="00663B22" w14:paraId="11FA66BF" w14:textId="77777777" w:rsidTr="00D8511B">
        <w:trPr>
          <w:trHeight w:val="330"/>
        </w:trPr>
        <w:tc>
          <w:tcPr>
            <w:tcW w:w="749" w:type="pct"/>
            <w:tcBorders>
              <w:top w:val="nil"/>
              <w:left w:val="nil"/>
              <w:bottom w:val="nil"/>
              <w:right w:val="nil"/>
            </w:tcBorders>
            <w:shd w:val="clear" w:color="000000" w:fill="FFFFFF"/>
            <w:hideMark/>
          </w:tcPr>
          <w:p w14:paraId="138DB3C5"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Gwangju City</w:t>
            </w:r>
          </w:p>
        </w:tc>
        <w:tc>
          <w:tcPr>
            <w:tcW w:w="426" w:type="pct"/>
            <w:tcBorders>
              <w:top w:val="nil"/>
              <w:left w:val="nil"/>
              <w:bottom w:val="nil"/>
              <w:right w:val="nil"/>
            </w:tcBorders>
            <w:shd w:val="clear" w:color="000000" w:fill="FFFFFF"/>
            <w:noWrap/>
            <w:hideMark/>
          </w:tcPr>
          <w:p w14:paraId="3E364E21"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 xml:space="preserve">1,458,434 </w:t>
            </w:r>
          </w:p>
        </w:tc>
        <w:tc>
          <w:tcPr>
            <w:tcW w:w="386" w:type="pct"/>
            <w:tcBorders>
              <w:top w:val="nil"/>
              <w:left w:val="nil"/>
              <w:bottom w:val="nil"/>
              <w:right w:val="nil"/>
            </w:tcBorders>
            <w:shd w:val="clear" w:color="000000" w:fill="FFFFFF"/>
            <w:noWrap/>
            <w:hideMark/>
          </w:tcPr>
          <w:p w14:paraId="44601F5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178,099 </w:t>
            </w:r>
          </w:p>
        </w:tc>
        <w:tc>
          <w:tcPr>
            <w:tcW w:w="386" w:type="pct"/>
            <w:tcBorders>
              <w:top w:val="nil"/>
              <w:left w:val="nil"/>
              <w:bottom w:val="nil"/>
              <w:right w:val="nil"/>
            </w:tcBorders>
            <w:shd w:val="clear" w:color="000000" w:fill="FFFFFF"/>
            <w:noWrap/>
            <w:hideMark/>
          </w:tcPr>
          <w:p w14:paraId="369FB7F5"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91,609 </w:t>
            </w:r>
          </w:p>
        </w:tc>
        <w:tc>
          <w:tcPr>
            <w:tcW w:w="386" w:type="pct"/>
            <w:tcBorders>
              <w:top w:val="nil"/>
              <w:left w:val="nil"/>
              <w:bottom w:val="nil"/>
              <w:right w:val="nil"/>
            </w:tcBorders>
            <w:shd w:val="clear" w:color="000000" w:fill="FFFFFF"/>
            <w:noWrap/>
            <w:hideMark/>
          </w:tcPr>
          <w:p w14:paraId="2860F9F0"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86,490 </w:t>
            </w:r>
          </w:p>
        </w:tc>
        <w:tc>
          <w:tcPr>
            <w:tcW w:w="386" w:type="pct"/>
            <w:tcBorders>
              <w:top w:val="nil"/>
              <w:left w:val="nil"/>
              <w:bottom w:val="nil"/>
              <w:right w:val="nil"/>
            </w:tcBorders>
            <w:shd w:val="clear" w:color="000000" w:fill="FFFFFF"/>
            <w:noWrap/>
            <w:hideMark/>
          </w:tcPr>
          <w:p w14:paraId="2B612E0D"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61,400 </w:t>
            </w:r>
          </w:p>
        </w:tc>
        <w:tc>
          <w:tcPr>
            <w:tcW w:w="386" w:type="pct"/>
            <w:tcBorders>
              <w:top w:val="nil"/>
              <w:left w:val="nil"/>
              <w:bottom w:val="nil"/>
              <w:right w:val="nil"/>
            </w:tcBorders>
            <w:shd w:val="clear" w:color="000000" w:fill="FFFFFF"/>
            <w:noWrap/>
            <w:hideMark/>
          </w:tcPr>
          <w:p w14:paraId="4A307599"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99,261 </w:t>
            </w:r>
          </w:p>
        </w:tc>
        <w:tc>
          <w:tcPr>
            <w:tcW w:w="327" w:type="pct"/>
            <w:tcBorders>
              <w:top w:val="nil"/>
              <w:left w:val="nil"/>
              <w:bottom w:val="nil"/>
              <w:right w:val="nil"/>
            </w:tcBorders>
            <w:shd w:val="clear" w:color="000000" w:fill="FFFFFF"/>
            <w:noWrap/>
            <w:hideMark/>
          </w:tcPr>
          <w:p w14:paraId="401C565C"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17,438 </w:t>
            </w:r>
          </w:p>
        </w:tc>
        <w:tc>
          <w:tcPr>
            <w:tcW w:w="74" w:type="pct"/>
            <w:tcBorders>
              <w:top w:val="nil"/>
              <w:left w:val="nil"/>
              <w:bottom w:val="nil"/>
              <w:right w:val="nil"/>
            </w:tcBorders>
            <w:shd w:val="clear" w:color="000000" w:fill="FFFFFF"/>
          </w:tcPr>
          <w:p w14:paraId="1A29D0D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szCs w:val="20"/>
              </w:rPr>
            </w:pPr>
          </w:p>
        </w:tc>
        <w:tc>
          <w:tcPr>
            <w:tcW w:w="412" w:type="pct"/>
            <w:tcBorders>
              <w:top w:val="nil"/>
              <w:left w:val="nil"/>
              <w:bottom w:val="nil"/>
              <w:right w:val="nil"/>
            </w:tcBorders>
            <w:shd w:val="clear" w:color="000000" w:fill="FFFFFF"/>
            <w:noWrap/>
            <w:hideMark/>
          </w:tcPr>
          <w:p w14:paraId="513E1555"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136,680 </w:t>
            </w:r>
          </w:p>
        </w:tc>
        <w:tc>
          <w:tcPr>
            <w:tcW w:w="426" w:type="pct"/>
            <w:tcBorders>
              <w:top w:val="nil"/>
              <w:left w:val="nil"/>
              <w:bottom w:val="nil"/>
              <w:right w:val="nil"/>
            </w:tcBorders>
            <w:shd w:val="clear" w:color="000000" w:fill="FFFFFF"/>
            <w:noWrap/>
            <w:hideMark/>
          </w:tcPr>
          <w:p w14:paraId="55C54B6C"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20,815 </w:t>
            </w:r>
          </w:p>
        </w:tc>
        <w:tc>
          <w:tcPr>
            <w:tcW w:w="327" w:type="pct"/>
            <w:tcBorders>
              <w:top w:val="nil"/>
              <w:left w:val="nil"/>
              <w:bottom w:val="nil"/>
              <w:right w:val="nil"/>
            </w:tcBorders>
            <w:shd w:val="clear" w:color="000000" w:fill="FFFFFF"/>
            <w:noWrap/>
            <w:hideMark/>
          </w:tcPr>
          <w:p w14:paraId="0CEB5D82"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4,823 </w:t>
            </w:r>
          </w:p>
        </w:tc>
        <w:tc>
          <w:tcPr>
            <w:tcW w:w="327" w:type="pct"/>
            <w:tcBorders>
              <w:top w:val="nil"/>
              <w:left w:val="nil"/>
              <w:bottom w:val="nil"/>
              <w:right w:val="nil"/>
            </w:tcBorders>
            <w:shd w:val="clear" w:color="000000" w:fill="FFFFFF"/>
            <w:noWrap/>
            <w:hideMark/>
          </w:tcPr>
          <w:p w14:paraId="3C6EED96"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7,907 </w:t>
            </w:r>
          </w:p>
        </w:tc>
      </w:tr>
      <w:tr w:rsidR="00D8511B" w:rsidRPr="00663B22" w14:paraId="5C592A36" w14:textId="77777777" w:rsidTr="00D8511B">
        <w:trPr>
          <w:trHeight w:val="330"/>
        </w:trPr>
        <w:tc>
          <w:tcPr>
            <w:tcW w:w="749" w:type="pct"/>
            <w:tcBorders>
              <w:top w:val="nil"/>
              <w:left w:val="nil"/>
              <w:bottom w:val="nil"/>
              <w:right w:val="nil"/>
            </w:tcBorders>
            <w:shd w:val="clear" w:color="000000" w:fill="FFFFFF"/>
            <w:noWrap/>
            <w:hideMark/>
          </w:tcPr>
          <w:p w14:paraId="4E4461D6"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Daejeon City</w:t>
            </w:r>
          </w:p>
        </w:tc>
        <w:tc>
          <w:tcPr>
            <w:tcW w:w="426" w:type="pct"/>
            <w:tcBorders>
              <w:top w:val="nil"/>
              <w:left w:val="nil"/>
              <w:bottom w:val="nil"/>
              <w:right w:val="nil"/>
            </w:tcBorders>
            <w:shd w:val="clear" w:color="000000" w:fill="FFFFFF"/>
            <w:noWrap/>
            <w:hideMark/>
          </w:tcPr>
          <w:p w14:paraId="306A2E47"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 xml:space="preserve">1,499,266 </w:t>
            </w:r>
          </w:p>
        </w:tc>
        <w:tc>
          <w:tcPr>
            <w:tcW w:w="386" w:type="pct"/>
            <w:tcBorders>
              <w:top w:val="nil"/>
              <w:left w:val="nil"/>
              <w:bottom w:val="nil"/>
              <w:right w:val="nil"/>
            </w:tcBorders>
            <w:shd w:val="clear" w:color="000000" w:fill="FFFFFF"/>
            <w:noWrap/>
            <w:hideMark/>
          </w:tcPr>
          <w:p w14:paraId="747E23F8"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77,447 </w:t>
            </w:r>
          </w:p>
        </w:tc>
        <w:tc>
          <w:tcPr>
            <w:tcW w:w="386" w:type="pct"/>
            <w:tcBorders>
              <w:top w:val="nil"/>
              <w:left w:val="nil"/>
              <w:bottom w:val="nil"/>
              <w:right w:val="nil"/>
            </w:tcBorders>
            <w:shd w:val="clear" w:color="000000" w:fill="FFFFFF"/>
            <w:noWrap/>
            <w:hideMark/>
          </w:tcPr>
          <w:p w14:paraId="2636DA8E"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42,059 </w:t>
            </w:r>
          </w:p>
        </w:tc>
        <w:tc>
          <w:tcPr>
            <w:tcW w:w="386" w:type="pct"/>
            <w:tcBorders>
              <w:top w:val="nil"/>
              <w:left w:val="nil"/>
              <w:bottom w:val="nil"/>
              <w:right w:val="nil"/>
            </w:tcBorders>
            <w:shd w:val="clear" w:color="000000" w:fill="FFFFFF"/>
            <w:noWrap/>
            <w:hideMark/>
          </w:tcPr>
          <w:p w14:paraId="216B3DFF"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35,388 </w:t>
            </w:r>
          </w:p>
        </w:tc>
        <w:tc>
          <w:tcPr>
            <w:tcW w:w="386" w:type="pct"/>
            <w:tcBorders>
              <w:top w:val="nil"/>
              <w:left w:val="nil"/>
              <w:bottom w:val="nil"/>
              <w:right w:val="nil"/>
            </w:tcBorders>
            <w:shd w:val="clear" w:color="000000" w:fill="FFFFFF"/>
            <w:noWrap/>
            <w:hideMark/>
          </w:tcPr>
          <w:p w14:paraId="2A363342"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32,161 </w:t>
            </w:r>
          </w:p>
        </w:tc>
        <w:tc>
          <w:tcPr>
            <w:tcW w:w="386" w:type="pct"/>
            <w:tcBorders>
              <w:top w:val="nil"/>
              <w:left w:val="nil"/>
              <w:bottom w:val="nil"/>
              <w:right w:val="nil"/>
            </w:tcBorders>
            <w:shd w:val="clear" w:color="000000" w:fill="FFFFFF"/>
            <w:noWrap/>
            <w:hideMark/>
          </w:tcPr>
          <w:p w14:paraId="7C5939B9"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30,155 </w:t>
            </w:r>
          </w:p>
        </w:tc>
        <w:tc>
          <w:tcPr>
            <w:tcW w:w="327" w:type="pct"/>
            <w:tcBorders>
              <w:top w:val="nil"/>
              <w:left w:val="nil"/>
              <w:bottom w:val="nil"/>
              <w:right w:val="nil"/>
            </w:tcBorders>
            <w:shd w:val="clear" w:color="000000" w:fill="FFFFFF"/>
            <w:noWrap/>
            <w:hideMark/>
          </w:tcPr>
          <w:p w14:paraId="06086ABE"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15,131 </w:t>
            </w:r>
          </w:p>
        </w:tc>
        <w:tc>
          <w:tcPr>
            <w:tcW w:w="74" w:type="pct"/>
            <w:tcBorders>
              <w:top w:val="nil"/>
              <w:left w:val="nil"/>
              <w:bottom w:val="nil"/>
              <w:right w:val="nil"/>
            </w:tcBorders>
            <w:shd w:val="clear" w:color="000000" w:fill="FFFFFF"/>
          </w:tcPr>
          <w:p w14:paraId="0BF3AA4F"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szCs w:val="20"/>
              </w:rPr>
            </w:pPr>
          </w:p>
        </w:tc>
        <w:tc>
          <w:tcPr>
            <w:tcW w:w="412" w:type="pct"/>
            <w:tcBorders>
              <w:top w:val="nil"/>
              <w:left w:val="nil"/>
              <w:bottom w:val="nil"/>
              <w:right w:val="nil"/>
            </w:tcBorders>
            <w:shd w:val="clear" w:color="000000" w:fill="FFFFFF"/>
            <w:noWrap/>
            <w:hideMark/>
          </w:tcPr>
          <w:p w14:paraId="1DD93D6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45,676 </w:t>
            </w:r>
          </w:p>
        </w:tc>
        <w:tc>
          <w:tcPr>
            <w:tcW w:w="426" w:type="pct"/>
            <w:tcBorders>
              <w:top w:val="nil"/>
              <w:left w:val="nil"/>
              <w:bottom w:val="nil"/>
              <w:right w:val="nil"/>
            </w:tcBorders>
            <w:shd w:val="clear" w:color="000000" w:fill="FFFFFF"/>
            <w:noWrap/>
            <w:hideMark/>
          </w:tcPr>
          <w:p w14:paraId="3215E57F"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17,576 </w:t>
            </w:r>
          </w:p>
        </w:tc>
        <w:tc>
          <w:tcPr>
            <w:tcW w:w="327" w:type="pct"/>
            <w:tcBorders>
              <w:top w:val="nil"/>
              <w:left w:val="nil"/>
              <w:bottom w:val="nil"/>
              <w:right w:val="nil"/>
            </w:tcBorders>
            <w:shd w:val="clear" w:color="000000" w:fill="FFFFFF"/>
            <w:noWrap/>
            <w:hideMark/>
          </w:tcPr>
          <w:p w14:paraId="0D1218C0"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3,148 </w:t>
            </w:r>
          </w:p>
        </w:tc>
        <w:tc>
          <w:tcPr>
            <w:tcW w:w="327" w:type="pct"/>
            <w:tcBorders>
              <w:top w:val="nil"/>
              <w:left w:val="nil"/>
              <w:bottom w:val="nil"/>
              <w:right w:val="nil"/>
            </w:tcBorders>
            <w:shd w:val="clear" w:color="000000" w:fill="FFFFFF"/>
            <w:noWrap/>
            <w:hideMark/>
          </w:tcPr>
          <w:p w14:paraId="0A4C288A"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3,503 </w:t>
            </w:r>
          </w:p>
        </w:tc>
      </w:tr>
      <w:tr w:rsidR="00D8511B" w:rsidRPr="00663B22" w14:paraId="2EA24887" w14:textId="77777777" w:rsidTr="00D8511B">
        <w:trPr>
          <w:trHeight w:val="330"/>
        </w:trPr>
        <w:tc>
          <w:tcPr>
            <w:tcW w:w="749" w:type="pct"/>
            <w:tcBorders>
              <w:top w:val="nil"/>
              <w:left w:val="nil"/>
              <w:bottom w:val="nil"/>
              <w:right w:val="nil"/>
            </w:tcBorders>
            <w:shd w:val="clear" w:color="000000" w:fill="FFFFFF"/>
            <w:noWrap/>
            <w:hideMark/>
          </w:tcPr>
          <w:p w14:paraId="63B53E3E"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Ulsan City</w:t>
            </w:r>
          </w:p>
        </w:tc>
        <w:tc>
          <w:tcPr>
            <w:tcW w:w="426" w:type="pct"/>
            <w:tcBorders>
              <w:top w:val="nil"/>
              <w:left w:val="nil"/>
              <w:bottom w:val="nil"/>
              <w:right w:val="nil"/>
            </w:tcBorders>
            <w:shd w:val="clear" w:color="000000" w:fill="FFFFFF"/>
            <w:noWrap/>
            <w:hideMark/>
          </w:tcPr>
          <w:p w14:paraId="3B21CE8E"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 xml:space="preserve">1,157,785 </w:t>
            </w:r>
          </w:p>
        </w:tc>
        <w:tc>
          <w:tcPr>
            <w:tcW w:w="386" w:type="pct"/>
            <w:tcBorders>
              <w:top w:val="nil"/>
              <w:left w:val="nil"/>
              <w:bottom w:val="nil"/>
              <w:right w:val="nil"/>
            </w:tcBorders>
            <w:shd w:val="clear" w:color="000000" w:fill="FFFFFF"/>
            <w:noWrap/>
            <w:hideMark/>
          </w:tcPr>
          <w:p w14:paraId="1AFDE4FF"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96,460 </w:t>
            </w:r>
          </w:p>
        </w:tc>
        <w:tc>
          <w:tcPr>
            <w:tcW w:w="386" w:type="pct"/>
            <w:tcBorders>
              <w:top w:val="nil"/>
              <w:left w:val="nil"/>
              <w:bottom w:val="nil"/>
              <w:right w:val="nil"/>
            </w:tcBorders>
            <w:shd w:val="clear" w:color="000000" w:fill="FFFFFF"/>
            <w:noWrap/>
            <w:hideMark/>
          </w:tcPr>
          <w:p w14:paraId="1946C216"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51,130 </w:t>
            </w:r>
          </w:p>
        </w:tc>
        <w:tc>
          <w:tcPr>
            <w:tcW w:w="386" w:type="pct"/>
            <w:tcBorders>
              <w:top w:val="nil"/>
              <w:left w:val="nil"/>
              <w:bottom w:val="nil"/>
              <w:right w:val="nil"/>
            </w:tcBorders>
            <w:shd w:val="clear" w:color="000000" w:fill="FFFFFF"/>
            <w:noWrap/>
            <w:hideMark/>
          </w:tcPr>
          <w:p w14:paraId="4A90895A"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45,330 </w:t>
            </w:r>
          </w:p>
        </w:tc>
        <w:tc>
          <w:tcPr>
            <w:tcW w:w="386" w:type="pct"/>
            <w:tcBorders>
              <w:top w:val="nil"/>
              <w:left w:val="nil"/>
              <w:bottom w:val="nil"/>
              <w:right w:val="nil"/>
            </w:tcBorders>
            <w:shd w:val="clear" w:color="000000" w:fill="FFFFFF"/>
            <w:noWrap/>
            <w:hideMark/>
          </w:tcPr>
          <w:p w14:paraId="25F226DA"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31,213 </w:t>
            </w:r>
          </w:p>
        </w:tc>
        <w:tc>
          <w:tcPr>
            <w:tcW w:w="386" w:type="pct"/>
            <w:tcBorders>
              <w:top w:val="nil"/>
              <w:left w:val="nil"/>
              <w:bottom w:val="nil"/>
              <w:right w:val="nil"/>
            </w:tcBorders>
            <w:shd w:val="clear" w:color="000000" w:fill="FFFFFF"/>
            <w:noWrap/>
            <w:hideMark/>
          </w:tcPr>
          <w:p w14:paraId="55C934EA"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53,102 </w:t>
            </w:r>
          </w:p>
        </w:tc>
        <w:tc>
          <w:tcPr>
            <w:tcW w:w="327" w:type="pct"/>
            <w:tcBorders>
              <w:top w:val="nil"/>
              <w:left w:val="nil"/>
              <w:bottom w:val="nil"/>
              <w:right w:val="nil"/>
            </w:tcBorders>
            <w:shd w:val="clear" w:color="000000" w:fill="FFFFFF"/>
            <w:noWrap/>
            <w:hideMark/>
          </w:tcPr>
          <w:p w14:paraId="22FFC5EF"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12,145 </w:t>
            </w:r>
          </w:p>
        </w:tc>
        <w:tc>
          <w:tcPr>
            <w:tcW w:w="74" w:type="pct"/>
            <w:tcBorders>
              <w:top w:val="nil"/>
              <w:left w:val="nil"/>
              <w:bottom w:val="nil"/>
              <w:right w:val="nil"/>
            </w:tcBorders>
            <w:shd w:val="clear" w:color="000000" w:fill="FFFFFF"/>
          </w:tcPr>
          <w:p w14:paraId="49591BE5"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szCs w:val="20"/>
              </w:rPr>
            </w:pPr>
          </w:p>
        </w:tc>
        <w:tc>
          <w:tcPr>
            <w:tcW w:w="412" w:type="pct"/>
            <w:tcBorders>
              <w:top w:val="nil"/>
              <w:left w:val="nil"/>
              <w:bottom w:val="nil"/>
              <w:right w:val="nil"/>
            </w:tcBorders>
            <w:shd w:val="clear" w:color="000000" w:fill="FFFFFF"/>
            <w:noWrap/>
            <w:hideMark/>
          </w:tcPr>
          <w:p w14:paraId="7A8FF143"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67,124 </w:t>
            </w:r>
          </w:p>
        </w:tc>
        <w:tc>
          <w:tcPr>
            <w:tcW w:w="426" w:type="pct"/>
            <w:tcBorders>
              <w:top w:val="nil"/>
              <w:left w:val="nil"/>
              <w:bottom w:val="nil"/>
              <w:right w:val="nil"/>
            </w:tcBorders>
            <w:shd w:val="clear" w:color="000000" w:fill="FFFFFF"/>
            <w:noWrap/>
            <w:hideMark/>
          </w:tcPr>
          <w:p w14:paraId="7F2785B5"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11,041 </w:t>
            </w:r>
          </w:p>
        </w:tc>
        <w:tc>
          <w:tcPr>
            <w:tcW w:w="327" w:type="pct"/>
            <w:tcBorders>
              <w:top w:val="nil"/>
              <w:left w:val="nil"/>
              <w:bottom w:val="nil"/>
              <w:right w:val="nil"/>
            </w:tcBorders>
            <w:shd w:val="clear" w:color="000000" w:fill="FFFFFF"/>
            <w:noWrap/>
            <w:hideMark/>
          </w:tcPr>
          <w:p w14:paraId="2A416006"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3,287 </w:t>
            </w:r>
          </w:p>
        </w:tc>
        <w:tc>
          <w:tcPr>
            <w:tcW w:w="327" w:type="pct"/>
            <w:tcBorders>
              <w:top w:val="nil"/>
              <w:left w:val="nil"/>
              <w:bottom w:val="nil"/>
              <w:right w:val="nil"/>
            </w:tcBorders>
            <w:shd w:val="clear" w:color="000000" w:fill="FFFFFF"/>
            <w:noWrap/>
            <w:hideMark/>
          </w:tcPr>
          <w:p w14:paraId="290D95F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7,146 </w:t>
            </w:r>
          </w:p>
        </w:tc>
      </w:tr>
      <w:tr w:rsidR="00D8511B" w:rsidRPr="00663B22" w14:paraId="0EEEFAC7" w14:textId="77777777" w:rsidTr="00D8511B">
        <w:trPr>
          <w:trHeight w:val="330"/>
        </w:trPr>
        <w:tc>
          <w:tcPr>
            <w:tcW w:w="749" w:type="pct"/>
            <w:tcBorders>
              <w:top w:val="nil"/>
              <w:left w:val="nil"/>
              <w:bottom w:val="nil"/>
              <w:right w:val="nil"/>
            </w:tcBorders>
            <w:shd w:val="clear" w:color="000000" w:fill="FFFFFF"/>
            <w:noWrap/>
            <w:hideMark/>
          </w:tcPr>
          <w:p w14:paraId="22C53A56"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Gyeonggi-do</w:t>
            </w:r>
          </w:p>
        </w:tc>
        <w:tc>
          <w:tcPr>
            <w:tcW w:w="426" w:type="pct"/>
            <w:tcBorders>
              <w:top w:val="nil"/>
              <w:left w:val="nil"/>
              <w:bottom w:val="nil"/>
              <w:right w:val="nil"/>
            </w:tcBorders>
            <w:shd w:val="clear" w:color="000000" w:fill="FFFFFF"/>
            <w:noWrap/>
            <w:hideMark/>
          </w:tcPr>
          <w:p w14:paraId="035BC02D"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 xml:space="preserve">12,604,945 </w:t>
            </w:r>
          </w:p>
        </w:tc>
        <w:tc>
          <w:tcPr>
            <w:tcW w:w="386" w:type="pct"/>
            <w:tcBorders>
              <w:top w:val="nil"/>
              <w:left w:val="nil"/>
              <w:bottom w:val="nil"/>
              <w:right w:val="nil"/>
            </w:tcBorders>
            <w:shd w:val="clear" w:color="000000" w:fill="FFFFFF"/>
            <w:noWrap/>
            <w:hideMark/>
          </w:tcPr>
          <w:p w14:paraId="71E82409"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802,578 </w:t>
            </w:r>
          </w:p>
        </w:tc>
        <w:tc>
          <w:tcPr>
            <w:tcW w:w="386" w:type="pct"/>
            <w:tcBorders>
              <w:top w:val="nil"/>
              <w:left w:val="nil"/>
              <w:bottom w:val="nil"/>
              <w:right w:val="nil"/>
            </w:tcBorders>
            <w:shd w:val="clear" w:color="000000" w:fill="FFFFFF"/>
            <w:noWrap/>
            <w:hideMark/>
          </w:tcPr>
          <w:p w14:paraId="71BB551E"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434,912 </w:t>
            </w:r>
          </w:p>
        </w:tc>
        <w:tc>
          <w:tcPr>
            <w:tcW w:w="386" w:type="pct"/>
            <w:tcBorders>
              <w:top w:val="nil"/>
              <w:left w:val="nil"/>
              <w:bottom w:val="nil"/>
              <w:right w:val="nil"/>
            </w:tcBorders>
            <w:shd w:val="clear" w:color="000000" w:fill="FFFFFF"/>
            <w:noWrap/>
            <w:hideMark/>
          </w:tcPr>
          <w:p w14:paraId="3ABD56CF"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367,666 </w:t>
            </w:r>
          </w:p>
        </w:tc>
        <w:tc>
          <w:tcPr>
            <w:tcW w:w="386" w:type="pct"/>
            <w:tcBorders>
              <w:top w:val="nil"/>
              <w:left w:val="nil"/>
              <w:bottom w:val="nil"/>
              <w:right w:val="nil"/>
            </w:tcBorders>
            <w:shd w:val="clear" w:color="000000" w:fill="FFFFFF"/>
            <w:noWrap/>
            <w:hideMark/>
          </w:tcPr>
          <w:p w14:paraId="0CB8273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382,832 </w:t>
            </w:r>
          </w:p>
        </w:tc>
        <w:tc>
          <w:tcPr>
            <w:tcW w:w="386" w:type="pct"/>
            <w:tcBorders>
              <w:top w:val="nil"/>
              <w:left w:val="nil"/>
              <w:bottom w:val="nil"/>
              <w:right w:val="nil"/>
            </w:tcBorders>
            <w:shd w:val="clear" w:color="000000" w:fill="FFFFFF"/>
            <w:noWrap/>
            <w:hideMark/>
          </w:tcPr>
          <w:p w14:paraId="0FC5C8B8"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288,723 </w:t>
            </w:r>
          </w:p>
        </w:tc>
        <w:tc>
          <w:tcPr>
            <w:tcW w:w="327" w:type="pct"/>
            <w:tcBorders>
              <w:top w:val="nil"/>
              <w:left w:val="nil"/>
              <w:bottom w:val="nil"/>
              <w:right w:val="nil"/>
            </w:tcBorders>
            <w:shd w:val="clear" w:color="000000" w:fill="FFFFFF"/>
            <w:noWrap/>
            <w:hideMark/>
          </w:tcPr>
          <w:p w14:paraId="31B1FCD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131,023 </w:t>
            </w:r>
          </w:p>
        </w:tc>
        <w:tc>
          <w:tcPr>
            <w:tcW w:w="74" w:type="pct"/>
            <w:tcBorders>
              <w:top w:val="nil"/>
              <w:left w:val="nil"/>
              <w:bottom w:val="nil"/>
              <w:right w:val="nil"/>
            </w:tcBorders>
            <w:shd w:val="clear" w:color="000000" w:fill="FFFFFF"/>
          </w:tcPr>
          <w:p w14:paraId="143E3860"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szCs w:val="20"/>
              </w:rPr>
            </w:pPr>
          </w:p>
        </w:tc>
        <w:tc>
          <w:tcPr>
            <w:tcW w:w="412" w:type="pct"/>
            <w:tcBorders>
              <w:top w:val="nil"/>
              <w:left w:val="nil"/>
              <w:bottom w:val="nil"/>
              <w:right w:val="nil"/>
            </w:tcBorders>
            <w:shd w:val="clear" w:color="000000" w:fill="FFFFFF"/>
            <w:noWrap/>
            <w:hideMark/>
          </w:tcPr>
          <w:p w14:paraId="3205740C"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486,002 </w:t>
            </w:r>
          </w:p>
        </w:tc>
        <w:tc>
          <w:tcPr>
            <w:tcW w:w="426" w:type="pct"/>
            <w:tcBorders>
              <w:top w:val="nil"/>
              <w:left w:val="nil"/>
              <w:bottom w:val="nil"/>
              <w:right w:val="nil"/>
            </w:tcBorders>
            <w:shd w:val="clear" w:color="000000" w:fill="FFFFFF"/>
            <w:noWrap/>
            <w:hideMark/>
          </w:tcPr>
          <w:p w14:paraId="1641BA8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158,462 </w:t>
            </w:r>
          </w:p>
        </w:tc>
        <w:tc>
          <w:tcPr>
            <w:tcW w:w="327" w:type="pct"/>
            <w:tcBorders>
              <w:top w:val="nil"/>
              <w:left w:val="nil"/>
              <w:bottom w:val="nil"/>
              <w:right w:val="nil"/>
            </w:tcBorders>
            <w:shd w:val="clear" w:color="000000" w:fill="FFFFFF"/>
            <w:noWrap/>
            <w:hideMark/>
          </w:tcPr>
          <w:p w14:paraId="729E133A"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35,318 </w:t>
            </w:r>
          </w:p>
        </w:tc>
        <w:tc>
          <w:tcPr>
            <w:tcW w:w="327" w:type="pct"/>
            <w:tcBorders>
              <w:top w:val="nil"/>
              <w:left w:val="nil"/>
              <w:bottom w:val="nil"/>
              <w:right w:val="nil"/>
            </w:tcBorders>
            <w:shd w:val="clear" w:color="000000" w:fill="FFFFFF"/>
            <w:noWrap/>
            <w:hideMark/>
          </w:tcPr>
          <w:p w14:paraId="355482C5"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44,192 </w:t>
            </w:r>
          </w:p>
        </w:tc>
      </w:tr>
      <w:tr w:rsidR="00D8511B" w:rsidRPr="00663B22" w14:paraId="74519357" w14:textId="77777777" w:rsidTr="00D8511B">
        <w:trPr>
          <w:trHeight w:val="330"/>
        </w:trPr>
        <w:tc>
          <w:tcPr>
            <w:tcW w:w="749" w:type="pct"/>
            <w:tcBorders>
              <w:top w:val="nil"/>
              <w:left w:val="nil"/>
              <w:bottom w:val="nil"/>
              <w:right w:val="nil"/>
            </w:tcBorders>
            <w:shd w:val="clear" w:color="000000" w:fill="FFFFFF"/>
            <w:noWrap/>
            <w:hideMark/>
          </w:tcPr>
          <w:p w14:paraId="011756F3"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Gangwon-do</w:t>
            </w:r>
          </w:p>
        </w:tc>
        <w:tc>
          <w:tcPr>
            <w:tcW w:w="426" w:type="pct"/>
            <w:tcBorders>
              <w:top w:val="nil"/>
              <w:left w:val="nil"/>
              <w:bottom w:val="nil"/>
              <w:right w:val="nil"/>
            </w:tcBorders>
            <w:shd w:val="clear" w:color="000000" w:fill="FFFFFF"/>
            <w:noWrap/>
            <w:hideMark/>
          </w:tcPr>
          <w:p w14:paraId="776F6AA9"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 xml:space="preserve">1,532,960 </w:t>
            </w:r>
          </w:p>
        </w:tc>
        <w:tc>
          <w:tcPr>
            <w:tcW w:w="386" w:type="pct"/>
            <w:tcBorders>
              <w:top w:val="nil"/>
              <w:left w:val="nil"/>
              <w:bottom w:val="nil"/>
              <w:right w:val="nil"/>
            </w:tcBorders>
            <w:shd w:val="clear" w:color="000000" w:fill="FFFFFF"/>
            <w:noWrap/>
            <w:hideMark/>
          </w:tcPr>
          <w:p w14:paraId="085BD30E"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123,750 </w:t>
            </w:r>
          </w:p>
        </w:tc>
        <w:tc>
          <w:tcPr>
            <w:tcW w:w="386" w:type="pct"/>
            <w:tcBorders>
              <w:top w:val="nil"/>
              <w:left w:val="nil"/>
              <w:bottom w:val="nil"/>
              <w:right w:val="nil"/>
            </w:tcBorders>
            <w:shd w:val="clear" w:color="000000" w:fill="FFFFFF"/>
            <w:noWrap/>
            <w:hideMark/>
          </w:tcPr>
          <w:p w14:paraId="45BC7044"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66,382 </w:t>
            </w:r>
          </w:p>
        </w:tc>
        <w:tc>
          <w:tcPr>
            <w:tcW w:w="386" w:type="pct"/>
            <w:tcBorders>
              <w:top w:val="nil"/>
              <w:left w:val="nil"/>
              <w:bottom w:val="nil"/>
              <w:right w:val="nil"/>
            </w:tcBorders>
            <w:shd w:val="clear" w:color="000000" w:fill="FFFFFF"/>
            <w:noWrap/>
            <w:hideMark/>
          </w:tcPr>
          <w:p w14:paraId="692BB2AC"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57,368 </w:t>
            </w:r>
          </w:p>
        </w:tc>
        <w:tc>
          <w:tcPr>
            <w:tcW w:w="386" w:type="pct"/>
            <w:tcBorders>
              <w:top w:val="nil"/>
              <w:left w:val="nil"/>
              <w:bottom w:val="nil"/>
              <w:right w:val="nil"/>
            </w:tcBorders>
            <w:shd w:val="clear" w:color="000000" w:fill="FFFFFF"/>
            <w:noWrap/>
            <w:hideMark/>
          </w:tcPr>
          <w:p w14:paraId="4C7265BF"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42,527 </w:t>
            </w:r>
          </w:p>
        </w:tc>
        <w:tc>
          <w:tcPr>
            <w:tcW w:w="386" w:type="pct"/>
            <w:tcBorders>
              <w:top w:val="nil"/>
              <w:left w:val="nil"/>
              <w:bottom w:val="nil"/>
              <w:right w:val="nil"/>
            </w:tcBorders>
            <w:shd w:val="clear" w:color="000000" w:fill="FFFFFF"/>
            <w:noWrap/>
            <w:hideMark/>
          </w:tcPr>
          <w:p w14:paraId="5BB6347D"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46,442 </w:t>
            </w:r>
          </w:p>
        </w:tc>
        <w:tc>
          <w:tcPr>
            <w:tcW w:w="327" w:type="pct"/>
            <w:tcBorders>
              <w:top w:val="nil"/>
              <w:left w:val="nil"/>
              <w:bottom w:val="nil"/>
              <w:right w:val="nil"/>
            </w:tcBorders>
            <w:shd w:val="clear" w:color="000000" w:fill="FFFFFF"/>
            <w:noWrap/>
            <w:hideMark/>
          </w:tcPr>
          <w:p w14:paraId="78089305"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34,781 </w:t>
            </w:r>
          </w:p>
        </w:tc>
        <w:tc>
          <w:tcPr>
            <w:tcW w:w="74" w:type="pct"/>
            <w:tcBorders>
              <w:top w:val="nil"/>
              <w:left w:val="nil"/>
              <w:bottom w:val="nil"/>
              <w:right w:val="nil"/>
            </w:tcBorders>
            <w:shd w:val="clear" w:color="000000" w:fill="FFFFFF"/>
          </w:tcPr>
          <w:p w14:paraId="7BFD316E"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szCs w:val="20"/>
              </w:rPr>
            </w:pPr>
          </w:p>
        </w:tc>
        <w:tc>
          <w:tcPr>
            <w:tcW w:w="412" w:type="pct"/>
            <w:tcBorders>
              <w:top w:val="nil"/>
              <w:left w:val="nil"/>
              <w:bottom w:val="nil"/>
              <w:right w:val="nil"/>
            </w:tcBorders>
            <w:shd w:val="clear" w:color="000000" w:fill="FFFFFF"/>
            <w:noWrap/>
            <w:hideMark/>
          </w:tcPr>
          <w:p w14:paraId="3B5E4AAA"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71,269 </w:t>
            </w:r>
          </w:p>
        </w:tc>
        <w:tc>
          <w:tcPr>
            <w:tcW w:w="426" w:type="pct"/>
            <w:tcBorders>
              <w:top w:val="nil"/>
              <w:left w:val="nil"/>
              <w:bottom w:val="nil"/>
              <w:right w:val="nil"/>
            </w:tcBorders>
            <w:shd w:val="clear" w:color="000000" w:fill="FFFFFF"/>
            <w:noWrap/>
            <w:hideMark/>
          </w:tcPr>
          <w:p w14:paraId="2B631F6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28,567 </w:t>
            </w:r>
          </w:p>
        </w:tc>
        <w:tc>
          <w:tcPr>
            <w:tcW w:w="327" w:type="pct"/>
            <w:tcBorders>
              <w:top w:val="nil"/>
              <w:left w:val="nil"/>
              <w:bottom w:val="nil"/>
              <w:right w:val="nil"/>
            </w:tcBorders>
            <w:shd w:val="clear" w:color="000000" w:fill="FFFFFF"/>
            <w:noWrap/>
            <w:hideMark/>
          </w:tcPr>
          <w:p w14:paraId="14B9268A"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6,525 </w:t>
            </w:r>
          </w:p>
        </w:tc>
        <w:tc>
          <w:tcPr>
            <w:tcW w:w="327" w:type="pct"/>
            <w:tcBorders>
              <w:top w:val="nil"/>
              <w:left w:val="nil"/>
              <w:bottom w:val="nil"/>
              <w:right w:val="nil"/>
            </w:tcBorders>
            <w:shd w:val="clear" w:color="000000" w:fill="FFFFFF"/>
            <w:noWrap/>
            <w:hideMark/>
          </w:tcPr>
          <w:p w14:paraId="1E08275E"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9,094 </w:t>
            </w:r>
          </w:p>
        </w:tc>
      </w:tr>
      <w:tr w:rsidR="00D8511B" w:rsidRPr="00663B22" w14:paraId="4AE289D5" w14:textId="77777777" w:rsidTr="00D8511B">
        <w:trPr>
          <w:trHeight w:val="330"/>
        </w:trPr>
        <w:tc>
          <w:tcPr>
            <w:tcW w:w="749" w:type="pct"/>
            <w:tcBorders>
              <w:top w:val="nil"/>
              <w:left w:val="nil"/>
              <w:bottom w:val="nil"/>
              <w:right w:val="nil"/>
            </w:tcBorders>
            <w:shd w:val="clear" w:color="000000" w:fill="FFFFFF"/>
            <w:noWrap/>
            <w:hideMark/>
          </w:tcPr>
          <w:p w14:paraId="788E6677"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proofErr w:type="spellStart"/>
            <w:r w:rsidRPr="00663B22">
              <w:rPr>
                <w:rFonts w:ascii="Times New Roman" w:eastAsia="Malgun Gothic" w:hAnsi="Times New Roman" w:cs="Times New Roman"/>
                <w:color w:val="000000"/>
                <w:kern w:val="0"/>
                <w:szCs w:val="20"/>
              </w:rPr>
              <w:t>Chungcheongbuk</w:t>
            </w:r>
            <w:proofErr w:type="spellEnd"/>
            <w:r w:rsidRPr="00663B22">
              <w:rPr>
                <w:rFonts w:ascii="Times New Roman" w:eastAsia="Malgun Gothic" w:hAnsi="Times New Roman" w:cs="Times New Roman"/>
                <w:color w:val="000000"/>
                <w:kern w:val="0"/>
                <w:szCs w:val="20"/>
              </w:rPr>
              <w:t>-do</w:t>
            </w:r>
          </w:p>
        </w:tc>
        <w:tc>
          <w:tcPr>
            <w:tcW w:w="426" w:type="pct"/>
            <w:tcBorders>
              <w:top w:val="nil"/>
              <w:left w:val="nil"/>
              <w:bottom w:val="nil"/>
              <w:right w:val="nil"/>
            </w:tcBorders>
            <w:shd w:val="clear" w:color="000000" w:fill="FFFFFF"/>
            <w:noWrap/>
            <w:hideMark/>
          </w:tcPr>
          <w:p w14:paraId="09FDD8CC"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 xml:space="preserve">1,578,694 </w:t>
            </w:r>
          </w:p>
        </w:tc>
        <w:tc>
          <w:tcPr>
            <w:tcW w:w="386" w:type="pct"/>
            <w:tcBorders>
              <w:top w:val="nil"/>
              <w:left w:val="nil"/>
              <w:bottom w:val="nil"/>
              <w:right w:val="nil"/>
            </w:tcBorders>
            <w:shd w:val="clear" w:color="000000" w:fill="FFFFFF"/>
            <w:noWrap/>
            <w:hideMark/>
          </w:tcPr>
          <w:p w14:paraId="6A72BD6F"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101,895 </w:t>
            </w:r>
          </w:p>
        </w:tc>
        <w:tc>
          <w:tcPr>
            <w:tcW w:w="386" w:type="pct"/>
            <w:tcBorders>
              <w:top w:val="nil"/>
              <w:left w:val="nil"/>
              <w:bottom w:val="nil"/>
              <w:right w:val="nil"/>
            </w:tcBorders>
            <w:shd w:val="clear" w:color="000000" w:fill="FFFFFF"/>
            <w:noWrap/>
            <w:hideMark/>
          </w:tcPr>
          <w:p w14:paraId="4EDA356C"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55,374 </w:t>
            </w:r>
          </w:p>
        </w:tc>
        <w:tc>
          <w:tcPr>
            <w:tcW w:w="386" w:type="pct"/>
            <w:tcBorders>
              <w:top w:val="nil"/>
              <w:left w:val="nil"/>
              <w:bottom w:val="nil"/>
              <w:right w:val="nil"/>
            </w:tcBorders>
            <w:shd w:val="clear" w:color="000000" w:fill="FFFFFF"/>
            <w:noWrap/>
            <w:hideMark/>
          </w:tcPr>
          <w:p w14:paraId="244051DE"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46,521 </w:t>
            </w:r>
          </w:p>
        </w:tc>
        <w:tc>
          <w:tcPr>
            <w:tcW w:w="386" w:type="pct"/>
            <w:tcBorders>
              <w:top w:val="nil"/>
              <w:left w:val="nil"/>
              <w:bottom w:val="nil"/>
              <w:right w:val="nil"/>
            </w:tcBorders>
            <w:shd w:val="clear" w:color="000000" w:fill="FFFFFF"/>
            <w:noWrap/>
            <w:hideMark/>
          </w:tcPr>
          <w:p w14:paraId="52917F20"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31,513 </w:t>
            </w:r>
          </w:p>
        </w:tc>
        <w:tc>
          <w:tcPr>
            <w:tcW w:w="386" w:type="pct"/>
            <w:tcBorders>
              <w:top w:val="nil"/>
              <w:left w:val="nil"/>
              <w:bottom w:val="nil"/>
              <w:right w:val="nil"/>
            </w:tcBorders>
            <w:shd w:val="clear" w:color="000000" w:fill="FFFFFF"/>
            <w:noWrap/>
            <w:hideMark/>
          </w:tcPr>
          <w:p w14:paraId="32C6C16C"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41,757 </w:t>
            </w:r>
          </w:p>
        </w:tc>
        <w:tc>
          <w:tcPr>
            <w:tcW w:w="327" w:type="pct"/>
            <w:tcBorders>
              <w:top w:val="nil"/>
              <w:left w:val="nil"/>
              <w:bottom w:val="nil"/>
              <w:right w:val="nil"/>
            </w:tcBorders>
            <w:shd w:val="clear" w:color="000000" w:fill="FFFFFF"/>
            <w:noWrap/>
            <w:hideMark/>
          </w:tcPr>
          <w:p w14:paraId="0DF71B10"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28,625 </w:t>
            </w:r>
          </w:p>
        </w:tc>
        <w:tc>
          <w:tcPr>
            <w:tcW w:w="74" w:type="pct"/>
            <w:tcBorders>
              <w:top w:val="nil"/>
              <w:left w:val="nil"/>
              <w:bottom w:val="nil"/>
              <w:right w:val="nil"/>
            </w:tcBorders>
            <w:shd w:val="clear" w:color="000000" w:fill="FFFFFF"/>
          </w:tcPr>
          <w:p w14:paraId="5BD5EB95"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szCs w:val="20"/>
              </w:rPr>
            </w:pPr>
          </w:p>
        </w:tc>
        <w:tc>
          <w:tcPr>
            <w:tcW w:w="412" w:type="pct"/>
            <w:tcBorders>
              <w:top w:val="nil"/>
              <w:left w:val="nil"/>
              <w:bottom w:val="nil"/>
              <w:right w:val="nil"/>
            </w:tcBorders>
            <w:shd w:val="clear" w:color="000000" w:fill="FFFFFF"/>
            <w:noWrap/>
            <w:hideMark/>
          </w:tcPr>
          <w:p w14:paraId="38BBAADD"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56,871 </w:t>
            </w:r>
          </w:p>
        </w:tc>
        <w:tc>
          <w:tcPr>
            <w:tcW w:w="426" w:type="pct"/>
            <w:tcBorders>
              <w:top w:val="nil"/>
              <w:left w:val="nil"/>
              <w:bottom w:val="nil"/>
              <w:right w:val="nil"/>
            </w:tcBorders>
            <w:shd w:val="clear" w:color="000000" w:fill="FFFFFF"/>
            <w:noWrap/>
            <w:hideMark/>
          </w:tcPr>
          <w:p w14:paraId="1296C42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24,433 </w:t>
            </w:r>
          </w:p>
        </w:tc>
        <w:tc>
          <w:tcPr>
            <w:tcW w:w="327" w:type="pct"/>
            <w:tcBorders>
              <w:top w:val="nil"/>
              <w:left w:val="nil"/>
              <w:bottom w:val="nil"/>
              <w:right w:val="nil"/>
            </w:tcBorders>
            <w:shd w:val="clear" w:color="000000" w:fill="FFFFFF"/>
            <w:noWrap/>
            <w:hideMark/>
          </w:tcPr>
          <w:p w14:paraId="3CF05DF8"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5,408 </w:t>
            </w:r>
          </w:p>
        </w:tc>
        <w:tc>
          <w:tcPr>
            <w:tcW w:w="327" w:type="pct"/>
            <w:tcBorders>
              <w:top w:val="nil"/>
              <w:left w:val="nil"/>
              <w:bottom w:val="nil"/>
              <w:right w:val="nil"/>
            </w:tcBorders>
            <w:shd w:val="clear" w:color="000000" w:fill="FFFFFF"/>
            <w:noWrap/>
            <w:hideMark/>
          </w:tcPr>
          <w:p w14:paraId="6C51BD58"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8,761 </w:t>
            </w:r>
          </w:p>
        </w:tc>
      </w:tr>
      <w:tr w:rsidR="00D8511B" w:rsidRPr="00663B22" w14:paraId="6FAB4EA1" w14:textId="77777777" w:rsidTr="00D8511B">
        <w:trPr>
          <w:trHeight w:val="330"/>
        </w:trPr>
        <w:tc>
          <w:tcPr>
            <w:tcW w:w="749" w:type="pct"/>
            <w:tcBorders>
              <w:top w:val="nil"/>
              <w:left w:val="nil"/>
              <w:bottom w:val="nil"/>
              <w:right w:val="nil"/>
            </w:tcBorders>
            <w:shd w:val="clear" w:color="000000" w:fill="FFFFFF"/>
            <w:noWrap/>
            <w:hideMark/>
          </w:tcPr>
          <w:p w14:paraId="6FCE9DD9"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Chungcheongnam-do</w:t>
            </w:r>
          </w:p>
        </w:tc>
        <w:tc>
          <w:tcPr>
            <w:tcW w:w="426" w:type="pct"/>
            <w:tcBorders>
              <w:top w:val="nil"/>
              <w:left w:val="nil"/>
              <w:bottom w:val="nil"/>
              <w:right w:val="nil"/>
            </w:tcBorders>
            <w:shd w:val="clear" w:color="000000" w:fill="FFFFFF"/>
            <w:noWrap/>
            <w:hideMark/>
          </w:tcPr>
          <w:p w14:paraId="648A7621"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 xml:space="preserve">2,079,976 </w:t>
            </w:r>
          </w:p>
        </w:tc>
        <w:tc>
          <w:tcPr>
            <w:tcW w:w="386" w:type="pct"/>
            <w:tcBorders>
              <w:top w:val="nil"/>
              <w:left w:val="nil"/>
              <w:bottom w:val="nil"/>
              <w:right w:val="nil"/>
            </w:tcBorders>
            <w:shd w:val="clear" w:color="000000" w:fill="FFFFFF"/>
            <w:noWrap/>
            <w:hideMark/>
          </w:tcPr>
          <w:p w14:paraId="2EE2CA33"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180,119 </w:t>
            </w:r>
          </w:p>
        </w:tc>
        <w:tc>
          <w:tcPr>
            <w:tcW w:w="386" w:type="pct"/>
            <w:tcBorders>
              <w:top w:val="nil"/>
              <w:left w:val="nil"/>
              <w:bottom w:val="nil"/>
              <w:right w:val="nil"/>
            </w:tcBorders>
            <w:shd w:val="clear" w:color="000000" w:fill="FFFFFF"/>
            <w:noWrap/>
            <w:hideMark/>
          </w:tcPr>
          <w:p w14:paraId="4D73C3D1"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99,612 </w:t>
            </w:r>
          </w:p>
        </w:tc>
        <w:tc>
          <w:tcPr>
            <w:tcW w:w="386" w:type="pct"/>
            <w:tcBorders>
              <w:top w:val="nil"/>
              <w:left w:val="nil"/>
              <w:bottom w:val="nil"/>
              <w:right w:val="nil"/>
            </w:tcBorders>
            <w:shd w:val="clear" w:color="000000" w:fill="FFFFFF"/>
            <w:noWrap/>
            <w:hideMark/>
          </w:tcPr>
          <w:p w14:paraId="6D2C1917"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80,507 </w:t>
            </w:r>
          </w:p>
        </w:tc>
        <w:tc>
          <w:tcPr>
            <w:tcW w:w="386" w:type="pct"/>
            <w:tcBorders>
              <w:top w:val="nil"/>
              <w:left w:val="nil"/>
              <w:bottom w:val="nil"/>
              <w:right w:val="nil"/>
            </w:tcBorders>
            <w:shd w:val="clear" w:color="000000" w:fill="FFFFFF"/>
            <w:noWrap/>
            <w:hideMark/>
          </w:tcPr>
          <w:p w14:paraId="4FCB8456"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71,346 </w:t>
            </w:r>
          </w:p>
        </w:tc>
        <w:tc>
          <w:tcPr>
            <w:tcW w:w="386" w:type="pct"/>
            <w:tcBorders>
              <w:top w:val="nil"/>
              <w:left w:val="nil"/>
              <w:bottom w:val="nil"/>
              <w:right w:val="nil"/>
            </w:tcBorders>
            <w:shd w:val="clear" w:color="000000" w:fill="FFFFFF"/>
            <w:noWrap/>
            <w:hideMark/>
          </w:tcPr>
          <w:p w14:paraId="4DA0B02E"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67,835 </w:t>
            </w:r>
          </w:p>
        </w:tc>
        <w:tc>
          <w:tcPr>
            <w:tcW w:w="327" w:type="pct"/>
            <w:tcBorders>
              <w:top w:val="nil"/>
              <w:left w:val="nil"/>
              <w:bottom w:val="nil"/>
              <w:right w:val="nil"/>
            </w:tcBorders>
            <w:shd w:val="clear" w:color="000000" w:fill="FFFFFF"/>
            <w:noWrap/>
            <w:hideMark/>
          </w:tcPr>
          <w:p w14:paraId="2893C5D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40,938 </w:t>
            </w:r>
          </w:p>
        </w:tc>
        <w:tc>
          <w:tcPr>
            <w:tcW w:w="74" w:type="pct"/>
            <w:tcBorders>
              <w:top w:val="nil"/>
              <w:left w:val="nil"/>
              <w:bottom w:val="nil"/>
              <w:right w:val="nil"/>
            </w:tcBorders>
            <w:shd w:val="clear" w:color="000000" w:fill="FFFFFF"/>
          </w:tcPr>
          <w:p w14:paraId="481A20AD"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szCs w:val="20"/>
              </w:rPr>
            </w:pPr>
          </w:p>
        </w:tc>
        <w:tc>
          <w:tcPr>
            <w:tcW w:w="412" w:type="pct"/>
            <w:tcBorders>
              <w:top w:val="nil"/>
              <w:left w:val="nil"/>
              <w:bottom w:val="nil"/>
              <w:right w:val="nil"/>
            </w:tcBorders>
            <w:shd w:val="clear" w:color="000000" w:fill="FFFFFF"/>
            <w:noWrap/>
            <w:hideMark/>
          </w:tcPr>
          <w:p w14:paraId="2D645694"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110,295 </w:t>
            </w:r>
          </w:p>
        </w:tc>
        <w:tc>
          <w:tcPr>
            <w:tcW w:w="426" w:type="pct"/>
            <w:tcBorders>
              <w:top w:val="nil"/>
              <w:left w:val="nil"/>
              <w:bottom w:val="nil"/>
              <w:right w:val="nil"/>
            </w:tcBorders>
            <w:shd w:val="clear" w:color="000000" w:fill="FFFFFF"/>
            <w:noWrap/>
            <w:hideMark/>
          </w:tcPr>
          <w:p w14:paraId="7D5A3B69"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36,492 </w:t>
            </w:r>
          </w:p>
        </w:tc>
        <w:tc>
          <w:tcPr>
            <w:tcW w:w="327" w:type="pct"/>
            <w:tcBorders>
              <w:top w:val="nil"/>
              <w:left w:val="nil"/>
              <w:bottom w:val="nil"/>
              <w:right w:val="nil"/>
            </w:tcBorders>
            <w:shd w:val="clear" w:color="000000" w:fill="FFFFFF"/>
            <w:noWrap/>
            <w:hideMark/>
          </w:tcPr>
          <w:p w14:paraId="09A62E93"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8,554 </w:t>
            </w:r>
          </w:p>
        </w:tc>
        <w:tc>
          <w:tcPr>
            <w:tcW w:w="327" w:type="pct"/>
            <w:tcBorders>
              <w:top w:val="nil"/>
              <w:left w:val="nil"/>
              <w:bottom w:val="nil"/>
              <w:right w:val="nil"/>
            </w:tcBorders>
            <w:shd w:val="clear" w:color="000000" w:fill="FFFFFF"/>
            <w:noWrap/>
            <w:hideMark/>
          </w:tcPr>
          <w:p w14:paraId="47556198"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12,629 </w:t>
            </w:r>
          </w:p>
        </w:tc>
      </w:tr>
      <w:tr w:rsidR="00D8511B" w:rsidRPr="00663B22" w14:paraId="1ABDCEB0" w14:textId="77777777" w:rsidTr="00D8511B">
        <w:trPr>
          <w:trHeight w:val="330"/>
        </w:trPr>
        <w:tc>
          <w:tcPr>
            <w:tcW w:w="749" w:type="pct"/>
            <w:tcBorders>
              <w:top w:val="nil"/>
              <w:left w:val="nil"/>
              <w:bottom w:val="nil"/>
              <w:right w:val="nil"/>
            </w:tcBorders>
            <w:shd w:val="clear" w:color="000000" w:fill="FFFFFF"/>
            <w:noWrap/>
            <w:hideMark/>
          </w:tcPr>
          <w:p w14:paraId="19F45E1E"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proofErr w:type="spellStart"/>
            <w:r w:rsidRPr="00663B22">
              <w:rPr>
                <w:rFonts w:ascii="Times New Roman" w:eastAsia="Malgun Gothic" w:hAnsi="Times New Roman" w:cs="Times New Roman"/>
                <w:color w:val="000000"/>
                <w:kern w:val="0"/>
                <w:szCs w:val="20"/>
              </w:rPr>
              <w:t>Jeollabuk</w:t>
            </w:r>
            <w:proofErr w:type="spellEnd"/>
            <w:r w:rsidRPr="00663B22">
              <w:rPr>
                <w:rFonts w:ascii="Times New Roman" w:eastAsia="Malgun Gothic" w:hAnsi="Times New Roman" w:cs="Times New Roman"/>
                <w:color w:val="000000"/>
                <w:kern w:val="0"/>
                <w:szCs w:val="20"/>
              </w:rPr>
              <w:t>-do</w:t>
            </w:r>
          </w:p>
        </w:tc>
        <w:tc>
          <w:tcPr>
            <w:tcW w:w="426" w:type="pct"/>
            <w:tcBorders>
              <w:top w:val="nil"/>
              <w:left w:val="nil"/>
              <w:bottom w:val="nil"/>
              <w:right w:val="nil"/>
            </w:tcBorders>
            <w:shd w:val="clear" w:color="000000" w:fill="FFFFFF"/>
            <w:noWrap/>
            <w:hideMark/>
          </w:tcPr>
          <w:p w14:paraId="4ECB6077"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 xml:space="preserve">1,845,059 </w:t>
            </w:r>
          </w:p>
        </w:tc>
        <w:tc>
          <w:tcPr>
            <w:tcW w:w="386" w:type="pct"/>
            <w:tcBorders>
              <w:top w:val="nil"/>
              <w:left w:val="nil"/>
              <w:bottom w:val="nil"/>
              <w:right w:val="nil"/>
            </w:tcBorders>
            <w:shd w:val="clear" w:color="000000" w:fill="FFFFFF"/>
            <w:noWrap/>
            <w:hideMark/>
          </w:tcPr>
          <w:p w14:paraId="6B409E94"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153,969 </w:t>
            </w:r>
          </w:p>
        </w:tc>
        <w:tc>
          <w:tcPr>
            <w:tcW w:w="386" w:type="pct"/>
            <w:tcBorders>
              <w:top w:val="nil"/>
              <w:left w:val="nil"/>
              <w:bottom w:val="nil"/>
              <w:right w:val="nil"/>
            </w:tcBorders>
            <w:shd w:val="clear" w:color="000000" w:fill="FFFFFF"/>
            <w:noWrap/>
            <w:hideMark/>
          </w:tcPr>
          <w:p w14:paraId="29107C71"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84,323 </w:t>
            </w:r>
          </w:p>
        </w:tc>
        <w:tc>
          <w:tcPr>
            <w:tcW w:w="386" w:type="pct"/>
            <w:tcBorders>
              <w:top w:val="nil"/>
              <w:left w:val="nil"/>
              <w:bottom w:val="nil"/>
              <w:right w:val="nil"/>
            </w:tcBorders>
            <w:shd w:val="clear" w:color="000000" w:fill="FFFFFF"/>
            <w:noWrap/>
            <w:hideMark/>
          </w:tcPr>
          <w:p w14:paraId="7882CB72"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69,646 </w:t>
            </w:r>
          </w:p>
        </w:tc>
        <w:tc>
          <w:tcPr>
            <w:tcW w:w="386" w:type="pct"/>
            <w:tcBorders>
              <w:top w:val="nil"/>
              <w:left w:val="nil"/>
              <w:bottom w:val="nil"/>
              <w:right w:val="nil"/>
            </w:tcBorders>
            <w:shd w:val="clear" w:color="000000" w:fill="FFFFFF"/>
            <w:noWrap/>
            <w:hideMark/>
          </w:tcPr>
          <w:p w14:paraId="4CC3D0C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35,572 </w:t>
            </w:r>
          </w:p>
        </w:tc>
        <w:tc>
          <w:tcPr>
            <w:tcW w:w="386" w:type="pct"/>
            <w:tcBorders>
              <w:top w:val="nil"/>
              <w:left w:val="nil"/>
              <w:bottom w:val="nil"/>
              <w:right w:val="nil"/>
            </w:tcBorders>
            <w:shd w:val="clear" w:color="000000" w:fill="FFFFFF"/>
            <w:noWrap/>
            <w:hideMark/>
          </w:tcPr>
          <w:p w14:paraId="0F2DE9A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73,623 </w:t>
            </w:r>
          </w:p>
        </w:tc>
        <w:tc>
          <w:tcPr>
            <w:tcW w:w="327" w:type="pct"/>
            <w:tcBorders>
              <w:top w:val="nil"/>
              <w:left w:val="nil"/>
              <w:bottom w:val="nil"/>
              <w:right w:val="nil"/>
            </w:tcBorders>
            <w:shd w:val="clear" w:color="000000" w:fill="FFFFFF"/>
            <w:noWrap/>
            <w:hideMark/>
          </w:tcPr>
          <w:p w14:paraId="6F6A0A81"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44,774 </w:t>
            </w:r>
          </w:p>
        </w:tc>
        <w:tc>
          <w:tcPr>
            <w:tcW w:w="74" w:type="pct"/>
            <w:tcBorders>
              <w:top w:val="nil"/>
              <w:left w:val="nil"/>
              <w:bottom w:val="nil"/>
              <w:right w:val="nil"/>
            </w:tcBorders>
            <w:shd w:val="clear" w:color="000000" w:fill="FFFFFF"/>
          </w:tcPr>
          <w:p w14:paraId="5221D858"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szCs w:val="20"/>
              </w:rPr>
            </w:pPr>
          </w:p>
        </w:tc>
        <w:tc>
          <w:tcPr>
            <w:tcW w:w="412" w:type="pct"/>
            <w:tcBorders>
              <w:top w:val="nil"/>
              <w:left w:val="nil"/>
              <w:bottom w:val="nil"/>
              <w:right w:val="nil"/>
            </w:tcBorders>
            <w:shd w:val="clear" w:color="000000" w:fill="FFFFFF"/>
            <w:noWrap/>
            <w:hideMark/>
          </w:tcPr>
          <w:p w14:paraId="77758DF1"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88,443 </w:t>
            </w:r>
          </w:p>
        </w:tc>
        <w:tc>
          <w:tcPr>
            <w:tcW w:w="426" w:type="pct"/>
            <w:tcBorders>
              <w:top w:val="nil"/>
              <w:left w:val="nil"/>
              <w:bottom w:val="nil"/>
              <w:right w:val="nil"/>
            </w:tcBorders>
            <w:shd w:val="clear" w:color="000000" w:fill="FFFFFF"/>
            <w:noWrap/>
            <w:hideMark/>
          </w:tcPr>
          <w:p w14:paraId="73D35EE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34,060 </w:t>
            </w:r>
          </w:p>
        </w:tc>
        <w:tc>
          <w:tcPr>
            <w:tcW w:w="327" w:type="pct"/>
            <w:tcBorders>
              <w:top w:val="nil"/>
              <w:left w:val="nil"/>
              <w:bottom w:val="nil"/>
              <w:right w:val="nil"/>
            </w:tcBorders>
            <w:shd w:val="clear" w:color="000000" w:fill="FFFFFF"/>
            <w:noWrap/>
            <w:hideMark/>
          </w:tcPr>
          <w:p w14:paraId="0EED4DB1"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9,069 </w:t>
            </w:r>
          </w:p>
        </w:tc>
        <w:tc>
          <w:tcPr>
            <w:tcW w:w="327" w:type="pct"/>
            <w:tcBorders>
              <w:top w:val="nil"/>
              <w:left w:val="nil"/>
              <w:bottom w:val="nil"/>
              <w:right w:val="nil"/>
            </w:tcBorders>
            <w:shd w:val="clear" w:color="000000" w:fill="FFFFFF"/>
            <w:noWrap/>
            <w:hideMark/>
          </w:tcPr>
          <w:p w14:paraId="40CA3D91"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13,367 </w:t>
            </w:r>
          </w:p>
        </w:tc>
      </w:tr>
      <w:tr w:rsidR="00D8511B" w:rsidRPr="00663B22" w14:paraId="5388FF9F" w14:textId="77777777" w:rsidTr="00D8511B">
        <w:trPr>
          <w:trHeight w:val="330"/>
        </w:trPr>
        <w:tc>
          <w:tcPr>
            <w:tcW w:w="749" w:type="pct"/>
            <w:tcBorders>
              <w:top w:val="nil"/>
              <w:left w:val="nil"/>
              <w:bottom w:val="nil"/>
              <w:right w:val="nil"/>
            </w:tcBorders>
            <w:shd w:val="clear" w:color="000000" w:fill="FFFFFF"/>
            <w:noWrap/>
            <w:hideMark/>
          </w:tcPr>
          <w:p w14:paraId="7EAEF94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proofErr w:type="spellStart"/>
            <w:r w:rsidRPr="00663B22">
              <w:rPr>
                <w:rFonts w:ascii="Times New Roman" w:eastAsia="Malgun Gothic" w:hAnsi="Times New Roman" w:cs="Times New Roman"/>
                <w:color w:val="000000"/>
                <w:kern w:val="0"/>
                <w:szCs w:val="20"/>
              </w:rPr>
              <w:lastRenderedPageBreak/>
              <w:t>Jeollanam</w:t>
            </w:r>
            <w:proofErr w:type="spellEnd"/>
            <w:r w:rsidRPr="00663B22">
              <w:rPr>
                <w:rFonts w:ascii="Times New Roman" w:eastAsia="Malgun Gothic" w:hAnsi="Times New Roman" w:cs="Times New Roman"/>
                <w:color w:val="000000"/>
                <w:kern w:val="0"/>
                <w:szCs w:val="20"/>
              </w:rPr>
              <w:t>-do</w:t>
            </w:r>
          </w:p>
        </w:tc>
        <w:tc>
          <w:tcPr>
            <w:tcW w:w="426" w:type="pct"/>
            <w:tcBorders>
              <w:top w:val="nil"/>
              <w:left w:val="nil"/>
              <w:bottom w:val="nil"/>
              <w:right w:val="nil"/>
            </w:tcBorders>
            <w:shd w:val="clear" w:color="000000" w:fill="FFFFFF"/>
            <w:noWrap/>
            <w:hideMark/>
          </w:tcPr>
          <w:p w14:paraId="199EBDC4"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 xml:space="preserve">1,884,681 </w:t>
            </w:r>
          </w:p>
        </w:tc>
        <w:tc>
          <w:tcPr>
            <w:tcW w:w="386" w:type="pct"/>
            <w:tcBorders>
              <w:top w:val="nil"/>
              <w:left w:val="nil"/>
              <w:bottom w:val="nil"/>
              <w:right w:val="nil"/>
            </w:tcBorders>
            <w:shd w:val="clear" w:color="000000" w:fill="FFFFFF"/>
            <w:noWrap/>
            <w:hideMark/>
          </w:tcPr>
          <w:p w14:paraId="79E2C411"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251,935 </w:t>
            </w:r>
          </w:p>
        </w:tc>
        <w:tc>
          <w:tcPr>
            <w:tcW w:w="386" w:type="pct"/>
            <w:tcBorders>
              <w:top w:val="nil"/>
              <w:left w:val="nil"/>
              <w:bottom w:val="nil"/>
              <w:right w:val="nil"/>
            </w:tcBorders>
            <w:shd w:val="clear" w:color="000000" w:fill="FFFFFF"/>
            <w:noWrap/>
            <w:hideMark/>
          </w:tcPr>
          <w:p w14:paraId="0B88C567"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134,086 </w:t>
            </w:r>
          </w:p>
        </w:tc>
        <w:tc>
          <w:tcPr>
            <w:tcW w:w="386" w:type="pct"/>
            <w:tcBorders>
              <w:top w:val="nil"/>
              <w:left w:val="nil"/>
              <w:bottom w:val="nil"/>
              <w:right w:val="nil"/>
            </w:tcBorders>
            <w:shd w:val="clear" w:color="000000" w:fill="FFFFFF"/>
            <w:noWrap/>
            <w:hideMark/>
          </w:tcPr>
          <w:p w14:paraId="1909B266"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117,849 </w:t>
            </w:r>
          </w:p>
        </w:tc>
        <w:tc>
          <w:tcPr>
            <w:tcW w:w="386" w:type="pct"/>
            <w:tcBorders>
              <w:top w:val="nil"/>
              <w:left w:val="nil"/>
              <w:bottom w:val="nil"/>
              <w:right w:val="nil"/>
            </w:tcBorders>
            <w:shd w:val="clear" w:color="000000" w:fill="FFFFFF"/>
            <w:noWrap/>
            <w:hideMark/>
          </w:tcPr>
          <w:p w14:paraId="240DAC74"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62,373 </w:t>
            </w:r>
          </w:p>
        </w:tc>
        <w:tc>
          <w:tcPr>
            <w:tcW w:w="386" w:type="pct"/>
            <w:tcBorders>
              <w:top w:val="nil"/>
              <w:left w:val="nil"/>
              <w:bottom w:val="nil"/>
              <w:right w:val="nil"/>
            </w:tcBorders>
            <w:shd w:val="clear" w:color="000000" w:fill="FFFFFF"/>
            <w:noWrap/>
            <w:hideMark/>
          </w:tcPr>
          <w:p w14:paraId="3B9D96DD"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130,733 </w:t>
            </w:r>
          </w:p>
        </w:tc>
        <w:tc>
          <w:tcPr>
            <w:tcW w:w="327" w:type="pct"/>
            <w:tcBorders>
              <w:top w:val="nil"/>
              <w:left w:val="nil"/>
              <w:bottom w:val="nil"/>
              <w:right w:val="nil"/>
            </w:tcBorders>
            <w:shd w:val="clear" w:color="000000" w:fill="FFFFFF"/>
            <w:noWrap/>
            <w:hideMark/>
          </w:tcPr>
          <w:p w14:paraId="27B16305"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58,829 </w:t>
            </w:r>
          </w:p>
        </w:tc>
        <w:tc>
          <w:tcPr>
            <w:tcW w:w="74" w:type="pct"/>
            <w:tcBorders>
              <w:top w:val="nil"/>
              <w:left w:val="nil"/>
              <w:bottom w:val="nil"/>
              <w:right w:val="nil"/>
            </w:tcBorders>
            <w:shd w:val="clear" w:color="000000" w:fill="FFFFFF"/>
          </w:tcPr>
          <w:p w14:paraId="5B307C46"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szCs w:val="20"/>
              </w:rPr>
            </w:pPr>
          </w:p>
        </w:tc>
        <w:tc>
          <w:tcPr>
            <w:tcW w:w="412" w:type="pct"/>
            <w:tcBorders>
              <w:top w:val="nil"/>
              <w:left w:val="nil"/>
              <w:bottom w:val="nil"/>
              <w:right w:val="nil"/>
            </w:tcBorders>
            <w:shd w:val="clear" w:color="000000" w:fill="FFFFFF"/>
            <w:noWrap/>
            <w:hideMark/>
          </w:tcPr>
          <w:p w14:paraId="6E1C71E1"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175,670 </w:t>
            </w:r>
          </w:p>
        </w:tc>
        <w:tc>
          <w:tcPr>
            <w:tcW w:w="426" w:type="pct"/>
            <w:tcBorders>
              <w:top w:val="nil"/>
              <w:left w:val="nil"/>
              <w:bottom w:val="nil"/>
              <w:right w:val="nil"/>
            </w:tcBorders>
            <w:shd w:val="clear" w:color="000000" w:fill="FFFFFF"/>
            <w:noWrap/>
            <w:hideMark/>
          </w:tcPr>
          <w:p w14:paraId="5449A685"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34,728 </w:t>
            </w:r>
          </w:p>
        </w:tc>
        <w:tc>
          <w:tcPr>
            <w:tcW w:w="327" w:type="pct"/>
            <w:tcBorders>
              <w:top w:val="nil"/>
              <w:left w:val="nil"/>
              <w:bottom w:val="nil"/>
              <w:right w:val="nil"/>
            </w:tcBorders>
            <w:shd w:val="clear" w:color="000000" w:fill="FFFFFF"/>
            <w:noWrap/>
            <w:hideMark/>
          </w:tcPr>
          <w:p w14:paraId="288617CE"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12,509 </w:t>
            </w:r>
          </w:p>
        </w:tc>
        <w:tc>
          <w:tcPr>
            <w:tcW w:w="327" w:type="pct"/>
            <w:tcBorders>
              <w:top w:val="nil"/>
              <w:left w:val="nil"/>
              <w:bottom w:val="nil"/>
              <w:right w:val="nil"/>
            </w:tcBorders>
            <w:shd w:val="clear" w:color="000000" w:fill="FFFFFF"/>
            <w:noWrap/>
            <w:hideMark/>
          </w:tcPr>
          <w:p w14:paraId="3B4C0B5C"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17,822 </w:t>
            </w:r>
          </w:p>
        </w:tc>
      </w:tr>
      <w:tr w:rsidR="00D8511B" w:rsidRPr="00663B22" w14:paraId="662B68E9" w14:textId="77777777" w:rsidTr="00D8511B">
        <w:trPr>
          <w:trHeight w:val="330"/>
        </w:trPr>
        <w:tc>
          <w:tcPr>
            <w:tcW w:w="749" w:type="pct"/>
            <w:tcBorders>
              <w:top w:val="nil"/>
              <w:left w:val="nil"/>
              <w:bottom w:val="nil"/>
              <w:right w:val="nil"/>
            </w:tcBorders>
            <w:shd w:val="clear" w:color="000000" w:fill="FFFFFF"/>
            <w:noWrap/>
            <w:hideMark/>
          </w:tcPr>
          <w:p w14:paraId="49C357B8"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proofErr w:type="spellStart"/>
            <w:r w:rsidRPr="00663B22">
              <w:rPr>
                <w:rFonts w:ascii="Times New Roman" w:eastAsia="Malgun Gothic" w:hAnsi="Times New Roman" w:cs="Times New Roman"/>
                <w:color w:val="000000"/>
                <w:kern w:val="0"/>
                <w:szCs w:val="20"/>
              </w:rPr>
              <w:t>Gyeongsangbuk</w:t>
            </w:r>
            <w:proofErr w:type="spellEnd"/>
            <w:r w:rsidRPr="00663B22">
              <w:rPr>
                <w:rFonts w:ascii="Times New Roman" w:eastAsia="Malgun Gothic" w:hAnsi="Times New Roman" w:cs="Times New Roman"/>
                <w:color w:val="000000"/>
                <w:kern w:val="0"/>
                <w:szCs w:val="20"/>
              </w:rPr>
              <w:t>-do</w:t>
            </w:r>
          </w:p>
        </w:tc>
        <w:tc>
          <w:tcPr>
            <w:tcW w:w="426" w:type="pct"/>
            <w:tcBorders>
              <w:top w:val="nil"/>
              <w:left w:val="nil"/>
              <w:bottom w:val="nil"/>
              <w:right w:val="nil"/>
            </w:tcBorders>
            <w:shd w:val="clear" w:color="000000" w:fill="FFFFFF"/>
            <w:noWrap/>
            <w:hideMark/>
          </w:tcPr>
          <w:p w14:paraId="66090954"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 xml:space="preserve">2,674,787 </w:t>
            </w:r>
          </w:p>
        </w:tc>
        <w:tc>
          <w:tcPr>
            <w:tcW w:w="386" w:type="pct"/>
            <w:tcBorders>
              <w:top w:val="nil"/>
              <w:left w:val="nil"/>
              <w:bottom w:val="nil"/>
              <w:right w:val="nil"/>
            </w:tcBorders>
            <w:shd w:val="clear" w:color="000000" w:fill="FFFFFF"/>
            <w:noWrap/>
            <w:hideMark/>
          </w:tcPr>
          <w:p w14:paraId="03B7D368"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224,976 </w:t>
            </w:r>
          </w:p>
        </w:tc>
        <w:tc>
          <w:tcPr>
            <w:tcW w:w="386" w:type="pct"/>
            <w:tcBorders>
              <w:top w:val="nil"/>
              <w:left w:val="nil"/>
              <w:bottom w:val="nil"/>
              <w:right w:val="nil"/>
            </w:tcBorders>
            <w:shd w:val="clear" w:color="000000" w:fill="FFFFFF"/>
            <w:noWrap/>
            <w:hideMark/>
          </w:tcPr>
          <w:p w14:paraId="3E35E1DF"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121,282 </w:t>
            </w:r>
          </w:p>
        </w:tc>
        <w:tc>
          <w:tcPr>
            <w:tcW w:w="386" w:type="pct"/>
            <w:tcBorders>
              <w:top w:val="nil"/>
              <w:left w:val="nil"/>
              <w:bottom w:val="nil"/>
              <w:right w:val="nil"/>
            </w:tcBorders>
            <w:shd w:val="clear" w:color="000000" w:fill="FFFFFF"/>
            <w:noWrap/>
            <w:hideMark/>
          </w:tcPr>
          <w:p w14:paraId="3426FE7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103,694 </w:t>
            </w:r>
          </w:p>
        </w:tc>
        <w:tc>
          <w:tcPr>
            <w:tcW w:w="386" w:type="pct"/>
            <w:tcBorders>
              <w:top w:val="nil"/>
              <w:left w:val="nil"/>
              <w:bottom w:val="nil"/>
              <w:right w:val="nil"/>
            </w:tcBorders>
            <w:shd w:val="clear" w:color="000000" w:fill="FFFFFF"/>
            <w:noWrap/>
            <w:hideMark/>
          </w:tcPr>
          <w:p w14:paraId="56FD7FB0"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71,207 </w:t>
            </w:r>
          </w:p>
        </w:tc>
        <w:tc>
          <w:tcPr>
            <w:tcW w:w="386" w:type="pct"/>
            <w:tcBorders>
              <w:top w:val="nil"/>
              <w:left w:val="nil"/>
              <w:bottom w:val="nil"/>
              <w:right w:val="nil"/>
            </w:tcBorders>
            <w:shd w:val="clear" w:color="000000" w:fill="FFFFFF"/>
            <w:noWrap/>
            <w:hideMark/>
          </w:tcPr>
          <w:p w14:paraId="561855F5"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96,446 </w:t>
            </w:r>
          </w:p>
        </w:tc>
        <w:tc>
          <w:tcPr>
            <w:tcW w:w="327" w:type="pct"/>
            <w:tcBorders>
              <w:top w:val="nil"/>
              <w:left w:val="nil"/>
              <w:bottom w:val="nil"/>
              <w:right w:val="nil"/>
            </w:tcBorders>
            <w:shd w:val="clear" w:color="000000" w:fill="FFFFFF"/>
            <w:noWrap/>
            <w:hideMark/>
          </w:tcPr>
          <w:p w14:paraId="7EA67BB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57,323 </w:t>
            </w:r>
          </w:p>
        </w:tc>
        <w:tc>
          <w:tcPr>
            <w:tcW w:w="74" w:type="pct"/>
            <w:tcBorders>
              <w:top w:val="nil"/>
              <w:left w:val="nil"/>
              <w:bottom w:val="nil"/>
              <w:right w:val="nil"/>
            </w:tcBorders>
            <w:shd w:val="clear" w:color="000000" w:fill="FFFFFF"/>
          </w:tcPr>
          <w:p w14:paraId="53E5AC12"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szCs w:val="20"/>
              </w:rPr>
            </w:pPr>
          </w:p>
        </w:tc>
        <w:tc>
          <w:tcPr>
            <w:tcW w:w="412" w:type="pct"/>
            <w:tcBorders>
              <w:top w:val="nil"/>
              <w:left w:val="nil"/>
              <w:bottom w:val="nil"/>
              <w:right w:val="nil"/>
            </w:tcBorders>
            <w:shd w:val="clear" w:color="000000" w:fill="FFFFFF"/>
            <w:noWrap/>
            <w:hideMark/>
          </w:tcPr>
          <w:p w14:paraId="2D070130"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137,999 </w:t>
            </w:r>
          </w:p>
        </w:tc>
        <w:tc>
          <w:tcPr>
            <w:tcW w:w="426" w:type="pct"/>
            <w:tcBorders>
              <w:top w:val="nil"/>
              <w:left w:val="nil"/>
              <w:bottom w:val="nil"/>
              <w:right w:val="nil"/>
            </w:tcBorders>
            <w:shd w:val="clear" w:color="000000" w:fill="FFFFFF"/>
            <w:noWrap/>
            <w:hideMark/>
          </w:tcPr>
          <w:p w14:paraId="00C54F54"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44,791 </w:t>
            </w:r>
          </w:p>
        </w:tc>
        <w:tc>
          <w:tcPr>
            <w:tcW w:w="327" w:type="pct"/>
            <w:tcBorders>
              <w:top w:val="nil"/>
              <w:left w:val="nil"/>
              <w:bottom w:val="nil"/>
              <w:right w:val="nil"/>
            </w:tcBorders>
            <w:shd w:val="clear" w:color="000000" w:fill="FFFFFF"/>
            <w:noWrap/>
            <w:hideMark/>
          </w:tcPr>
          <w:p w14:paraId="2C810888"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10,849 </w:t>
            </w:r>
          </w:p>
        </w:tc>
        <w:tc>
          <w:tcPr>
            <w:tcW w:w="327" w:type="pct"/>
            <w:tcBorders>
              <w:top w:val="nil"/>
              <w:left w:val="nil"/>
              <w:bottom w:val="nil"/>
              <w:right w:val="nil"/>
            </w:tcBorders>
            <w:shd w:val="clear" w:color="000000" w:fill="FFFFFF"/>
            <w:noWrap/>
            <w:hideMark/>
          </w:tcPr>
          <w:p w14:paraId="6D311A07"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19,088 </w:t>
            </w:r>
          </w:p>
        </w:tc>
      </w:tr>
      <w:tr w:rsidR="00D8511B" w:rsidRPr="00663B22" w14:paraId="49F5284A" w14:textId="77777777" w:rsidTr="00D8511B">
        <w:trPr>
          <w:trHeight w:val="330"/>
        </w:trPr>
        <w:tc>
          <w:tcPr>
            <w:tcW w:w="749" w:type="pct"/>
            <w:tcBorders>
              <w:top w:val="nil"/>
              <w:left w:val="nil"/>
              <w:bottom w:val="nil"/>
              <w:right w:val="nil"/>
            </w:tcBorders>
            <w:shd w:val="clear" w:color="000000" w:fill="FFFFFF"/>
            <w:noWrap/>
            <w:hideMark/>
          </w:tcPr>
          <w:p w14:paraId="2A64A9B5"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proofErr w:type="spellStart"/>
            <w:r w:rsidRPr="00663B22">
              <w:rPr>
                <w:rFonts w:ascii="Times New Roman" w:eastAsia="Malgun Gothic" w:hAnsi="Times New Roman" w:cs="Times New Roman"/>
                <w:color w:val="000000"/>
                <w:kern w:val="0"/>
                <w:szCs w:val="20"/>
              </w:rPr>
              <w:t>Gyeongsangnam</w:t>
            </w:r>
            <w:proofErr w:type="spellEnd"/>
            <w:r w:rsidRPr="00663B22">
              <w:rPr>
                <w:rFonts w:ascii="Times New Roman" w:eastAsia="Malgun Gothic" w:hAnsi="Times New Roman" w:cs="Times New Roman"/>
                <w:color w:val="000000"/>
                <w:kern w:val="0"/>
                <w:szCs w:val="20"/>
              </w:rPr>
              <w:t>-do</w:t>
            </w:r>
          </w:p>
        </w:tc>
        <w:tc>
          <w:tcPr>
            <w:tcW w:w="426" w:type="pct"/>
            <w:tcBorders>
              <w:top w:val="nil"/>
              <w:left w:val="nil"/>
              <w:bottom w:val="nil"/>
              <w:right w:val="nil"/>
            </w:tcBorders>
            <w:shd w:val="clear" w:color="000000" w:fill="FFFFFF"/>
            <w:noWrap/>
            <w:hideMark/>
          </w:tcPr>
          <w:p w14:paraId="72CF5047"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 xml:space="preserve">3,344,603 </w:t>
            </w:r>
          </w:p>
        </w:tc>
        <w:tc>
          <w:tcPr>
            <w:tcW w:w="386" w:type="pct"/>
            <w:tcBorders>
              <w:top w:val="nil"/>
              <w:left w:val="nil"/>
              <w:bottom w:val="nil"/>
              <w:right w:val="nil"/>
            </w:tcBorders>
            <w:shd w:val="clear" w:color="000000" w:fill="FFFFFF"/>
            <w:noWrap/>
            <w:hideMark/>
          </w:tcPr>
          <w:p w14:paraId="1647B798"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319,845 </w:t>
            </w:r>
          </w:p>
        </w:tc>
        <w:tc>
          <w:tcPr>
            <w:tcW w:w="386" w:type="pct"/>
            <w:tcBorders>
              <w:top w:val="nil"/>
              <w:left w:val="nil"/>
              <w:bottom w:val="nil"/>
              <w:right w:val="nil"/>
            </w:tcBorders>
            <w:shd w:val="clear" w:color="000000" w:fill="FFFFFF"/>
            <w:noWrap/>
            <w:hideMark/>
          </w:tcPr>
          <w:p w14:paraId="585B092D"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169,116 </w:t>
            </w:r>
          </w:p>
        </w:tc>
        <w:tc>
          <w:tcPr>
            <w:tcW w:w="386" w:type="pct"/>
            <w:tcBorders>
              <w:top w:val="nil"/>
              <w:left w:val="nil"/>
              <w:bottom w:val="nil"/>
              <w:right w:val="nil"/>
            </w:tcBorders>
            <w:shd w:val="clear" w:color="000000" w:fill="FFFFFF"/>
            <w:noWrap/>
            <w:hideMark/>
          </w:tcPr>
          <w:p w14:paraId="377BDDB6"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150,729 </w:t>
            </w:r>
          </w:p>
        </w:tc>
        <w:tc>
          <w:tcPr>
            <w:tcW w:w="386" w:type="pct"/>
            <w:tcBorders>
              <w:top w:val="nil"/>
              <w:left w:val="nil"/>
              <w:bottom w:val="nil"/>
              <w:right w:val="nil"/>
            </w:tcBorders>
            <w:shd w:val="clear" w:color="000000" w:fill="FFFFFF"/>
            <w:noWrap/>
            <w:hideMark/>
          </w:tcPr>
          <w:p w14:paraId="25F56B35"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108,497 </w:t>
            </w:r>
          </w:p>
        </w:tc>
        <w:tc>
          <w:tcPr>
            <w:tcW w:w="386" w:type="pct"/>
            <w:tcBorders>
              <w:top w:val="nil"/>
              <w:left w:val="nil"/>
              <w:bottom w:val="nil"/>
              <w:right w:val="nil"/>
            </w:tcBorders>
            <w:shd w:val="clear" w:color="000000" w:fill="FFFFFF"/>
            <w:noWrap/>
            <w:hideMark/>
          </w:tcPr>
          <w:p w14:paraId="531E8CCC"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165,083 </w:t>
            </w:r>
          </w:p>
        </w:tc>
        <w:tc>
          <w:tcPr>
            <w:tcW w:w="327" w:type="pct"/>
            <w:tcBorders>
              <w:top w:val="nil"/>
              <w:left w:val="nil"/>
              <w:bottom w:val="nil"/>
              <w:right w:val="nil"/>
            </w:tcBorders>
            <w:shd w:val="clear" w:color="000000" w:fill="FFFFFF"/>
            <w:noWrap/>
            <w:hideMark/>
          </w:tcPr>
          <w:p w14:paraId="560C3EF5"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46,265 </w:t>
            </w:r>
          </w:p>
        </w:tc>
        <w:tc>
          <w:tcPr>
            <w:tcW w:w="74" w:type="pct"/>
            <w:tcBorders>
              <w:top w:val="nil"/>
              <w:left w:val="nil"/>
              <w:bottom w:val="nil"/>
              <w:right w:val="nil"/>
            </w:tcBorders>
            <w:shd w:val="clear" w:color="000000" w:fill="FFFFFF"/>
          </w:tcPr>
          <w:p w14:paraId="2ED81678"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szCs w:val="20"/>
              </w:rPr>
            </w:pPr>
          </w:p>
        </w:tc>
        <w:tc>
          <w:tcPr>
            <w:tcW w:w="412" w:type="pct"/>
            <w:tcBorders>
              <w:top w:val="nil"/>
              <w:left w:val="nil"/>
              <w:bottom w:val="nil"/>
              <w:right w:val="nil"/>
            </w:tcBorders>
            <w:shd w:val="clear" w:color="000000" w:fill="FFFFFF"/>
            <w:noWrap/>
            <w:hideMark/>
          </w:tcPr>
          <w:p w14:paraId="32E2CECA"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236,040 </w:t>
            </w:r>
          </w:p>
        </w:tc>
        <w:tc>
          <w:tcPr>
            <w:tcW w:w="426" w:type="pct"/>
            <w:tcBorders>
              <w:top w:val="nil"/>
              <w:left w:val="nil"/>
              <w:bottom w:val="nil"/>
              <w:right w:val="nil"/>
            </w:tcBorders>
            <w:shd w:val="clear" w:color="000000" w:fill="FFFFFF"/>
            <w:noWrap/>
            <w:hideMark/>
          </w:tcPr>
          <w:p w14:paraId="4223E304"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37,472 </w:t>
            </w:r>
          </w:p>
        </w:tc>
        <w:tc>
          <w:tcPr>
            <w:tcW w:w="327" w:type="pct"/>
            <w:tcBorders>
              <w:top w:val="nil"/>
              <w:left w:val="nil"/>
              <w:bottom w:val="nil"/>
              <w:right w:val="nil"/>
            </w:tcBorders>
            <w:shd w:val="clear" w:color="000000" w:fill="FFFFFF"/>
            <w:noWrap/>
            <w:hideMark/>
          </w:tcPr>
          <w:p w14:paraId="75C8DCCD"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10,823 </w:t>
            </w:r>
          </w:p>
        </w:tc>
        <w:tc>
          <w:tcPr>
            <w:tcW w:w="327" w:type="pct"/>
            <w:tcBorders>
              <w:top w:val="nil"/>
              <w:left w:val="nil"/>
              <w:bottom w:val="nil"/>
              <w:right w:val="nil"/>
            </w:tcBorders>
            <w:shd w:val="clear" w:color="000000" w:fill="FFFFFF"/>
            <w:noWrap/>
            <w:hideMark/>
          </w:tcPr>
          <w:p w14:paraId="35CBA833"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16,926 </w:t>
            </w:r>
          </w:p>
        </w:tc>
      </w:tr>
      <w:tr w:rsidR="00D8511B" w:rsidRPr="00663B22" w14:paraId="6B1B05F5" w14:textId="77777777" w:rsidTr="00D8511B">
        <w:trPr>
          <w:trHeight w:val="330"/>
        </w:trPr>
        <w:tc>
          <w:tcPr>
            <w:tcW w:w="749" w:type="pct"/>
            <w:tcBorders>
              <w:top w:val="nil"/>
              <w:left w:val="nil"/>
              <w:bottom w:val="single" w:sz="4" w:space="0" w:color="auto"/>
              <w:right w:val="nil"/>
            </w:tcBorders>
            <w:shd w:val="clear" w:color="000000" w:fill="FFFFFF"/>
            <w:noWrap/>
            <w:hideMark/>
          </w:tcPr>
          <w:p w14:paraId="5D1785AF"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Jeju-do</w:t>
            </w:r>
          </w:p>
        </w:tc>
        <w:tc>
          <w:tcPr>
            <w:tcW w:w="426" w:type="pct"/>
            <w:tcBorders>
              <w:top w:val="nil"/>
              <w:left w:val="nil"/>
              <w:bottom w:val="single" w:sz="4" w:space="0" w:color="auto"/>
              <w:right w:val="nil"/>
            </w:tcBorders>
            <w:shd w:val="clear" w:color="000000" w:fill="FFFFFF"/>
            <w:noWrap/>
            <w:hideMark/>
          </w:tcPr>
          <w:p w14:paraId="6A706C81"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kern w:val="0"/>
                <w:szCs w:val="20"/>
              </w:rPr>
              <w:t xml:space="preserve">633,284 </w:t>
            </w:r>
          </w:p>
        </w:tc>
        <w:tc>
          <w:tcPr>
            <w:tcW w:w="386" w:type="pct"/>
            <w:tcBorders>
              <w:top w:val="nil"/>
              <w:left w:val="nil"/>
              <w:bottom w:val="single" w:sz="4" w:space="0" w:color="auto"/>
              <w:right w:val="nil"/>
            </w:tcBorders>
            <w:shd w:val="clear" w:color="000000" w:fill="FFFFFF"/>
            <w:noWrap/>
            <w:hideMark/>
          </w:tcPr>
          <w:p w14:paraId="75FF7A36"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66,192 </w:t>
            </w:r>
          </w:p>
        </w:tc>
        <w:tc>
          <w:tcPr>
            <w:tcW w:w="386" w:type="pct"/>
            <w:tcBorders>
              <w:top w:val="nil"/>
              <w:left w:val="nil"/>
              <w:bottom w:val="single" w:sz="4" w:space="0" w:color="auto"/>
              <w:right w:val="nil"/>
            </w:tcBorders>
            <w:shd w:val="clear" w:color="000000" w:fill="FFFFFF"/>
            <w:noWrap/>
            <w:hideMark/>
          </w:tcPr>
          <w:p w14:paraId="6500524A"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34,922 </w:t>
            </w:r>
          </w:p>
        </w:tc>
        <w:tc>
          <w:tcPr>
            <w:tcW w:w="386" w:type="pct"/>
            <w:tcBorders>
              <w:top w:val="nil"/>
              <w:left w:val="nil"/>
              <w:bottom w:val="single" w:sz="4" w:space="0" w:color="auto"/>
              <w:right w:val="nil"/>
            </w:tcBorders>
            <w:shd w:val="clear" w:color="000000" w:fill="FFFFFF"/>
            <w:noWrap/>
            <w:hideMark/>
          </w:tcPr>
          <w:p w14:paraId="5861D7A5"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31,270 </w:t>
            </w:r>
          </w:p>
        </w:tc>
        <w:tc>
          <w:tcPr>
            <w:tcW w:w="386" w:type="pct"/>
            <w:tcBorders>
              <w:top w:val="nil"/>
              <w:left w:val="nil"/>
              <w:bottom w:val="single" w:sz="4" w:space="0" w:color="auto"/>
              <w:right w:val="nil"/>
            </w:tcBorders>
            <w:shd w:val="clear" w:color="000000" w:fill="FFFFFF"/>
            <w:noWrap/>
            <w:hideMark/>
          </w:tcPr>
          <w:p w14:paraId="3C9AAAF6"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31,915 </w:t>
            </w:r>
          </w:p>
        </w:tc>
        <w:tc>
          <w:tcPr>
            <w:tcW w:w="386" w:type="pct"/>
            <w:tcBorders>
              <w:top w:val="nil"/>
              <w:left w:val="nil"/>
              <w:bottom w:val="single" w:sz="4" w:space="0" w:color="auto"/>
              <w:right w:val="nil"/>
            </w:tcBorders>
            <w:shd w:val="clear" w:color="000000" w:fill="FFFFFF"/>
            <w:noWrap/>
            <w:hideMark/>
          </w:tcPr>
          <w:p w14:paraId="149D66ED"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21,074 </w:t>
            </w:r>
          </w:p>
        </w:tc>
        <w:tc>
          <w:tcPr>
            <w:tcW w:w="327" w:type="pct"/>
            <w:tcBorders>
              <w:top w:val="nil"/>
              <w:left w:val="nil"/>
              <w:bottom w:val="single" w:sz="4" w:space="0" w:color="auto"/>
              <w:right w:val="nil"/>
            </w:tcBorders>
            <w:shd w:val="clear" w:color="000000" w:fill="FFFFFF"/>
            <w:noWrap/>
            <w:hideMark/>
          </w:tcPr>
          <w:p w14:paraId="7582577A"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13,203 </w:t>
            </w:r>
          </w:p>
        </w:tc>
        <w:tc>
          <w:tcPr>
            <w:tcW w:w="74" w:type="pct"/>
            <w:tcBorders>
              <w:top w:val="nil"/>
              <w:left w:val="nil"/>
              <w:bottom w:val="single" w:sz="4" w:space="0" w:color="auto"/>
              <w:right w:val="nil"/>
            </w:tcBorders>
            <w:shd w:val="clear" w:color="000000" w:fill="FFFFFF"/>
          </w:tcPr>
          <w:p w14:paraId="2462EB2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szCs w:val="20"/>
              </w:rPr>
            </w:pPr>
          </w:p>
        </w:tc>
        <w:tc>
          <w:tcPr>
            <w:tcW w:w="412" w:type="pct"/>
            <w:tcBorders>
              <w:top w:val="nil"/>
              <w:left w:val="nil"/>
              <w:bottom w:val="single" w:sz="4" w:space="0" w:color="auto"/>
              <w:right w:val="nil"/>
            </w:tcBorders>
            <w:shd w:val="clear" w:color="000000" w:fill="FFFFFF"/>
            <w:noWrap/>
            <w:hideMark/>
          </w:tcPr>
          <w:p w14:paraId="01E4903D"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37,116 </w:t>
            </w:r>
          </w:p>
        </w:tc>
        <w:tc>
          <w:tcPr>
            <w:tcW w:w="426" w:type="pct"/>
            <w:tcBorders>
              <w:top w:val="nil"/>
              <w:left w:val="nil"/>
              <w:bottom w:val="single" w:sz="4" w:space="0" w:color="auto"/>
              <w:right w:val="nil"/>
            </w:tcBorders>
            <w:shd w:val="clear" w:color="000000" w:fill="FFFFFF"/>
            <w:noWrap/>
            <w:hideMark/>
          </w:tcPr>
          <w:p w14:paraId="387E2FCE"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15,967 </w:t>
            </w:r>
          </w:p>
        </w:tc>
        <w:tc>
          <w:tcPr>
            <w:tcW w:w="327" w:type="pct"/>
            <w:tcBorders>
              <w:top w:val="nil"/>
              <w:left w:val="nil"/>
              <w:bottom w:val="single" w:sz="4" w:space="0" w:color="auto"/>
              <w:right w:val="nil"/>
            </w:tcBorders>
            <w:shd w:val="clear" w:color="000000" w:fill="FFFFFF"/>
            <w:noWrap/>
            <w:hideMark/>
          </w:tcPr>
          <w:p w14:paraId="5BFCBBCB"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3,041 </w:t>
            </w:r>
          </w:p>
        </w:tc>
        <w:tc>
          <w:tcPr>
            <w:tcW w:w="327" w:type="pct"/>
            <w:tcBorders>
              <w:top w:val="nil"/>
              <w:left w:val="nil"/>
              <w:bottom w:val="single" w:sz="4" w:space="0" w:color="auto"/>
              <w:right w:val="nil"/>
            </w:tcBorders>
            <w:shd w:val="clear" w:color="000000" w:fill="FFFFFF"/>
            <w:noWrap/>
            <w:hideMark/>
          </w:tcPr>
          <w:p w14:paraId="09BD2FF1" w14:textId="77777777" w:rsidR="00D8511B" w:rsidRPr="00663B22" w:rsidRDefault="00D8511B" w:rsidP="00726626">
            <w:pPr>
              <w:widowControl/>
              <w:wordWrap/>
              <w:autoSpaceDE/>
              <w:autoSpaceDN/>
              <w:spacing w:line="480" w:lineRule="auto"/>
              <w:rPr>
                <w:rFonts w:ascii="Times New Roman" w:eastAsia="Malgun Gothic" w:hAnsi="Times New Roman" w:cs="Times New Roman"/>
                <w:color w:val="000000"/>
                <w:kern w:val="0"/>
                <w:szCs w:val="20"/>
              </w:rPr>
            </w:pPr>
            <w:r w:rsidRPr="00663B22">
              <w:rPr>
                <w:rFonts w:ascii="Times New Roman" w:eastAsia="Malgun Gothic" w:hAnsi="Times New Roman" w:cs="Times New Roman"/>
                <w:color w:val="000000"/>
                <w:szCs w:val="20"/>
              </w:rPr>
              <w:t xml:space="preserve">4,884 </w:t>
            </w:r>
          </w:p>
        </w:tc>
      </w:tr>
    </w:tbl>
    <w:p w14:paraId="2BF3A183" w14:textId="68C6010A" w:rsidR="00D8511B" w:rsidRPr="009577A9" w:rsidRDefault="00D8511B" w:rsidP="009577A9">
      <w:pPr>
        <w:spacing w:line="480" w:lineRule="auto"/>
        <w:rPr>
          <w:rFonts w:ascii="Times New Roman" w:eastAsia="Batang" w:hAnsi="Times New Roman" w:cs="Times New Roman"/>
          <w:bCs/>
          <w:kern w:val="0"/>
          <w:sz w:val="24"/>
          <w:szCs w:val="24"/>
        </w:rPr>
      </w:pPr>
      <w:r>
        <w:rPr>
          <w:rFonts w:ascii="Times New Roman" w:eastAsia="Batang" w:hAnsi="Times New Roman" w:cs="Times New Roman" w:hint="eastAsia"/>
          <w:bCs/>
          <w:kern w:val="0"/>
          <w:sz w:val="24"/>
          <w:szCs w:val="24"/>
        </w:rPr>
        <w:t>A</w:t>
      </w:r>
      <w:r>
        <w:rPr>
          <w:rFonts w:ascii="Times New Roman" w:eastAsia="Batang" w:hAnsi="Times New Roman" w:cs="Times New Roman"/>
          <w:bCs/>
          <w:kern w:val="0"/>
          <w:sz w:val="24"/>
          <w:szCs w:val="24"/>
        </w:rPr>
        <w:t xml:space="preserve">bbreviations: </w:t>
      </w:r>
      <w:r w:rsidRPr="00403CDF">
        <w:rPr>
          <w:rFonts w:ascii="Times New Roman" w:eastAsia="Batang" w:hAnsi="Times New Roman" w:cs="Times New Roman"/>
          <w:bCs/>
          <w:kern w:val="0"/>
          <w:sz w:val="24"/>
          <w:szCs w:val="24"/>
        </w:rPr>
        <w:t xml:space="preserve">COPD, </w:t>
      </w:r>
      <w:r w:rsidRPr="00562E58">
        <w:rPr>
          <w:rFonts w:ascii="Times New Roman" w:eastAsia="Batang" w:hAnsi="Times New Roman" w:cs="Times New Roman"/>
          <w:bCs/>
          <w:kern w:val="0"/>
          <w:sz w:val="24"/>
          <w:szCs w:val="24"/>
        </w:rPr>
        <w:t>chronic obstructive pulmonary disease</w:t>
      </w:r>
      <w:r>
        <w:rPr>
          <w:rFonts w:ascii="Times New Roman" w:eastAsia="Batang" w:hAnsi="Times New Roman" w:cs="Times New Roman"/>
          <w:bCs/>
          <w:kern w:val="0"/>
          <w:sz w:val="24"/>
          <w:szCs w:val="24"/>
        </w:rPr>
        <w:t>.</w:t>
      </w:r>
      <w:r w:rsidR="0078726A">
        <w:rPr>
          <w:rFonts w:ascii="Times New Roman" w:eastAsia="Batang" w:hAnsi="Times New Roman" w:cs="Times New Roman" w:hint="eastAsia"/>
          <w:bCs/>
          <w:kern w:val="0"/>
          <w:sz w:val="24"/>
          <w:szCs w:val="24"/>
        </w:rPr>
        <w:t xml:space="preserve"> </w:t>
      </w:r>
    </w:p>
    <w:sectPr w:rsidR="00D8511B" w:rsidRPr="009577A9" w:rsidSect="00BE2A26">
      <w:pgSz w:w="16838" w:h="11906" w:orient="landscape" w:code="9"/>
      <w:pgMar w:top="1440" w:right="1701" w:bottom="1440" w:left="1440" w:header="851" w:footer="851"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34AEB" w14:textId="77777777" w:rsidR="001F488B" w:rsidRDefault="001F488B">
      <w:r>
        <w:separator/>
      </w:r>
    </w:p>
  </w:endnote>
  <w:endnote w:type="continuationSeparator" w:id="0">
    <w:p w14:paraId="14F0C9C1" w14:textId="77777777" w:rsidR="001F488B" w:rsidRDefault="001F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dvPTimes">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ulim">
    <w:altName w:val="굴림"/>
    <w:panose1 w:val="020B0600000101010101"/>
    <w:charset w:val="81"/>
    <w:family w:val="moder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1"/>
    <w:family w:val="modern"/>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8293692"/>
      <w:docPartObj>
        <w:docPartGallery w:val="Page Numbers (Bottom of Page)"/>
        <w:docPartUnique/>
      </w:docPartObj>
    </w:sdtPr>
    <w:sdtEndPr>
      <w:rPr>
        <w:rFonts w:ascii="Times New Roman" w:hAnsi="Times New Roman" w:cs="Times New Roman"/>
        <w:sz w:val="24"/>
      </w:rPr>
    </w:sdtEndPr>
    <w:sdtContent>
      <w:p w14:paraId="536B3E39" w14:textId="323B7CC0" w:rsidR="000A6B0C" w:rsidRPr="005A3CEE" w:rsidRDefault="000A6B0C" w:rsidP="005A3CEE">
        <w:pPr>
          <w:pStyle w:val="Footer"/>
          <w:jc w:val="center"/>
          <w:rPr>
            <w:rFonts w:ascii="Times New Roman" w:hAnsi="Times New Roman" w:cs="Times New Roman"/>
            <w:sz w:val="24"/>
          </w:rPr>
        </w:pPr>
        <w:r w:rsidRPr="005A3CEE">
          <w:rPr>
            <w:rFonts w:ascii="Times New Roman" w:hAnsi="Times New Roman" w:cs="Times New Roman"/>
            <w:sz w:val="24"/>
          </w:rPr>
          <w:fldChar w:fldCharType="begin"/>
        </w:r>
        <w:r w:rsidRPr="005A3CEE">
          <w:rPr>
            <w:rFonts w:ascii="Times New Roman" w:hAnsi="Times New Roman" w:cs="Times New Roman"/>
            <w:sz w:val="24"/>
          </w:rPr>
          <w:instrText>PAGE   \* MERGEFORMAT</w:instrText>
        </w:r>
        <w:r w:rsidRPr="005A3CEE">
          <w:rPr>
            <w:rFonts w:ascii="Times New Roman" w:hAnsi="Times New Roman" w:cs="Times New Roman"/>
            <w:sz w:val="24"/>
          </w:rPr>
          <w:fldChar w:fldCharType="separate"/>
        </w:r>
        <w:r w:rsidRPr="005A3CEE">
          <w:rPr>
            <w:rFonts w:ascii="Times New Roman" w:hAnsi="Times New Roman" w:cs="Times New Roman"/>
            <w:noProof/>
            <w:sz w:val="24"/>
            <w:lang w:val="ko-KR"/>
          </w:rPr>
          <w:t>1</w:t>
        </w:r>
        <w:r w:rsidRPr="005A3CEE">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89FD0" w14:textId="77777777" w:rsidR="001F488B" w:rsidRDefault="001F488B">
      <w:r>
        <w:separator/>
      </w:r>
    </w:p>
  </w:footnote>
  <w:footnote w:type="continuationSeparator" w:id="0">
    <w:p w14:paraId="25E1496C" w14:textId="77777777" w:rsidR="001F488B" w:rsidRDefault="001F48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421C18"/>
    <w:lvl w:ilvl="0">
      <w:start w:val="1"/>
      <w:numFmt w:val="bullet"/>
      <w:pStyle w:val="ListBullet"/>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54B4EE4"/>
    <w:multiLevelType w:val="hybridMultilevel"/>
    <w:tmpl w:val="5F48AFC8"/>
    <w:lvl w:ilvl="0" w:tplc="EE84D582">
      <w:start w:val="1"/>
      <w:numFmt w:val="decimal"/>
      <w:lvlText w:val="%1."/>
      <w:lvlJc w:val="left"/>
      <w:pPr>
        <w:ind w:left="760" w:hanging="360"/>
      </w:pPr>
      <w:rPr>
        <w:rFonts w:hint="default"/>
      </w:rPr>
    </w:lvl>
    <w:lvl w:ilvl="1" w:tplc="96F476E2" w:tentative="1">
      <w:start w:val="1"/>
      <w:numFmt w:val="upperLetter"/>
      <w:lvlText w:val="%2."/>
      <w:lvlJc w:val="left"/>
      <w:pPr>
        <w:ind w:left="1200" w:hanging="400"/>
      </w:pPr>
    </w:lvl>
    <w:lvl w:ilvl="2" w:tplc="5134B404" w:tentative="1">
      <w:start w:val="1"/>
      <w:numFmt w:val="lowerRoman"/>
      <w:lvlText w:val="%3."/>
      <w:lvlJc w:val="right"/>
      <w:pPr>
        <w:ind w:left="1600" w:hanging="400"/>
      </w:pPr>
    </w:lvl>
    <w:lvl w:ilvl="3" w:tplc="7B40A4EE" w:tentative="1">
      <w:start w:val="1"/>
      <w:numFmt w:val="decimal"/>
      <w:lvlText w:val="%4."/>
      <w:lvlJc w:val="left"/>
      <w:pPr>
        <w:ind w:left="2000" w:hanging="400"/>
      </w:pPr>
    </w:lvl>
    <w:lvl w:ilvl="4" w:tplc="C09493BA" w:tentative="1">
      <w:start w:val="1"/>
      <w:numFmt w:val="upperLetter"/>
      <w:lvlText w:val="%5."/>
      <w:lvlJc w:val="left"/>
      <w:pPr>
        <w:ind w:left="2400" w:hanging="400"/>
      </w:pPr>
    </w:lvl>
    <w:lvl w:ilvl="5" w:tplc="AF76B4E8" w:tentative="1">
      <w:start w:val="1"/>
      <w:numFmt w:val="lowerRoman"/>
      <w:lvlText w:val="%6."/>
      <w:lvlJc w:val="right"/>
      <w:pPr>
        <w:ind w:left="2800" w:hanging="400"/>
      </w:pPr>
    </w:lvl>
    <w:lvl w:ilvl="6" w:tplc="9B7A34FC" w:tentative="1">
      <w:start w:val="1"/>
      <w:numFmt w:val="decimal"/>
      <w:lvlText w:val="%7."/>
      <w:lvlJc w:val="left"/>
      <w:pPr>
        <w:ind w:left="3200" w:hanging="400"/>
      </w:pPr>
    </w:lvl>
    <w:lvl w:ilvl="7" w:tplc="2A58DF32" w:tentative="1">
      <w:start w:val="1"/>
      <w:numFmt w:val="upperLetter"/>
      <w:lvlText w:val="%8."/>
      <w:lvlJc w:val="left"/>
      <w:pPr>
        <w:ind w:left="3600" w:hanging="400"/>
      </w:pPr>
    </w:lvl>
    <w:lvl w:ilvl="8" w:tplc="0608C47E" w:tentative="1">
      <w:start w:val="1"/>
      <w:numFmt w:val="lowerRoman"/>
      <w:lvlText w:val="%9."/>
      <w:lvlJc w:val="right"/>
      <w:pPr>
        <w:ind w:left="4000" w:hanging="400"/>
      </w:pPr>
    </w:lvl>
  </w:abstractNum>
  <w:abstractNum w:abstractNumId="2" w15:restartNumberingAfterBreak="0">
    <w:nsid w:val="07306275"/>
    <w:multiLevelType w:val="hybridMultilevel"/>
    <w:tmpl w:val="A5E01BE2"/>
    <w:lvl w:ilvl="0" w:tplc="90EC22B2">
      <w:numFmt w:val="bullet"/>
      <w:lvlText w:val="-"/>
      <w:lvlJc w:val="left"/>
      <w:pPr>
        <w:ind w:left="760" w:hanging="360"/>
      </w:pPr>
      <w:rPr>
        <w:rFonts w:ascii="Batang" w:eastAsia="Batang" w:hAnsi="Batang" w:cstheme="minorBidi" w:hint="eastAsia"/>
      </w:rPr>
    </w:lvl>
    <w:lvl w:ilvl="1" w:tplc="4E14D750" w:tentative="1">
      <w:start w:val="1"/>
      <w:numFmt w:val="bullet"/>
      <w:lvlText w:val=""/>
      <w:lvlJc w:val="left"/>
      <w:pPr>
        <w:ind w:left="1200" w:hanging="400"/>
      </w:pPr>
      <w:rPr>
        <w:rFonts w:ascii="Wingdings" w:hAnsi="Wingdings" w:hint="default"/>
      </w:rPr>
    </w:lvl>
    <w:lvl w:ilvl="2" w:tplc="B5A2783C" w:tentative="1">
      <w:start w:val="1"/>
      <w:numFmt w:val="bullet"/>
      <w:lvlText w:val=""/>
      <w:lvlJc w:val="left"/>
      <w:pPr>
        <w:ind w:left="1600" w:hanging="400"/>
      </w:pPr>
      <w:rPr>
        <w:rFonts w:ascii="Wingdings" w:hAnsi="Wingdings" w:hint="default"/>
      </w:rPr>
    </w:lvl>
    <w:lvl w:ilvl="3" w:tplc="297E4FE8" w:tentative="1">
      <w:start w:val="1"/>
      <w:numFmt w:val="bullet"/>
      <w:lvlText w:val=""/>
      <w:lvlJc w:val="left"/>
      <w:pPr>
        <w:ind w:left="2000" w:hanging="400"/>
      </w:pPr>
      <w:rPr>
        <w:rFonts w:ascii="Wingdings" w:hAnsi="Wingdings" w:hint="default"/>
      </w:rPr>
    </w:lvl>
    <w:lvl w:ilvl="4" w:tplc="CF9ADA3C" w:tentative="1">
      <w:start w:val="1"/>
      <w:numFmt w:val="bullet"/>
      <w:lvlText w:val=""/>
      <w:lvlJc w:val="left"/>
      <w:pPr>
        <w:ind w:left="2400" w:hanging="400"/>
      </w:pPr>
      <w:rPr>
        <w:rFonts w:ascii="Wingdings" w:hAnsi="Wingdings" w:hint="default"/>
      </w:rPr>
    </w:lvl>
    <w:lvl w:ilvl="5" w:tplc="DB6C57D4" w:tentative="1">
      <w:start w:val="1"/>
      <w:numFmt w:val="bullet"/>
      <w:lvlText w:val=""/>
      <w:lvlJc w:val="left"/>
      <w:pPr>
        <w:ind w:left="2800" w:hanging="400"/>
      </w:pPr>
      <w:rPr>
        <w:rFonts w:ascii="Wingdings" w:hAnsi="Wingdings" w:hint="default"/>
      </w:rPr>
    </w:lvl>
    <w:lvl w:ilvl="6" w:tplc="D7880638" w:tentative="1">
      <w:start w:val="1"/>
      <w:numFmt w:val="bullet"/>
      <w:lvlText w:val=""/>
      <w:lvlJc w:val="left"/>
      <w:pPr>
        <w:ind w:left="3200" w:hanging="400"/>
      </w:pPr>
      <w:rPr>
        <w:rFonts w:ascii="Wingdings" w:hAnsi="Wingdings" w:hint="default"/>
      </w:rPr>
    </w:lvl>
    <w:lvl w:ilvl="7" w:tplc="12EE92AE" w:tentative="1">
      <w:start w:val="1"/>
      <w:numFmt w:val="bullet"/>
      <w:lvlText w:val=""/>
      <w:lvlJc w:val="left"/>
      <w:pPr>
        <w:ind w:left="3600" w:hanging="400"/>
      </w:pPr>
      <w:rPr>
        <w:rFonts w:ascii="Wingdings" w:hAnsi="Wingdings" w:hint="default"/>
      </w:rPr>
    </w:lvl>
    <w:lvl w:ilvl="8" w:tplc="CBD410DA" w:tentative="1">
      <w:start w:val="1"/>
      <w:numFmt w:val="bullet"/>
      <w:lvlText w:val=""/>
      <w:lvlJc w:val="left"/>
      <w:pPr>
        <w:ind w:left="4000" w:hanging="400"/>
      </w:pPr>
      <w:rPr>
        <w:rFonts w:ascii="Wingdings" w:hAnsi="Wingdings" w:hint="default"/>
      </w:rPr>
    </w:lvl>
  </w:abstractNum>
  <w:abstractNum w:abstractNumId="3" w15:restartNumberingAfterBreak="0">
    <w:nsid w:val="0828246C"/>
    <w:multiLevelType w:val="multilevel"/>
    <w:tmpl w:val="83A25260"/>
    <w:lvl w:ilvl="0">
      <w:start w:val="1"/>
      <w:numFmt w:val="decimal"/>
      <w:lvlText w:val="%1."/>
      <w:lvlJc w:val="left"/>
      <w:pPr>
        <w:ind w:left="821" w:hanging="360"/>
      </w:pPr>
      <w:rPr>
        <w:rFonts w:eastAsia="Malgun Gothic" w:hint="default"/>
      </w:rPr>
    </w:lvl>
    <w:lvl w:ilvl="1">
      <w:start w:val="1"/>
      <w:numFmt w:val="decimal"/>
      <w:isLgl/>
      <w:lvlText w:val="%1.%2."/>
      <w:lvlJc w:val="left"/>
      <w:pPr>
        <w:ind w:left="821" w:hanging="360"/>
      </w:pPr>
      <w:rPr>
        <w:rFonts w:eastAsia="Malgun Gothic" w:hint="default"/>
      </w:rPr>
    </w:lvl>
    <w:lvl w:ilvl="2">
      <w:start w:val="1"/>
      <w:numFmt w:val="decimal"/>
      <w:isLgl/>
      <w:lvlText w:val="%1.%2.%3."/>
      <w:lvlJc w:val="left"/>
      <w:pPr>
        <w:ind w:left="1181" w:hanging="720"/>
      </w:pPr>
      <w:rPr>
        <w:rFonts w:eastAsia="Malgun Gothic" w:hint="default"/>
      </w:rPr>
    </w:lvl>
    <w:lvl w:ilvl="3">
      <w:start w:val="1"/>
      <w:numFmt w:val="decimal"/>
      <w:isLgl/>
      <w:lvlText w:val="%1.%2.%3.%4."/>
      <w:lvlJc w:val="left"/>
      <w:pPr>
        <w:ind w:left="1181" w:hanging="720"/>
      </w:pPr>
      <w:rPr>
        <w:rFonts w:eastAsia="Malgun Gothic" w:hint="default"/>
      </w:rPr>
    </w:lvl>
    <w:lvl w:ilvl="4">
      <w:start w:val="1"/>
      <w:numFmt w:val="decimal"/>
      <w:isLgl/>
      <w:lvlText w:val="%1.%2.%3.%4.%5."/>
      <w:lvlJc w:val="left"/>
      <w:pPr>
        <w:ind w:left="1541" w:hanging="1080"/>
      </w:pPr>
      <w:rPr>
        <w:rFonts w:eastAsia="Malgun Gothic" w:hint="default"/>
      </w:rPr>
    </w:lvl>
    <w:lvl w:ilvl="5">
      <w:start w:val="1"/>
      <w:numFmt w:val="decimal"/>
      <w:isLgl/>
      <w:lvlText w:val="%1.%2.%3.%4.%5.%6."/>
      <w:lvlJc w:val="left"/>
      <w:pPr>
        <w:ind w:left="1541" w:hanging="1080"/>
      </w:pPr>
      <w:rPr>
        <w:rFonts w:eastAsia="Malgun Gothic" w:hint="default"/>
      </w:rPr>
    </w:lvl>
    <w:lvl w:ilvl="6">
      <w:start w:val="1"/>
      <w:numFmt w:val="decimal"/>
      <w:isLgl/>
      <w:lvlText w:val="%1.%2.%3.%4.%5.%6.%7."/>
      <w:lvlJc w:val="left"/>
      <w:pPr>
        <w:ind w:left="1901" w:hanging="1440"/>
      </w:pPr>
      <w:rPr>
        <w:rFonts w:eastAsia="Malgun Gothic" w:hint="default"/>
      </w:rPr>
    </w:lvl>
    <w:lvl w:ilvl="7">
      <w:start w:val="1"/>
      <w:numFmt w:val="decimal"/>
      <w:isLgl/>
      <w:lvlText w:val="%1.%2.%3.%4.%5.%6.%7.%8."/>
      <w:lvlJc w:val="left"/>
      <w:pPr>
        <w:ind w:left="1901" w:hanging="1440"/>
      </w:pPr>
      <w:rPr>
        <w:rFonts w:eastAsia="Malgun Gothic" w:hint="default"/>
      </w:rPr>
    </w:lvl>
    <w:lvl w:ilvl="8">
      <w:start w:val="1"/>
      <w:numFmt w:val="decimal"/>
      <w:isLgl/>
      <w:lvlText w:val="%1.%2.%3.%4.%5.%6.%7.%8.%9."/>
      <w:lvlJc w:val="left"/>
      <w:pPr>
        <w:ind w:left="2261" w:hanging="1800"/>
      </w:pPr>
      <w:rPr>
        <w:rFonts w:eastAsia="Malgun Gothic" w:hint="default"/>
      </w:rPr>
    </w:lvl>
  </w:abstractNum>
  <w:abstractNum w:abstractNumId="4" w15:restartNumberingAfterBreak="0">
    <w:nsid w:val="09C8677E"/>
    <w:multiLevelType w:val="hybridMultilevel"/>
    <w:tmpl w:val="503457AA"/>
    <w:lvl w:ilvl="0" w:tplc="6A56DE00">
      <w:start w:val="1"/>
      <w:numFmt w:val="decimal"/>
      <w:lvlText w:val="%1."/>
      <w:lvlJc w:val="left"/>
      <w:pPr>
        <w:ind w:left="1340" w:hanging="360"/>
      </w:pPr>
      <w:rPr>
        <w:rFonts w:hint="default"/>
      </w:rPr>
    </w:lvl>
    <w:lvl w:ilvl="1" w:tplc="5D76D526" w:tentative="1">
      <w:start w:val="1"/>
      <w:numFmt w:val="upperLetter"/>
      <w:lvlText w:val="%2."/>
      <w:lvlJc w:val="left"/>
      <w:pPr>
        <w:ind w:left="1780" w:hanging="400"/>
      </w:pPr>
    </w:lvl>
    <w:lvl w:ilvl="2" w:tplc="AEAC7C00" w:tentative="1">
      <w:start w:val="1"/>
      <w:numFmt w:val="lowerRoman"/>
      <w:lvlText w:val="%3."/>
      <w:lvlJc w:val="right"/>
      <w:pPr>
        <w:ind w:left="2180" w:hanging="400"/>
      </w:pPr>
    </w:lvl>
    <w:lvl w:ilvl="3" w:tplc="A3A0D99A" w:tentative="1">
      <w:start w:val="1"/>
      <w:numFmt w:val="decimal"/>
      <w:lvlText w:val="%4."/>
      <w:lvlJc w:val="left"/>
      <w:pPr>
        <w:ind w:left="2580" w:hanging="400"/>
      </w:pPr>
    </w:lvl>
    <w:lvl w:ilvl="4" w:tplc="83F498EC" w:tentative="1">
      <w:start w:val="1"/>
      <w:numFmt w:val="upperLetter"/>
      <w:lvlText w:val="%5."/>
      <w:lvlJc w:val="left"/>
      <w:pPr>
        <w:ind w:left="2980" w:hanging="400"/>
      </w:pPr>
    </w:lvl>
    <w:lvl w:ilvl="5" w:tplc="14D6DCDC" w:tentative="1">
      <w:start w:val="1"/>
      <w:numFmt w:val="lowerRoman"/>
      <w:lvlText w:val="%6."/>
      <w:lvlJc w:val="right"/>
      <w:pPr>
        <w:ind w:left="3380" w:hanging="400"/>
      </w:pPr>
    </w:lvl>
    <w:lvl w:ilvl="6" w:tplc="773CCA88" w:tentative="1">
      <w:start w:val="1"/>
      <w:numFmt w:val="decimal"/>
      <w:lvlText w:val="%7."/>
      <w:lvlJc w:val="left"/>
      <w:pPr>
        <w:ind w:left="3780" w:hanging="400"/>
      </w:pPr>
    </w:lvl>
    <w:lvl w:ilvl="7" w:tplc="72709DFA" w:tentative="1">
      <w:start w:val="1"/>
      <w:numFmt w:val="upperLetter"/>
      <w:lvlText w:val="%8."/>
      <w:lvlJc w:val="left"/>
      <w:pPr>
        <w:ind w:left="4180" w:hanging="400"/>
      </w:pPr>
    </w:lvl>
    <w:lvl w:ilvl="8" w:tplc="1E3E8860" w:tentative="1">
      <w:start w:val="1"/>
      <w:numFmt w:val="lowerRoman"/>
      <w:lvlText w:val="%9."/>
      <w:lvlJc w:val="right"/>
      <w:pPr>
        <w:ind w:left="4580" w:hanging="400"/>
      </w:pPr>
    </w:lvl>
  </w:abstractNum>
  <w:abstractNum w:abstractNumId="5" w15:restartNumberingAfterBreak="0">
    <w:nsid w:val="0F3F1238"/>
    <w:multiLevelType w:val="hybridMultilevel"/>
    <w:tmpl w:val="CAE0A42E"/>
    <w:lvl w:ilvl="0" w:tplc="A322EEFA">
      <w:start w:val="1"/>
      <w:numFmt w:val="decimal"/>
      <w:lvlText w:val="%1."/>
      <w:lvlJc w:val="left"/>
      <w:pPr>
        <w:ind w:left="643" w:hanging="360"/>
      </w:pPr>
      <w:rPr>
        <w:rFonts w:hint="default"/>
      </w:rPr>
    </w:lvl>
    <w:lvl w:ilvl="1" w:tplc="9E4AF1CC" w:tentative="1">
      <w:start w:val="1"/>
      <w:numFmt w:val="upperLetter"/>
      <w:lvlText w:val="%2."/>
      <w:lvlJc w:val="left"/>
      <w:pPr>
        <w:ind w:left="1083" w:hanging="400"/>
      </w:pPr>
    </w:lvl>
    <w:lvl w:ilvl="2" w:tplc="D2825E6E" w:tentative="1">
      <w:start w:val="1"/>
      <w:numFmt w:val="lowerRoman"/>
      <w:lvlText w:val="%3."/>
      <w:lvlJc w:val="right"/>
      <w:pPr>
        <w:ind w:left="1483" w:hanging="400"/>
      </w:pPr>
    </w:lvl>
    <w:lvl w:ilvl="3" w:tplc="247C107C" w:tentative="1">
      <w:start w:val="1"/>
      <w:numFmt w:val="decimal"/>
      <w:lvlText w:val="%4."/>
      <w:lvlJc w:val="left"/>
      <w:pPr>
        <w:ind w:left="1883" w:hanging="400"/>
      </w:pPr>
    </w:lvl>
    <w:lvl w:ilvl="4" w:tplc="BD0AA6D8" w:tentative="1">
      <w:start w:val="1"/>
      <w:numFmt w:val="upperLetter"/>
      <w:lvlText w:val="%5."/>
      <w:lvlJc w:val="left"/>
      <w:pPr>
        <w:ind w:left="2283" w:hanging="400"/>
      </w:pPr>
    </w:lvl>
    <w:lvl w:ilvl="5" w:tplc="2F228442" w:tentative="1">
      <w:start w:val="1"/>
      <w:numFmt w:val="lowerRoman"/>
      <w:lvlText w:val="%6."/>
      <w:lvlJc w:val="right"/>
      <w:pPr>
        <w:ind w:left="2683" w:hanging="400"/>
      </w:pPr>
    </w:lvl>
    <w:lvl w:ilvl="6" w:tplc="6A325B34" w:tentative="1">
      <w:start w:val="1"/>
      <w:numFmt w:val="decimal"/>
      <w:lvlText w:val="%7."/>
      <w:lvlJc w:val="left"/>
      <w:pPr>
        <w:ind w:left="3083" w:hanging="400"/>
      </w:pPr>
    </w:lvl>
    <w:lvl w:ilvl="7" w:tplc="3238DE4C" w:tentative="1">
      <w:start w:val="1"/>
      <w:numFmt w:val="upperLetter"/>
      <w:lvlText w:val="%8."/>
      <w:lvlJc w:val="left"/>
      <w:pPr>
        <w:ind w:left="3483" w:hanging="400"/>
      </w:pPr>
    </w:lvl>
    <w:lvl w:ilvl="8" w:tplc="91DAEA14" w:tentative="1">
      <w:start w:val="1"/>
      <w:numFmt w:val="lowerRoman"/>
      <w:lvlText w:val="%9."/>
      <w:lvlJc w:val="right"/>
      <w:pPr>
        <w:ind w:left="3883" w:hanging="400"/>
      </w:pPr>
    </w:lvl>
  </w:abstractNum>
  <w:abstractNum w:abstractNumId="6" w15:restartNumberingAfterBreak="0">
    <w:nsid w:val="10D20D74"/>
    <w:multiLevelType w:val="hybridMultilevel"/>
    <w:tmpl w:val="D1649C86"/>
    <w:lvl w:ilvl="0" w:tplc="7A3A849E">
      <w:start w:val="1"/>
      <w:numFmt w:val="decimal"/>
      <w:lvlText w:val="%1."/>
      <w:lvlJc w:val="left"/>
      <w:pPr>
        <w:ind w:left="1160" w:hanging="360"/>
      </w:pPr>
      <w:rPr>
        <w:rFonts w:hint="default"/>
      </w:rPr>
    </w:lvl>
    <w:lvl w:ilvl="1" w:tplc="248C7A1C" w:tentative="1">
      <w:start w:val="1"/>
      <w:numFmt w:val="upperLetter"/>
      <w:lvlText w:val="%2."/>
      <w:lvlJc w:val="left"/>
      <w:pPr>
        <w:ind w:left="1600" w:hanging="400"/>
      </w:pPr>
    </w:lvl>
    <w:lvl w:ilvl="2" w:tplc="090432E2" w:tentative="1">
      <w:start w:val="1"/>
      <w:numFmt w:val="lowerRoman"/>
      <w:lvlText w:val="%3."/>
      <w:lvlJc w:val="right"/>
      <w:pPr>
        <w:ind w:left="2000" w:hanging="400"/>
      </w:pPr>
    </w:lvl>
    <w:lvl w:ilvl="3" w:tplc="77A4651A" w:tentative="1">
      <w:start w:val="1"/>
      <w:numFmt w:val="decimal"/>
      <w:lvlText w:val="%4."/>
      <w:lvlJc w:val="left"/>
      <w:pPr>
        <w:ind w:left="2400" w:hanging="400"/>
      </w:pPr>
    </w:lvl>
    <w:lvl w:ilvl="4" w:tplc="0A02713C" w:tentative="1">
      <w:start w:val="1"/>
      <w:numFmt w:val="upperLetter"/>
      <w:lvlText w:val="%5."/>
      <w:lvlJc w:val="left"/>
      <w:pPr>
        <w:ind w:left="2800" w:hanging="400"/>
      </w:pPr>
    </w:lvl>
    <w:lvl w:ilvl="5" w:tplc="965840A0" w:tentative="1">
      <w:start w:val="1"/>
      <w:numFmt w:val="lowerRoman"/>
      <w:lvlText w:val="%6."/>
      <w:lvlJc w:val="right"/>
      <w:pPr>
        <w:ind w:left="3200" w:hanging="400"/>
      </w:pPr>
    </w:lvl>
    <w:lvl w:ilvl="6" w:tplc="A58A258E" w:tentative="1">
      <w:start w:val="1"/>
      <w:numFmt w:val="decimal"/>
      <w:lvlText w:val="%7."/>
      <w:lvlJc w:val="left"/>
      <w:pPr>
        <w:ind w:left="3600" w:hanging="400"/>
      </w:pPr>
    </w:lvl>
    <w:lvl w:ilvl="7" w:tplc="2760F448" w:tentative="1">
      <w:start w:val="1"/>
      <w:numFmt w:val="upperLetter"/>
      <w:lvlText w:val="%8."/>
      <w:lvlJc w:val="left"/>
      <w:pPr>
        <w:ind w:left="4000" w:hanging="400"/>
      </w:pPr>
    </w:lvl>
    <w:lvl w:ilvl="8" w:tplc="1D66595E" w:tentative="1">
      <w:start w:val="1"/>
      <w:numFmt w:val="lowerRoman"/>
      <w:lvlText w:val="%9."/>
      <w:lvlJc w:val="right"/>
      <w:pPr>
        <w:ind w:left="4400" w:hanging="400"/>
      </w:pPr>
    </w:lvl>
  </w:abstractNum>
  <w:abstractNum w:abstractNumId="7" w15:restartNumberingAfterBreak="0">
    <w:nsid w:val="183C7D11"/>
    <w:multiLevelType w:val="hybridMultilevel"/>
    <w:tmpl w:val="278EC9FA"/>
    <w:lvl w:ilvl="0" w:tplc="8F240042">
      <w:start w:val="1"/>
      <w:numFmt w:val="decimal"/>
      <w:lvlText w:val="%1."/>
      <w:lvlJc w:val="left"/>
      <w:pPr>
        <w:ind w:left="600" w:hanging="360"/>
      </w:pPr>
      <w:rPr>
        <w:rFonts w:eastAsia="Malgun Gothic" w:hint="default"/>
      </w:rPr>
    </w:lvl>
    <w:lvl w:ilvl="1" w:tplc="530EAD9C" w:tentative="1">
      <w:start w:val="1"/>
      <w:numFmt w:val="upperLetter"/>
      <w:lvlText w:val="%2."/>
      <w:lvlJc w:val="left"/>
      <w:pPr>
        <w:ind w:left="1040" w:hanging="400"/>
      </w:pPr>
    </w:lvl>
    <w:lvl w:ilvl="2" w:tplc="CA76BD5A" w:tentative="1">
      <w:start w:val="1"/>
      <w:numFmt w:val="lowerRoman"/>
      <w:lvlText w:val="%3."/>
      <w:lvlJc w:val="right"/>
      <w:pPr>
        <w:ind w:left="1440" w:hanging="400"/>
      </w:pPr>
    </w:lvl>
    <w:lvl w:ilvl="3" w:tplc="9CB429CC" w:tentative="1">
      <w:start w:val="1"/>
      <w:numFmt w:val="decimal"/>
      <w:lvlText w:val="%4."/>
      <w:lvlJc w:val="left"/>
      <w:pPr>
        <w:ind w:left="1840" w:hanging="400"/>
      </w:pPr>
    </w:lvl>
    <w:lvl w:ilvl="4" w:tplc="C2DCFC62" w:tentative="1">
      <w:start w:val="1"/>
      <w:numFmt w:val="upperLetter"/>
      <w:lvlText w:val="%5."/>
      <w:lvlJc w:val="left"/>
      <w:pPr>
        <w:ind w:left="2240" w:hanging="400"/>
      </w:pPr>
    </w:lvl>
    <w:lvl w:ilvl="5" w:tplc="F692F7AA" w:tentative="1">
      <w:start w:val="1"/>
      <w:numFmt w:val="lowerRoman"/>
      <w:lvlText w:val="%6."/>
      <w:lvlJc w:val="right"/>
      <w:pPr>
        <w:ind w:left="2640" w:hanging="400"/>
      </w:pPr>
    </w:lvl>
    <w:lvl w:ilvl="6" w:tplc="C4F6B186" w:tentative="1">
      <w:start w:val="1"/>
      <w:numFmt w:val="decimal"/>
      <w:lvlText w:val="%7."/>
      <w:lvlJc w:val="left"/>
      <w:pPr>
        <w:ind w:left="3040" w:hanging="400"/>
      </w:pPr>
    </w:lvl>
    <w:lvl w:ilvl="7" w:tplc="D6F075CE" w:tentative="1">
      <w:start w:val="1"/>
      <w:numFmt w:val="upperLetter"/>
      <w:lvlText w:val="%8."/>
      <w:lvlJc w:val="left"/>
      <w:pPr>
        <w:ind w:left="3440" w:hanging="400"/>
      </w:pPr>
    </w:lvl>
    <w:lvl w:ilvl="8" w:tplc="F0209FFC" w:tentative="1">
      <w:start w:val="1"/>
      <w:numFmt w:val="lowerRoman"/>
      <w:lvlText w:val="%9."/>
      <w:lvlJc w:val="right"/>
      <w:pPr>
        <w:ind w:left="3840" w:hanging="400"/>
      </w:pPr>
    </w:lvl>
  </w:abstractNum>
  <w:abstractNum w:abstractNumId="8" w15:restartNumberingAfterBreak="0">
    <w:nsid w:val="1AEB7014"/>
    <w:multiLevelType w:val="hybridMultilevel"/>
    <w:tmpl w:val="CAE0A42E"/>
    <w:lvl w:ilvl="0" w:tplc="FD9AA350">
      <w:start w:val="1"/>
      <w:numFmt w:val="decimal"/>
      <w:lvlText w:val="%1."/>
      <w:lvlJc w:val="left"/>
      <w:pPr>
        <w:ind w:left="760" w:hanging="360"/>
      </w:pPr>
      <w:rPr>
        <w:rFonts w:hint="default"/>
      </w:rPr>
    </w:lvl>
    <w:lvl w:ilvl="1" w:tplc="BDCCE866" w:tentative="1">
      <w:start w:val="1"/>
      <w:numFmt w:val="upperLetter"/>
      <w:lvlText w:val="%2."/>
      <w:lvlJc w:val="left"/>
      <w:pPr>
        <w:ind w:left="1200" w:hanging="400"/>
      </w:pPr>
    </w:lvl>
    <w:lvl w:ilvl="2" w:tplc="45DEE05A" w:tentative="1">
      <w:start w:val="1"/>
      <w:numFmt w:val="lowerRoman"/>
      <w:lvlText w:val="%3."/>
      <w:lvlJc w:val="right"/>
      <w:pPr>
        <w:ind w:left="1600" w:hanging="400"/>
      </w:pPr>
    </w:lvl>
    <w:lvl w:ilvl="3" w:tplc="62BAEA16" w:tentative="1">
      <w:start w:val="1"/>
      <w:numFmt w:val="decimal"/>
      <w:lvlText w:val="%4."/>
      <w:lvlJc w:val="left"/>
      <w:pPr>
        <w:ind w:left="2000" w:hanging="400"/>
      </w:pPr>
    </w:lvl>
    <w:lvl w:ilvl="4" w:tplc="D20220B0" w:tentative="1">
      <w:start w:val="1"/>
      <w:numFmt w:val="upperLetter"/>
      <w:lvlText w:val="%5."/>
      <w:lvlJc w:val="left"/>
      <w:pPr>
        <w:ind w:left="2400" w:hanging="400"/>
      </w:pPr>
    </w:lvl>
    <w:lvl w:ilvl="5" w:tplc="5C72FDB6" w:tentative="1">
      <w:start w:val="1"/>
      <w:numFmt w:val="lowerRoman"/>
      <w:lvlText w:val="%6."/>
      <w:lvlJc w:val="right"/>
      <w:pPr>
        <w:ind w:left="2800" w:hanging="400"/>
      </w:pPr>
    </w:lvl>
    <w:lvl w:ilvl="6" w:tplc="E500D410" w:tentative="1">
      <w:start w:val="1"/>
      <w:numFmt w:val="decimal"/>
      <w:lvlText w:val="%7."/>
      <w:lvlJc w:val="left"/>
      <w:pPr>
        <w:ind w:left="3200" w:hanging="400"/>
      </w:pPr>
    </w:lvl>
    <w:lvl w:ilvl="7" w:tplc="F8B02D58" w:tentative="1">
      <w:start w:val="1"/>
      <w:numFmt w:val="upperLetter"/>
      <w:lvlText w:val="%8."/>
      <w:lvlJc w:val="left"/>
      <w:pPr>
        <w:ind w:left="3600" w:hanging="400"/>
      </w:pPr>
    </w:lvl>
    <w:lvl w:ilvl="8" w:tplc="D35641E6" w:tentative="1">
      <w:start w:val="1"/>
      <w:numFmt w:val="lowerRoman"/>
      <w:lvlText w:val="%9."/>
      <w:lvlJc w:val="right"/>
      <w:pPr>
        <w:ind w:left="4000" w:hanging="400"/>
      </w:pPr>
    </w:lvl>
  </w:abstractNum>
  <w:abstractNum w:abstractNumId="9" w15:restartNumberingAfterBreak="0">
    <w:nsid w:val="1DCB35A6"/>
    <w:multiLevelType w:val="hybridMultilevel"/>
    <w:tmpl w:val="263AE12C"/>
    <w:lvl w:ilvl="0" w:tplc="9C9C95AE">
      <w:start w:val="1"/>
      <w:numFmt w:val="decimal"/>
      <w:lvlText w:val="%1."/>
      <w:lvlJc w:val="left"/>
      <w:pPr>
        <w:ind w:left="1020" w:hanging="360"/>
      </w:pPr>
      <w:rPr>
        <w:rFonts w:hint="default"/>
      </w:rPr>
    </w:lvl>
    <w:lvl w:ilvl="1" w:tplc="BFE2C7CA" w:tentative="1">
      <w:start w:val="1"/>
      <w:numFmt w:val="upperLetter"/>
      <w:lvlText w:val="%2."/>
      <w:lvlJc w:val="left"/>
      <w:pPr>
        <w:ind w:left="1460" w:hanging="400"/>
      </w:pPr>
    </w:lvl>
    <w:lvl w:ilvl="2" w:tplc="4AB09496" w:tentative="1">
      <w:start w:val="1"/>
      <w:numFmt w:val="lowerRoman"/>
      <w:lvlText w:val="%3."/>
      <w:lvlJc w:val="right"/>
      <w:pPr>
        <w:ind w:left="1860" w:hanging="400"/>
      </w:pPr>
    </w:lvl>
    <w:lvl w:ilvl="3" w:tplc="CEF4E32E" w:tentative="1">
      <w:start w:val="1"/>
      <w:numFmt w:val="decimal"/>
      <w:lvlText w:val="%4."/>
      <w:lvlJc w:val="left"/>
      <w:pPr>
        <w:ind w:left="2260" w:hanging="400"/>
      </w:pPr>
    </w:lvl>
    <w:lvl w:ilvl="4" w:tplc="FE78E872" w:tentative="1">
      <w:start w:val="1"/>
      <w:numFmt w:val="upperLetter"/>
      <w:lvlText w:val="%5."/>
      <w:lvlJc w:val="left"/>
      <w:pPr>
        <w:ind w:left="2660" w:hanging="400"/>
      </w:pPr>
    </w:lvl>
    <w:lvl w:ilvl="5" w:tplc="DB280B86" w:tentative="1">
      <w:start w:val="1"/>
      <w:numFmt w:val="lowerRoman"/>
      <w:lvlText w:val="%6."/>
      <w:lvlJc w:val="right"/>
      <w:pPr>
        <w:ind w:left="3060" w:hanging="400"/>
      </w:pPr>
    </w:lvl>
    <w:lvl w:ilvl="6" w:tplc="7940308A" w:tentative="1">
      <w:start w:val="1"/>
      <w:numFmt w:val="decimal"/>
      <w:lvlText w:val="%7."/>
      <w:lvlJc w:val="left"/>
      <w:pPr>
        <w:ind w:left="3460" w:hanging="400"/>
      </w:pPr>
    </w:lvl>
    <w:lvl w:ilvl="7" w:tplc="9FEA5E4C" w:tentative="1">
      <w:start w:val="1"/>
      <w:numFmt w:val="upperLetter"/>
      <w:lvlText w:val="%8."/>
      <w:lvlJc w:val="left"/>
      <w:pPr>
        <w:ind w:left="3860" w:hanging="400"/>
      </w:pPr>
    </w:lvl>
    <w:lvl w:ilvl="8" w:tplc="F96C42FA" w:tentative="1">
      <w:start w:val="1"/>
      <w:numFmt w:val="lowerRoman"/>
      <w:lvlText w:val="%9."/>
      <w:lvlJc w:val="right"/>
      <w:pPr>
        <w:ind w:left="4260" w:hanging="400"/>
      </w:pPr>
    </w:lvl>
  </w:abstractNum>
  <w:abstractNum w:abstractNumId="10" w15:restartNumberingAfterBreak="0">
    <w:nsid w:val="1DD35953"/>
    <w:multiLevelType w:val="hybridMultilevel"/>
    <w:tmpl w:val="EB5A9812"/>
    <w:lvl w:ilvl="0" w:tplc="9EB02EE4">
      <w:start w:val="1"/>
      <w:numFmt w:val="decimal"/>
      <w:lvlText w:val="%1."/>
      <w:lvlJc w:val="left"/>
      <w:pPr>
        <w:ind w:left="760" w:hanging="360"/>
      </w:pPr>
      <w:rPr>
        <w:rFonts w:ascii="AdvPTimes" w:hAnsi="AdvPTimes" w:cs="AdvPTimes" w:hint="default"/>
      </w:rPr>
    </w:lvl>
    <w:lvl w:ilvl="1" w:tplc="45F2E546" w:tentative="1">
      <w:start w:val="1"/>
      <w:numFmt w:val="upperLetter"/>
      <w:lvlText w:val="%2."/>
      <w:lvlJc w:val="left"/>
      <w:pPr>
        <w:ind w:left="1200" w:hanging="400"/>
      </w:pPr>
    </w:lvl>
    <w:lvl w:ilvl="2" w:tplc="6E0C42E8" w:tentative="1">
      <w:start w:val="1"/>
      <w:numFmt w:val="lowerRoman"/>
      <w:lvlText w:val="%3."/>
      <w:lvlJc w:val="right"/>
      <w:pPr>
        <w:ind w:left="1600" w:hanging="400"/>
      </w:pPr>
    </w:lvl>
    <w:lvl w:ilvl="3" w:tplc="3EB62350" w:tentative="1">
      <w:start w:val="1"/>
      <w:numFmt w:val="decimal"/>
      <w:lvlText w:val="%4."/>
      <w:lvlJc w:val="left"/>
      <w:pPr>
        <w:ind w:left="2000" w:hanging="400"/>
      </w:pPr>
    </w:lvl>
    <w:lvl w:ilvl="4" w:tplc="2D34A9AA" w:tentative="1">
      <w:start w:val="1"/>
      <w:numFmt w:val="upperLetter"/>
      <w:lvlText w:val="%5."/>
      <w:lvlJc w:val="left"/>
      <w:pPr>
        <w:ind w:left="2400" w:hanging="400"/>
      </w:pPr>
    </w:lvl>
    <w:lvl w:ilvl="5" w:tplc="5C2EEB2A" w:tentative="1">
      <w:start w:val="1"/>
      <w:numFmt w:val="lowerRoman"/>
      <w:lvlText w:val="%6."/>
      <w:lvlJc w:val="right"/>
      <w:pPr>
        <w:ind w:left="2800" w:hanging="400"/>
      </w:pPr>
    </w:lvl>
    <w:lvl w:ilvl="6" w:tplc="4964E4B4" w:tentative="1">
      <w:start w:val="1"/>
      <w:numFmt w:val="decimal"/>
      <w:lvlText w:val="%7."/>
      <w:lvlJc w:val="left"/>
      <w:pPr>
        <w:ind w:left="3200" w:hanging="400"/>
      </w:pPr>
    </w:lvl>
    <w:lvl w:ilvl="7" w:tplc="850224E0" w:tentative="1">
      <w:start w:val="1"/>
      <w:numFmt w:val="upperLetter"/>
      <w:lvlText w:val="%8."/>
      <w:lvlJc w:val="left"/>
      <w:pPr>
        <w:ind w:left="3600" w:hanging="400"/>
      </w:pPr>
    </w:lvl>
    <w:lvl w:ilvl="8" w:tplc="F77613A6" w:tentative="1">
      <w:start w:val="1"/>
      <w:numFmt w:val="lowerRoman"/>
      <w:lvlText w:val="%9."/>
      <w:lvlJc w:val="right"/>
      <w:pPr>
        <w:ind w:left="4000" w:hanging="400"/>
      </w:pPr>
    </w:lvl>
  </w:abstractNum>
  <w:abstractNum w:abstractNumId="11" w15:restartNumberingAfterBreak="0">
    <w:nsid w:val="1E2C245B"/>
    <w:multiLevelType w:val="hybridMultilevel"/>
    <w:tmpl w:val="2E9A263C"/>
    <w:lvl w:ilvl="0" w:tplc="E506C340">
      <w:start w:val="1"/>
      <w:numFmt w:val="decimal"/>
      <w:lvlText w:val="%1."/>
      <w:lvlJc w:val="left"/>
      <w:pPr>
        <w:ind w:left="760" w:hanging="360"/>
      </w:pPr>
      <w:rPr>
        <w:rFonts w:hint="default"/>
      </w:rPr>
    </w:lvl>
    <w:lvl w:ilvl="1" w:tplc="107CC4B6" w:tentative="1">
      <w:start w:val="1"/>
      <w:numFmt w:val="upperLetter"/>
      <w:lvlText w:val="%2."/>
      <w:lvlJc w:val="left"/>
      <w:pPr>
        <w:ind w:left="1200" w:hanging="400"/>
      </w:pPr>
    </w:lvl>
    <w:lvl w:ilvl="2" w:tplc="1DAA70EA" w:tentative="1">
      <w:start w:val="1"/>
      <w:numFmt w:val="lowerRoman"/>
      <w:lvlText w:val="%3."/>
      <w:lvlJc w:val="right"/>
      <w:pPr>
        <w:ind w:left="1600" w:hanging="400"/>
      </w:pPr>
    </w:lvl>
    <w:lvl w:ilvl="3" w:tplc="3AE25BA8" w:tentative="1">
      <w:start w:val="1"/>
      <w:numFmt w:val="decimal"/>
      <w:lvlText w:val="%4."/>
      <w:lvlJc w:val="left"/>
      <w:pPr>
        <w:ind w:left="2000" w:hanging="400"/>
      </w:pPr>
    </w:lvl>
    <w:lvl w:ilvl="4" w:tplc="CA6C4CF4" w:tentative="1">
      <w:start w:val="1"/>
      <w:numFmt w:val="upperLetter"/>
      <w:lvlText w:val="%5."/>
      <w:lvlJc w:val="left"/>
      <w:pPr>
        <w:ind w:left="2400" w:hanging="400"/>
      </w:pPr>
    </w:lvl>
    <w:lvl w:ilvl="5" w:tplc="9360488A" w:tentative="1">
      <w:start w:val="1"/>
      <w:numFmt w:val="lowerRoman"/>
      <w:lvlText w:val="%6."/>
      <w:lvlJc w:val="right"/>
      <w:pPr>
        <w:ind w:left="2800" w:hanging="400"/>
      </w:pPr>
    </w:lvl>
    <w:lvl w:ilvl="6" w:tplc="5204DC90" w:tentative="1">
      <w:start w:val="1"/>
      <w:numFmt w:val="decimal"/>
      <w:lvlText w:val="%7."/>
      <w:lvlJc w:val="left"/>
      <w:pPr>
        <w:ind w:left="3200" w:hanging="400"/>
      </w:pPr>
    </w:lvl>
    <w:lvl w:ilvl="7" w:tplc="2AA8DF84" w:tentative="1">
      <w:start w:val="1"/>
      <w:numFmt w:val="upperLetter"/>
      <w:lvlText w:val="%8."/>
      <w:lvlJc w:val="left"/>
      <w:pPr>
        <w:ind w:left="3600" w:hanging="400"/>
      </w:pPr>
    </w:lvl>
    <w:lvl w:ilvl="8" w:tplc="4B1E33F6" w:tentative="1">
      <w:start w:val="1"/>
      <w:numFmt w:val="lowerRoman"/>
      <w:lvlText w:val="%9."/>
      <w:lvlJc w:val="right"/>
      <w:pPr>
        <w:ind w:left="4000" w:hanging="400"/>
      </w:pPr>
    </w:lvl>
  </w:abstractNum>
  <w:abstractNum w:abstractNumId="12" w15:restartNumberingAfterBreak="0">
    <w:nsid w:val="25FF6A38"/>
    <w:multiLevelType w:val="hybridMultilevel"/>
    <w:tmpl w:val="A0B85024"/>
    <w:lvl w:ilvl="0" w:tplc="AEA45ABE">
      <w:start w:val="1"/>
      <w:numFmt w:val="decimal"/>
      <w:lvlText w:val="%1."/>
      <w:lvlJc w:val="left"/>
      <w:pPr>
        <w:ind w:left="1225" w:hanging="360"/>
      </w:pPr>
      <w:rPr>
        <w:rFonts w:hint="default"/>
      </w:rPr>
    </w:lvl>
    <w:lvl w:ilvl="1" w:tplc="911C5518" w:tentative="1">
      <w:start w:val="1"/>
      <w:numFmt w:val="upperLetter"/>
      <w:lvlText w:val="%2."/>
      <w:lvlJc w:val="left"/>
      <w:pPr>
        <w:ind w:left="1665" w:hanging="400"/>
      </w:pPr>
    </w:lvl>
    <w:lvl w:ilvl="2" w:tplc="0EDE960A" w:tentative="1">
      <w:start w:val="1"/>
      <w:numFmt w:val="lowerRoman"/>
      <w:lvlText w:val="%3."/>
      <w:lvlJc w:val="right"/>
      <w:pPr>
        <w:ind w:left="2065" w:hanging="400"/>
      </w:pPr>
    </w:lvl>
    <w:lvl w:ilvl="3" w:tplc="7988B63A" w:tentative="1">
      <w:start w:val="1"/>
      <w:numFmt w:val="decimal"/>
      <w:lvlText w:val="%4."/>
      <w:lvlJc w:val="left"/>
      <w:pPr>
        <w:ind w:left="2465" w:hanging="400"/>
      </w:pPr>
    </w:lvl>
    <w:lvl w:ilvl="4" w:tplc="659CB184" w:tentative="1">
      <w:start w:val="1"/>
      <w:numFmt w:val="upperLetter"/>
      <w:lvlText w:val="%5."/>
      <w:lvlJc w:val="left"/>
      <w:pPr>
        <w:ind w:left="2865" w:hanging="400"/>
      </w:pPr>
    </w:lvl>
    <w:lvl w:ilvl="5" w:tplc="91DAE852" w:tentative="1">
      <w:start w:val="1"/>
      <w:numFmt w:val="lowerRoman"/>
      <w:lvlText w:val="%6."/>
      <w:lvlJc w:val="right"/>
      <w:pPr>
        <w:ind w:left="3265" w:hanging="400"/>
      </w:pPr>
    </w:lvl>
    <w:lvl w:ilvl="6" w:tplc="4D9CECA6" w:tentative="1">
      <w:start w:val="1"/>
      <w:numFmt w:val="decimal"/>
      <w:lvlText w:val="%7."/>
      <w:lvlJc w:val="left"/>
      <w:pPr>
        <w:ind w:left="3665" w:hanging="400"/>
      </w:pPr>
    </w:lvl>
    <w:lvl w:ilvl="7" w:tplc="33467802" w:tentative="1">
      <w:start w:val="1"/>
      <w:numFmt w:val="upperLetter"/>
      <w:lvlText w:val="%8."/>
      <w:lvlJc w:val="left"/>
      <w:pPr>
        <w:ind w:left="4065" w:hanging="400"/>
      </w:pPr>
    </w:lvl>
    <w:lvl w:ilvl="8" w:tplc="79EA91C6" w:tentative="1">
      <w:start w:val="1"/>
      <w:numFmt w:val="lowerRoman"/>
      <w:lvlText w:val="%9."/>
      <w:lvlJc w:val="right"/>
      <w:pPr>
        <w:ind w:left="4465" w:hanging="400"/>
      </w:pPr>
    </w:lvl>
  </w:abstractNum>
  <w:abstractNum w:abstractNumId="13" w15:restartNumberingAfterBreak="0">
    <w:nsid w:val="26781442"/>
    <w:multiLevelType w:val="hybridMultilevel"/>
    <w:tmpl w:val="8A60224E"/>
    <w:lvl w:ilvl="0" w:tplc="838C1596">
      <w:start w:val="28"/>
      <w:numFmt w:val="bullet"/>
      <w:lvlText w:val=""/>
      <w:lvlJc w:val="left"/>
      <w:pPr>
        <w:ind w:left="465" w:hanging="360"/>
      </w:pPr>
      <w:rPr>
        <w:rFonts w:ascii="Wingdings" w:eastAsiaTheme="minorEastAsia" w:hAnsi="Wingdings" w:cs="Times New Roman" w:hint="default"/>
      </w:rPr>
    </w:lvl>
    <w:lvl w:ilvl="1" w:tplc="9EA6D3DA" w:tentative="1">
      <w:start w:val="1"/>
      <w:numFmt w:val="bullet"/>
      <w:lvlText w:val=""/>
      <w:lvlJc w:val="left"/>
      <w:pPr>
        <w:ind w:left="905" w:hanging="400"/>
      </w:pPr>
      <w:rPr>
        <w:rFonts w:ascii="Wingdings" w:hAnsi="Wingdings" w:hint="default"/>
      </w:rPr>
    </w:lvl>
    <w:lvl w:ilvl="2" w:tplc="FD94B8F2" w:tentative="1">
      <w:start w:val="1"/>
      <w:numFmt w:val="bullet"/>
      <w:lvlText w:val=""/>
      <w:lvlJc w:val="left"/>
      <w:pPr>
        <w:ind w:left="1305" w:hanging="400"/>
      </w:pPr>
      <w:rPr>
        <w:rFonts w:ascii="Wingdings" w:hAnsi="Wingdings" w:hint="default"/>
      </w:rPr>
    </w:lvl>
    <w:lvl w:ilvl="3" w:tplc="D1BA7B30" w:tentative="1">
      <w:start w:val="1"/>
      <w:numFmt w:val="bullet"/>
      <w:lvlText w:val=""/>
      <w:lvlJc w:val="left"/>
      <w:pPr>
        <w:ind w:left="1705" w:hanging="400"/>
      </w:pPr>
      <w:rPr>
        <w:rFonts w:ascii="Wingdings" w:hAnsi="Wingdings" w:hint="default"/>
      </w:rPr>
    </w:lvl>
    <w:lvl w:ilvl="4" w:tplc="54662144" w:tentative="1">
      <w:start w:val="1"/>
      <w:numFmt w:val="bullet"/>
      <w:lvlText w:val=""/>
      <w:lvlJc w:val="left"/>
      <w:pPr>
        <w:ind w:left="2105" w:hanging="400"/>
      </w:pPr>
      <w:rPr>
        <w:rFonts w:ascii="Wingdings" w:hAnsi="Wingdings" w:hint="default"/>
      </w:rPr>
    </w:lvl>
    <w:lvl w:ilvl="5" w:tplc="B0DEB8DE" w:tentative="1">
      <w:start w:val="1"/>
      <w:numFmt w:val="bullet"/>
      <w:lvlText w:val=""/>
      <w:lvlJc w:val="left"/>
      <w:pPr>
        <w:ind w:left="2505" w:hanging="400"/>
      </w:pPr>
      <w:rPr>
        <w:rFonts w:ascii="Wingdings" w:hAnsi="Wingdings" w:hint="default"/>
      </w:rPr>
    </w:lvl>
    <w:lvl w:ilvl="6" w:tplc="96DA9732" w:tentative="1">
      <w:start w:val="1"/>
      <w:numFmt w:val="bullet"/>
      <w:lvlText w:val=""/>
      <w:lvlJc w:val="left"/>
      <w:pPr>
        <w:ind w:left="2905" w:hanging="400"/>
      </w:pPr>
      <w:rPr>
        <w:rFonts w:ascii="Wingdings" w:hAnsi="Wingdings" w:hint="default"/>
      </w:rPr>
    </w:lvl>
    <w:lvl w:ilvl="7" w:tplc="D0CA6CB4" w:tentative="1">
      <w:start w:val="1"/>
      <w:numFmt w:val="bullet"/>
      <w:lvlText w:val=""/>
      <w:lvlJc w:val="left"/>
      <w:pPr>
        <w:ind w:left="3305" w:hanging="400"/>
      </w:pPr>
      <w:rPr>
        <w:rFonts w:ascii="Wingdings" w:hAnsi="Wingdings" w:hint="default"/>
      </w:rPr>
    </w:lvl>
    <w:lvl w:ilvl="8" w:tplc="CB9E189E" w:tentative="1">
      <w:start w:val="1"/>
      <w:numFmt w:val="bullet"/>
      <w:lvlText w:val=""/>
      <w:lvlJc w:val="left"/>
      <w:pPr>
        <w:ind w:left="3705" w:hanging="400"/>
      </w:pPr>
      <w:rPr>
        <w:rFonts w:ascii="Wingdings" w:hAnsi="Wingdings" w:hint="default"/>
      </w:rPr>
    </w:lvl>
  </w:abstractNum>
  <w:abstractNum w:abstractNumId="14" w15:restartNumberingAfterBreak="0">
    <w:nsid w:val="26A719D0"/>
    <w:multiLevelType w:val="hybridMultilevel"/>
    <w:tmpl w:val="7E76DA7A"/>
    <w:lvl w:ilvl="0" w:tplc="6CB2879A">
      <w:start w:val="1"/>
      <w:numFmt w:val="bullet"/>
      <w:lvlText w:val=""/>
      <w:lvlJc w:val="left"/>
      <w:pPr>
        <w:ind w:left="800" w:hanging="400"/>
      </w:pPr>
      <w:rPr>
        <w:rFonts w:ascii="Wingdings" w:hAnsi="Wingdings" w:hint="default"/>
      </w:rPr>
    </w:lvl>
    <w:lvl w:ilvl="1" w:tplc="897257B4" w:tentative="1">
      <w:start w:val="1"/>
      <w:numFmt w:val="bullet"/>
      <w:lvlText w:val=""/>
      <w:lvlJc w:val="left"/>
      <w:pPr>
        <w:ind w:left="1200" w:hanging="400"/>
      </w:pPr>
      <w:rPr>
        <w:rFonts w:ascii="Wingdings" w:hAnsi="Wingdings" w:hint="default"/>
      </w:rPr>
    </w:lvl>
    <w:lvl w:ilvl="2" w:tplc="F1AC1684" w:tentative="1">
      <w:start w:val="1"/>
      <w:numFmt w:val="bullet"/>
      <w:lvlText w:val=""/>
      <w:lvlJc w:val="left"/>
      <w:pPr>
        <w:ind w:left="1600" w:hanging="400"/>
      </w:pPr>
      <w:rPr>
        <w:rFonts w:ascii="Wingdings" w:hAnsi="Wingdings" w:hint="default"/>
      </w:rPr>
    </w:lvl>
    <w:lvl w:ilvl="3" w:tplc="4E9AD20E" w:tentative="1">
      <w:start w:val="1"/>
      <w:numFmt w:val="bullet"/>
      <w:lvlText w:val=""/>
      <w:lvlJc w:val="left"/>
      <w:pPr>
        <w:ind w:left="2000" w:hanging="400"/>
      </w:pPr>
      <w:rPr>
        <w:rFonts w:ascii="Wingdings" w:hAnsi="Wingdings" w:hint="default"/>
      </w:rPr>
    </w:lvl>
    <w:lvl w:ilvl="4" w:tplc="1592D282" w:tentative="1">
      <w:start w:val="1"/>
      <w:numFmt w:val="bullet"/>
      <w:lvlText w:val=""/>
      <w:lvlJc w:val="left"/>
      <w:pPr>
        <w:ind w:left="2400" w:hanging="400"/>
      </w:pPr>
      <w:rPr>
        <w:rFonts w:ascii="Wingdings" w:hAnsi="Wingdings" w:hint="default"/>
      </w:rPr>
    </w:lvl>
    <w:lvl w:ilvl="5" w:tplc="57409CF6" w:tentative="1">
      <w:start w:val="1"/>
      <w:numFmt w:val="bullet"/>
      <w:lvlText w:val=""/>
      <w:lvlJc w:val="left"/>
      <w:pPr>
        <w:ind w:left="2800" w:hanging="400"/>
      </w:pPr>
      <w:rPr>
        <w:rFonts w:ascii="Wingdings" w:hAnsi="Wingdings" w:hint="default"/>
      </w:rPr>
    </w:lvl>
    <w:lvl w:ilvl="6" w:tplc="0218A67A" w:tentative="1">
      <w:start w:val="1"/>
      <w:numFmt w:val="bullet"/>
      <w:lvlText w:val=""/>
      <w:lvlJc w:val="left"/>
      <w:pPr>
        <w:ind w:left="3200" w:hanging="400"/>
      </w:pPr>
      <w:rPr>
        <w:rFonts w:ascii="Wingdings" w:hAnsi="Wingdings" w:hint="default"/>
      </w:rPr>
    </w:lvl>
    <w:lvl w:ilvl="7" w:tplc="120CDC7E" w:tentative="1">
      <w:start w:val="1"/>
      <w:numFmt w:val="bullet"/>
      <w:lvlText w:val=""/>
      <w:lvlJc w:val="left"/>
      <w:pPr>
        <w:ind w:left="3600" w:hanging="400"/>
      </w:pPr>
      <w:rPr>
        <w:rFonts w:ascii="Wingdings" w:hAnsi="Wingdings" w:hint="default"/>
      </w:rPr>
    </w:lvl>
    <w:lvl w:ilvl="8" w:tplc="8CF6370A" w:tentative="1">
      <w:start w:val="1"/>
      <w:numFmt w:val="bullet"/>
      <w:lvlText w:val=""/>
      <w:lvlJc w:val="left"/>
      <w:pPr>
        <w:ind w:left="4000" w:hanging="400"/>
      </w:pPr>
      <w:rPr>
        <w:rFonts w:ascii="Wingdings" w:hAnsi="Wingdings" w:hint="default"/>
      </w:rPr>
    </w:lvl>
  </w:abstractNum>
  <w:abstractNum w:abstractNumId="15" w15:restartNumberingAfterBreak="0">
    <w:nsid w:val="2A4250FC"/>
    <w:multiLevelType w:val="hybridMultilevel"/>
    <w:tmpl w:val="5A6A24DA"/>
    <w:lvl w:ilvl="0" w:tplc="C77C7646">
      <w:numFmt w:val="bullet"/>
      <w:lvlText w:val="-"/>
      <w:lvlJc w:val="left"/>
      <w:pPr>
        <w:ind w:left="760" w:hanging="360"/>
      </w:pPr>
      <w:rPr>
        <w:rFonts w:ascii="Malgun Gothic" w:eastAsia="Malgun Gothic" w:hAnsi="Malgun Gothic" w:cs="Times New Roman" w:hint="eastAsia"/>
      </w:rPr>
    </w:lvl>
    <w:lvl w:ilvl="1" w:tplc="C960DE0C" w:tentative="1">
      <w:start w:val="1"/>
      <w:numFmt w:val="bullet"/>
      <w:lvlText w:val=""/>
      <w:lvlJc w:val="left"/>
      <w:pPr>
        <w:ind w:left="1200" w:hanging="400"/>
      </w:pPr>
      <w:rPr>
        <w:rFonts w:ascii="Wingdings" w:hAnsi="Wingdings" w:hint="default"/>
      </w:rPr>
    </w:lvl>
    <w:lvl w:ilvl="2" w:tplc="F5B4BF60" w:tentative="1">
      <w:start w:val="1"/>
      <w:numFmt w:val="bullet"/>
      <w:lvlText w:val=""/>
      <w:lvlJc w:val="left"/>
      <w:pPr>
        <w:ind w:left="1600" w:hanging="400"/>
      </w:pPr>
      <w:rPr>
        <w:rFonts w:ascii="Wingdings" w:hAnsi="Wingdings" w:hint="default"/>
      </w:rPr>
    </w:lvl>
    <w:lvl w:ilvl="3" w:tplc="6DC220E2" w:tentative="1">
      <w:start w:val="1"/>
      <w:numFmt w:val="bullet"/>
      <w:lvlText w:val=""/>
      <w:lvlJc w:val="left"/>
      <w:pPr>
        <w:ind w:left="2000" w:hanging="400"/>
      </w:pPr>
      <w:rPr>
        <w:rFonts w:ascii="Wingdings" w:hAnsi="Wingdings" w:hint="default"/>
      </w:rPr>
    </w:lvl>
    <w:lvl w:ilvl="4" w:tplc="F1084CA6" w:tentative="1">
      <w:start w:val="1"/>
      <w:numFmt w:val="bullet"/>
      <w:lvlText w:val=""/>
      <w:lvlJc w:val="left"/>
      <w:pPr>
        <w:ind w:left="2400" w:hanging="400"/>
      </w:pPr>
      <w:rPr>
        <w:rFonts w:ascii="Wingdings" w:hAnsi="Wingdings" w:hint="default"/>
      </w:rPr>
    </w:lvl>
    <w:lvl w:ilvl="5" w:tplc="F0DE0E12" w:tentative="1">
      <w:start w:val="1"/>
      <w:numFmt w:val="bullet"/>
      <w:lvlText w:val=""/>
      <w:lvlJc w:val="left"/>
      <w:pPr>
        <w:ind w:left="2800" w:hanging="400"/>
      </w:pPr>
      <w:rPr>
        <w:rFonts w:ascii="Wingdings" w:hAnsi="Wingdings" w:hint="default"/>
      </w:rPr>
    </w:lvl>
    <w:lvl w:ilvl="6" w:tplc="28883034" w:tentative="1">
      <w:start w:val="1"/>
      <w:numFmt w:val="bullet"/>
      <w:lvlText w:val=""/>
      <w:lvlJc w:val="left"/>
      <w:pPr>
        <w:ind w:left="3200" w:hanging="400"/>
      </w:pPr>
      <w:rPr>
        <w:rFonts w:ascii="Wingdings" w:hAnsi="Wingdings" w:hint="default"/>
      </w:rPr>
    </w:lvl>
    <w:lvl w:ilvl="7" w:tplc="938A989C" w:tentative="1">
      <w:start w:val="1"/>
      <w:numFmt w:val="bullet"/>
      <w:lvlText w:val=""/>
      <w:lvlJc w:val="left"/>
      <w:pPr>
        <w:ind w:left="3600" w:hanging="400"/>
      </w:pPr>
      <w:rPr>
        <w:rFonts w:ascii="Wingdings" w:hAnsi="Wingdings" w:hint="default"/>
      </w:rPr>
    </w:lvl>
    <w:lvl w:ilvl="8" w:tplc="30464CB8" w:tentative="1">
      <w:start w:val="1"/>
      <w:numFmt w:val="bullet"/>
      <w:lvlText w:val=""/>
      <w:lvlJc w:val="left"/>
      <w:pPr>
        <w:ind w:left="4000" w:hanging="400"/>
      </w:pPr>
      <w:rPr>
        <w:rFonts w:ascii="Wingdings" w:hAnsi="Wingdings" w:hint="default"/>
      </w:rPr>
    </w:lvl>
  </w:abstractNum>
  <w:abstractNum w:abstractNumId="16" w15:restartNumberingAfterBreak="0">
    <w:nsid w:val="2B244781"/>
    <w:multiLevelType w:val="hybridMultilevel"/>
    <w:tmpl w:val="E9DE9646"/>
    <w:lvl w:ilvl="0" w:tplc="962CB66E">
      <w:numFmt w:val="bullet"/>
      <w:lvlText w:val="-"/>
      <w:lvlJc w:val="left"/>
      <w:pPr>
        <w:ind w:left="760" w:hanging="360"/>
      </w:pPr>
      <w:rPr>
        <w:rFonts w:ascii="Malgun Gothic" w:eastAsia="Malgun Gothic" w:hAnsi="Malgun Gothic" w:cs="Arial" w:hint="eastAsia"/>
      </w:rPr>
    </w:lvl>
    <w:lvl w:ilvl="1" w:tplc="0AD869C2" w:tentative="1">
      <w:start w:val="1"/>
      <w:numFmt w:val="bullet"/>
      <w:lvlText w:val=""/>
      <w:lvlJc w:val="left"/>
      <w:pPr>
        <w:ind w:left="1200" w:hanging="400"/>
      </w:pPr>
      <w:rPr>
        <w:rFonts w:ascii="Wingdings" w:hAnsi="Wingdings" w:hint="default"/>
      </w:rPr>
    </w:lvl>
    <w:lvl w:ilvl="2" w:tplc="ACAE064A" w:tentative="1">
      <w:start w:val="1"/>
      <w:numFmt w:val="bullet"/>
      <w:lvlText w:val=""/>
      <w:lvlJc w:val="left"/>
      <w:pPr>
        <w:ind w:left="1600" w:hanging="400"/>
      </w:pPr>
      <w:rPr>
        <w:rFonts w:ascii="Wingdings" w:hAnsi="Wingdings" w:hint="default"/>
      </w:rPr>
    </w:lvl>
    <w:lvl w:ilvl="3" w:tplc="B75A8FBE" w:tentative="1">
      <w:start w:val="1"/>
      <w:numFmt w:val="bullet"/>
      <w:lvlText w:val=""/>
      <w:lvlJc w:val="left"/>
      <w:pPr>
        <w:ind w:left="2000" w:hanging="400"/>
      </w:pPr>
      <w:rPr>
        <w:rFonts w:ascii="Wingdings" w:hAnsi="Wingdings" w:hint="default"/>
      </w:rPr>
    </w:lvl>
    <w:lvl w:ilvl="4" w:tplc="E6AE35D8" w:tentative="1">
      <w:start w:val="1"/>
      <w:numFmt w:val="bullet"/>
      <w:lvlText w:val=""/>
      <w:lvlJc w:val="left"/>
      <w:pPr>
        <w:ind w:left="2400" w:hanging="400"/>
      </w:pPr>
      <w:rPr>
        <w:rFonts w:ascii="Wingdings" w:hAnsi="Wingdings" w:hint="default"/>
      </w:rPr>
    </w:lvl>
    <w:lvl w:ilvl="5" w:tplc="FC1A3D5E" w:tentative="1">
      <w:start w:val="1"/>
      <w:numFmt w:val="bullet"/>
      <w:lvlText w:val=""/>
      <w:lvlJc w:val="left"/>
      <w:pPr>
        <w:ind w:left="2800" w:hanging="400"/>
      </w:pPr>
      <w:rPr>
        <w:rFonts w:ascii="Wingdings" w:hAnsi="Wingdings" w:hint="default"/>
      </w:rPr>
    </w:lvl>
    <w:lvl w:ilvl="6" w:tplc="B90814FC" w:tentative="1">
      <w:start w:val="1"/>
      <w:numFmt w:val="bullet"/>
      <w:lvlText w:val=""/>
      <w:lvlJc w:val="left"/>
      <w:pPr>
        <w:ind w:left="3200" w:hanging="400"/>
      </w:pPr>
      <w:rPr>
        <w:rFonts w:ascii="Wingdings" w:hAnsi="Wingdings" w:hint="default"/>
      </w:rPr>
    </w:lvl>
    <w:lvl w:ilvl="7" w:tplc="4D1217F8" w:tentative="1">
      <w:start w:val="1"/>
      <w:numFmt w:val="bullet"/>
      <w:lvlText w:val=""/>
      <w:lvlJc w:val="left"/>
      <w:pPr>
        <w:ind w:left="3600" w:hanging="400"/>
      </w:pPr>
      <w:rPr>
        <w:rFonts w:ascii="Wingdings" w:hAnsi="Wingdings" w:hint="default"/>
      </w:rPr>
    </w:lvl>
    <w:lvl w:ilvl="8" w:tplc="09E62436" w:tentative="1">
      <w:start w:val="1"/>
      <w:numFmt w:val="bullet"/>
      <w:lvlText w:val=""/>
      <w:lvlJc w:val="left"/>
      <w:pPr>
        <w:ind w:left="4000" w:hanging="400"/>
      </w:pPr>
      <w:rPr>
        <w:rFonts w:ascii="Wingdings" w:hAnsi="Wingdings" w:hint="default"/>
      </w:rPr>
    </w:lvl>
  </w:abstractNum>
  <w:abstractNum w:abstractNumId="17" w15:restartNumberingAfterBreak="0">
    <w:nsid w:val="2D7F208F"/>
    <w:multiLevelType w:val="hybridMultilevel"/>
    <w:tmpl w:val="6158F210"/>
    <w:lvl w:ilvl="0" w:tplc="744847B2">
      <w:start w:val="1"/>
      <w:numFmt w:val="decimal"/>
      <w:lvlText w:val="%1."/>
      <w:lvlJc w:val="left"/>
      <w:pPr>
        <w:ind w:left="820" w:hanging="360"/>
      </w:pPr>
      <w:rPr>
        <w:rFonts w:hint="default"/>
      </w:rPr>
    </w:lvl>
    <w:lvl w:ilvl="1" w:tplc="04C662C0" w:tentative="1">
      <w:start w:val="1"/>
      <w:numFmt w:val="upperLetter"/>
      <w:lvlText w:val="%2."/>
      <w:lvlJc w:val="left"/>
      <w:pPr>
        <w:ind w:left="1260" w:hanging="400"/>
      </w:pPr>
    </w:lvl>
    <w:lvl w:ilvl="2" w:tplc="C902CE24" w:tentative="1">
      <w:start w:val="1"/>
      <w:numFmt w:val="lowerRoman"/>
      <w:lvlText w:val="%3."/>
      <w:lvlJc w:val="right"/>
      <w:pPr>
        <w:ind w:left="1660" w:hanging="400"/>
      </w:pPr>
    </w:lvl>
    <w:lvl w:ilvl="3" w:tplc="FB8A7662" w:tentative="1">
      <w:start w:val="1"/>
      <w:numFmt w:val="decimal"/>
      <w:lvlText w:val="%4."/>
      <w:lvlJc w:val="left"/>
      <w:pPr>
        <w:ind w:left="2060" w:hanging="400"/>
      </w:pPr>
    </w:lvl>
    <w:lvl w:ilvl="4" w:tplc="2D98AC94" w:tentative="1">
      <w:start w:val="1"/>
      <w:numFmt w:val="upperLetter"/>
      <w:lvlText w:val="%5."/>
      <w:lvlJc w:val="left"/>
      <w:pPr>
        <w:ind w:left="2460" w:hanging="400"/>
      </w:pPr>
    </w:lvl>
    <w:lvl w:ilvl="5" w:tplc="55620A36" w:tentative="1">
      <w:start w:val="1"/>
      <w:numFmt w:val="lowerRoman"/>
      <w:lvlText w:val="%6."/>
      <w:lvlJc w:val="right"/>
      <w:pPr>
        <w:ind w:left="2860" w:hanging="400"/>
      </w:pPr>
    </w:lvl>
    <w:lvl w:ilvl="6" w:tplc="1024B2BE" w:tentative="1">
      <w:start w:val="1"/>
      <w:numFmt w:val="decimal"/>
      <w:lvlText w:val="%7."/>
      <w:lvlJc w:val="left"/>
      <w:pPr>
        <w:ind w:left="3260" w:hanging="400"/>
      </w:pPr>
    </w:lvl>
    <w:lvl w:ilvl="7" w:tplc="D5945092" w:tentative="1">
      <w:start w:val="1"/>
      <w:numFmt w:val="upperLetter"/>
      <w:lvlText w:val="%8."/>
      <w:lvlJc w:val="left"/>
      <w:pPr>
        <w:ind w:left="3660" w:hanging="400"/>
      </w:pPr>
    </w:lvl>
    <w:lvl w:ilvl="8" w:tplc="564C3224" w:tentative="1">
      <w:start w:val="1"/>
      <w:numFmt w:val="lowerRoman"/>
      <w:lvlText w:val="%9."/>
      <w:lvlJc w:val="right"/>
      <w:pPr>
        <w:ind w:left="4060" w:hanging="400"/>
      </w:pPr>
    </w:lvl>
  </w:abstractNum>
  <w:abstractNum w:abstractNumId="18" w15:restartNumberingAfterBreak="0">
    <w:nsid w:val="306C6C27"/>
    <w:multiLevelType w:val="hybridMultilevel"/>
    <w:tmpl w:val="07CED594"/>
    <w:lvl w:ilvl="0" w:tplc="338602F0">
      <w:start w:val="1"/>
      <w:numFmt w:val="decimal"/>
      <w:lvlText w:val="%1."/>
      <w:lvlJc w:val="left"/>
      <w:pPr>
        <w:ind w:left="915" w:hanging="360"/>
      </w:pPr>
      <w:rPr>
        <w:rFonts w:hint="default"/>
      </w:rPr>
    </w:lvl>
    <w:lvl w:ilvl="1" w:tplc="FADEB326" w:tentative="1">
      <w:start w:val="1"/>
      <w:numFmt w:val="upperLetter"/>
      <w:lvlText w:val="%2."/>
      <w:lvlJc w:val="left"/>
      <w:pPr>
        <w:ind w:left="1355" w:hanging="400"/>
      </w:pPr>
    </w:lvl>
    <w:lvl w:ilvl="2" w:tplc="4C1E8F8E" w:tentative="1">
      <w:start w:val="1"/>
      <w:numFmt w:val="lowerRoman"/>
      <w:lvlText w:val="%3."/>
      <w:lvlJc w:val="right"/>
      <w:pPr>
        <w:ind w:left="1755" w:hanging="400"/>
      </w:pPr>
    </w:lvl>
    <w:lvl w:ilvl="3" w:tplc="C57EF850" w:tentative="1">
      <w:start w:val="1"/>
      <w:numFmt w:val="decimal"/>
      <w:lvlText w:val="%4."/>
      <w:lvlJc w:val="left"/>
      <w:pPr>
        <w:ind w:left="2155" w:hanging="400"/>
      </w:pPr>
    </w:lvl>
    <w:lvl w:ilvl="4" w:tplc="C97C1B02" w:tentative="1">
      <w:start w:val="1"/>
      <w:numFmt w:val="upperLetter"/>
      <w:lvlText w:val="%5."/>
      <w:lvlJc w:val="left"/>
      <w:pPr>
        <w:ind w:left="2555" w:hanging="400"/>
      </w:pPr>
    </w:lvl>
    <w:lvl w:ilvl="5" w:tplc="7CDA32F2" w:tentative="1">
      <w:start w:val="1"/>
      <w:numFmt w:val="lowerRoman"/>
      <w:lvlText w:val="%6."/>
      <w:lvlJc w:val="right"/>
      <w:pPr>
        <w:ind w:left="2955" w:hanging="400"/>
      </w:pPr>
    </w:lvl>
    <w:lvl w:ilvl="6" w:tplc="C00054D8" w:tentative="1">
      <w:start w:val="1"/>
      <w:numFmt w:val="decimal"/>
      <w:lvlText w:val="%7."/>
      <w:lvlJc w:val="left"/>
      <w:pPr>
        <w:ind w:left="3355" w:hanging="400"/>
      </w:pPr>
    </w:lvl>
    <w:lvl w:ilvl="7" w:tplc="6C4AC8FC" w:tentative="1">
      <w:start w:val="1"/>
      <w:numFmt w:val="upperLetter"/>
      <w:lvlText w:val="%8."/>
      <w:lvlJc w:val="left"/>
      <w:pPr>
        <w:ind w:left="3755" w:hanging="400"/>
      </w:pPr>
    </w:lvl>
    <w:lvl w:ilvl="8" w:tplc="040693D2" w:tentative="1">
      <w:start w:val="1"/>
      <w:numFmt w:val="lowerRoman"/>
      <w:lvlText w:val="%9."/>
      <w:lvlJc w:val="right"/>
      <w:pPr>
        <w:ind w:left="4155" w:hanging="400"/>
      </w:pPr>
    </w:lvl>
  </w:abstractNum>
  <w:abstractNum w:abstractNumId="19" w15:restartNumberingAfterBreak="0">
    <w:nsid w:val="36BB56C2"/>
    <w:multiLevelType w:val="hybridMultilevel"/>
    <w:tmpl w:val="CAE0A42E"/>
    <w:lvl w:ilvl="0" w:tplc="86B8D26A">
      <w:start w:val="1"/>
      <w:numFmt w:val="decimal"/>
      <w:lvlText w:val="%1."/>
      <w:lvlJc w:val="left"/>
      <w:pPr>
        <w:ind w:left="760" w:hanging="360"/>
      </w:pPr>
      <w:rPr>
        <w:rFonts w:hint="default"/>
      </w:rPr>
    </w:lvl>
    <w:lvl w:ilvl="1" w:tplc="A87636DE" w:tentative="1">
      <w:start w:val="1"/>
      <w:numFmt w:val="upperLetter"/>
      <w:lvlText w:val="%2."/>
      <w:lvlJc w:val="left"/>
      <w:pPr>
        <w:ind w:left="1200" w:hanging="400"/>
      </w:pPr>
    </w:lvl>
    <w:lvl w:ilvl="2" w:tplc="5824C2E6" w:tentative="1">
      <w:start w:val="1"/>
      <w:numFmt w:val="lowerRoman"/>
      <w:lvlText w:val="%3."/>
      <w:lvlJc w:val="right"/>
      <w:pPr>
        <w:ind w:left="1600" w:hanging="400"/>
      </w:pPr>
    </w:lvl>
    <w:lvl w:ilvl="3" w:tplc="9F96B972" w:tentative="1">
      <w:start w:val="1"/>
      <w:numFmt w:val="decimal"/>
      <w:lvlText w:val="%4."/>
      <w:lvlJc w:val="left"/>
      <w:pPr>
        <w:ind w:left="2000" w:hanging="400"/>
      </w:pPr>
    </w:lvl>
    <w:lvl w:ilvl="4" w:tplc="BCEAF362" w:tentative="1">
      <w:start w:val="1"/>
      <w:numFmt w:val="upperLetter"/>
      <w:lvlText w:val="%5."/>
      <w:lvlJc w:val="left"/>
      <w:pPr>
        <w:ind w:left="2400" w:hanging="400"/>
      </w:pPr>
    </w:lvl>
    <w:lvl w:ilvl="5" w:tplc="7B82C21E" w:tentative="1">
      <w:start w:val="1"/>
      <w:numFmt w:val="lowerRoman"/>
      <w:lvlText w:val="%6."/>
      <w:lvlJc w:val="right"/>
      <w:pPr>
        <w:ind w:left="2800" w:hanging="400"/>
      </w:pPr>
    </w:lvl>
    <w:lvl w:ilvl="6" w:tplc="929E1AA6" w:tentative="1">
      <w:start w:val="1"/>
      <w:numFmt w:val="decimal"/>
      <w:lvlText w:val="%7."/>
      <w:lvlJc w:val="left"/>
      <w:pPr>
        <w:ind w:left="3200" w:hanging="400"/>
      </w:pPr>
    </w:lvl>
    <w:lvl w:ilvl="7" w:tplc="B30C7312" w:tentative="1">
      <w:start w:val="1"/>
      <w:numFmt w:val="upperLetter"/>
      <w:lvlText w:val="%8."/>
      <w:lvlJc w:val="left"/>
      <w:pPr>
        <w:ind w:left="3600" w:hanging="400"/>
      </w:pPr>
    </w:lvl>
    <w:lvl w:ilvl="8" w:tplc="DFF0A504" w:tentative="1">
      <w:start w:val="1"/>
      <w:numFmt w:val="lowerRoman"/>
      <w:lvlText w:val="%9."/>
      <w:lvlJc w:val="right"/>
      <w:pPr>
        <w:ind w:left="4000" w:hanging="400"/>
      </w:pPr>
    </w:lvl>
  </w:abstractNum>
  <w:abstractNum w:abstractNumId="20" w15:restartNumberingAfterBreak="0">
    <w:nsid w:val="36C564F2"/>
    <w:multiLevelType w:val="hybridMultilevel"/>
    <w:tmpl w:val="CAE0A42E"/>
    <w:lvl w:ilvl="0" w:tplc="7C8EF670">
      <w:start w:val="1"/>
      <w:numFmt w:val="decimal"/>
      <w:lvlText w:val="%1."/>
      <w:lvlJc w:val="left"/>
      <w:pPr>
        <w:ind w:left="760" w:hanging="360"/>
      </w:pPr>
      <w:rPr>
        <w:rFonts w:hint="default"/>
      </w:rPr>
    </w:lvl>
    <w:lvl w:ilvl="1" w:tplc="EEDCF82E" w:tentative="1">
      <w:start w:val="1"/>
      <w:numFmt w:val="upperLetter"/>
      <w:lvlText w:val="%2."/>
      <w:lvlJc w:val="left"/>
      <w:pPr>
        <w:ind w:left="1200" w:hanging="400"/>
      </w:pPr>
    </w:lvl>
    <w:lvl w:ilvl="2" w:tplc="A89CDB80" w:tentative="1">
      <w:start w:val="1"/>
      <w:numFmt w:val="lowerRoman"/>
      <w:lvlText w:val="%3."/>
      <w:lvlJc w:val="right"/>
      <w:pPr>
        <w:ind w:left="1600" w:hanging="400"/>
      </w:pPr>
    </w:lvl>
    <w:lvl w:ilvl="3" w:tplc="620AAD16" w:tentative="1">
      <w:start w:val="1"/>
      <w:numFmt w:val="decimal"/>
      <w:lvlText w:val="%4."/>
      <w:lvlJc w:val="left"/>
      <w:pPr>
        <w:ind w:left="2000" w:hanging="400"/>
      </w:pPr>
    </w:lvl>
    <w:lvl w:ilvl="4" w:tplc="922C47C4" w:tentative="1">
      <w:start w:val="1"/>
      <w:numFmt w:val="upperLetter"/>
      <w:lvlText w:val="%5."/>
      <w:lvlJc w:val="left"/>
      <w:pPr>
        <w:ind w:left="2400" w:hanging="400"/>
      </w:pPr>
    </w:lvl>
    <w:lvl w:ilvl="5" w:tplc="837A8614" w:tentative="1">
      <w:start w:val="1"/>
      <w:numFmt w:val="lowerRoman"/>
      <w:lvlText w:val="%6."/>
      <w:lvlJc w:val="right"/>
      <w:pPr>
        <w:ind w:left="2800" w:hanging="400"/>
      </w:pPr>
    </w:lvl>
    <w:lvl w:ilvl="6" w:tplc="31D2A166" w:tentative="1">
      <w:start w:val="1"/>
      <w:numFmt w:val="decimal"/>
      <w:lvlText w:val="%7."/>
      <w:lvlJc w:val="left"/>
      <w:pPr>
        <w:ind w:left="3200" w:hanging="400"/>
      </w:pPr>
    </w:lvl>
    <w:lvl w:ilvl="7" w:tplc="6A7486BE" w:tentative="1">
      <w:start w:val="1"/>
      <w:numFmt w:val="upperLetter"/>
      <w:lvlText w:val="%8."/>
      <w:lvlJc w:val="left"/>
      <w:pPr>
        <w:ind w:left="3600" w:hanging="400"/>
      </w:pPr>
    </w:lvl>
    <w:lvl w:ilvl="8" w:tplc="CBFC2B6A" w:tentative="1">
      <w:start w:val="1"/>
      <w:numFmt w:val="lowerRoman"/>
      <w:lvlText w:val="%9."/>
      <w:lvlJc w:val="right"/>
      <w:pPr>
        <w:ind w:left="4000" w:hanging="400"/>
      </w:pPr>
    </w:lvl>
  </w:abstractNum>
  <w:abstractNum w:abstractNumId="21" w15:restartNumberingAfterBreak="0">
    <w:nsid w:val="3C1C5041"/>
    <w:multiLevelType w:val="hybridMultilevel"/>
    <w:tmpl w:val="D1649C86"/>
    <w:lvl w:ilvl="0" w:tplc="D340FE46">
      <w:start w:val="1"/>
      <w:numFmt w:val="decimal"/>
      <w:lvlText w:val="%1."/>
      <w:lvlJc w:val="left"/>
      <w:pPr>
        <w:ind w:left="1160" w:hanging="360"/>
      </w:pPr>
      <w:rPr>
        <w:rFonts w:hint="default"/>
      </w:rPr>
    </w:lvl>
    <w:lvl w:ilvl="1" w:tplc="88827D12" w:tentative="1">
      <w:start w:val="1"/>
      <w:numFmt w:val="upperLetter"/>
      <w:lvlText w:val="%2."/>
      <w:lvlJc w:val="left"/>
      <w:pPr>
        <w:ind w:left="1600" w:hanging="400"/>
      </w:pPr>
    </w:lvl>
    <w:lvl w:ilvl="2" w:tplc="85BCF91C" w:tentative="1">
      <w:start w:val="1"/>
      <w:numFmt w:val="lowerRoman"/>
      <w:lvlText w:val="%3."/>
      <w:lvlJc w:val="right"/>
      <w:pPr>
        <w:ind w:left="2000" w:hanging="400"/>
      </w:pPr>
    </w:lvl>
    <w:lvl w:ilvl="3" w:tplc="28ACC698" w:tentative="1">
      <w:start w:val="1"/>
      <w:numFmt w:val="decimal"/>
      <w:lvlText w:val="%4."/>
      <w:lvlJc w:val="left"/>
      <w:pPr>
        <w:ind w:left="2400" w:hanging="400"/>
      </w:pPr>
    </w:lvl>
    <w:lvl w:ilvl="4" w:tplc="454869D6" w:tentative="1">
      <w:start w:val="1"/>
      <w:numFmt w:val="upperLetter"/>
      <w:lvlText w:val="%5."/>
      <w:lvlJc w:val="left"/>
      <w:pPr>
        <w:ind w:left="2800" w:hanging="400"/>
      </w:pPr>
    </w:lvl>
    <w:lvl w:ilvl="5" w:tplc="B296A42A" w:tentative="1">
      <w:start w:val="1"/>
      <w:numFmt w:val="lowerRoman"/>
      <w:lvlText w:val="%6."/>
      <w:lvlJc w:val="right"/>
      <w:pPr>
        <w:ind w:left="3200" w:hanging="400"/>
      </w:pPr>
    </w:lvl>
    <w:lvl w:ilvl="6" w:tplc="584EFDCE" w:tentative="1">
      <w:start w:val="1"/>
      <w:numFmt w:val="decimal"/>
      <w:lvlText w:val="%7."/>
      <w:lvlJc w:val="left"/>
      <w:pPr>
        <w:ind w:left="3600" w:hanging="400"/>
      </w:pPr>
    </w:lvl>
    <w:lvl w:ilvl="7" w:tplc="6F580138" w:tentative="1">
      <w:start w:val="1"/>
      <w:numFmt w:val="upperLetter"/>
      <w:lvlText w:val="%8."/>
      <w:lvlJc w:val="left"/>
      <w:pPr>
        <w:ind w:left="4000" w:hanging="400"/>
      </w:pPr>
    </w:lvl>
    <w:lvl w:ilvl="8" w:tplc="361A10BE" w:tentative="1">
      <w:start w:val="1"/>
      <w:numFmt w:val="lowerRoman"/>
      <w:lvlText w:val="%9."/>
      <w:lvlJc w:val="right"/>
      <w:pPr>
        <w:ind w:left="4400" w:hanging="400"/>
      </w:pPr>
    </w:lvl>
  </w:abstractNum>
  <w:abstractNum w:abstractNumId="22" w15:restartNumberingAfterBreak="0">
    <w:nsid w:val="3DCB6785"/>
    <w:multiLevelType w:val="hybridMultilevel"/>
    <w:tmpl w:val="0FA465C4"/>
    <w:lvl w:ilvl="0" w:tplc="9BA45246">
      <w:start w:val="1"/>
      <w:numFmt w:val="decimal"/>
      <w:lvlText w:val="%1."/>
      <w:lvlJc w:val="left"/>
      <w:pPr>
        <w:ind w:left="1065" w:hanging="360"/>
      </w:pPr>
      <w:rPr>
        <w:rFonts w:hint="default"/>
      </w:rPr>
    </w:lvl>
    <w:lvl w:ilvl="1" w:tplc="A6544D10" w:tentative="1">
      <w:start w:val="1"/>
      <w:numFmt w:val="upperLetter"/>
      <w:lvlText w:val="%2."/>
      <w:lvlJc w:val="left"/>
      <w:pPr>
        <w:ind w:left="1505" w:hanging="400"/>
      </w:pPr>
    </w:lvl>
    <w:lvl w:ilvl="2" w:tplc="DE363D88" w:tentative="1">
      <w:start w:val="1"/>
      <w:numFmt w:val="lowerRoman"/>
      <w:lvlText w:val="%3."/>
      <w:lvlJc w:val="right"/>
      <w:pPr>
        <w:ind w:left="1905" w:hanging="400"/>
      </w:pPr>
    </w:lvl>
    <w:lvl w:ilvl="3" w:tplc="103E5980" w:tentative="1">
      <w:start w:val="1"/>
      <w:numFmt w:val="decimal"/>
      <w:lvlText w:val="%4."/>
      <w:lvlJc w:val="left"/>
      <w:pPr>
        <w:ind w:left="2305" w:hanging="400"/>
      </w:pPr>
    </w:lvl>
    <w:lvl w:ilvl="4" w:tplc="FF0407D0" w:tentative="1">
      <w:start w:val="1"/>
      <w:numFmt w:val="upperLetter"/>
      <w:lvlText w:val="%5."/>
      <w:lvlJc w:val="left"/>
      <w:pPr>
        <w:ind w:left="2705" w:hanging="400"/>
      </w:pPr>
    </w:lvl>
    <w:lvl w:ilvl="5" w:tplc="15D87C38" w:tentative="1">
      <w:start w:val="1"/>
      <w:numFmt w:val="lowerRoman"/>
      <w:lvlText w:val="%6."/>
      <w:lvlJc w:val="right"/>
      <w:pPr>
        <w:ind w:left="3105" w:hanging="400"/>
      </w:pPr>
    </w:lvl>
    <w:lvl w:ilvl="6" w:tplc="E3FCCB00" w:tentative="1">
      <w:start w:val="1"/>
      <w:numFmt w:val="decimal"/>
      <w:lvlText w:val="%7."/>
      <w:lvlJc w:val="left"/>
      <w:pPr>
        <w:ind w:left="3505" w:hanging="400"/>
      </w:pPr>
    </w:lvl>
    <w:lvl w:ilvl="7" w:tplc="4E7E880A" w:tentative="1">
      <w:start w:val="1"/>
      <w:numFmt w:val="upperLetter"/>
      <w:lvlText w:val="%8."/>
      <w:lvlJc w:val="left"/>
      <w:pPr>
        <w:ind w:left="3905" w:hanging="400"/>
      </w:pPr>
    </w:lvl>
    <w:lvl w:ilvl="8" w:tplc="78B40768" w:tentative="1">
      <w:start w:val="1"/>
      <w:numFmt w:val="lowerRoman"/>
      <w:lvlText w:val="%9."/>
      <w:lvlJc w:val="right"/>
      <w:pPr>
        <w:ind w:left="4305" w:hanging="400"/>
      </w:pPr>
    </w:lvl>
  </w:abstractNum>
  <w:abstractNum w:abstractNumId="23" w15:restartNumberingAfterBreak="0">
    <w:nsid w:val="3E020B74"/>
    <w:multiLevelType w:val="hybridMultilevel"/>
    <w:tmpl w:val="F5880B9A"/>
    <w:lvl w:ilvl="0" w:tplc="662AB820">
      <w:start w:val="1"/>
      <w:numFmt w:val="decimal"/>
      <w:lvlText w:val="%1."/>
      <w:lvlJc w:val="left"/>
      <w:pPr>
        <w:ind w:left="1340" w:hanging="360"/>
      </w:pPr>
      <w:rPr>
        <w:rFonts w:hint="default"/>
      </w:rPr>
    </w:lvl>
    <w:lvl w:ilvl="1" w:tplc="56067CA8" w:tentative="1">
      <w:start w:val="1"/>
      <w:numFmt w:val="upperLetter"/>
      <w:lvlText w:val="%2."/>
      <w:lvlJc w:val="left"/>
      <w:pPr>
        <w:ind w:left="1780" w:hanging="400"/>
      </w:pPr>
    </w:lvl>
    <w:lvl w:ilvl="2" w:tplc="CF54819A" w:tentative="1">
      <w:start w:val="1"/>
      <w:numFmt w:val="lowerRoman"/>
      <w:lvlText w:val="%3."/>
      <w:lvlJc w:val="right"/>
      <w:pPr>
        <w:ind w:left="2180" w:hanging="400"/>
      </w:pPr>
    </w:lvl>
    <w:lvl w:ilvl="3" w:tplc="8796F1C0" w:tentative="1">
      <w:start w:val="1"/>
      <w:numFmt w:val="decimal"/>
      <w:lvlText w:val="%4."/>
      <w:lvlJc w:val="left"/>
      <w:pPr>
        <w:ind w:left="2580" w:hanging="400"/>
      </w:pPr>
    </w:lvl>
    <w:lvl w:ilvl="4" w:tplc="10ACD2F2" w:tentative="1">
      <w:start w:val="1"/>
      <w:numFmt w:val="upperLetter"/>
      <w:lvlText w:val="%5."/>
      <w:lvlJc w:val="left"/>
      <w:pPr>
        <w:ind w:left="2980" w:hanging="400"/>
      </w:pPr>
    </w:lvl>
    <w:lvl w:ilvl="5" w:tplc="27180728" w:tentative="1">
      <w:start w:val="1"/>
      <w:numFmt w:val="lowerRoman"/>
      <w:lvlText w:val="%6."/>
      <w:lvlJc w:val="right"/>
      <w:pPr>
        <w:ind w:left="3380" w:hanging="400"/>
      </w:pPr>
    </w:lvl>
    <w:lvl w:ilvl="6" w:tplc="EED2ACBA" w:tentative="1">
      <w:start w:val="1"/>
      <w:numFmt w:val="decimal"/>
      <w:lvlText w:val="%7."/>
      <w:lvlJc w:val="left"/>
      <w:pPr>
        <w:ind w:left="3780" w:hanging="400"/>
      </w:pPr>
    </w:lvl>
    <w:lvl w:ilvl="7" w:tplc="10F4C908" w:tentative="1">
      <w:start w:val="1"/>
      <w:numFmt w:val="upperLetter"/>
      <w:lvlText w:val="%8."/>
      <w:lvlJc w:val="left"/>
      <w:pPr>
        <w:ind w:left="4180" w:hanging="400"/>
      </w:pPr>
    </w:lvl>
    <w:lvl w:ilvl="8" w:tplc="D2F235F6" w:tentative="1">
      <w:start w:val="1"/>
      <w:numFmt w:val="lowerRoman"/>
      <w:lvlText w:val="%9."/>
      <w:lvlJc w:val="right"/>
      <w:pPr>
        <w:ind w:left="4580" w:hanging="400"/>
      </w:pPr>
    </w:lvl>
  </w:abstractNum>
  <w:abstractNum w:abstractNumId="24" w15:restartNumberingAfterBreak="0">
    <w:nsid w:val="3FD062F2"/>
    <w:multiLevelType w:val="hybridMultilevel"/>
    <w:tmpl w:val="7BCEFA34"/>
    <w:lvl w:ilvl="0" w:tplc="D3FAC452">
      <w:start w:val="1"/>
      <w:numFmt w:val="decimal"/>
      <w:lvlText w:val="%1."/>
      <w:lvlJc w:val="left"/>
      <w:pPr>
        <w:ind w:left="720" w:hanging="360"/>
      </w:pPr>
      <w:rPr>
        <w:rFonts w:hint="default"/>
      </w:rPr>
    </w:lvl>
    <w:lvl w:ilvl="1" w:tplc="FFBA2CAE" w:tentative="1">
      <w:start w:val="1"/>
      <w:numFmt w:val="lowerLetter"/>
      <w:lvlText w:val="%2."/>
      <w:lvlJc w:val="left"/>
      <w:pPr>
        <w:ind w:left="1440" w:hanging="360"/>
      </w:pPr>
    </w:lvl>
    <w:lvl w:ilvl="2" w:tplc="89B68F76" w:tentative="1">
      <w:start w:val="1"/>
      <w:numFmt w:val="lowerRoman"/>
      <w:lvlText w:val="%3."/>
      <w:lvlJc w:val="right"/>
      <w:pPr>
        <w:ind w:left="2160" w:hanging="180"/>
      </w:pPr>
    </w:lvl>
    <w:lvl w:ilvl="3" w:tplc="4C1893AA" w:tentative="1">
      <w:start w:val="1"/>
      <w:numFmt w:val="decimal"/>
      <w:lvlText w:val="%4."/>
      <w:lvlJc w:val="left"/>
      <w:pPr>
        <w:ind w:left="2880" w:hanging="360"/>
      </w:pPr>
    </w:lvl>
    <w:lvl w:ilvl="4" w:tplc="638C4F06" w:tentative="1">
      <w:start w:val="1"/>
      <w:numFmt w:val="lowerLetter"/>
      <w:lvlText w:val="%5."/>
      <w:lvlJc w:val="left"/>
      <w:pPr>
        <w:ind w:left="3600" w:hanging="360"/>
      </w:pPr>
    </w:lvl>
    <w:lvl w:ilvl="5" w:tplc="FE629B10" w:tentative="1">
      <w:start w:val="1"/>
      <w:numFmt w:val="lowerRoman"/>
      <w:lvlText w:val="%6."/>
      <w:lvlJc w:val="right"/>
      <w:pPr>
        <w:ind w:left="4320" w:hanging="180"/>
      </w:pPr>
    </w:lvl>
    <w:lvl w:ilvl="6" w:tplc="3DEABF6E" w:tentative="1">
      <w:start w:val="1"/>
      <w:numFmt w:val="decimal"/>
      <w:lvlText w:val="%7."/>
      <w:lvlJc w:val="left"/>
      <w:pPr>
        <w:ind w:left="5040" w:hanging="360"/>
      </w:pPr>
    </w:lvl>
    <w:lvl w:ilvl="7" w:tplc="7CF2EF26" w:tentative="1">
      <w:start w:val="1"/>
      <w:numFmt w:val="lowerLetter"/>
      <w:lvlText w:val="%8."/>
      <w:lvlJc w:val="left"/>
      <w:pPr>
        <w:ind w:left="5760" w:hanging="360"/>
      </w:pPr>
    </w:lvl>
    <w:lvl w:ilvl="8" w:tplc="02E08CF8" w:tentative="1">
      <w:start w:val="1"/>
      <w:numFmt w:val="lowerRoman"/>
      <w:lvlText w:val="%9."/>
      <w:lvlJc w:val="right"/>
      <w:pPr>
        <w:ind w:left="6480" w:hanging="180"/>
      </w:pPr>
    </w:lvl>
  </w:abstractNum>
  <w:abstractNum w:abstractNumId="25" w15:restartNumberingAfterBreak="0">
    <w:nsid w:val="40327CA4"/>
    <w:multiLevelType w:val="hybridMultilevel"/>
    <w:tmpl w:val="EAB0002A"/>
    <w:lvl w:ilvl="0" w:tplc="B2E8FD52">
      <w:start w:val="1"/>
      <w:numFmt w:val="decimal"/>
      <w:lvlText w:val="%1."/>
      <w:lvlJc w:val="left"/>
      <w:pPr>
        <w:ind w:left="1340" w:hanging="360"/>
      </w:pPr>
      <w:rPr>
        <w:rFonts w:hint="default"/>
      </w:rPr>
    </w:lvl>
    <w:lvl w:ilvl="1" w:tplc="D11CC1A4" w:tentative="1">
      <w:start w:val="1"/>
      <w:numFmt w:val="upperLetter"/>
      <w:lvlText w:val="%2."/>
      <w:lvlJc w:val="left"/>
      <w:pPr>
        <w:ind w:left="1780" w:hanging="400"/>
      </w:pPr>
    </w:lvl>
    <w:lvl w:ilvl="2" w:tplc="51EAD44A" w:tentative="1">
      <w:start w:val="1"/>
      <w:numFmt w:val="lowerRoman"/>
      <w:lvlText w:val="%3."/>
      <w:lvlJc w:val="right"/>
      <w:pPr>
        <w:ind w:left="2180" w:hanging="400"/>
      </w:pPr>
    </w:lvl>
    <w:lvl w:ilvl="3" w:tplc="9DDEBDF0" w:tentative="1">
      <w:start w:val="1"/>
      <w:numFmt w:val="decimal"/>
      <w:lvlText w:val="%4."/>
      <w:lvlJc w:val="left"/>
      <w:pPr>
        <w:ind w:left="2580" w:hanging="400"/>
      </w:pPr>
    </w:lvl>
    <w:lvl w:ilvl="4" w:tplc="558E87DE" w:tentative="1">
      <w:start w:val="1"/>
      <w:numFmt w:val="upperLetter"/>
      <w:lvlText w:val="%5."/>
      <w:lvlJc w:val="left"/>
      <w:pPr>
        <w:ind w:left="2980" w:hanging="400"/>
      </w:pPr>
    </w:lvl>
    <w:lvl w:ilvl="5" w:tplc="C6C8772C" w:tentative="1">
      <w:start w:val="1"/>
      <w:numFmt w:val="lowerRoman"/>
      <w:lvlText w:val="%6."/>
      <w:lvlJc w:val="right"/>
      <w:pPr>
        <w:ind w:left="3380" w:hanging="400"/>
      </w:pPr>
    </w:lvl>
    <w:lvl w:ilvl="6" w:tplc="4412DD3E" w:tentative="1">
      <w:start w:val="1"/>
      <w:numFmt w:val="decimal"/>
      <w:lvlText w:val="%7."/>
      <w:lvlJc w:val="left"/>
      <w:pPr>
        <w:ind w:left="3780" w:hanging="400"/>
      </w:pPr>
    </w:lvl>
    <w:lvl w:ilvl="7" w:tplc="17DE16C4" w:tentative="1">
      <w:start w:val="1"/>
      <w:numFmt w:val="upperLetter"/>
      <w:lvlText w:val="%8."/>
      <w:lvlJc w:val="left"/>
      <w:pPr>
        <w:ind w:left="4180" w:hanging="400"/>
      </w:pPr>
    </w:lvl>
    <w:lvl w:ilvl="8" w:tplc="A146A8A0" w:tentative="1">
      <w:start w:val="1"/>
      <w:numFmt w:val="lowerRoman"/>
      <w:lvlText w:val="%9."/>
      <w:lvlJc w:val="right"/>
      <w:pPr>
        <w:ind w:left="4580" w:hanging="400"/>
      </w:pPr>
    </w:lvl>
  </w:abstractNum>
  <w:abstractNum w:abstractNumId="26" w15:restartNumberingAfterBreak="0">
    <w:nsid w:val="43AF552E"/>
    <w:multiLevelType w:val="hybridMultilevel"/>
    <w:tmpl w:val="CAE0A42E"/>
    <w:lvl w:ilvl="0" w:tplc="E43ED7B6">
      <w:start w:val="1"/>
      <w:numFmt w:val="decimal"/>
      <w:lvlText w:val="%1."/>
      <w:lvlJc w:val="left"/>
      <w:pPr>
        <w:ind w:left="760" w:hanging="360"/>
      </w:pPr>
      <w:rPr>
        <w:rFonts w:hint="default"/>
      </w:rPr>
    </w:lvl>
    <w:lvl w:ilvl="1" w:tplc="14F6825A" w:tentative="1">
      <w:start w:val="1"/>
      <w:numFmt w:val="upperLetter"/>
      <w:lvlText w:val="%2."/>
      <w:lvlJc w:val="left"/>
      <w:pPr>
        <w:ind w:left="1200" w:hanging="400"/>
      </w:pPr>
    </w:lvl>
    <w:lvl w:ilvl="2" w:tplc="602876C8" w:tentative="1">
      <w:start w:val="1"/>
      <w:numFmt w:val="lowerRoman"/>
      <w:lvlText w:val="%3."/>
      <w:lvlJc w:val="right"/>
      <w:pPr>
        <w:ind w:left="1600" w:hanging="400"/>
      </w:pPr>
    </w:lvl>
    <w:lvl w:ilvl="3" w:tplc="6B5ACF9A" w:tentative="1">
      <w:start w:val="1"/>
      <w:numFmt w:val="decimal"/>
      <w:lvlText w:val="%4."/>
      <w:lvlJc w:val="left"/>
      <w:pPr>
        <w:ind w:left="2000" w:hanging="400"/>
      </w:pPr>
    </w:lvl>
    <w:lvl w:ilvl="4" w:tplc="EFD2EF3C" w:tentative="1">
      <w:start w:val="1"/>
      <w:numFmt w:val="upperLetter"/>
      <w:lvlText w:val="%5."/>
      <w:lvlJc w:val="left"/>
      <w:pPr>
        <w:ind w:left="2400" w:hanging="400"/>
      </w:pPr>
    </w:lvl>
    <w:lvl w:ilvl="5" w:tplc="9A288AD8" w:tentative="1">
      <w:start w:val="1"/>
      <w:numFmt w:val="lowerRoman"/>
      <w:lvlText w:val="%6."/>
      <w:lvlJc w:val="right"/>
      <w:pPr>
        <w:ind w:left="2800" w:hanging="400"/>
      </w:pPr>
    </w:lvl>
    <w:lvl w:ilvl="6" w:tplc="08E48F6E" w:tentative="1">
      <w:start w:val="1"/>
      <w:numFmt w:val="decimal"/>
      <w:lvlText w:val="%7."/>
      <w:lvlJc w:val="left"/>
      <w:pPr>
        <w:ind w:left="3200" w:hanging="400"/>
      </w:pPr>
    </w:lvl>
    <w:lvl w:ilvl="7" w:tplc="0BCE20F8" w:tentative="1">
      <w:start w:val="1"/>
      <w:numFmt w:val="upperLetter"/>
      <w:lvlText w:val="%8."/>
      <w:lvlJc w:val="left"/>
      <w:pPr>
        <w:ind w:left="3600" w:hanging="400"/>
      </w:pPr>
    </w:lvl>
    <w:lvl w:ilvl="8" w:tplc="308CCC4C" w:tentative="1">
      <w:start w:val="1"/>
      <w:numFmt w:val="lowerRoman"/>
      <w:lvlText w:val="%9."/>
      <w:lvlJc w:val="right"/>
      <w:pPr>
        <w:ind w:left="4000" w:hanging="400"/>
      </w:pPr>
    </w:lvl>
  </w:abstractNum>
  <w:abstractNum w:abstractNumId="27" w15:restartNumberingAfterBreak="0">
    <w:nsid w:val="445B2BE6"/>
    <w:multiLevelType w:val="multilevel"/>
    <w:tmpl w:val="C6B6C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184181"/>
    <w:multiLevelType w:val="hybridMultilevel"/>
    <w:tmpl w:val="AE9E5D30"/>
    <w:lvl w:ilvl="0" w:tplc="A2CE25B0">
      <w:start w:val="1"/>
      <w:numFmt w:val="decimal"/>
      <w:lvlText w:val="%1."/>
      <w:lvlJc w:val="left"/>
      <w:pPr>
        <w:ind w:left="760" w:hanging="360"/>
      </w:pPr>
      <w:rPr>
        <w:rFonts w:hint="default"/>
      </w:rPr>
    </w:lvl>
    <w:lvl w:ilvl="1" w:tplc="35487E6E" w:tentative="1">
      <w:start w:val="1"/>
      <w:numFmt w:val="upperLetter"/>
      <w:lvlText w:val="%2."/>
      <w:lvlJc w:val="left"/>
      <w:pPr>
        <w:ind w:left="1200" w:hanging="400"/>
      </w:pPr>
    </w:lvl>
    <w:lvl w:ilvl="2" w:tplc="AD68211E" w:tentative="1">
      <w:start w:val="1"/>
      <w:numFmt w:val="lowerRoman"/>
      <w:lvlText w:val="%3."/>
      <w:lvlJc w:val="right"/>
      <w:pPr>
        <w:ind w:left="1600" w:hanging="400"/>
      </w:pPr>
    </w:lvl>
    <w:lvl w:ilvl="3" w:tplc="062AD144" w:tentative="1">
      <w:start w:val="1"/>
      <w:numFmt w:val="decimal"/>
      <w:lvlText w:val="%4."/>
      <w:lvlJc w:val="left"/>
      <w:pPr>
        <w:ind w:left="2000" w:hanging="400"/>
      </w:pPr>
    </w:lvl>
    <w:lvl w:ilvl="4" w:tplc="934AE32A" w:tentative="1">
      <w:start w:val="1"/>
      <w:numFmt w:val="upperLetter"/>
      <w:lvlText w:val="%5."/>
      <w:lvlJc w:val="left"/>
      <w:pPr>
        <w:ind w:left="2400" w:hanging="400"/>
      </w:pPr>
    </w:lvl>
    <w:lvl w:ilvl="5" w:tplc="4B1614CC" w:tentative="1">
      <w:start w:val="1"/>
      <w:numFmt w:val="lowerRoman"/>
      <w:lvlText w:val="%6."/>
      <w:lvlJc w:val="right"/>
      <w:pPr>
        <w:ind w:left="2800" w:hanging="400"/>
      </w:pPr>
    </w:lvl>
    <w:lvl w:ilvl="6" w:tplc="5276F946" w:tentative="1">
      <w:start w:val="1"/>
      <w:numFmt w:val="decimal"/>
      <w:lvlText w:val="%7."/>
      <w:lvlJc w:val="left"/>
      <w:pPr>
        <w:ind w:left="3200" w:hanging="400"/>
      </w:pPr>
    </w:lvl>
    <w:lvl w:ilvl="7" w:tplc="A85E9148" w:tentative="1">
      <w:start w:val="1"/>
      <w:numFmt w:val="upperLetter"/>
      <w:lvlText w:val="%8."/>
      <w:lvlJc w:val="left"/>
      <w:pPr>
        <w:ind w:left="3600" w:hanging="400"/>
      </w:pPr>
    </w:lvl>
    <w:lvl w:ilvl="8" w:tplc="18FA755A" w:tentative="1">
      <w:start w:val="1"/>
      <w:numFmt w:val="lowerRoman"/>
      <w:lvlText w:val="%9."/>
      <w:lvlJc w:val="right"/>
      <w:pPr>
        <w:ind w:left="4000" w:hanging="400"/>
      </w:pPr>
    </w:lvl>
  </w:abstractNum>
  <w:abstractNum w:abstractNumId="29" w15:restartNumberingAfterBreak="0">
    <w:nsid w:val="4F540F5F"/>
    <w:multiLevelType w:val="hybridMultilevel"/>
    <w:tmpl w:val="D27A3882"/>
    <w:lvl w:ilvl="0" w:tplc="F2067098">
      <w:start w:val="1"/>
      <w:numFmt w:val="decimal"/>
      <w:lvlText w:val="%1."/>
      <w:lvlJc w:val="left"/>
      <w:pPr>
        <w:ind w:left="760" w:hanging="360"/>
      </w:pPr>
      <w:rPr>
        <w:rFonts w:hint="default"/>
      </w:rPr>
    </w:lvl>
    <w:lvl w:ilvl="1" w:tplc="EE0E3D10" w:tentative="1">
      <w:start w:val="1"/>
      <w:numFmt w:val="upperLetter"/>
      <w:lvlText w:val="%2."/>
      <w:lvlJc w:val="left"/>
      <w:pPr>
        <w:ind w:left="1200" w:hanging="400"/>
      </w:pPr>
    </w:lvl>
    <w:lvl w:ilvl="2" w:tplc="F08E3A60" w:tentative="1">
      <w:start w:val="1"/>
      <w:numFmt w:val="lowerRoman"/>
      <w:lvlText w:val="%3."/>
      <w:lvlJc w:val="right"/>
      <w:pPr>
        <w:ind w:left="1600" w:hanging="400"/>
      </w:pPr>
    </w:lvl>
    <w:lvl w:ilvl="3" w:tplc="FA9CECFA" w:tentative="1">
      <w:start w:val="1"/>
      <w:numFmt w:val="decimal"/>
      <w:lvlText w:val="%4."/>
      <w:lvlJc w:val="left"/>
      <w:pPr>
        <w:ind w:left="2000" w:hanging="400"/>
      </w:pPr>
    </w:lvl>
    <w:lvl w:ilvl="4" w:tplc="BAE46DCE" w:tentative="1">
      <w:start w:val="1"/>
      <w:numFmt w:val="upperLetter"/>
      <w:lvlText w:val="%5."/>
      <w:lvlJc w:val="left"/>
      <w:pPr>
        <w:ind w:left="2400" w:hanging="400"/>
      </w:pPr>
    </w:lvl>
    <w:lvl w:ilvl="5" w:tplc="E41A5E04" w:tentative="1">
      <w:start w:val="1"/>
      <w:numFmt w:val="lowerRoman"/>
      <w:lvlText w:val="%6."/>
      <w:lvlJc w:val="right"/>
      <w:pPr>
        <w:ind w:left="2800" w:hanging="400"/>
      </w:pPr>
    </w:lvl>
    <w:lvl w:ilvl="6" w:tplc="3CB096E8" w:tentative="1">
      <w:start w:val="1"/>
      <w:numFmt w:val="decimal"/>
      <w:lvlText w:val="%7."/>
      <w:lvlJc w:val="left"/>
      <w:pPr>
        <w:ind w:left="3200" w:hanging="400"/>
      </w:pPr>
    </w:lvl>
    <w:lvl w:ilvl="7" w:tplc="C4080E38" w:tentative="1">
      <w:start w:val="1"/>
      <w:numFmt w:val="upperLetter"/>
      <w:lvlText w:val="%8."/>
      <w:lvlJc w:val="left"/>
      <w:pPr>
        <w:ind w:left="3600" w:hanging="400"/>
      </w:pPr>
    </w:lvl>
    <w:lvl w:ilvl="8" w:tplc="EA3ED25E" w:tentative="1">
      <w:start w:val="1"/>
      <w:numFmt w:val="lowerRoman"/>
      <w:lvlText w:val="%9."/>
      <w:lvlJc w:val="right"/>
      <w:pPr>
        <w:ind w:left="4000" w:hanging="400"/>
      </w:pPr>
    </w:lvl>
  </w:abstractNum>
  <w:abstractNum w:abstractNumId="30" w15:restartNumberingAfterBreak="0">
    <w:nsid w:val="500C31A9"/>
    <w:multiLevelType w:val="multilevel"/>
    <w:tmpl w:val="4546E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6C5762"/>
    <w:multiLevelType w:val="multilevel"/>
    <w:tmpl w:val="FFD64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3C02A0"/>
    <w:multiLevelType w:val="hybridMultilevel"/>
    <w:tmpl w:val="56685986"/>
    <w:lvl w:ilvl="0" w:tplc="CF6E46CC">
      <w:start w:val="1"/>
      <w:numFmt w:val="decimal"/>
      <w:lvlText w:val="%1."/>
      <w:lvlJc w:val="left"/>
      <w:pPr>
        <w:ind w:left="760" w:hanging="360"/>
      </w:pPr>
      <w:rPr>
        <w:rFonts w:hint="default"/>
      </w:rPr>
    </w:lvl>
    <w:lvl w:ilvl="1" w:tplc="620606E6">
      <w:start w:val="1"/>
      <w:numFmt w:val="upperLetter"/>
      <w:lvlText w:val="%2."/>
      <w:lvlJc w:val="left"/>
      <w:pPr>
        <w:ind w:left="1200" w:hanging="400"/>
      </w:pPr>
    </w:lvl>
    <w:lvl w:ilvl="2" w:tplc="E88251C8" w:tentative="1">
      <w:start w:val="1"/>
      <w:numFmt w:val="lowerRoman"/>
      <w:lvlText w:val="%3."/>
      <w:lvlJc w:val="right"/>
      <w:pPr>
        <w:ind w:left="1600" w:hanging="400"/>
      </w:pPr>
    </w:lvl>
    <w:lvl w:ilvl="3" w:tplc="DDC8ED72" w:tentative="1">
      <w:start w:val="1"/>
      <w:numFmt w:val="decimal"/>
      <w:lvlText w:val="%4."/>
      <w:lvlJc w:val="left"/>
      <w:pPr>
        <w:ind w:left="2000" w:hanging="400"/>
      </w:pPr>
    </w:lvl>
    <w:lvl w:ilvl="4" w:tplc="DDA4689C" w:tentative="1">
      <w:start w:val="1"/>
      <w:numFmt w:val="upperLetter"/>
      <w:lvlText w:val="%5."/>
      <w:lvlJc w:val="left"/>
      <w:pPr>
        <w:ind w:left="2400" w:hanging="400"/>
      </w:pPr>
    </w:lvl>
    <w:lvl w:ilvl="5" w:tplc="C63C7376" w:tentative="1">
      <w:start w:val="1"/>
      <w:numFmt w:val="lowerRoman"/>
      <w:lvlText w:val="%6."/>
      <w:lvlJc w:val="right"/>
      <w:pPr>
        <w:ind w:left="2800" w:hanging="400"/>
      </w:pPr>
    </w:lvl>
    <w:lvl w:ilvl="6" w:tplc="F2B25374" w:tentative="1">
      <w:start w:val="1"/>
      <w:numFmt w:val="decimal"/>
      <w:lvlText w:val="%7."/>
      <w:lvlJc w:val="left"/>
      <w:pPr>
        <w:ind w:left="3200" w:hanging="400"/>
      </w:pPr>
    </w:lvl>
    <w:lvl w:ilvl="7" w:tplc="DDB88FFC" w:tentative="1">
      <w:start w:val="1"/>
      <w:numFmt w:val="upperLetter"/>
      <w:lvlText w:val="%8."/>
      <w:lvlJc w:val="left"/>
      <w:pPr>
        <w:ind w:left="3600" w:hanging="400"/>
      </w:pPr>
    </w:lvl>
    <w:lvl w:ilvl="8" w:tplc="2008370A" w:tentative="1">
      <w:start w:val="1"/>
      <w:numFmt w:val="lowerRoman"/>
      <w:lvlText w:val="%9."/>
      <w:lvlJc w:val="right"/>
      <w:pPr>
        <w:ind w:left="4000" w:hanging="400"/>
      </w:pPr>
    </w:lvl>
  </w:abstractNum>
  <w:abstractNum w:abstractNumId="33" w15:restartNumberingAfterBreak="0">
    <w:nsid w:val="60CE0DDA"/>
    <w:multiLevelType w:val="hybridMultilevel"/>
    <w:tmpl w:val="9B28FA3E"/>
    <w:lvl w:ilvl="0" w:tplc="FD36C780">
      <w:start w:val="6"/>
      <w:numFmt w:val="decimal"/>
      <w:lvlText w:val="%1."/>
      <w:lvlJc w:val="left"/>
      <w:pPr>
        <w:ind w:left="1120" w:hanging="360"/>
      </w:pPr>
      <w:rPr>
        <w:rFonts w:hint="default"/>
      </w:rPr>
    </w:lvl>
    <w:lvl w:ilvl="1" w:tplc="FCAAA428" w:tentative="1">
      <w:start w:val="1"/>
      <w:numFmt w:val="upperLetter"/>
      <w:lvlText w:val="%2."/>
      <w:lvlJc w:val="left"/>
      <w:pPr>
        <w:ind w:left="1560" w:hanging="400"/>
      </w:pPr>
    </w:lvl>
    <w:lvl w:ilvl="2" w:tplc="3F727D64" w:tentative="1">
      <w:start w:val="1"/>
      <w:numFmt w:val="lowerRoman"/>
      <w:lvlText w:val="%3."/>
      <w:lvlJc w:val="right"/>
      <w:pPr>
        <w:ind w:left="1960" w:hanging="400"/>
      </w:pPr>
    </w:lvl>
    <w:lvl w:ilvl="3" w:tplc="E09AF94A" w:tentative="1">
      <w:start w:val="1"/>
      <w:numFmt w:val="decimal"/>
      <w:lvlText w:val="%4."/>
      <w:lvlJc w:val="left"/>
      <w:pPr>
        <w:ind w:left="2360" w:hanging="400"/>
      </w:pPr>
    </w:lvl>
    <w:lvl w:ilvl="4" w:tplc="3E1628BE" w:tentative="1">
      <w:start w:val="1"/>
      <w:numFmt w:val="upperLetter"/>
      <w:lvlText w:val="%5."/>
      <w:lvlJc w:val="left"/>
      <w:pPr>
        <w:ind w:left="2760" w:hanging="400"/>
      </w:pPr>
    </w:lvl>
    <w:lvl w:ilvl="5" w:tplc="7F78A552" w:tentative="1">
      <w:start w:val="1"/>
      <w:numFmt w:val="lowerRoman"/>
      <w:lvlText w:val="%6."/>
      <w:lvlJc w:val="right"/>
      <w:pPr>
        <w:ind w:left="3160" w:hanging="400"/>
      </w:pPr>
    </w:lvl>
    <w:lvl w:ilvl="6" w:tplc="A72A6F1E" w:tentative="1">
      <w:start w:val="1"/>
      <w:numFmt w:val="decimal"/>
      <w:lvlText w:val="%7."/>
      <w:lvlJc w:val="left"/>
      <w:pPr>
        <w:ind w:left="3560" w:hanging="400"/>
      </w:pPr>
    </w:lvl>
    <w:lvl w:ilvl="7" w:tplc="547456C6" w:tentative="1">
      <w:start w:val="1"/>
      <w:numFmt w:val="upperLetter"/>
      <w:lvlText w:val="%8."/>
      <w:lvlJc w:val="left"/>
      <w:pPr>
        <w:ind w:left="3960" w:hanging="400"/>
      </w:pPr>
    </w:lvl>
    <w:lvl w:ilvl="8" w:tplc="5FC6C69C" w:tentative="1">
      <w:start w:val="1"/>
      <w:numFmt w:val="lowerRoman"/>
      <w:lvlText w:val="%9."/>
      <w:lvlJc w:val="right"/>
      <w:pPr>
        <w:ind w:left="4360" w:hanging="400"/>
      </w:pPr>
    </w:lvl>
  </w:abstractNum>
  <w:abstractNum w:abstractNumId="34" w15:restartNumberingAfterBreak="0">
    <w:nsid w:val="6B125820"/>
    <w:multiLevelType w:val="hybridMultilevel"/>
    <w:tmpl w:val="B7B64F82"/>
    <w:lvl w:ilvl="0" w:tplc="2A8CBDB2">
      <w:start w:val="1"/>
      <w:numFmt w:val="decimal"/>
      <w:lvlText w:val="%1."/>
      <w:lvlJc w:val="left"/>
      <w:pPr>
        <w:ind w:left="760" w:hanging="360"/>
      </w:pPr>
      <w:rPr>
        <w:rFonts w:eastAsia="Malgun Gothic" w:hint="default"/>
      </w:rPr>
    </w:lvl>
    <w:lvl w:ilvl="1" w:tplc="FFFC197A" w:tentative="1">
      <w:start w:val="1"/>
      <w:numFmt w:val="upperLetter"/>
      <w:lvlText w:val="%2."/>
      <w:lvlJc w:val="left"/>
      <w:pPr>
        <w:ind w:left="1200" w:hanging="400"/>
      </w:pPr>
    </w:lvl>
    <w:lvl w:ilvl="2" w:tplc="E1EEF54E" w:tentative="1">
      <w:start w:val="1"/>
      <w:numFmt w:val="lowerRoman"/>
      <w:lvlText w:val="%3."/>
      <w:lvlJc w:val="right"/>
      <w:pPr>
        <w:ind w:left="1600" w:hanging="400"/>
      </w:pPr>
    </w:lvl>
    <w:lvl w:ilvl="3" w:tplc="76483442" w:tentative="1">
      <w:start w:val="1"/>
      <w:numFmt w:val="decimal"/>
      <w:lvlText w:val="%4."/>
      <w:lvlJc w:val="left"/>
      <w:pPr>
        <w:ind w:left="2000" w:hanging="400"/>
      </w:pPr>
    </w:lvl>
    <w:lvl w:ilvl="4" w:tplc="50F0896C" w:tentative="1">
      <w:start w:val="1"/>
      <w:numFmt w:val="upperLetter"/>
      <w:lvlText w:val="%5."/>
      <w:lvlJc w:val="left"/>
      <w:pPr>
        <w:ind w:left="2400" w:hanging="400"/>
      </w:pPr>
    </w:lvl>
    <w:lvl w:ilvl="5" w:tplc="59D0DAC0" w:tentative="1">
      <w:start w:val="1"/>
      <w:numFmt w:val="lowerRoman"/>
      <w:lvlText w:val="%6."/>
      <w:lvlJc w:val="right"/>
      <w:pPr>
        <w:ind w:left="2800" w:hanging="400"/>
      </w:pPr>
    </w:lvl>
    <w:lvl w:ilvl="6" w:tplc="91C4B4D2" w:tentative="1">
      <w:start w:val="1"/>
      <w:numFmt w:val="decimal"/>
      <w:lvlText w:val="%7."/>
      <w:lvlJc w:val="left"/>
      <w:pPr>
        <w:ind w:left="3200" w:hanging="400"/>
      </w:pPr>
    </w:lvl>
    <w:lvl w:ilvl="7" w:tplc="7E6C5502" w:tentative="1">
      <w:start w:val="1"/>
      <w:numFmt w:val="upperLetter"/>
      <w:lvlText w:val="%8."/>
      <w:lvlJc w:val="left"/>
      <w:pPr>
        <w:ind w:left="3600" w:hanging="400"/>
      </w:pPr>
    </w:lvl>
    <w:lvl w:ilvl="8" w:tplc="C2BC1762" w:tentative="1">
      <w:start w:val="1"/>
      <w:numFmt w:val="lowerRoman"/>
      <w:lvlText w:val="%9."/>
      <w:lvlJc w:val="right"/>
      <w:pPr>
        <w:ind w:left="4000" w:hanging="400"/>
      </w:pPr>
    </w:lvl>
  </w:abstractNum>
  <w:abstractNum w:abstractNumId="35" w15:restartNumberingAfterBreak="0">
    <w:nsid w:val="6B6F3DBF"/>
    <w:multiLevelType w:val="hybridMultilevel"/>
    <w:tmpl w:val="CAE0A42E"/>
    <w:lvl w:ilvl="0" w:tplc="57C218FE">
      <w:start w:val="1"/>
      <w:numFmt w:val="decimal"/>
      <w:lvlText w:val="%1."/>
      <w:lvlJc w:val="left"/>
      <w:pPr>
        <w:ind w:left="760" w:hanging="360"/>
      </w:pPr>
      <w:rPr>
        <w:rFonts w:hint="default"/>
      </w:rPr>
    </w:lvl>
    <w:lvl w:ilvl="1" w:tplc="3FD06BD8" w:tentative="1">
      <w:start w:val="1"/>
      <w:numFmt w:val="upperLetter"/>
      <w:lvlText w:val="%2."/>
      <w:lvlJc w:val="left"/>
      <w:pPr>
        <w:ind w:left="1200" w:hanging="400"/>
      </w:pPr>
    </w:lvl>
    <w:lvl w:ilvl="2" w:tplc="E07A2EB2" w:tentative="1">
      <w:start w:val="1"/>
      <w:numFmt w:val="lowerRoman"/>
      <w:lvlText w:val="%3."/>
      <w:lvlJc w:val="right"/>
      <w:pPr>
        <w:ind w:left="1600" w:hanging="400"/>
      </w:pPr>
    </w:lvl>
    <w:lvl w:ilvl="3" w:tplc="D6B2F688" w:tentative="1">
      <w:start w:val="1"/>
      <w:numFmt w:val="decimal"/>
      <w:lvlText w:val="%4."/>
      <w:lvlJc w:val="left"/>
      <w:pPr>
        <w:ind w:left="2000" w:hanging="400"/>
      </w:pPr>
    </w:lvl>
    <w:lvl w:ilvl="4" w:tplc="7958BE7E" w:tentative="1">
      <w:start w:val="1"/>
      <w:numFmt w:val="upperLetter"/>
      <w:lvlText w:val="%5."/>
      <w:lvlJc w:val="left"/>
      <w:pPr>
        <w:ind w:left="2400" w:hanging="400"/>
      </w:pPr>
    </w:lvl>
    <w:lvl w:ilvl="5" w:tplc="A0B81B0C" w:tentative="1">
      <w:start w:val="1"/>
      <w:numFmt w:val="lowerRoman"/>
      <w:lvlText w:val="%6."/>
      <w:lvlJc w:val="right"/>
      <w:pPr>
        <w:ind w:left="2800" w:hanging="400"/>
      </w:pPr>
    </w:lvl>
    <w:lvl w:ilvl="6" w:tplc="DC4A9D92" w:tentative="1">
      <w:start w:val="1"/>
      <w:numFmt w:val="decimal"/>
      <w:lvlText w:val="%7."/>
      <w:lvlJc w:val="left"/>
      <w:pPr>
        <w:ind w:left="3200" w:hanging="400"/>
      </w:pPr>
    </w:lvl>
    <w:lvl w:ilvl="7" w:tplc="92DEEBBE" w:tentative="1">
      <w:start w:val="1"/>
      <w:numFmt w:val="upperLetter"/>
      <w:lvlText w:val="%8."/>
      <w:lvlJc w:val="left"/>
      <w:pPr>
        <w:ind w:left="3600" w:hanging="400"/>
      </w:pPr>
    </w:lvl>
    <w:lvl w:ilvl="8" w:tplc="5F0A6866" w:tentative="1">
      <w:start w:val="1"/>
      <w:numFmt w:val="lowerRoman"/>
      <w:lvlText w:val="%9."/>
      <w:lvlJc w:val="right"/>
      <w:pPr>
        <w:ind w:left="4000" w:hanging="400"/>
      </w:pPr>
    </w:lvl>
  </w:abstractNum>
  <w:abstractNum w:abstractNumId="36" w15:restartNumberingAfterBreak="0">
    <w:nsid w:val="6F265661"/>
    <w:multiLevelType w:val="hybridMultilevel"/>
    <w:tmpl w:val="CAE0A42E"/>
    <w:lvl w:ilvl="0" w:tplc="F11AF742">
      <w:start w:val="1"/>
      <w:numFmt w:val="decimal"/>
      <w:lvlText w:val="%1."/>
      <w:lvlJc w:val="left"/>
      <w:pPr>
        <w:ind w:left="760" w:hanging="360"/>
      </w:pPr>
      <w:rPr>
        <w:rFonts w:hint="default"/>
      </w:rPr>
    </w:lvl>
    <w:lvl w:ilvl="1" w:tplc="20FCAD08" w:tentative="1">
      <w:start w:val="1"/>
      <w:numFmt w:val="upperLetter"/>
      <w:lvlText w:val="%2."/>
      <w:lvlJc w:val="left"/>
      <w:pPr>
        <w:ind w:left="1200" w:hanging="400"/>
      </w:pPr>
    </w:lvl>
    <w:lvl w:ilvl="2" w:tplc="C1160392" w:tentative="1">
      <w:start w:val="1"/>
      <w:numFmt w:val="lowerRoman"/>
      <w:lvlText w:val="%3."/>
      <w:lvlJc w:val="right"/>
      <w:pPr>
        <w:ind w:left="1600" w:hanging="400"/>
      </w:pPr>
    </w:lvl>
    <w:lvl w:ilvl="3" w:tplc="62E68CB6" w:tentative="1">
      <w:start w:val="1"/>
      <w:numFmt w:val="decimal"/>
      <w:lvlText w:val="%4."/>
      <w:lvlJc w:val="left"/>
      <w:pPr>
        <w:ind w:left="2000" w:hanging="400"/>
      </w:pPr>
    </w:lvl>
    <w:lvl w:ilvl="4" w:tplc="CE34350A" w:tentative="1">
      <w:start w:val="1"/>
      <w:numFmt w:val="upperLetter"/>
      <w:lvlText w:val="%5."/>
      <w:lvlJc w:val="left"/>
      <w:pPr>
        <w:ind w:left="2400" w:hanging="400"/>
      </w:pPr>
    </w:lvl>
    <w:lvl w:ilvl="5" w:tplc="44ACD354" w:tentative="1">
      <w:start w:val="1"/>
      <w:numFmt w:val="lowerRoman"/>
      <w:lvlText w:val="%6."/>
      <w:lvlJc w:val="right"/>
      <w:pPr>
        <w:ind w:left="2800" w:hanging="400"/>
      </w:pPr>
    </w:lvl>
    <w:lvl w:ilvl="6" w:tplc="EAAC62F6" w:tentative="1">
      <w:start w:val="1"/>
      <w:numFmt w:val="decimal"/>
      <w:lvlText w:val="%7."/>
      <w:lvlJc w:val="left"/>
      <w:pPr>
        <w:ind w:left="3200" w:hanging="400"/>
      </w:pPr>
    </w:lvl>
    <w:lvl w:ilvl="7" w:tplc="F372E516" w:tentative="1">
      <w:start w:val="1"/>
      <w:numFmt w:val="upperLetter"/>
      <w:lvlText w:val="%8."/>
      <w:lvlJc w:val="left"/>
      <w:pPr>
        <w:ind w:left="3600" w:hanging="400"/>
      </w:pPr>
    </w:lvl>
    <w:lvl w:ilvl="8" w:tplc="2756971E" w:tentative="1">
      <w:start w:val="1"/>
      <w:numFmt w:val="lowerRoman"/>
      <w:lvlText w:val="%9."/>
      <w:lvlJc w:val="right"/>
      <w:pPr>
        <w:ind w:left="4000" w:hanging="400"/>
      </w:pPr>
    </w:lvl>
  </w:abstractNum>
  <w:abstractNum w:abstractNumId="37" w15:restartNumberingAfterBreak="0">
    <w:nsid w:val="71910B1D"/>
    <w:multiLevelType w:val="hybridMultilevel"/>
    <w:tmpl w:val="CAE0A42E"/>
    <w:lvl w:ilvl="0" w:tplc="52388836">
      <w:start w:val="1"/>
      <w:numFmt w:val="decimal"/>
      <w:lvlText w:val="%1."/>
      <w:lvlJc w:val="left"/>
      <w:pPr>
        <w:ind w:left="760" w:hanging="360"/>
      </w:pPr>
      <w:rPr>
        <w:rFonts w:hint="default"/>
      </w:rPr>
    </w:lvl>
    <w:lvl w:ilvl="1" w:tplc="FFB0A002" w:tentative="1">
      <w:start w:val="1"/>
      <w:numFmt w:val="upperLetter"/>
      <w:lvlText w:val="%2."/>
      <w:lvlJc w:val="left"/>
      <w:pPr>
        <w:ind w:left="1200" w:hanging="400"/>
      </w:pPr>
    </w:lvl>
    <w:lvl w:ilvl="2" w:tplc="FEB642F0" w:tentative="1">
      <w:start w:val="1"/>
      <w:numFmt w:val="lowerRoman"/>
      <w:lvlText w:val="%3."/>
      <w:lvlJc w:val="right"/>
      <w:pPr>
        <w:ind w:left="1600" w:hanging="400"/>
      </w:pPr>
    </w:lvl>
    <w:lvl w:ilvl="3" w:tplc="506E13A6" w:tentative="1">
      <w:start w:val="1"/>
      <w:numFmt w:val="decimal"/>
      <w:lvlText w:val="%4."/>
      <w:lvlJc w:val="left"/>
      <w:pPr>
        <w:ind w:left="2000" w:hanging="400"/>
      </w:pPr>
    </w:lvl>
    <w:lvl w:ilvl="4" w:tplc="320C51A2" w:tentative="1">
      <w:start w:val="1"/>
      <w:numFmt w:val="upperLetter"/>
      <w:lvlText w:val="%5."/>
      <w:lvlJc w:val="left"/>
      <w:pPr>
        <w:ind w:left="2400" w:hanging="400"/>
      </w:pPr>
    </w:lvl>
    <w:lvl w:ilvl="5" w:tplc="250A4358" w:tentative="1">
      <w:start w:val="1"/>
      <w:numFmt w:val="lowerRoman"/>
      <w:lvlText w:val="%6."/>
      <w:lvlJc w:val="right"/>
      <w:pPr>
        <w:ind w:left="2800" w:hanging="400"/>
      </w:pPr>
    </w:lvl>
    <w:lvl w:ilvl="6" w:tplc="F7E00E1C" w:tentative="1">
      <w:start w:val="1"/>
      <w:numFmt w:val="decimal"/>
      <w:lvlText w:val="%7."/>
      <w:lvlJc w:val="left"/>
      <w:pPr>
        <w:ind w:left="3200" w:hanging="400"/>
      </w:pPr>
    </w:lvl>
    <w:lvl w:ilvl="7" w:tplc="8A28CA2C" w:tentative="1">
      <w:start w:val="1"/>
      <w:numFmt w:val="upperLetter"/>
      <w:lvlText w:val="%8."/>
      <w:lvlJc w:val="left"/>
      <w:pPr>
        <w:ind w:left="3600" w:hanging="400"/>
      </w:pPr>
    </w:lvl>
    <w:lvl w:ilvl="8" w:tplc="B83C79A0" w:tentative="1">
      <w:start w:val="1"/>
      <w:numFmt w:val="lowerRoman"/>
      <w:lvlText w:val="%9."/>
      <w:lvlJc w:val="right"/>
      <w:pPr>
        <w:ind w:left="4000" w:hanging="400"/>
      </w:pPr>
    </w:lvl>
  </w:abstractNum>
  <w:abstractNum w:abstractNumId="38" w15:restartNumberingAfterBreak="0">
    <w:nsid w:val="745C3CEF"/>
    <w:multiLevelType w:val="hybridMultilevel"/>
    <w:tmpl w:val="CAE0A42E"/>
    <w:lvl w:ilvl="0" w:tplc="B69CF19A">
      <w:start w:val="1"/>
      <w:numFmt w:val="decimal"/>
      <w:lvlText w:val="%1."/>
      <w:lvlJc w:val="left"/>
      <w:pPr>
        <w:ind w:left="1068" w:hanging="360"/>
      </w:pPr>
      <w:rPr>
        <w:rFonts w:hint="default"/>
      </w:rPr>
    </w:lvl>
    <w:lvl w:ilvl="1" w:tplc="361C3FCC" w:tentative="1">
      <w:start w:val="1"/>
      <w:numFmt w:val="upperLetter"/>
      <w:lvlText w:val="%2."/>
      <w:lvlJc w:val="left"/>
      <w:pPr>
        <w:ind w:left="1508" w:hanging="400"/>
      </w:pPr>
    </w:lvl>
    <w:lvl w:ilvl="2" w:tplc="CA84A57C" w:tentative="1">
      <w:start w:val="1"/>
      <w:numFmt w:val="lowerRoman"/>
      <w:lvlText w:val="%3."/>
      <w:lvlJc w:val="right"/>
      <w:pPr>
        <w:ind w:left="1908" w:hanging="400"/>
      </w:pPr>
    </w:lvl>
    <w:lvl w:ilvl="3" w:tplc="11822CC0" w:tentative="1">
      <w:start w:val="1"/>
      <w:numFmt w:val="decimal"/>
      <w:lvlText w:val="%4."/>
      <w:lvlJc w:val="left"/>
      <w:pPr>
        <w:ind w:left="2308" w:hanging="400"/>
      </w:pPr>
    </w:lvl>
    <w:lvl w:ilvl="4" w:tplc="1E20F7E6" w:tentative="1">
      <w:start w:val="1"/>
      <w:numFmt w:val="upperLetter"/>
      <w:lvlText w:val="%5."/>
      <w:lvlJc w:val="left"/>
      <w:pPr>
        <w:ind w:left="2708" w:hanging="400"/>
      </w:pPr>
    </w:lvl>
    <w:lvl w:ilvl="5" w:tplc="C6788E54" w:tentative="1">
      <w:start w:val="1"/>
      <w:numFmt w:val="lowerRoman"/>
      <w:lvlText w:val="%6."/>
      <w:lvlJc w:val="right"/>
      <w:pPr>
        <w:ind w:left="3108" w:hanging="400"/>
      </w:pPr>
    </w:lvl>
    <w:lvl w:ilvl="6" w:tplc="9BF21600" w:tentative="1">
      <w:start w:val="1"/>
      <w:numFmt w:val="decimal"/>
      <w:lvlText w:val="%7."/>
      <w:lvlJc w:val="left"/>
      <w:pPr>
        <w:ind w:left="3508" w:hanging="400"/>
      </w:pPr>
    </w:lvl>
    <w:lvl w:ilvl="7" w:tplc="662631AE" w:tentative="1">
      <w:start w:val="1"/>
      <w:numFmt w:val="upperLetter"/>
      <w:lvlText w:val="%8."/>
      <w:lvlJc w:val="left"/>
      <w:pPr>
        <w:ind w:left="3908" w:hanging="400"/>
      </w:pPr>
    </w:lvl>
    <w:lvl w:ilvl="8" w:tplc="3652351C" w:tentative="1">
      <w:start w:val="1"/>
      <w:numFmt w:val="lowerRoman"/>
      <w:lvlText w:val="%9."/>
      <w:lvlJc w:val="right"/>
      <w:pPr>
        <w:ind w:left="4308" w:hanging="400"/>
      </w:pPr>
    </w:lvl>
  </w:abstractNum>
  <w:abstractNum w:abstractNumId="39" w15:restartNumberingAfterBreak="0">
    <w:nsid w:val="7CF638C3"/>
    <w:multiLevelType w:val="multilevel"/>
    <w:tmpl w:val="7B98ED2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0" w15:restartNumberingAfterBreak="0">
    <w:nsid w:val="7DF91D52"/>
    <w:multiLevelType w:val="hybridMultilevel"/>
    <w:tmpl w:val="F3A479F2"/>
    <w:lvl w:ilvl="0" w:tplc="AF7EE296">
      <w:start w:val="1"/>
      <w:numFmt w:val="decimal"/>
      <w:lvlText w:val="%1."/>
      <w:lvlJc w:val="left"/>
      <w:pPr>
        <w:ind w:left="720" w:hanging="360"/>
      </w:pPr>
      <w:rPr>
        <w:rFonts w:hint="default"/>
      </w:rPr>
    </w:lvl>
    <w:lvl w:ilvl="1" w:tplc="1168418C" w:tentative="1">
      <w:start w:val="1"/>
      <w:numFmt w:val="lowerLetter"/>
      <w:lvlText w:val="%2."/>
      <w:lvlJc w:val="left"/>
      <w:pPr>
        <w:ind w:left="1440" w:hanging="360"/>
      </w:pPr>
    </w:lvl>
    <w:lvl w:ilvl="2" w:tplc="28A81868" w:tentative="1">
      <w:start w:val="1"/>
      <w:numFmt w:val="lowerRoman"/>
      <w:lvlText w:val="%3."/>
      <w:lvlJc w:val="right"/>
      <w:pPr>
        <w:ind w:left="2160" w:hanging="180"/>
      </w:pPr>
    </w:lvl>
    <w:lvl w:ilvl="3" w:tplc="B4F4A6B8" w:tentative="1">
      <w:start w:val="1"/>
      <w:numFmt w:val="decimal"/>
      <w:lvlText w:val="%4."/>
      <w:lvlJc w:val="left"/>
      <w:pPr>
        <w:ind w:left="2880" w:hanging="360"/>
      </w:pPr>
    </w:lvl>
    <w:lvl w:ilvl="4" w:tplc="4E5C7F74" w:tentative="1">
      <w:start w:val="1"/>
      <w:numFmt w:val="lowerLetter"/>
      <w:lvlText w:val="%5."/>
      <w:lvlJc w:val="left"/>
      <w:pPr>
        <w:ind w:left="3600" w:hanging="360"/>
      </w:pPr>
    </w:lvl>
    <w:lvl w:ilvl="5" w:tplc="F95CEB52" w:tentative="1">
      <w:start w:val="1"/>
      <w:numFmt w:val="lowerRoman"/>
      <w:lvlText w:val="%6."/>
      <w:lvlJc w:val="right"/>
      <w:pPr>
        <w:ind w:left="4320" w:hanging="180"/>
      </w:pPr>
    </w:lvl>
    <w:lvl w:ilvl="6" w:tplc="25FA6CE0" w:tentative="1">
      <w:start w:val="1"/>
      <w:numFmt w:val="decimal"/>
      <w:lvlText w:val="%7."/>
      <w:lvlJc w:val="left"/>
      <w:pPr>
        <w:ind w:left="5040" w:hanging="360"/>
      </w:pPr>
    </w:lvl>
    <w:lvl w:ilvl="7" w:tplc="50A0642E" w:tentative="1">
      <w:start w:val="1"/>
      <w:numFmt w:val="lowerLetter"/>
      <w:lvlText w:val="%8."/>
      <w:lvlJc w:val="left"/>
      <w:pPr>
        <w:ind w:left="5760" w:hanging="360"/>
      </w:pPr>
    </w:lvl>
    <w:lvl w:ilvl="8" w:tplc="A67212CA" w:tentative="1">
      <w:start w:val="1"/>
      <w:numFmt w:val="lowerRoman"/>
      <w:lvlText w:val="%9."/>
      <w:lvlJc w:val="right"/>
      <w:pPr>
        <w:ind w:left="6480" w:hanging="180"/>
      </w:pPr>
    </w:lvl>
  </w:abstractNum>
  <w:num w:numId="1" w16cid:durableId="1899854419">
    <w:abstractNumId w:val="13"/>
  </w:num>
  <w:num w:numId="2" w16cid:durableId="1145928019">
    <w:abstractNumId w:val="21"/>
  </w:num>
  <w:num w:numId="3" w16cid:durableId="1609464664">
    <w:abstractNumId w:val="32"/>
  </w:num>
  <w:num w:numId="4" w16cid:durableId="184172054">
    <w:abstractNumId w:val="11"/>
  </w:num>
  <w:num w:numId="5" w16cid:durableId="1706131347">
    <w:abstractNumId w:val="2"/>
  </w:num>
  <w:num w:numId="6" w16cid:durableId="1045520748">
    <w:abstractNumId w:val="28"/>
  </w:num>
  <w:num w:numId="7" w16cid:durableId="1742406573">
    <w:abstractNumId w:val="38"/>
  </w:num>
  <w:num w:numId="8" w16cid:durableId="1723796319">
    <w:abstractNumId w:val="1"/>
  </w:num>
  <w:num w:numId="9" w16cid:durableId="1242174570">
    <w:abstractNumId w:val="6"/>
  </w:num>
  <w:num w:numId="10" w16cid:durableId="1624459869">
    <w:abstractNumId w:val="23"/>
  </w:num>
  <w:num w:numId="11" w16cid:durableId="256907317">
    <w:abstractNumId w:val="25"/>
  </w:num>
  <w:num w:numId="12" w16cid:durableId="2109617675">
    <w:abstractNumId w:val="4"/>
  </w:num>
  <w:num w:numId="13" w16cid:durableId="1986617693">
    <w:abstractNumId w:val="10"/>
  </w:num>
  <w:num w:numId="14" w16cid:durableId="1335302070">
    <w:abstractNumId w:val="27"/>
  </w:num>
  <w:num w:numId="15" w16cid:durableId="1538154421">
    <w:abstractNumId w:val="31"/>
  </w:num>
  <w:num w:numId="16" w16cid:durableId="654726918">
    <w:abstractNumId w:val="14"/>
  </w:num>
  <w:num w:numId="17" w16cid:durableId="685137512">
    <w:abstractNumId w:val="9"/>
  </w:num>
  <w:num w:numId="18" w16cid:durableId="731735778">
    <w:abstractNumId w:val="22"/>
  </w:num>
  <w:num w:numId="19" w16cid:durableId="1642035821">
    <w:abstractNumId w:val="15"/>
  </w:num>
  <w:num w:numId="20" w16cid:durableId="1921869175">
    <w:abstractNumId w:val="12"/>
  </w:num>
  <w:num w:numId="21" w16cid:durableId="127432095">
    <w:abstractNumId w:val="18"/>
  </w:num>
  <w:num w:numId="22" w16cid:durableId="1890876535">
    <w:abstractNumId w:val="29"/>
  </w:num>
  <w:num w:numId="23" w16cid:durableId="508297285">
    <w:abstractNumId w:val="16"/>
  </w:num>
  <w:num w:numId="24" w16cid:durableId="116410403">
    <w:abstractNumId w:val="40"/>
  </w:num>
  <w:num w:numId="25" w16cid:durableId="1225406020">
    <w:abstractNumId w:val="24"/>
  </w:num>
  <w:num w:numId="26" w16cid:durableId="1165121480">
    <w:abstractNumId w:val="30"/>
  </w:num>
  <w:num w:numId="27" w16cid:durableId="651911625">
    <w:abstractNumId w:val="39"/>
  </w:num>
  <w:num w:numId="28" w16cid:durableId="849951730">
    <w:abstractNumId w:val="34"/>
  </w:num>
  <w:num w:numId="29" w16cid:durableId="1787581493">
    <w:abstractNumId w:val="3"/>
  </w:num>
  <w:num w:numId="30" w16cid:durableId="1511407272">
    <w:abstractNumId w:val="7"/>
  </w:num>
  <w:num w:numId="31" w16cid:durableId="237903863">
    <w:abstractNumId w:val="35"/>
  </w:num>
  <w:num w:numId="32" w16cid:durableId="844829394">
    <w:abstractNumId w:val="33"/>
  </w:num>
  <w:num w:numId="33" w16cid:durableId="1644849570">
    <w:abstractNumId w:val="37"/>
  </w:num>
  <w:num w:numId="34" w16cid:durableId="604848476">
    <w:abstractNumId w:val="5"/>
  </w:num>
  <w:num w:numId="35" w16cid:durableId="1758281713">
    <w:abstractNumId w:val="19"/>
  </w:num>
  <w:num w:numId="36" w16cid:durableId="1605841051">
    <w:abstractNumId w:val="20"/>
  </w:num>
  <w:num w:numId="37" w16cid:durableId="835657784">
    <w:abstractNumId w:val="8"/>
  </w:num>
  <w:num w:numId="38" w16cid:durableId="1882790718">
    <w:abstractNumId w:val="36"/>
  </w:num>
  <w:num w:numId="39" w16cid:durableId="1586837031">
    <w:abstractNumId w:val="26"/>
  </w:num>
  <w:num w:numId="40" w16cid:durableId="1506820900">
    <w:abstractNumId w:val="17"/>
  </w:num>
  <w:num w:numId="41" w16cid:durableId="518470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bordersDoNotSurroundHeader/>
  <w:bordersDoNotSurroundFooter/>
  <w:hideSpellingErrors/>
  <w:hideGrammaticalErrors/>
  <w:proofState w:spelling="clean"/>
  <w:trackRevisions/>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zNDc3sDQyMTQ1szRV0lEKTi0uzszPAykwrQUATTpNwSwAAAA="/>
    <w:docVar w:name="EN.InstantFormat" w:val="&lt;ENInstantFormat&gt;&lt;Enabled&gt;1&lt;/Enabled&gt;&lt;ScanUnformatted&gt;1&lt;/ScanUnformatted&gt;&lt;ScanChanges&gt;1&lt;/ScanChanges&gt;&lt;Suspended&gt;1&lt;/Suspended&gt;&lt;/ENInstantFormat&gt;"/>
    <w:docVar w:name="EN.Layout" w:val="&lt;ENLayout&gt;&lt;Style&gt;Environ Health Persp&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xtra5pe4t5ex7eawa0vptzkexa5pz00v0pf&quot;&gt;ref_211206&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3&lt;/item&gt;&lt;item&gt;31&lt;/item&gt;&lt;item&gt;32&lt;/item&gt;&lt;item&gt;33&lt;/item&gt;&lt;item&gt;35&lt;/item&gt;&lt;item&gt;36&lt;/item&gt;&lt;item&gt;37&lt;/item&gt;&lt;item&gt;38&lt;/item&gt;&lt;item&gt;39&lt;/item&gt;&lt;item&gt;40&lt;/item&gt;&lt;item&gt;41&lt;/item&gt;&lt;item&gt;42&lt;/item&gt;&lt;item&gt;43&lt;/item&gt;&lt;item&gt;44&lt;/item&gt;&lt;item&gt;46&lt;/item&gt;&lt;item&gt;47&lt;/item&gt;&lt;item&gt;48&lt;/item&gt;&lt;item&gt;49&lt;/item&gt;&lt;item&gt;50&lt;/item&gt;&lt;item&gt;51&lt;/item&gt;&lt;item&gt;53&lt;/item&gt;&lt;item&gt;54&lt;/item&gt;&lt;item&gt;55&lt;/item&gt;&lt;item&gt;57&lt;/item&gt;&lt;item&gt;59&lt;/item&gt;&lt;item&gt;60&lt;/item&gt;&lt;item&gt;61&lt;/item&gt;&lt;item&gt;62&lt;/item&gt;&lt;item&gt;63&lt;/item&gt;&lt;item&gt;64&lt;/item&gt;&lt;item&gt;65&lt;/item&gt;&lt;item&gt;66&lt;/item&gt;&lt;item&gt;67&lt;/item&gt;&lt;/record-ids&gt;&lt;/item&gt;&lt;/Libraries&gt;"/>
  </w:docVars>
  <w:rsids>
    <w:rsidRoot w:val="00E22867"/>
    <w:rsid w:val="00000569"/>
    <w:rsid w:val="00000C8F"/>
    <w:rsid w:val="00000CE2"/>
    <w:rsid w:val="00001C4B"/>
    <w:rsid w:val="00002695"/>
    <w:rsid w:val="00004880"/>
    <w:rsid w:val="0000778E"/>
    <w:rsid w:val="00011447"/>
    <w:rsid w:val="00013F51"/>
    <w:rsid w:val="00014370"/>
    <w:rsid w:val="00015A92"/>
    <w:rsid w:val="00020B1A"/>
    <w:rsid w:val="00021BE0"/>
    <w:rsid w:val="00022118"/>
    <w:rsid w:val="00023EC4"/>
    <w:rsid w:val="00025539"/>
    <w:rsid w:val="00026DAC"/>
    <w:rsid w:val="00027605"/>
    <w:rsid w:val="00027D21"/>
    <w:rsid w:val="000329B7"/>
    <w:rsid w:val="0003531E"/>
    <w:rsid w:val="000357A9"/>
    <w:rsid w:val="00035C15"/>
    <w:rsid w:val="00036ABD"/>
    <w:rsid w:val="00040208"/>
    <w:rsid w:val="00043A25"/>
    <w:rsid w:val="00044CC1"/>
    <w:rsid w:val="00044E2A"/>
    <w:rsid w:val="00044FF2"/>
    <w:rsid w:val="000470BA"/>
    <w:rsid w:val="000473C1"/>
    <w:rsid w:val="000506C8"/>
    <w:rsid w:val="00055256"/>
    <w:rsid w:val="0005769E"/>
    <w:rsid w:val="00057776"/>
    <w:rsid w:val="000577D6"/>
    <w:rsid w:val="00060668"/>
    <w:rsid w:val="000609C8"/>
    <w:rsid w:val="00060E21"/>
    <w:rsid w:val="00062656"/>
    <w:rsid w:val="0006349B"/>
    <w:rsid w:val="00063B91"/>
    <w:rsid w:val="00067B5C"/>
    <w:rsid w:val="000704F8"/>
    <w:rsid w:val="0007051F"/>
    <w:rsid w:val="000714DB"/>
    <w:rsid w:val="00073DA9"/>
    <w:rsid w:val="00074B40"/>
    <w:rsid w:val="00074BD5"/>
    <w:rsid w:val="00077338"/>
    <w:rsid w:val="00077396"/>
    <w:rsid w:val="000778E5"/>
    <w:rsid w:val="000805E1"/>
    <w:rsid w:val="000816AA"/>
    <w:rsid w:val="00082AC6"/>
    <w:rsid w:val="00083360"/>
    <w:rsid w:val="000847DE"/>
    <w:rsid w:val="00084AB7"/>
    <w:rsid w:val="000851DF"/>
    <w:rsid w:val="000863EB"/>
    <w:rsid w:val="00087EAB"/>
    <w:rsid w:val="000928ED"/>
    <w:rsid w:val="00092F66"/>
    <w:rsid w:val="00093FB0"/>
    <w:rsid w:val="000A08F5"/>
    <w:rsid w:val="000A4A4A"/>
    <w:rsid w:val="000A6B0C"/>
    <w:rsid w:val="000A7BEE"/>
    <w:rsid w:val="000B3707"/>
    <w:rsid w:val="000B38F8"/>
    <w:rsid w:val="000B41DC"/>
    <w:rsid w:val="000B5E65"/>
    <w:rsid w:val="000B6DA7"/>
    <w:rsid w:val="000C041A"/>
    <w:rsid w:val="000C3AFD"/>
    <w:rsid w:val="000C7241"/>
    <w:rsid w:val="000C7316"/>
    <w:rsid w:val="000C73E2"/>
    <w:rsid w:val="000C7517"/>
    <w:rsid w:val="000D1685"/>
    <w:rsid w:val="000D1E09"/>
    <w:rsid w:val="000D1E22"/>
    <w:rsid w:val="000D2327"/>
    <w:rsid w:val="000D45FF"/>
    <w:rsid w:val="000D7A9F"/>
    <w:rsid w:val="000E1280"/>
    <w:rsid w:val="000E1CB0"/>
    <w:rsid w:val="000E2344"/>
    <w:rsid w:val="000E27A0"/>
    <w:rsid w:val="000E33E8"/>
    <w:rsid w:val="000E3865"/>
    <w:rsid w:val="000E4F4F"/>
    <w:rsid w:val="000E7C78"/>
    <w:rsid w:val="000F1677"/>
    <w:rsid w:val="000F222A"/>
    <w:rsid w:val="000F237E"/>
    <w:rsid w:val="000F2B31"/>
    <w:rsid w:val="000F42DA"/>
    <w:rsid w:val="000F44FB"/>
    <w:rsid w:val="000F4B18"/>
    <w:rsid w:val="000F5608"/>
    <w:rsid w:val="001005E7"/>
    <w:rsid w:val="00101741"/>
    <w:rsid w:val="00101839"/>
    <w:rsid w:val="001026A9"/>
    <w:rsid w:val="001026DF"/>
    <w:rsid w:val="0010341D"/>
    <w:rsid w:val="001036A7"/>
    <w:rsid w:val="00104800"/>
    <w:rsid w:val="001065AF"/>
    <w:rsid w:val="001101F3"/>
    <w:rsid w:val="001103E9"/>
    <w:rsid w:val="00110E0B"/>
    <w:rsid w:val="00115A29"/>
    <w:rsid w:val="001169DD"/>
    <w:rsid w:val="00116EFF"/>
    <w:rsid w:val="0012080C"/>
    <w:rsid w:val="001208E1"/>
    <w:rsid w:val="001214A1"/>
    <w:rsid w:val="00121DB2"/>
    <w:rsid w:val="00122665"/>
    <w:rsid w:val="00123E4A"/>
    <w:rsid w:val="00125CBD"/>
    <w:rsid w:val="001303E3"/>
    <w:rsid w:val="00133560"/>
    <w:rsid w:val="00135A7B"/>
    <w:rsid w:val="0013776C"/>
    <w:rsid w:val="00140C04"/>
    <w:rsid w:val="00140C9A"/>
    <w:rsid w:val="001411F9"/>
    <w:rsid w:val="00142CAC"/>
    <w:rsid w:val="00142D2F"/>
    <w:rsid w:val="00142D6D"/>
    <w:rsid w:val="001430DA"/>
    <w:rsid w:val="00144EFF"/>
    <w:rsid w:val="001453A5"/>
    <w:rsid w:val="00145DE3"/>
    <w:rsid w:val="00146951"/>
    <w:rsid w:val="00147FF6"/>
    <w:rsid w:val="00151C7D"/>
    <w:rsid w:val="00152DCB"/>
    <w:rsid w:val="001539D1"/>
    <w:rsid w:val="0015481B"/>
    <w:rsid w:val="001559DE"/>
    <w:rsid w:val="00156CE6"/>
    <w:rsid w:val="00157CA5"/>
    <w:rsid w:val="001601B3"/>
    <w:rsid w:val="001625F4"/>
    <w:rsid w:val="00164614"/>
    <w:rsid w:val="00164964"/>
    <w:rsid w:val="0016618A"/>
    <w:rsid w:val="00167007"/>
    <w:rsid w:val="00172C76"/>
    <w:rsid w:val="00173A2C"/>
    <w:rsid w:val="00174826"/>
    <w:rsid w:val="00176613"/>
    <w:rsid w:val="00176CD2"/>
    <w:rsid w:val="00176D3B"/>
    <w:rsid w:val="0018060F"/>
    <w:rsid w:val="00182C24"/>
    <w:rsid w:val="001834A6"/>
    <w:rsid w:val="00183D7B"/>
    <w:rsid w:val="00185001"/>
    <w:rsid w:val="001876E7"/>
    <w:rsid w:val="0019090D"/>
    <w:rsid w:val="001918EC"/>
    <w:rsid w:val="00195E43"/>
    <w:rsid w:val="00196743"/>
    <w:rsid w:val="00196DBD"/>
    <w:rsid w:val="00197137"/>
    <w:rsid w:val="001A0881"/>
    <w:rsid w:val="001A0901"/>
    <w:rsid w:val="001A0FF2"/>
    <w:rsid w:val="001A34E4"/>
    <w:rsid w:val="001A4570"/>
    <w:rsid w:val="001A634D"/>
    <w:rsid w:val="001B07E3"/>
    <w:rsid w:val="001B11C6"/>
    <w:rsid w:val="001B206E"/>
    <w:rsid w:val="001B3FBD"/>
    <w:rsid w:val="001B4FD9"/>
    <w:rsid w:val="001B58E4"/>
    <w:rsid w:val="001B7B25"/>
    <w:rsid w:val="001C21A4"/>
    <w:rsid w:val="001C3FE2"/>
    <w:rsid w:val="001C45D3"/>
    <w:rsid w:val="001C5234"/>
    <w:rsid w:val="001C741B"/>
    <w:rsid w:val="001D07E7"/>
    <w:rsid w:val="001D4E82"/>
    <w:rsid w:val="001D622C"/>
    <w:rsid w:val="001D652A"/>
    <w:rsid w:val="001E1394"/>
    <w:rsid w:val="001E255D"/>
    <w:rsid w:val="001E2B08"/>
    <w:rsid w:val="001E3169"/>
    <w:rsid w:val="001E3630"/>
    <w:rsid w:val="001E3D9F"/>
    <w:rsid w:val="001E70B6"/>
    <w:rsid w:val="001E776D"/>
    <w:rsid w:val="001F002F"/>
    <w:rsid w:val="001F01EA"/>
    <w:rsid w:val="001F180B"/>
    <w:rsid w:val="001F1D73"/>
    <w:rsid w:val="001F39D1"/>
    <w:rsid w:val="001F47EC"/>
    <w:rsid w:val="001F488B"/>
    <w:rsid w:val="001F717B"/>
    <w:rsid w:val="001F79FD"/>
    <w:rsid w:val="001F7B9D"/>
    <w:rsid w:val="002003B1"/>
    <w:rsid w:val="00200ECE"/>
    <w:rsid w:val="0020181D"/>
    <w:rsid w:val="002027F5"/>
    <w:rsid w:val="002040EB"/>
    <w:rsid w:val="002042B0"/>
    <w:rsid w:val="00204756"/>
    <w:rsid w:val="0020493F"/>
    <w:rsid w:val="00205707"/>
    <w:rsid w:val="00206A52"/>
    <w:rsid w:val="00206BDA"/>
    <w:rsid w:val="00206E48"/>
    <w:rsid w:val="00212B42"/>
    <w:rsid w:val="00213564"/>
    <w:rsid w:val="002136D3"/>
    <w:rsid w:val="00214C6B"/>
    <w:rsid w:val="00214C8F"/>
    <w:rsid w:val="00214F03"/>
    <w:rsid w:val="00214F47"/>
    <w:rsid w:val="00221275"/>
    <w:rsid w:val="00227A46"/>
    <w:rsid w:val="00230E77"/>
    <w:rsid w:val="00232123"/>
    <w:rsid w:val="00232A88"/>
    <w:rsid w:val="00236775"/>
    <w:rsid w:val="002409F3"/>
    <w:rsid w:val="00242617"/>
    <w:rsid w:val="00242A11"/>
    <w:rsid w:val="002442A2"/>
    <w:rsid w:val="00251E4B"/>
    <w:rsid w:val="00252938"/>
    <w:rsid w:val="0025396E"/>
    <w:rsid w:val="002539E8"/>
    <w:rsid w:val="0025692E"/>
    <w:rsid w:val="002571CB"/>
    <w:rsid w:val="00261D43"/>
    <w:rsid w:val="00263334"/>
    <w:rsid w:val="002663CA"/>
    <w:rsid w:val="00270203"/>
    <w:rsid w:val="0027039C"/>
    <w:rsid w:val="002710D3"/>
    <w:rsid w:val="00272127"/>
    <w:rsid w:val="00274BE3"/>
    <w:rsid w:val="0027506B"/>
    <w:rsid w:val="002763B7"/>
    <w:rsid w:val="00285208"/>
    <w:rsid w:val="00285C11"/>
    <w:rsid w:val="00286A79"/>
    <w:rsid w:val="00287804"/>
    <w:rsid w:val="00287A4A"/>
    <w:rsid w:val="00292262"/>
    <w:rsid w:val="00292919"/>
    <w:rsid w:val="00294C5A"/>
    <w:rsid w:val="0029504F"/>
    <w:rsid w:val="00296322"/>
    <w:rsid w:val="00297F7F"/>
    <w:rsid w:val="002A036B"/>
    <w:rsid w:val="002A0509"/>
    <w:rsid w:val="002A17DF"/>
    <w:rsid w:val="002A2B7B"/>
    <w:rsid w:val="002A3420"/>
    <w:rsid w:val="002A4590"/>
    <w:rsid w:val="002A45A7"/>
    <w:rsid w:val="002A4792"/>
    <w:rsid w:val="002A54C4"/>
    <w:rsid w:val="002A5601"/>
    <w:rsid w:val="002A7CAE"/>
    <w:rsid w:val="002B0E92"/>
    <w:rsid w:val="002B2212"/>
    <w:rsid w:val="002B2D8A"/>
    <w:rsid w:val="002B36AC"/>
    <w:rsid w:val="002B4F71"/>
    <w:rsid w:val="002B5FEE"/>
    <w:rsid w:val="002B63AA"/>
    <w:rsid w:val="002B6B37"/>
    <w:rsid w:val="002B722B"/>
    <w:rsid w:val="002B762F"/>
    <w:rsid w:val="002C19DC"/>
    <w:rsid w:val="002C1C50"/>
    <w:rsid w:val="002C403E"/>
    <w:rsid w:val="002D0FBE"/>
    <w:rsid w:val="002D5B16"/>
    <w:rsid w:val="002D5D0A"/>
    <w:rsid w:val="002D6944"/>
    <w:rsid w:val="002D7213"/>
    <w:rsid w:val="002D7750"/>
    <w:rsid w:val="002E1AD3"/>
    <w:rsid w:val="002E3523"/>
    <w:rsid w:val="002E3896"/>
    <w:rsid w:val="002E480E"/>
    <w:rsid w:val="002F0616"/>
    <w:rsid w:val="002F1218"/>
    <w:rsid w:val="002F2754"/>
    <w:rsid w:val="002F28EA"/>
    <w:rsid w:val="002F2D19"/>
    <w:rsid w:val="002F3A13"/>
    <w:rsid w:val="002F4079"/>
    <w:rsid w:val="002F4DA4"/>
    <w:rsid w:val="002F4E92"/>
    <w:rsid w:val="002F4FB8"/>
    <w:rsid w:val="002F5041"/>
    <w:rsid w:val="002F5F43"/>
    <w:rsid w:val="002F6D3F"/>
    <w:rsid w:val="00303A9A"/>
    <w:rsid w:val="00310089"/>
    <w:rsid w:val="00311719"/>
    <w:rsid w:val="00314B49"/>
    <w:rsid w:val="003169C5"/>
    <w:rsid w:val="00317094"/>
    <w:rsid w:val="003179BA"/>
    <w:rsid w:val="00317C1E"/>
    <w:rsid w:val="00326A45"/>
    <w:rsid w:val="003270BD"/>
    <w:rsid w:val="00331423"/>
    <w:rsid w:val="00331A5D"/>
    <w:rsid w:val="00333BA1"/>
    <w:rsid w:val="0033471C"/>
    <w:rsid w:val="00335B7F"/>
    <w:rsid w:val="00335D9F"/>
    <w:rsid w:val="00342370"/>
    <w:rsid w:val="00345BF6"/>
    <w:rsid w:val="003474EC"/>
    <w:rsid w:val="00347CF1"/>
    <w:rsid w:val="00353D35"/>
    <w:rsid w:val="00354AA7"/>
    <w:rsid w:val="00354C0A"/>
    <w:rsid w:val="003609FB"/>
    <w:rsid w:val="00361D25"/>
    <w:rsid w:val="0036319C"/>
    <w:rsid w:val="003631B2"/>
    <w:rsid w:val="00363839"/>
    <w:rsid w:val="00364D5B"/>
    <w:rsid w:val="00366E89"/>
    <w:rsid w:val="0036770F"/>
    <w:rsid w:val="003700D3"/>
    <w:rsid w:val="00370383"/>
    <w:rsid w:val="00370C74"/>
    <w:rsid w:val="00370EDB"/>
    <w:rsid w:val="003710CE"/>
    <w:rsid w:val="00373723"/>
    <w:rsid w:val="003737FE"/>
    <w:rsid w:val="0037556F"/>
    <w:rsid w:val="00375E90"/>
    <w:rsid w:val="00376DD8"/>
    <w:rsid w:val="00382204"/>
    <w:rsid w:val="00383872"/>
    <w:rsid w:val="00383A2A"/>
    <w:rsid w:val="00385247"/>
    <w:rsid w:val="003914C9"/>
    <w:rsid w:val="0039249F"/>
    <w:rsid w:val="003949C1"/>
    <w:rsid w:val="0039569C"/>
    <w:rsid w:val="003964A8"/>
    <w:rsid w:val="003A2579"/>
    <w:rsid w:val="003A297D"/>
    <w:rsid w:val="003A34BF"/>
    <w:rsid w:val="003A3C40"/>
    <w:rsid w:val="003A3E2F"/>
    <w:rsid w:val="003A424E"/>
    <w:rsid w:val="003A4F39"/>
    <w:rsid w:val="003A6187"/>
    <w:rsid w:val="003B0C55"/>
    <w:rsid w:val="003B1D49"/>
    <w:rsid w:val="003B3F90"/>
    <w:rsid w:val="003B4515"/>
    <w:rsid w:val="003B5DA9"/>
    <w:rsid w:val="003C1D9D"/>
    <w:rsid w:val="003C2843"/>
    <w:rsid w:val="003C32CA"/>
    <w:rsid w:val="003C6259"/>
    <w:rsid w:val="003C79C0"/>
    <w:rsid w:val="003D081D"/>
    <w:rsid w:val="003D32AD"/>
    <w:rsid w:val="003D41D2"/>
    <w:rsid w:val="003D46B5"/>
    <w:rsid w:val="003D5890"/>
    <w:rsid w:val="003E1A15"/>
    <w:rsid w:val="003E449A"/>
    <w:rsid w:val="003E5924"/>
    <w:rsid w:val="003F1063"/>
    <w:rsid w:val="003F436E"/>
    <w:rsid w:val="003F49DA"/>
    <w:rsid w:val="003F62A5"/>
    <w:rsid w:val="003F6A92"/>
    <w:rsid w:val="003F6D3F"/>
    <w:rsid w:val="004021D4"/>
    <w:rsid w:val="00405BEE"/>
    <w:rsid w:val="00406A61"/>
    <w:rsid w:val="004104BF"/>
    <w:rsid w:val="00411976"/>
    <w:rsid w:val="00411E48"/>
    <w:rsid w:val="00412BAE"/>
    <w:rsid w:val="004143CD"/>
    <w:rsid w:val="004159BB"/>
    <w:rsid w:val="00417E4B"/>
    <w:rsid w:val="0042077A"/>
    <w:rsid w:val="00420C12"/>
    <w:rsid w:val="0042191D"/>
    <w:rsid w:val="0042217F"/>
    <w:rsid w:val="00422B49"/>
    <w:rsid w:val="00422BAF"/>
    <w:rsid w:val="00422C3B"/>
    <w:rsid w:val="00427782"/>
    <w:rsid w:val="004279C9"/>
    <w:rsid w:val="0043090A"/>
    <w:rsid w:val="00431270"/>
    <w:rsid w:val="00431C9E"/>
    <w:rsid w:val="004353C4"/>
    <w:rsid w:val="00435638"/>
    <w:rsid w:val="004408BE"/>
    <w:rsid w:val="00440C1D"/>
    <w:rsid w:val="004429C6"/>
    <w:rsid w:val="004439BB"/>
    <w:rsid w:val="00443C7D"/>
    <w:rsid w:val="00444C63"/>
    <w:rsid w:val="00446256"/>
    <w:rsid w:val="0044734D"/>
    <w:rsid w:val="00451619"/>
    <w:rsid w:val="00460113"/>
    <w:rsid w:val="004616A6"/>
    <w:rsid w:val="00461BAF"/>
    <w:rsid w:val="00462797"/>
    <w:rsid w:val="00462A2B"/>
    <w:rsid w:val="00464ACE"/>
    <w:rsid w:val="0047140C"/>
    <w:rsid w:val="0047214C"/>
    <w:rsid w:val="00472941"/>
    <w:rsid w:val="00472A92"/>
    <w:rsid w:val="00472D18"/>
    <w:rsid w:val="00480922"/>
    <w:rsid w:val="00482342"/>
    <w:rsid w:val="00482CDB"/>
    <w:rsid w:val="00482FD7"/>
    <w:rsid w:val="00483D13"/>
    <w:rsid w:val="00484618"/>
    <w:rsid w:val="004861B0"/>
    <w:rsid w:val="00486D12"/>
    <w:rsid w:val="004873C3"/>
    <w:rsid w:val="00491813"/>
    <w:rsid w:val="00491CC4"/>
    <w:rsid w:val="004931CE"/>
    <w:rsid w:val="0049321C"/>
    <w:rsid w:val="00494B39"/>
    <w:rsid w:val="00496049"/>
    <w:rsid w:val="004970D2"/>
    <w:rsid w:val="00497730"/>
    <w:rsid w:val="00497846"/>
    <w:rsid w:val="004A048D"/>
    <w:rsid w:val="004A0B79"/>
    <w:rsid w:val="004A0ED0"/>
    <w:rsid w:val="004A2D50"/>
    <w:rsid w:val="004A2F25"/>
    <w:rsid w:val="004A44E7"/>
    <w:rsid w:val="004A4937"/>
    <w:rsid w:val="004A516C"/>
    <w:rsid w:val="004A618C"/>
    <w:rsid w:val="004B2088"/>
    <w:rsid w:val="004B2226"/>
    <w:rsid w:val="004B31C0"/>
    <w:rsid w:val="004B4126"/>
    <w:rsid w:val="004C0584"/>
    <w:rsid w:val="004C26A7"/>
    <w:rsid w:val="004C287A"/>
    <w:rsid w:val="004C306E"/>
    <w:rsid w:val="004C3CB3"/>
    <w:rsid w:val="004C6280"/>
    <w:rsid w:val="004C78D1"/>
    <w:rsid w:val="004C79C1"/>
    <w:rsid w:val="004D1CE7"/>
    <w:rsid w:val="004D2C70"/>
    <w:rsid w:val="004D30DC"/>
    <w:rsid w:val="004D39DB"/>
    <w:rsid w:val="004D468A"/>
    <w:rsid w:val="004D5251"/>
    <w:rsid w:val="004D7004"/>
    <w:rsid w:val="004E439C"/>
    <w:rsid w:val="004E4D5A"/>
    <w:rsid w:val="004E5044"/>
    <w:rsid w:val="004E5CC4"/>
    <w:rsid w:val="004E6F79"/>
    <w:rsid w:val="004F0087"/>
    <w:rsid w:val="004F290D"/>
    <w:rsid w:val="004F3413"/>
    <w:rsid w:val="004F421E"/>
    <w:rsid w:val="004F4320"/>
    <w:rsid w:val="004F59D7"/>
    <w:rsid w:val="004F5CC5"/>
    <w:rsid w:val="004F6A81"/>
    <w:rsid w:val="004F7433"/>
    <w:rsid w:val="004F79D5"/>
    <w:rsid w:val="00500BF5"/>
    <w:rsid w:val="00501EE5"/>
    <w:rsid w:val="00502B70"/>
    <w:rsid w:val="00503F4B"/>
    <w:rsid w:val="00504E46"/>
    <w:rsid w:val="005054D9"/>
    <w:rsid w:val="00505583"/>
    <w:rsid w:val="0050659F"/>
    <w:rsid w:val="00506776"/>
    <w:rsid w:val="0051168D"/>
    <w:rsid w:val="005119AF"/>
    <w:rsid w:val="00511CD6"/>
    <w:rsid w:val="005127A9"/>
    <w:rsid w:val="00512F31"/>
    <w:rsid w:val="00514D58"/>
    <w:rsid w:val="00515370"/>
    <w:rsid w:val="0051675A"/>
    <w:rsid w:val="00517A95"/>
    <w:rsid w:val="00517C6F"/>
    <w:rsid w:val="00522980"/>
    <w:rsid w:val="0052435D"/>
    <w:rsid w:val="00524536"/>
    <w:rsid w:val="00525235"/>
    <w:rsid w:val="0052578D"/>
    <w:rsid w:val="005259B0"/>
    <w:rsid w:val="0052623B"/>
    <w:rsid w:val="0053189D"/>
    <w:rsid w:val="005328BE"/>
    <w:rsid w:val="00533632"/>
    <w:rsid w:val="0053412D"/>
    <w:rsid w:val="00535A8E"/>
    <w:rsid w:val="00536711"/>
    <w:rsid w:val="00543BD2"/>
    <w:rsid w:val="005440F7"/>
    <w:rsid w:val="0054589C"/>
    <w:rsid w:val="00545A33"/>
    <w:rsid w:val="00550618"/>
    <w:rsid w:val="00552CC1"/>
    <w:rsid w:val="00554687"/>
    <w:rsid w:val="00555DAF"/>
    <w:rsid w:val="00560267"/>
    <w:rsid w:val="00560F1C"/>
    <w:rsid w:val="00561A8E"/>
    <w:rsid w:val="00561F3B"/>
    <w:rsid w:val="00562942"/>
    <w:rsid w:val="00562EB6"/>
    <w:rsid w:val="00563664"/>
    <w:rsid w:val="0056497E"/>
    <w:rsid w:val="0056559F"/>
    <w:rsid w:val="005658E6"/>
    <w:rsid w:val="00565B98"/>
    <w:rsid w:val="00567EF1"/>
    <w:rsid w:val="0057048E"/>
    <w:rsid w:val="005734B7"/>
    <w:rsid w:val="00574A9A"/>
    <w:rsid w:val="0057694F"/>
    <w:rsid w:val="00576A83"/>
    <w:rsid w:val="00576B59"/>
    <w:rsid w:val="0058130E"/>
    <w:rsid w:val="00583769"/>
    <w:rsid w:val="00583839"/>
    <w:rsid w:val="005866FF"/>
    <w:rsid w:val="00586B85"/>
    <w:rsid w:val="0058783F"/>
    <w:rsid w:val="00590150"/>
    <w:rsid w:val="005905BB"/>
    <w:rsid w:val="00590DEE"/>
    <w:rsid w:val="00591F89"/>
    <w:rsid w:val="00593834"/>
    <w:rsid w:val="005941AB"/>
    <w:rsid w:val="005967A4"/>
    <w:rsid w:val="00596B09"/>
    <w:rsid w:val="0059773C"/>
    <w:rsid w:val="005A2A99"/>
    <w:rsid w:val="005A3CEE"/>
    <w:rsid w:val="005A4F5A"/>
    <w:rsid w:val="005B2AF1"/>
    <w:rsid w:val="005B3C81"/>
    <w:rsid w:val="005B7BF1"/>
    <w:rsid w:val="005C2B2D"/>
    <w:rsid w:val="005C79AF"/>
    <w:rsid w:val="005D37B6"/>
    <w:rsid w:val="005D4094"/>
    <w:rsid w:val="005D6F21"/>
    <w:rsid w:val="005E0897"/>
    <w:rsid w:val="005E2071"/>
    <w:rsid w:val="005E735A"/>
    <w:rsid w:val="005F1095"/>
    <w:rsid w:val="005F1C21"/>
    <w:rsid w:val="005F1C4B"/>
    <w:rsid w:val="005F2304"/>
    <w:rsid w:val="005F2A76"/>
    <w:rsid w:val="005F363C"/>
    <w:rsid w:val="005F3FF1"/>
    <w:rsid w:val="005F50E6"/>
    <w:rsid w:val="005F6843"/>
    <w:rsid w:val="005F7BFB"/>
    <w:rsid w:val="00603A73"/>
    <w:rsid w:val="006040A5"/>
    <w:rsid w:val="0060481D"/>
    <w:rsid w:val="00605E2E"/>
    <w:rsid w:val="006106B8"/>
    <w:rsid w:val="006108C8"/>
    <w:rsid w:val="0061355E"/>
    <w:rsid w:val="00613D0C"/>
    <w:rsid w:val="00614B72"/>
    <w:rsid w:val="00615EAC"/>
    <w:rsid w:val="00617ABB"/>
    <w:rsid w:val="006204AF"/>
    <w:rsid w:val="00620938"/>
    <w:rsid w:val="00621723"/>
    <w:rsid w:val="00622044"/>
    <w:rsid w:val="00622D48"/>
    <w:rsid w:val="00623ED4"/>
    <w:rsid w:val="00625425"/>
    <w:rsid w:val="00625806"/>
    <w:rsid w:val="006258DC"/>
    <w:rsid w:val="006271EB"/>
    <w:rsid w:val="00627C3E"/>
    <w:rsid w:val="00630DA6"/>
    <w:rsid w:val="006315D2"/>
    <w:rsid w:val="00631E02"/>
    <w:rsid w:val="00632B9D"/>
    <w:rsid w:val="00632DEA"/>
    <w:rsid w:val="00633DC9"/>
    <w:rsid w:val="00634460"/>
    <w:rsid w:val="00635CB3"/>
    <w:rsid w:val="006368FA"/>
    <w:rsid w:val="00636D5F"/>
    <w:rsid w:val="00637C36"/>
    <w:rsid w:val="00637C5B"/>
    <w:rsid w:val="00642434"/>
    <w:rsid w:val="00647270"/>
    <w:rsid w:val="006513E2"/>
    <w:rsid w:val="00652CEF"/>
    <w:rsid w:val="006540C3"/>
    <w:rsid w:val="006543CC"/>
    <w:rsid w:val="00655AF6"/>
    <w:rsid w:val="006569FC"/>
    <w:rsid w:val="00656C87"/>
    <w:rsid w:val="00656CEC"/>
    <w:rsid w:val="0065777F"/>
    <w:rsid w:val="00657F24"/>
    <w:rsid w:val="006600FA"/>
    <w:rsid w:val="006619DB"/>
    <w:rsid w:val="00661B01"/>
    <w:rsid w:val="00662E68"/>
    <w:rsid w:val="006636F9"/>
    <w:rsid w:val="00663B22"/>
    <w:rsid w:val="00664D25"/>
    <w:rsid w:val="006657B3"/>
    <w:rsid w:val="00667E1E"/>
    <w:rsid w:val="00671CA1"/>
    <w:rsid w:val="00674786"/>
    <w:rsid w:val="00675557"/>
    <w:rsid w:val="00676312"/>
    <w:rsid w:val="006803D0"/>
    <w:rsid w:val="006816E9"/>
    <w:rsid w:val="00681989"/>
    <w:rsid w:val="00682373"/>
    <w:rsid w:val="00684C3D"/>
    <w:rsid w:val="006869AC"/>
    <w:rsid w:val="00686B76"/>
    <w:rsid w:val="00687DDC"/>
    <w:rsid w:val="0069026A"/>
    <w:rsid w:val="0069028B"/>
    <w:rsid w:val="00693563"/>
    <w:rsid w:val="00695085"/>
    <w:rsid w:val="00697B07"/>
    <w:rsid w:val="006A3BA9"/>
    <w:rsid w:val="006A5F82"/>
    <w:rsid w:val="006A6164"/>
    <w:rsid w:val="006A6D7F"/>
    <w:rsid w:val="006A75D0"/>
    <w:rsid w:val="006B00B2"/>
    <w:rsid w:val="006B0254"/>
    <w:rsid w:val="006B033A"/>
    <w:rsid w:val="006B281F"/>
    <w:rsid w:val="006B6FEE"/>
    <w:rsid w:val="006B7556"/>
    <w:rsid w:val="006B7B45"/>
    <w:rsid w:val="006C089B"/>
    <w:rsid w:val="006C1B1F"/>
    <w:rsid w:val="006C20DD"/>
    <w:rsid w:val="006C30EB"/>
    <w:rsid w:val="006C4705"/>
    <w:rsid w:val="006C6022"/>
    <w:rsid w:val="006C7045"/>
    <w:rsid w:val="006D2A51"/>
    <w:rsid w:val="006D2EEA"/>
    <w:rsid w:val="006D6619"/>
    <w:rsid w:val="006D6AE9"/>
    <w:rsid w:val="006E2052"/>
    <w:rsid w:val="006E426C"/>
    <w:rsid w:val="006E6E70"/>
    <w:rsid w:val="006E7137"/>
    <w:rsid w:val="006F3014"/>
    <w:rsid w:val="006F303C"/>
    <w:rsid w:val="006F31E7"/>
    <w:rsid w:val="006F45BB"/>
    <w:rsid w:val="006F7E2F"/>
    <w:rsid w:val="00700759"/>
    <w:rsid w:val="00700D30"/>
    <w:rsid w:val="007027B3"/>
    <w:rsid w:val="00702AE1"/>
    <w:rsid w:val="007044EF"/>
    <w:rsid w:val="007046C8"/>
    <w:rsid w:val="00706AFB"/>
    <w:rsid w:val="00707C8D"/>
    <w:rsid w:val="007101B9"/>
    <w:rsid w:val="00710869"/>
    <w:rsid w:val="0071191F"/>
    <w:rsid w:val="007132AD"/>
    <w:rsid w:val="007161CB"/>
    <w:rsid w:val="00716770"/>
    <w:rsid w:val="00716E5A"/>
    <w:rsid w:val="007171A8"/>
    <w:rsid w:val="00717753"/>
    <w:rsid w:val="00717DCA"/>
    <w:rsid w:val="00720384"/>
    <w:rsid w:val="00720CB8"/>
    <w:rsid w:val="00722F58"/>
    <w:rsid w:val="0073027C"/>
    <w:rsid w:val="00731660"/>
    <w:rsid w:val="007320A7"/>
    <w:rsid w:val="00732AB5"/>
    <w:rsid w:val="00735B0C"/>
    <w:rsid w:val="007375CF"/>
    <w:rsid w:val="00741B2E"/>
    <w:rsid w:val="00741E00"/>
    <w:rsid w:val="00742D22"/>
    <w:rsid w:val="0074455A"/>
    <w:rsid w:val="00745342"/>
    <w:rsid w:val="00745432"/>
    <w:rsid w:val="0074571E"/>
    <w:rsid w:val="00745C0B"/>
    <w:rsid w:val="007541AB"/>
    <w:rsid w:val="007546EF"/>
    <w:rsid w:val="0075572F"/>
    <w:rsid w:val="007567A2"/>
    <w:rsid w:val="00756899"/>
    <w:rsid w:val="00757628"/>
    <w:rsid w:val="00757E25"/>
    <w:rsid w:val="007621EE"/>
    <w:rsid w:val="00762585"/>
    <w:rsid w:val="00765A8C"/>
    <w:rsid w:val="00766571"/>
    <w:rsid w:val="00766581"/>
    <w:rsid w:val="00766B56"/>
    <w:rsid w:val="007674C9"/>
    <w:rsid w:val="00774AED"/>
    <w:rsid w:val="00775A47"/>
    <w:rsid w:val="00776DB4"/>
    <w:rsid w:val="007815AA"/>
    <w:rsid w:val="007824E3"/>
    <w:rsid w:val="00783704"/>
    <w:rsid w:val="00783C4A"/>
    <w:rsid w:val="0078726A"/>
    <w:rsid w:val="007905F2"/>
    <w:rsid w:val="0079175C"/>
    <w:rsid w:val="00791D4A"/>
    <w:rsid w:val="00793480"/>
    <w:rsid w:val="0079511E"/>
    <w:rsid w:val="00795703"/>
    <w:rsid w:val="00796BCD"/>
    <w:rsid w:val="00797ED3"/>
    <w:rsid w:val="007A0DD0"/>
    <w:rsid w:val="007A2AC0"/>
    <w:rsid w:val="007A4461"/>
    <w:rsid w:val="007A7573"/>
    <w:rsid w:val="007B2F5F"/>
    <w:rsid w:val="007B3D19"/>
    <w:rsid w:val="007B43BB"/>
    <w:rsid w:val="007B47FF"/>
    <w:rsid w:val="007B5BD9"/>
    <w:rsid w:val="007B5D24"/>
    <w:rsid w:val="007B722E"/>
    <w:rsid w:val="007C1655"/>
    <w:rsid w:val="007C3C19"/>
    <w:rsid w:val="007C55FF"/>
    <w:rsid w:val="007C6443"/>
    <w:rsid w:val="007C7579"/>
    <w:rsid w:val="007D2830"/>
    <w:rsid w:val="007D2BF3"/>
    <w:rsid w:val="007D2DFA"/>
    <w:rsid w:val="007D3B62"/>
    <w:rsid w:val="007D4DE3"/>
    <w:rsid w:val="007D756B"/>
    <w:rsid w:val="007E07E8"/>
    <w:rsid w:val="007E2D34"/>
    <w:rsid w:val="007E31D4"/>
    <w:rsid w:val="007E50B4"/>
    <w:rsid w:val="007E51E6"/>
    <w:rsid w:val="007E6675"/>
    <w:rsid w:val="007E6722"/>
    <w:rsid w:val="007E799E"/>
    <w:rsid w:val="007F1A96"/>
    <w:rsid w:val="007F3279"/>
    <w:rsid w:val="007F3A8C"/>
    <w:rsid w:val="007F42C5"/>
    <w:rsid w:val="00802712"/>
    <w:rsid w:val="00804C51"/>
    <w:rsid w:val="00805262"/>
    <w:rsid w:val="00806FF5"/>
    <w:rsid w:val="0080736D"/>
    <w:rsid w:val="0080766B"/>
    <w:rsid w:val="00810499"/>
    <w:rsid w:val="0081065B"/>
    <w:rsid w:val="00811691"/>
    <w:rsid w:val="00811EB3"/>
    <w:rsid w:val="00812648"/>
    <w:rsid w:val="00813545"/>
    <w:rsid w:val="0081471E"/>
    <w:rsid w:val="00817E6C"/>
    <w:rsid w:val="008223ED"/>
    <w:rsid w:val="00823A7D"/>
    <w:rsid w:val="00823FD3"/>
    <w:rsid w:val="00824312"/>
    <w:rsid w:val="00824C46"/>
    <w:rsid w:val="00824D0E"/>
    <w:rsid w:val="00827893"/>
    <w:rsid w:val="00827DA7"/>
    <w:rsid w:val="00827E7E"/>
    <w:rsid w:val="0083020B"/>
    <w:rsid w:val="00831960"/>
    <w:rsid w:val="0083344A"/>
    <w:rsid w:val="008334A5"/>
    <w:rsid w:val="00835DE2"/>
    <w:rsid w:val="00836732"/>
    <w:rsid w:val="00837DC1"/>
    <w:rsid w:val="00837E37"/>
    <w:rsid w:val="00841EF7"/>
    <w:rsid w:val="00841F01"/>
    <w:rsid w:val="00843E1F"/>
    <w:rsid w:val="00844FC2"/>
    <w:rsid w:val="008464FC"/>
    <w:rsid w:val="00847DD7"/>
    <w:rsid w:val="008516A3"/>
    <w:rsid w:val="00853E28"/>
    <w:rsid w:val="008541BB"/>
    <w:rsid w:val="008542D9"/>
    <w:rsid w:val="00855211"/>
    <w:rsid w:val="00855575"/>
    <w:rsid w:val="00860C82"/>
    <w:rsid w:val="00863357"/>
    <w:rsid w:val="00866EFA"/>
    <w:rsid w:val="00866F90"/>
    <w:rsid w:val="00867C5B"/>
    <w:rsid w:val="00870380"/>
    <w:rsid w:val="00872038"/>
    <w:rsid w:val="00872E0A"/>
    <w:rsid w:val="00873C34"/>
    <w:rsid w:val="00875400"/>
    <w:rsid w:val="00876A6F"/>
    <w:rsid w:val="00876BC9"/>
    <w:rsid w:val="00881BAD"/>
    <w:rsid w:val="00885123"/>
    <w:rsid w:val="0088547A"/>
    <w:rsid w:val="008873A4"/>
    <w:rsid w:val="0089416E"/>
    <w:rsid w:val="008946EC"/>
    <w:rsid w:val="008948F4"/>
    <w:rsid w:val="008963FF"/>
    <w:rsid w:val="00896660"/>
    <w:rsid w:val="00897D0F"/>
    <w:rsid w:val="008A095F"/>
    <w:rsid w:val="008A1B1E"/>
    <w:rsid w:val="008A22B8"/>
    <w:rsid w:val="008A2B76"/>
    <w:rsid w:val="008A649A"/>
    <w:rsid w:val="008A64E8"/>
    <w:rsid w:val="008A6963"/>
    <w:rsid w:val="008B0F25"/>
    <w:rsid w:val="008B1380"/>
    <w:rsid w:val="008B1A4D"/>
    <w:rsid w:val="008B1EDB"/>
    <w:rsid w:val="008B2415"/>
    <w:rsid w:val="008B26A7"/>
    <w:rsid w:val="008B5122"/>
    <w:rsid w:val="008B76E6"/>
    <w:rsid w:val="008C1BDB"/>
    <w:rsid w:val="008C564F"/>
    <w:rsid w:val="008C7467"/>
    <w:rsid w:val="008D03EA"/>
    <w:rsid w:val="008D0E5A"/>
    <w:rsid w:val="008D10DC"/>
    <w:rsid w:val="008D2A5A"/>
    <w:rsid w:val="008D50D9"/>
    <w:rsid w:val="008D56E6"/>
    <w:rsid w:val="008E026C"/>
    <w:rsid w:val="008E2EC8"/>
    <w:rsid w:val="008E2F8E"/>
    <w:rsid w:val="008E4291"/>
    <w:rsid w:val="008E6A18"/>
    <w:rsid w:val="008E737B"/>
    <w:rsid w:val="008E77D9"/>
    <w:rsid w:val="008F051A"/>
    <w:rsid w:val="008F21E1"/>
    <w:rsid w:val="008F5751"/>
    <w:rsid w:val="008F63A5"/>
    <w:rsid w:val="009031CF"/>
    <w:rsid w:val="00903A2A"/>
    <w:rsid w:val="00911980"/>
    <w:rsid w:val="009148D8"/>
    <w:rsid w:val="00920BC4"/>
    <w:rsid w:val="00921E8D"/>
    <w:rsid w:val="009238A9"/>
    <w:rsid w:val="00923B01"/>
    <w:rsid w:val="00923E39"/>
    <w:rsid w:val="00923FA6"/>
    <w:rsid w:val="0092492C"/>
    <w:rsid w:val="0092559D"/>
    <w:rsid w:val="00926012"/>
    <w:rsid w:val="009260EF"/>
    <w:rsid w:val="009268C0"/>
    <w:rsid w:val="0093018C"/>
    <w:rsid w:val="00931B82"/>
    <w:rsid w:val="00932D00"/>
    <w:rsid w:val="00934C83"/>
    <w:rsid w:val="009401E5"/>
    <w:rsid w:val="00942C0F"/>
    <w:rsid w:val="00944382"/>
    <w:rsid w:val="009460A6"/>
    <w:rsid w:val="00950B16"/>
    <w:rsid w:val="00951B52"/>
    <w:rsid w:val="0095366C"/>
    <w:rsid w:val="00955794"/>
    <w:rsid w:val="00955B8C"/>
    <w:rsid w:val="00955E0A"/>
    <w:rsid w:val="009577A9"/>
    <w:rsid w:val="00957C86"/>
    <w:rsid w:val="00960DCE"/>
    <w:rsid w:val="00963008"/>
    <w:rsid w:val="009634A2"/>
    <w:rsid w:val="009702F4"/>
    <w:rsid w:val="00970C1D"/>
    <w:rsid w:val="00970E60"/>
    <w:rsid w:val="009723AA"/>
    <w:rsid w:val="0097355C"/>
    <w:rsid w:val="00974398"/>
    <w:rsid w:val="0098182D"/>
    <w:rsid w:val="00982E3D"/>
    <w:rsid w:val="009836E2"/>
    <w:rsid w:val="00984540"/>
    <w:rsid w:val="00984B4B"/>
    <w:rsid w:val="00985D32"/>
    <w:rsid w:val="0098642A"/>
    <w:rsid w:val="00987FCD"/>
    <w:rsid w:val="009918FB"/>
    <w:rsid w:val="009925F0"/>
    <w:rsid w:val="009946DF"/>
    <w:rsid w:val="0099545C"/>
    <w:rsid w:val="009954D6"/>
    <w:rsid w:val="009962A0"/>
    <w:rsid w:val="00996C29"/>
    <w:rsid w:val="00997356"/>
    <w:rsid w:val="009A2F08"/>
    <w:rsid w:val="009A3A73"/>
    <w:rsid w:val="009A3E82"/>
    <w:rsid w:val="009A3ED4"/>
    <w:rsid w:val="009A4009"/>
    <w:rsid w:val="009A7430"/>
    <w:rsid w:val="009B124C"/>
    <w:rsid w:val="009B1303"/>
    <w:rsid w:val="009B2A2B"/>
    <w:rsid w:val="009B318E"/>
    <w:rsid w:val="009B75F8"/>
    <w:rsid w:val="009B7637"/>
    <w:rsid w:val="009B7E90"/>
    <w:rsid w:val="009C4567"/>
    <w:rsid w:val="009C6E8C"/>
    <w:rsid w:val="009C6EF4"/>
    <w:rsid w:val="009D0056"/>
    <w:rsid w:val="009D0E29"/>
    <w:rsid w:val="009D306A"/>
    <w:rsid w:val="009D34A9"/>
    <w:rsid w:val="009D5422"/>
    <w:rsid w:val="009D799D"/>
    <w:rsid w:val="009D7F78"/>
    <w:rsid w:val="009E27CF"/>
    <w:rsid w:val="009E2FCA"/>
    <w:rsid w:val="009E4877"/>
    <w:rsid w:val="009E4EFB"/>
    <w:rsid w:val="009F11F5"/>
    <w:rsid w:val="009F273C"/>
    <w:rsid w:val="009F6D6D"/>
    <w:rsid w:val="00A005AE"/>
    <w:rsid w:val="00A00655"/>
    <w:rsid w:val="00A01773"/>
    <w:rsid w:val="00A01CC6"/>
    <w:rsid w:val="00A03408"/>
    <w:rsid w:val="00A04E5F"/>
    <w:rsid w:val="00A057AA"/>
    <w:rsid w:val="00A05EF9"/>
    <w:rsid w:val="00A14F4E"/>
    <w:rsid w:val="00A15064"/>
    <w:rsid w:val="00A15A1A"/>
    <w:rsid w:val="00A17EC5"/>
    <w:rsid w:val="00A20953"/>
    <w:rsid w:val="00A217F5"/>
    <w:rsid w:val="00A22668"/>
    <w:rsid w:val="00A23DAB"/>
    <w:rsid w:val="00A23FDB"/>
    <w:rsid w:val="00A240FE"/>
    <w:rsid w:val="00A24365"/>
    <w:rsid w:val="00A24750"/>
    <w:rsid w:val="00A24A8D"/>
    <w:rsid w:val="00A26719"/>
    <w:rsid w:val="00A26FAC"/>
    <w:rsid w:val="00A273E5"/>
    <w:rsid w:val="00A3120F"/>
    <w:rsid w:val="00A313F4"/>
    <w:rsid w:val="00A31F5E"/>
    <w:rsid w:val="00A32D6F"/>
    <w:rsid w:val="00A34BE6"/>
    <w:rsid w:val="00A3710B"/>
    <w:rsid w:val="00A4098D"/>
    <w:rsid w:val="00A4177F"/>
    <w:rsid w:val="00A421FE"/>
    <w:rsid w:val="00A4291E"/>
    <w:rsid w:val="00A45277"/>
    <w:rsid w:val="00A4571F"/>
    <w:rsid w:val="00A4632A"/>
    <w:rsid w:val="00A46DBE"/>
    <w:rsid w:val="00A51297"/>
    <w:rsid w:val="00A51776"/>
    <w:rsid w:val="00A517D1"/>
    <w:rsid w:val="00A522A0"/>
    <w:rsid w:val="00A5315E"/>
    <w:rsid w:val="00A541C5"/>
    <w:rsid w:val="00A6468D"/>
    <w:rsid w:val="00A65062"/>
    <w:rsid w:val="00A664FB"/>
    <w:rsid w:val="00A66EA6"/>
    <w:rsid w:val="00A67320"/>
    <w:rsid w:val="00A70251"/>
    <w:rsid w:val="00A70E17"/>
    <w:rsid w:val="00A710F9"/>
    <w:rsid w:val="00A736FB"/>
    <w:rsid w:val="00A73C40"/>
    <w:rsid w:val="00A73E97"/>
    <w:rsid w:val="00A7656A"/>
    <w:rsid w:val="00A779AF"/>
    <w:rsid w:val="00A80A8D"/>
    <w:rsid w:val="00A8187D"/>
    <w:rsid w:val="00A81C93"/>
    <w:rsid w:val="00A823B0"/>
    <w:rsid w:val="00A847C7"/>
    <w:rsid w:val="00A84B69"/>
    <w:rsid w:val="00A85AAF"/>
    <w:rsid w:val="00A85DE8"/>
    <w:rsid w:val="00A864A0"/>
    <w:rsid w:val="00A8665D"/>
    <w:rsid w:val="00A86AA3"/>
    <w:rsid w:val="00A925EC"/>
    <w:rsid w:val="00A9518A"/>
    <w:rsid w:val="00A9595A"/>
    <w:rsid w:val="00AA02DC"/>
    <w:rsid w:val="00AA0F72"/>
    <w:rsid w:val="00AA3A8C"/>
    <w:rsid w:val="00AA3D2C"/>
    <w:rsid w:val="00AA4CDB"/>
    <w:rsid w:val="00AA6838"/>
    <w:rsid w:val="00AA7EF4"/>
    <w:rsid w:val="00AB0820"/>
    <w:rsid w:val="00AB0A23"/>
    <w:rsid w:val="00AB1CBD"/>
    <w:rsid w:val="00AB2005"/>
    <w:rsid w:val="00AB2607"/>
    <w:rsid w:val="00AB3A97"/>
    <w:rsid w:val="00AB4912"/>
    <w:rsid w:val="00AB66D4"/>
    <w:rsid w:val="00AB7871"/>
    <w:rsid w:val="00AC4C15"/>
    <w:rsid w:val="00AC551E"/>
    <w:rsid w:val="00AC58D3"/>
    <w:rsid w:val="00AC5ADD"/>
    <w:rsid w:val="00AC6CBC"/>
    <w:rsid w:val="00AC6D33"/>
    <w:rsid w:val="00AD0357"/>
    <w:rsid w:val="00AD04DC"/>
    <w:rsid w:val="00AD0BF0"/>
    <w:rsid w:val="00AD0C12"/>
    <w:rsid w:val="00AD31C8"/>
    <w:rsid w:val="00AD3DA9"/>
    <w:rsid w:val="00AD43F5"/>
    <w:rsid w:val="00AD5C4B"/>
    <w:rsid w:val="00AD6557"/>
    <w:rsid w:val="00AD6A41"/>
    <w:rsid w:val="00AD7E6E"/>
    <w:rsid w:val="00AE0707"/>
    <w:rsid w:val="00AE3EC6"/>
    <w:rsid w:val="00AE5104"/>
    <w:rsid w:val="00AE65EB"/>
    <w:rsid w:val="00AE6AB2"/>
    <w:rsid w:val="00AE6B35"/>
    <w:rsid w:val="00AE7DF7"/>
    <w:rsid w:val="00AE7EB2"/>
    <w:rsid w:val="00AF03AE"/>
    <w:rsid w:val="00AF1C25"/>
    <w:rsid w:val="00AF2441"/>
    <w:rsid w:val="00AF2E89"/>
    <w:rsid w:val="00AF2EC1"/>
    <w:rsid w:val="00AF5206"/>
    <w:rsid w:val="00AF58D5"/>
    <w:rsid w:val="00AF675E"/>
    <w:rsid w:val="00B0291E"/>
    <w:rsid w:val="00B02EAA"/>
    <w:rsid w:val="00B1193F"/>
    <w:rsid w:val="00B123E4"/>
    <w:rsid w:val="00B1455A"/>
    <w:rsid w:val="00B15A06"/>
    <w:rsid w:val="00B17161"/>
    <w:rsid w:val="00B1762C"/>
    <w:rsid w:val="00B20B04"/>
    <w:rsid w:val="00B218AF"/>
    <w:rsid w:val="00B22A99"/>
    <w:rsid w:val="00B23ADC"/>
    <w:rsid w:val="00B25C60"/>
    <w:rsid w:val="00B25F76"/>
    <w:rsid w:val="00B302EA"/>
    <w:rsid w:val="00B309D4"/>
    <w:rsid w:val="00B30CA0"/>
    <w:rsid w:val="00B33F19"/>
    <w:rsid w:val="00B342D1"/>
    <w:rsid w:val="00B36205"/>
    <w:rsid w:val="00B4225C"/>
    <w:rsid w:val="00B4243E"/>
    <w:rsid w:val="00B42B51"/>
    <w:rsid w:val="00B44FFA"/>
    <w:rsid w:val="00B46480"/>
    <w:rsid w:val="00B46B9B"/>
    <w:rsid w:val="00B46DF2"/>
    <w:rsid w:val="00B47B6F"/>
    <w:rsid w:val="00B52026"/>
    <w:rsid w:val="00B52180"/>
    <w:rsid w:val="00B552F8"/>
    <w:rsid w:val="00B5756C"/>
    <w:rsid w:val="00B64B2C"/>
    <w:rsid w:val="00B65211"/>
    <w:rsid w:val="00B66FF4"/>
    <w:rsid w:val="00B676BB"/>
    <w:rsid w:val="00B67CDA"/>
    <w:rsid w:val="00B75BB4"/>
    <w:rsid w:val="00B777CB"/>
    <w:rsid w:val="00B81DAC"/>
    <w:rsid w:val="00B8320F"/>
    <w:rsid w:val="00B8342A"/>
    <w:rsid w:val="00B84B40"/>
    <w:rsid w:val="00B85986"/>
    <w:rsid w:val="00B86392"/>
    <w:rsid w:val="00B864EB"/>
    <w:rsid w:val="00B86537"/>
    <w:rsid w:val="00B86829"/>
    <w:rsid w:val="00B87190"/>
    <w:rsid w:val="00B87654"/>
    <w:rsid w:val="00B87D61"/>
    <w:rsid w:val="00B901D9"/>
    <w:rsid w:val="00B90C1D"/>
    <w:rsid w:val="00B92235"/>
    <w:rsid w:val="00B92A3B"/>
    <w:rsid w:val="00B92E6C"/>
    <w:rsid w:val="00B97379"/>
    <w:rsid w:val="00BA0200"/>
    <w:rsid w:val="00BA04CB"/>
    <w:rsid w:val="00BA1ADE"/>
    <w:rsid w:val="00BA1B6B"/>
    <w:rsid w:val="00BA1D5F"/>
    <w:rsid w:val="00BA4772"/>
    <w:rsid w:val="00BB0CF3"/>
    <w:rsid w:val="00BB146B"/>
    <w:rsid w:val="00BB1579"/>
    <w:rsid w:val="00BB2659"/>
    <w:rsid w:val="00BB27A9"/>
    <w:rsid w:val="00BB3334"/>
    <w:rsid w:val="00BB33AD"/>
    <w:rsid w:val="00BB3901"/>
    <w:rsid w:val="00BB4322"/>
    <w:rsid w:val="00BB79EA"/>
    <w:rsid w:val="00BC0404"/>
    <w:rsid w:val="00BC1629"/>
    <w:rsid w:val="00BC21E3"/>
    <w:rsid w:val="00BC497D"/>
    <w:rsid w:val="00BC4D49"/>
    <w:rsid w:val="00BC6E52"/>
    <w:rsid w:val="00BC7327"/>
    <w:rsid w:val="00BD3180"/>
    <w:rsid w:val="00BD33A8"/>
    <w:rsid w:val="00BD3C47"/>
    <w:rsid w:val="00BD6636"/>
    <w:rsid w:val="00BD69DF"/>
    <w:rsid w:val="00BE0C19"/>
    <w:rsid w:val="00BE0C60"/>
    <w:rsid w:val="00BE19DE"/>
    <w:rsid w:val="00BE2A26"/>
    <w:rsid w:val="00BE3AA0"/>
    <w:rsid w:val="00BE4003"/>
    <w:rsid w:val="00BE566F"/>
    <w:rsid w:val="00BE7E14"/>
    <w:rsid w:val="00C002E1"/>
    <w:rsid w:val="00C052C9"/>
    <w:rsid w:val="00C05D37"/>
    <w:rsid w:val="00C06DFA"/>
    <w:rsid w:val="00C108E0"/>
    <w:rsid w:val="00C10D87"/>
    <w:rsid w:val="00C124E4"/>
    <w:rsid w:val="00C131C3"/>
    <w:rsid w:val="00C1400E"/>
    <w:rsid w:val="00C15A91"/>
    <w:rsid w:val="00C160C6"/>
    <w:rsid w:val="00C20110"/>
    <w:rsid w:val="00C2211C"/>
    <w:rsid w:val="00C221F2"/>
    <w:rsid w:val="00C229B2"/>
    <w:rsid w:val="00C23853"/>
    <w:rsid w:val="00C25288"/>
    <w:rsid w:val="00C26FD5"/>
    <w:rsid w:val="00C308C7"/>
    <w:rsid w:val="00C310E3"/>
    <w:rsid w:val="00C31DAD"/>
    <w:rsid w:val="00C33121"/>
    <w:rsid w:val="00C3336F"/>
    <w:rsid w:val="00C3799E"/>
    <w:rsid w:val="00C40B15"/>
    <w:rsid w:val="00C43F3E"/>
    <w:rsid w:val="00C51369"/>
    <w:rsid w:val="00C528E7"/>
    <w:rsid w:val="00C53D0B"/>
    <w:rsid w:val="00C55D7C"/>
    <w:rsid w:val="00C55E1E"/>
    <w:rsid w:val="00C566D6"/>
    <w:rsid w:val="00C61D00"/>
    <w:rsid w:val="00C63F52"/>
    <w:rsid w:val="00C66D53"/>
    <w:rsid w:val="00C7194A"/>
    <w:rsid w:val="00C728DE"/>
    <w:rsid w:val="00C73A58"/>
    <w:rsid w:val="00C75C40"/>
    <w:rsid w:val="00C764AB"/>
    <w:rsid w:val="00C80097"/>
    <w:rsid w:val="00C8045A"/>
    <w:rsid w:val="00C81701"/>
    <w:rsid w:val="00C836A3"/>
    <w:rsid w:val="00C856E6"/>
    <w:rsid w:val="00C85C17"/>
    <w:rsid w:val="00C877FC"/>
    <w:rsid w:val="00C90D84"/>
    <w:rsid w:val="00C96A71"/>
    <w:rsid w:val="00CA1A22"/>
    <w:rsid w:val="00CA1EA3"/>
    <w:rsid w:val="00CA1EFD"/>
    <w:rsid w:val="00CA1F80"/>
    <w:rsid w:val="00CA218E"/>
    <w:rsid w:val="00CA2256"/>
    <w:rsid w:val="00CA65CB"/>
    <w:rsid w:val="00CB019B"/>
    <w:rsid w:val="00CB01D2"/>
    <w:rsid w:val="00CB2285"/>
    <w:rsid w:val="00CB2431"/>
    <w:rsid w:val="00CB2691"/>
    <w:rsid w:val="00CB345C"/>
    <w:rsid w:val="00CB5FC5"/>
    <w:rsid w:val="00CB64B6"/>
    <w:rsid w:val="00CB712E"/>
    <w:rsid w:val="00CC0F40"/>
    <w:rsid w:val="00CC1AD2"/>
    <w:rsid w:val="00CC1CE1"/>
    <w:rsid w:val="00CC2702"/>
    <w:rsid w:val="00CC38E6"/>
    <w:rsid w:val="00CC7916"/>
    <w:rsid w:val="00CD6DA9"/>
    <w:rsid w:val="00CD7292"/>
    <w:rsid w:val="00CD747E"/>
    <w:rsid w:val="00CE0692"/>
    <w:rsid w:val="00CE0FAC"/>
    <w:rsid w:val="00CE26F3"/>
    <w:rsid w:val="00CE2DD3"/>
    <w:rsid w:val="00CE33A2"/>
    <w:rsid w:val="00CE351E"/>
    <w:rsid w:val="00CE3A1C"/>
    <w:rsid w:val="00CE6315"/>
    <w:rsid w:val="00CE755D"/>
    <w:rsid w:val="00CF03E4"/>
    <w:rsid w:val="00CF05EE"/>
    <w:rsid w:val="00CF5727"/>
    <w:rsid w:val="00D00E7E"/>
    <w:rsid w:val="00D00FAE"/>
    <w:rsid w:val="00D01C74"/>
    <w:rsid w:val="00D02937"/>
    <w:rsid w:val="00D03063"/>
    <w:rsid w:val="00D03A74"/>
    <w:rsid w:val="00D057E4"/>
    <w:rsid w:val="00D07A18"/>
    <w:rsid w:val="00D07E29"/>
    <w:rsid w:val="00D105D0"/>
    <w:rsid w:val="00D10EA2"/>
    <w:rsid w:val="00D11543"/>
    <w:rsid w:val="00D1180F"/>
    <w:rsid w:val="00D1270B"/>
    <w:rsid w:val="00D13CB5"/>
    <w:rsid w:val="00D14BDB"/>
    <w:rsid w:val="00D14C4A"/>
    <w:rsid w:val="00D16318"/>
    <w:rsid w:val="00D167B1"/>
    <w:rsid w:val="00D179B7"/>
    <w:rsid w:val="00D213EC"/>
    <w:rsid w:val="00D22AB5"/>
    <w:rsid w:val="00D244BE"/>
    <w:rsid w:val="00D24CCE"/>
    <w:rsid w:val="00D274AF"/>
    <w:rsid w:val="00D27E1C"/>
    <w:rsid w:val="00D30C0D"/>
    <w:rsid w:val="00D321F5"/>
    <w:rsid w:val="00D32296"/>
    <w:rsid w:val="00D346C7"/>
    <w:rsid w:val="00D358FD"/>
    <w:rsid w:val="00D40D11"/>
    <w:rsid w:val="00D41A3C"/>
    <w:rsid w:val="00D42204"/>
    <w:rsid w:val="00D45F5B"/>
    <w:rsid w:val="00D4600A"/>
    <w:rsid w:val="00D46578"/>
    <w:rsid w:val="00D47C38"/>
    <w:rsid w:val="00D504E7"/>
    <w:rsid w:val="00D54D13"/>
    <w:rsid w:val="00D55B35"/>
    <w:rsid w:val="00D57576"/>
    <w:rsid w:val="00D60A2B"/>
    <w:rsid w:val="00D61221"/>
    <w:rsid w:val="00D61897"/>
    <w:rsid w:val="00D6233A"/>
    <w:rsid w:val="00D67F99"/>
    <w:rsid w:val="00D70F4D"/>
    <w:rsid w:val="00D729B4"/>
    <w:rsid w:val="00D752F0"/>
    <w:rsid w:val="00D76D8C"/>
    <w:rsid w:val="00D80E08"/>
    <w:rsid w:val="00D8511B"/>
    <w:rsid w:val="00D85EF0"/>
    <w:rsid w:val="00D908E0"/>
    <w:rsid w:val="00D92455"/>
    <w:rsid w:val="00D93CE6"/>
    <w:rsid w:val="00D94BD1"/>
    <w:rsid w:val="00D95272"/>
    <w:rsid w:val="00D97FE8"/>
    <w:rsid w:val="00DA0CAB"/>
    <w:rsid w:val="00DA1573"/>
    <w:rsid w:val="00DA1C9F"/>
    <w:rsid w:val="00DA25DB"/>
    <w:rsid w:val="00DA2643"/>
    <w:rsid w:val="00DA2D52"/>
    <w:rsid w:val="00DA4F80"/>
    <w:rsid w:val="00DA6171"/>
    <w:rsid w:val="00DA6FB9"/>
    <w:rsid w:val="00DB07B7"/>
    <w:rsid w:val="00DB1C02"/>
    <w:rsid w:val="00DB1CF1"/>
    <w:rsid w:val="00DB27B4"/>
    <w:rsid w:val="00DB2F08"/>
    <w:rsid w:val="00DB415F"/>
    <w:rsid w:val="00DB4BB0"/>
    <w:rsid w:val="00DB4D29"/>
    <w:rsid w:val="00DB6003"/>
    <w:rsid w:val="00DB6C7F"/>
    <w:rsid w:val="00DC0603"/>
    <w:rsid w:val="00DC0A2D"/>
    <w:rsid w:val="00DC0B75"/>
    <w:rsid w:val="00DC1221"/>
    <w:rsid w:val="00DC163F"/>
    <w:rsid w:val="00DC1ABD"/>
    <w:rsid w:val="00DC292A"/>
    <w:rsid w:val="00DC2BCC"/>
    <w:rsid w:val="00DC31BA"/>
    <w:rsid w:val="00DC7F8E"/>
    <w:rsid w:val="00DD074B"/>
    <w:rsid w:val="00DD0BA6"/>
    <w:rsid w:val="00DD11DC"/>
    <w:rsid w:val="00DD1B62"/>
    <w:rsid w:val="00DD2858"/>
    <w:rsid w:val="00DD2A5C"/>
    <w:rsid w:val="00DD2ADE"/>
    <w:rsid w:val="00DD3563"/>
    <w:rsid w:val="00DD3B51"/>
    <w:rsid w:val="00DE0BE3"/>
    <w:rsid w:val="00DE0C74"/>
    <w:rsid w:val="00DE25BF"/>
    <w:rsid w:val="00DE26F8"/>
    <w:rsid w:val="00DE3511"/>
    <w:rsid w:val="00DE4BA5"/>
    <w:rsid w:val="00DE71F8"/>
    <w:rsid w:val="00DE7CB1"/>
    <w:rsid w:val="00DF0A7D"/>
    <w:rsid w:val="00DF11D1"/>
    <w:rsid w:val="00DF1417"/>
    <w:rsid w:val="00DF4EFD"/>
    <w:rsid w:val="00DF6FD5"/>
    <w:rsid w:val="00DF78D7"/>
    <w:rsid w:val="00E021AC"/>
    <w:rsid w:val="00E02A1D"/>
    <w:rsid w:val="00E031EE"/>
    <w:rsid w:val="00E0363C"/>
    <w:rsid w:val="00E037B0"/>
    <w:rsid w:val="00E0485A"/>
    <w:rsid w:val="00E06172"/>
    <w:rsid w:val="00E1142F"/>
    <w:rsid w:val="00E1550D"/>
    <w:rsid w:val="00E1577C"/>
    <w:rsid w:val="00E16012"/>
    <w:rsid w:val="00E16848"/>
    <w:rsid w:val="00E16B42"/>
    <w:rsid w:val="00E16C12"/>
    <w:rsid w:val="00E16F09"/>
    <w:rsid w:val="00E22867"/>
    <w:rsid w:val="00E24B95"/>
    <w:rsid w:val="00E25157"/>
    <w:rsid w:val="00E27305"/>
    <w:rsid w:val="00E310CA"/>
    <w:rsid w:val="00E3222C"/>
    <w:rsid w:val="00E32945"/>
    <w:rsid w:val="00E34912"/>
    <w:rsid w:val="00E34A3C"/>
    <w:rsid w:val="00E41757"/>
    <w:rsid w:val="00E41DD2"/>
    <w:rsid w:val="00E42D49"/>
    <w:rsid w:val="00E42DAC"/>
    <w:rsid w:val="00E436ED"/>
    <w:rsid w:val="00E465DC"/>
    <w:rsid w:val="00E47E16"/>
    <w:rsid w:val="00E513AB"/>
    <w:rsid w:val="00E52771"/>
    <w:rsid w:val="00E56C2A"/>
    <w:rsid w:val="00E624DB"/>
    <w:rsid w:val="00E6337B"/>
    <w:rsid w:val="00E636F2"/>
    <w:rsid w:val="00E66D6B"/>
    <w:rsid w:val="00E67575"/>
    <w:rsid w:val="00E7015C"/>
    <w:rsid w:val="00E716B0"/>
    <w:rsid w:val="00E744D8"/>
    <w:rsid w:val="00E74DFB"/>
    <w:rsid w:val="00E76058"/>
    <w:rsid w:val="00E77E73"/>
    <w:rsid w:val="00E80422"/>
    <w:rsid w:val="00E805FB"/>
    <w:rsid w:val="00E81971"/>
    <w:rsid w:val="00E84126"/>
    <w:rsid w:val="00E84D2D"/>
    <w:rsid w:val="00E87574"/>
    <w:rsid w:val="00E906F8"/>
    <w:rsid w:val="00E90C02"/>
    <w:rsid w:val="00E90D89"/>
    <w:rsid w:val="00E91E7F"/>
    <w:rsid w:val="00E9257B"/>
    <w:rsid w:val="00E92C7C"/>
    <w:rsid w:val="00E94074"/>
    <w:rsid w:val="00E94B65"/>
    <w:rsid w:val="00E969A2"/>
    <w:rsid w:val="00EA0393"/>
    <w:rsid w:val="00EA090E"/>
    <w:rsid w:val="00EA1642"/>
    <w:rsid w:val="00EA1CDC"/>
    <w:rsid w:val="00EA337B"/>
    <w:rsid w:val="00EB2B60"/>
    <w:rsid w:val="00EC0F19"/>
    <w:rsid w:val="00EC21E9"/>
    <w:rsid w:val="00EC2FED"/>
    <w:rsid w:val="00EC5436"/>
    <w:rsid w:val="00EC62B7"/>
    <w:rsid w:val="00EC7078"/>
    <w:rsid w:val="00ED613C"/>
    <w:rsid w:val="00ED6279"/>
    <w:rsid w:val="00ED75BC"/>
    <w:rsid w:val="00EE0FBF"/>
    <w:rsid w:val="00EE1022"/>
    <w:rsid w:val="00EE2FB1"/>
    <w:rsid w:val="00EE4667"/>
    <w:rsid w:val="00EE4EC7"/>
    <w:rsid w:val="00EE4FCD"/>
    <w:rsid w:val="00EE5D7C"/>
    <w:rsid w:val="00EE60C4"/>
    <w:rsid w:val="00EE6CD1"/>
    <w:rsid w:val="00EF01C7"/>
    <w:rsid w:val="00EF0C31"/>
    <w:rsid w:val="00EF0C5F"/>
    <w:rsid w:val="00EF2786"/>
    <w:rsid w:val="00EF4AA3"/>
    <w:rsid w:val="00EF4C0A"/>
    <w:rsid w:val="00EF68F9"/>
    <w:rsid w:val="00EF78A2"/>
    <w:rsid w:val="00F033C8"/>
    <w:rsid w:val="00F05F0B"/>
    <w:rsid w:val="00F06B2E"/>
    <w:rsid w:val="00F10B31"/>
    <w:rsid w:val="00F11946"/>
    <w:rsid w:val="00F128FD"/>
    <w:rsid w:val="00F15412"/>
    <w:rsid w:val="00F17127"/>
    <w:rsid w:val="00F20342"/>
    <w:rsid w:val="00F2113C"/>
    <w:rsid w:val="00F22CD1"/>
    <w:rsid w:val="00F23162"/>
    <w:rsid w:val="00F23B63"/>
    <w:rsid w:val="00F24E35"/>
    <w:rsid w:val="00F253B7"/>
    <w:rsid w:val="00F26152"/>
    <w:rsid w:val="00F26CF8"/>
    <w:rsid w:val="00F27343"/>
    <w:rsid w:val="00F2751F"/>
    <w:rsid w:val="00F27D94"/>
    <w:rsid w:val="00F30405"/>
    <w:rsid w:val="00F30939"/>
    <w:rsid w:val="00F310C5"/>
    <w:rsid w:val="00F315E2"/>
    <w:rsid w:val="00F34988"/>
    <w:rsid w:val="00F35795"/>
    <w:rsid w:val="00F36108"/>
    <w:rsid w:val="00F3759D"/>
    <w:rsid w:val="00F41AA2"/>
    <w:rsid w:val="00F42B08"/>
    <w:rsid w:val="00F43F88"/>
    <w:rsid w:val="00F45316"/>
    <w:rsid w:val="00F46524"/>
    <w:rsid w:val="00F471A0"/>
    <w:rsid w:val="00F51930"/>
    <w:rsid w:val="00F51DB3"/>
    <w:rsid w:val="00F5625A"/>
    <w:rsid w:val="00F56319"/>
    <w:rsid w:val="00F61AE0"/>
    <w:rsid w:val="00F61D1D"/>
    <w:rsid w:val="00F6242C"/>
    <w:rsid w:val="00F628B7"/>
    <w:rsid w:val="00F70186"/>
    <w:rsid w:val="00F71852"/>
    <w:rsid w:val="00F74D5D"/>
    <w:rsid w:val="00F75EBC"/>
    <w:rsid w:val="00F776E3"/>
    <w:rsid w:val="00F7794B"/>
    <w:rsid w:val="00F81DF0"/>
    <w:rsid w:val="00F83E97"/>
    <w:rsid w:val="00F865CA"/>
    <w:rsid w:val="00F87745"/>
    <w:rsid w:val="00F90800"/>
    <w:rsid w:val="00F91478"/>
    <w:rsid w:val="00F92B4E"/>
    <w:rsid w:val="00F93914"/>
    <w:rsid w:val="00F94454"/>
    <w:rsid w:val="00F970E6"/>
    <w:rsid w:val="00FA28C7"/>
    <w:rsid w:val="00FA36A7"/>
    <w:rsid w:val="00FA38E0"/>
    <w:rsid w:val="00FA45AD"/>
    <w:rsid w:val="00FA5789"/>
    <w:rsid w:val="00FA70F0"/>
    <w:rsid w:val="00FA7153"/>
    <w:rsid w:val="00FA7745"/>
    <w:rsid w:val="00FB016E"/>
    <w:rsid w:val="00FB02CC"/>
    <w:rsid w:val="00FB0F6B"/>
    <w:rsid w:val="00FB12DC"/>
    <w:rsid w:val="00FB1401"/>
    <w:rsid w:val="00FB3002"/>
    <w:rsid w:val="00FB436B"/>
    <w:rsid w:val="00FB4985"/>
    <w:rsid w:val="00FB52E9"/>
    <w:rsid w:val="00FB72E2"/>
    <w:rsid w:val="00FC150C"/>
    <w:rsid w:val="00FC2871"/>
    <w:rsid w:val="00FC3ED0"/>
    <w:rsid w:val="00FC3F53"/>
    <w:rsid w:val="00FC41CC"/>
    <w:rsid w:val="00FC60E8"/>
    <w:rsid w:val="00FC7F45"/>
    <w:rsid w:val="00FD18F2"/>
    <w:rsid w:val="00FD4334"/>
    <w:rsid w:val="00FD5A9F"/>
    <w:rsid w:val="00FD61D9"/>
    <w:rsid w:val="00FD62D0"/>
    <w:rsid w:val="00FD64BB"/>
    <w:rsid w:val="00FD6B84"/>
    <w:rsid w:val="00FD7DB1"/>
    <w:rsid w:val="00FE12BC"/>
    <w:rsid w:val="00FE262A"/>
    <w:rsid w:val="00FE45F9"/>
    <w:rsid w:val="00FE505F"/>
    <w:rsid w:val="00FE52A4"/>
    <w:rsid w:val="00FE57A2"/>
    <w:rsid w:val="00FE706D"/>
    <w:rsid w:val="00FE7613"/>
    <w:rsid w:val="00FF1BFD"/>
    <w:rsid w:val="00FF29DF"/>
    <w:rsid w:val="00FF31C3"/>
    <w:rsid w:val="00FF4100"/>
    <w:rsid w:val="00FF4A3A"/>
    <w:rsid w:val="00FF7170"/>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B906E2"/>
  <w15:docId w15:val="{E980608C-8288-42EB-B2F7-8A8719279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730"/>
    <w:pPr>
      <w:widowControl w:val="0"/>
      <w:wordWrap w:val="0"/>
      <w:autoSpaceDE w:val="0"/>
      <w:autoSpaceDN w:val="0"/>
      <w:jc w:val="both"/>
    </w:pPr>
    <w:rPr>
      <w:lang w:val="en-GB"/>
    </w:rPr>
  </w:style>
  <w:style w:type="paragraph" w:styleId="Heading1">
    <w:name w:val="heading 1"/>
    <w:basedOn w:val="Normal"/>
    <w:link w:val="Heading1Char"/>
    <w:uiPriority w:val="9"/>
    <w:qFormat/>
    <w:rsid w:val="00E16B42"/>
    <w:pPr>
      <w:widowControl/>
      <w:wordWrap/>
      <w:autoSpaceDE/>
      <w:autoSpaceDN/>
      <w:spacing w:before="240" w:after="120"/>
      <w:jc w:val="left"/>
      <w:outlineLvl w:val="0"/>
    </w:pPr>
    <w:rPr>
      <w:rFonts w:ascii="Gulim" w:eastAsia="Gulim" w:hAnsi="Gulim" w:cs="Gulim"/>
      <w:b/>
      <w:bCs/>
      <w:color w:val="000000"/>
      <w:kern w:val="36"/>
      <w:sz w:val="33"/>
      <w:szCs w:val="33"/>
    </w:rPr>
  </w:style>
  <w:style w:type="paragraph" w:styleId="Heading2">
    <w:name w:val="heading 2"/>
    <w:basedOn w:val="Normal"/>
    <w:next w:val="Normal"/>
    <w:link w:val="Heading2Char"/>
    <w:uiPriority w:val="9"/>
    <w:semiHidden/>
    <w:unhideWhenUsed/>
    <w:qFormat/>
    <w:rsid w:val="002027F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16B42"/>
    <w:pPr>
      <w:keepNext/>
      <w:spacing w:after="200" w:line="276" w:lineRule="auto"/>
      <w:ind w:leftChars="300" w:left="300" w:hangingChars="200" w:hanging="2000"/>
      <w:outlineLvl w:val="2"/>
    </w:pPr>
    <w:rPr>
      <w:rFonts w:ascii="Malgun Gothic" w:eastAsia="Malgun Gothic" w:hAnsi="Malgun Gothic"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228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F4DA4"/>
    <w:rPr>
      <w:color w:val="808080"/>
    </w:rPr>
  </w:style>
  <w:style w:type="paragraph" w:styleId="BalloonText">
    <w:name w:val="Balloon Text"/>
    <w:basedOn w:val="Normal"/>
    <w:link w:val="BalloonTextChar"/>
    <w:uiPriority w:val="99"/>
    <w:semiHidden/>
    <w:unhideWhenUsed/>
    <w:rsid w:val="002F4DA4"/>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2F4DA4"/>
    <w:rPr>
      <w:rFonts w:asciiTheme="majorHAnsi" w:eastAsiaTheme="majorEastAsia" w:hAnsiTheme="majorHAnsi" w:cstheme="majorBidi"/>
      <w:sz w:val="18"/>
      <w:szCs w:val="18"/>
    </w:rPr>
  </w:style>
  <w:style w:type="paragraph" w:styleId="Header">
    <w:name w:val="header"/>
    <w:basedOn w:val="Normal"/>
    <w:link w:val="HeaderChar"/>
    <w:uiPriority w:val="99"/>
    <w:unhideWhenUsed/>
    <w:rsid w:val="00F83E97"/>
    <w:pPr>
      <w:tabs>
        <w:tab w:val="center" w:pos="4513"/>
        <w:tab w:val="right" w:pos="9026"/>
      </w:tabs>
      <w:snapToGrid w:val="0"/>
    </w:pPr>
  </w:style>
  <w:style w:type="character" w:customStyle="1" w:styleId="HeaderChar">
    <w:name w:val="Header Char"/>
    <w:basedOn w:val="DefaultParagraphFont"/>
    <w:link w:val="Header"/>
    <w:uiPriority w:val="99"/>
    <w:rsid w:val="00F83E97"/>
  </w:style>
  <w:style w:type="paragraph" w:styleId="Footer">
    <w:name w:val="footer"/>
    <w:basedOn w:val="Normal"/>
    <w:link w:val="FooterChar"/>
    <w:uiPriority w:val="99"/>
    <w:unhideWhenUsed/>
    <w:rsid w:val="00F83E97"/>
    <w:pPr>
      <w:tabs>
        <w:tab w:val="center" w:pos="4513"/>
        <w:tab w:val="right" w:pos="9026"/>
      </w:tabs>
      <w:snapToGrid w:val="0"/>
    </w:pPr>
  </w:style>
  <w:style w:type="character" w:customStyle="1" w:styleId="FooterChar">
    <w:name w:val="Footer Char"/>
    <w:basedOn w:val="DefaultParagraphFont"/>
    <w:link w:val="Footer"/>
    <w:uiPriority w:val="99"/>
    <w:rsid w:val="00F83E97"/>
  </w:style>
  <w:style w:type="paragraph" w:styleId="ListParagraph">
    <w:name w:val="List Paragraph"/>
    <w:basedOn w:val="Normal"/>
    <w:uiPriority w:val="34"/>
    <w:qFormat/>
    <w:rsid w:val="00811691"/>
    <w:pPr>
      <w:ind w:leftChars="400" w:left="800"/>
    </w:pPr>
  </w:style>
  <w:style w:type="paragraph" w:styleId="Caption">
    <w:name w:val="caption"/>
    <w:basedOn w:val="Normal"/>
    <w:next w:val="Normal"/>
    <w:uiPriority w:val="35"/>
    <w:unhideWhenUsed/>
    <w:qFormat/>
    <w:rsid w:val="00EC7078"/>
    <w:rPr>
      <w:b/>
      <w:bCs/>
      <w:szCs w:val="20"/>
    </w:rPr>
  </w:style>
  <w:style w:type="character" w:customStyle="1" w:styleId="hps">
    <w:name w:val="hps"/>
    <w:basedOn w:val="DefaultParagraphFont"/>
    <w:rsid w:val="009E27CF"/>
  </w:style>
  <w:style w:type="character" w:customStyle="1" w:styleId="A2">
    <w:name w:val="A2"/>
    <w:uiPriority w:val="99"/>
    <w:rsid w:val="009E27CF"/>
    <w:rPr>
      <w:rFonts w:cs="Times"/>
      <w:color w:val="000000"/>
      <w:sz w:val="20"/>
      <w:szCs w:val="20"/>
    </w:rPr>
  </w:style>
  <w:style w:type="paragraph" w:customStyle="1" w:styleId="a">
    <w:name w:val="바탕글"/>
    <w:basedOn w:val="Normal"/>
    <w:link w:val="Char"/>
    <w:rsid w:val="009E27CF"/>
    <w:pPr>
      <w:spacing w:line="384" w:lineRule="auto"/>
      <w:textAlignment w:val="baseline"/>
    </w:pPr>
    <w:rPr>
      <w:rFonts w:ascii="Gulim" w:eastAsia="Gulim" w:hAnsi="Gulim" w:cs="Gulim"/>
      <w:color w:val="000000"/>
      <w:kern w:val="0"/>
      <w:szCs w:val="20"/>
    </w:rPr>
  </w:style>
  <w:style w:type="character" w:customStyle="1" w:styleId="mb">
    <w:name w:val="mb"/>
    <w:basedOn w:val="DefaultParagraphFont"/>
    <w:rsid w:val="009E27CF"/>
    <w:rPr>
      <w:rFonts w:ascii="Arial Unicode MS" w:eastAsia="Arial Unicode MS" w:hAnsi="Arial Unicode MS" w:cs="Arial Unicode MS" w:hint="eastAsia"/>
      <w:vanish w:val="0"/>
      <w:webHidden w:val="0"/>
      <w:shd w:val="clear" w:color="auto" w:fill="auto"/>
      <w:specVanish w:val="0"/>
    </w:rPr>
  </w:style>
  <w:style w:type="character" w:customStyle="1" w:styleId="st1">
    <w:name w:val="st1"/>
    <w:basedOn w:val="DefaultParagraphFont"/>
    <w:rsid w:val="009E27CF"/>
  </w:style>
  <w:style w:type="paragraph" w:styleId="NormalWeb">
    <w:name w:val="Normal (Web)"/>
    <w:basedOn w:val="Normal"/>
    <w:uiPriority w:val="99"/>
    <w:unhideWhenUsed/>
    <w:rsid w:val="00806FF5"/>
    <w:pPr>
      <w:widowControl/>
      <w:wordWrap/>
      <w:autoSpaceDE/>
      <w:autoSpaceDN/>
      <w:spacing w:before="100" w:beforeAutospacing="1" w:after="100" w:afterAutospacing="1"/>
      <w:jc w:val="left"/>
    </w:pPr>
    <w:rPr>
      <w:rFonts w:ascii="Gulim" w:eastAsia="Gulim" w:hAnsi="Gulim" w:cs="Gulim"/>
      <w:kern w:val="0"/>
      <w:sz w:val="24"/>
      <w:szCs w:val="24"/>
    </w:rPr>
  </w:style>
  <w:style w:type="character" w:customStyle="1" w:styleId="Heading1Char">
    <w:name w:val="Heading 1 Char"/>
    <w:basedOn w:val="DefaultParagraphFont"/>
    <w:link w:val="Heading1"/>
    <w:uiPriority w:val="9"/>
    <w:rsid w:val="00E16B42"/>
    <w:rPr>
      <w:rFonts w:ascii="Gulim" w:eastAsia="Gulim" w:hAnsi="Gulim" w:cs="Gulim"/>
      <w:b/>
      <w:bCs/>
      <w:color w:val="000000"/>
      <w:kern w:val="36"/>
      <w:sz w:val="33"/>
      <w:szCs w:val="33"/>
    </w:rPr>
  </w:style>
  <w:style w:type="character" w:customStyle="1" w:styleId="Heading3Char">
    <w:name w:val="Heading 3 Char"/>
    <w:basedOn w:val="DefaultParagraphFont"/>
    <w:link w:val="Heading3"/>
    <w:uiPriority w:val="9"/>
    <w:semiHidden/>
    <w:rsid w:val="00E16B42"/>
    <w:rPr>
      <w:rFonts w:ascii="Malgun Gothic" w:eastAsia="Malgun Gothic" w:hAnsi="Malgun Gothic" w:cs="Times New Roman"/>
    </w:rPr>
  </w:style>
  <w:style w:type="paragraph" w:customStyle="1" w:styleId="EndNoteBibliographyTitle">
    <w:name w:val="EndNote Bibliography Title"/>
    <w:basedOn w:val="Normal"/>
    <w:link w:val="EndNoteBibliographyTitleChar"/>
    <w:rsid w:val="00E16B42"/>
    <w:pPr>
      <w:spacing w:line="276" w:lineRule="auto"/>
      <w:jc w:val="center"/>
    </w:pPr>
    <w:rPr>
      <w:rFonts w:ascii="Malgun Gothic" w:eastAsia="Malgun Gothic" w:hAnsi="Malgun Gothic" w:cs="Times New Roman"/>
      <w:noProof/>
    </w:rPr>
  </w:style>
  <w:style w:type="character" w:customStyle="1" w:styleId="EndNoteBibliographyTitleChar">
    <w:name w:val="EndNote Bibliography Title Char"/>
    <w:link w:val="EndNoteBibliographyTitle"/>
    <w:rsid w:val="00E16B42"/>
    <w:rPr>
      <w:rFonts w:ascii="Malgun Gothic" w:eastAsia="Malgun Gothic" w:hAnsi="Malgun Gothic" w:cs="Times New Roman"/>
      <w:noProof/>
    </w:rPr>
  </w:style>
  <w:style w:type="paragraph" w:customStyle="1" w:styleId="EndNoteBibliography">
    <w:name w:val="EndNote Bibliography"/>
    <w:basedOn w:val="Normal"/>
    <w:link w:val="EndNoteBibliographyChar"/>
    <w:rsid w:val="00E16B42"/>
    <w:pPr>
      <w:spacing w:after="200"/>
    </w:pPr>
    <w:rPr>
      <w:rFonts w:ascii="Malgun Gothic" w:eastAsia="Malgun Gothic" w:hAnsi="Malgun Gothic" w:cs="Times New Roman"/>
      <w:noProof/>
    </w:rPr>
  </w:style>
  <w:style w:type="character" w:customStyle="1" w:styleId="EndNoteBibliographyChar">
    <w:name w:val="EndNote Bibliography Char"/>
    <w:link w:val="EndNoteBibliography"/>
    <w:rsid w:val="00E16B42"/>
    <w:rPr>
      <w:rFonts w:ascii="Malgun Gothic" w:eastAsia="Malgun Gothic" w:hAnsi="Malgun Gothic" w:cs="Times New Roman"/>
      <w:noProof/>
    </w:rPr>
  </w:style>
  <w:style w:type="paragraph" w:customStyle="1" w:styleId="1">
    <w:name w:val="표준1"/>
    <w:basedOn w:val="Normal"/>
    <w:rsid w:val="00E16B42"/>
    <w:pPr>
      <w:spacing w:after="200" w:line="1368" w:lineRule="auto"/>
      <w:textAlignment w:val="baseline"/>
    </w:pPr>
    <w:rPr>
      <w:rFonts w:ascii="Gulim" w:eastAsia="Gulim" w:hAnsi="Gulim" w:cs="Gulim"/>
      <w:color w:val="000000"/>
      <w:szCs w:val="20"/>
    </w:rPr>
  </w:style>
  <w:style w:type="character" w:styleId="Strong">
    <w:name w:val="Strong"/>
    <w:uiPriority w:val="22"/>
    <w:qFormat/>
    <w:rsid w:val="00E16B42"/>
    <w:rPr>
      <w:b/>
      <w:bCs/>
    </w:rPr>
  </w:style>
  <w:style w:type="character" w:styleId="Emphasis">
    <w:name w:val="Emphasis"/>
    <w:uiPriority w:val="20"/>
    <w:qFormat/>
    <w:rsid w:val="00E16B42"/>
    <w:rPr>
      <w:i/>
      <w:iCs/>
    </w:rPr>
  </w:style>
  <w:style w:type="character" w:styleId="Hyperlink">
    <w:name w:val="Hyperlink"/>
    <w:uiPriority w:val="99"/>
    <w:unhideWhenUsed/>
    <w:rsid w:val="00E16B42"/>
    <w:rPr>
      <w:strike w:val="0"/>
      <w:dstrike w:val="0"/>
      <w:color w:val="0000CC"/>
      <w:u w:val="none"/>
      <w:effect w:val="none"/>
    </w:rPr>
  </w:style>
  <w:style w:type="character" w:customStyle="1" w:styleId="Char">
    <w:name w:val="바탕글 Char"/>
    <w:link w:val="a"/>
    <w:rsid w:val="00E16B42"/>
    <w:rPr>
      <w:rFonts w:ascii="Gulim" w:eastAsia="Gulim" w:hAnsi="Gulim" w:cs="Gulim"/>
      <w:color w:val="000000"/>
      <w:kern w:val="0"/>
      <w:szCs w:val="20"/>
    </w:rPr>
  </w:style>
  <w:style w:type="character" w:styleId="PageNumber">
    <w:name w:val="page number"/>
    <w:basedOn w:val="DefaultParagraphFont"/>
    <w:uiPriority w:val="99"/>
    <w:semiHidden/>
    <w:unhideWhenUsed/>
    <w:rsid w:val="00E16B42"/>
  </w:style>
  <w:style w:type="character" w:styleId="CommentReference">
    <w:name w:val="annotation reference"/>
    <w:uiPriority w:val="99"/>
    <w:semiHidden/>
    <w:unhideWhenUsed/>
    <w:rsid w:val="00E16B42"/>
    <w:rPr>
      <w:sz w:val="16"/>
      <w:szCs w:val="16"/>
    </w:rPr>
  </w:style>
  <w:style w:type="paragraph" w:styleId="CommentText">
    <w:name w:val="annotation text"/>
    <w:basedOn w:val="Normal"/>
    <w:link w:val="CommentTextChar"/>
    <w:uiPriority w:val="99"/>
    <w:unhideWhenUsed/>
    <w:rsid w:val="00E16B42"/>
    <w:pPr>
      <w:spacing w:after="200"/>
    </w:pPr>
    <w:rPr>
      <w:rFonts w:ascii="Malgun Gothic" w:eastAsia="SimSun" w:hAnsi="Malgun Gothic" w:cs="Times New Roman"/>
      <w:szCs w:val="20"/>
    </w:rPr>
  </w:style>
  <w:style w:type="character" w:customStyle="1" w:styleId="CommentTextChar">
    <w:name w:val="Comment Text Char"/>
    <w:basedOn w:val="DefaultParagraphFont"/>
    <w:link w:val="CommentText"/>
    <w:uiPriority w:val="99"/>
    <w:rsid w:val="00E16B42"/>
    <w:rPr>
      <w:rFonts w:ascii="Malgun Gothic" w:eastAsia="SimSun" w:hAnsi="Malgun Gothic" w:cs="Times New Roman"/>
      <w:szCs w:val="20"/>
    </w:rPr>
  </w:style>
  <w:style w:type="paragraph" w:styleId="CommentSubject">
    <w:name w:val="annotation subject"/>
    <w:basedOn w:val="CommentText"/>
    <w:next w:val="CommentText"/>
    <w:link w:val="CommentSubjectChar"/>
    <w:uiPriority w:val="99"/>
    <w:semiHidden/>
    <w:unhideWhenUsed/>
    <w:rsid w:val="00E16B42"/>
    <w:rPr>
      <w:b/>
      <w:bCs/>
    </w:rPr>
  </w:style>
  <w:style w:type="character" w:customStyle="1" w:styleId="CommentSubjectChar">
    <w:name w:val="Comment Subject Char"/>
    <w:basedOn w:val="CommentTextChar"/>
    <w:link w:val="CommentSubject"/>
    <w:uiPriority w:val="99"/>
    <w:semiHidden/>
    <w:rsid w:val="00E16B42"/>
    <w:rPr>
      <w:rFonts w:ascii="Malgun Gothic" w:eastAsia="SimSun" w:hAnsi="Malgun Gothic" w:cs="Times New Roman"/>
      <w:b/>
      <w:bCs/>
      <w:szCs w:val="20"/>
    </w:rPr>
  </w:style>
  <w:style w:type="paragraph" w:styleId="Revision">
    <w:name w:val="Revision"/>
    <w:hidden/>
    <w:uiPriority w:val="99"/>
    <w:semiHidden/>
    <w:rsid w:val="00E16B42"/>
    <w:rPr>
      <w:rFonts w:ascii="Malgun Gothic" w:eastAsia="SimSun" w:hAnsi="Malgun Gothic" w:cs="Times New Roman"/>
    </w:rPr>
  </w:style>
  <w:style w:type="character" w:customStyle="1" w:styleId="apple-converted-space">
    <w:name w:val="apple-converted-space"/>
    <w:rsid w:val="00E16B42"/>
  </w:style>
  <w:style w:type="character" w:styleId="LineNumber">
    <w:name w:val="line number"/>
    <w:uiPriority w:val="99"/>
    <w:semiHidden/>
    <w:unhideWhenUsed/>
    <w:rsid w:val="00E16B42"/>
  </w:style>
  <w:style w:type="character" w:styleId="FollowedHyperlink">
    <w:name w:val="FollowedHyperlink"/>
    <w:basedOn w:val="DefaultParagraphFont"/>
    <w:uiPriority w:val="99"/>
    <w:semiHidden/>
    <w:unhideWhenUsed/>
    <w:rsid w:val="00E16B42"/>
    <w:rPr>
      <w:color w:val="800080" w:themeColor="followedHyperlink"/>
      <w:u w:val="single"/>
    </w:rPr>
  </w:style>
  <w:style w:type="character" w:customStyle="1" w:styleId="10">
    <w:name w:val="멘션1"/>
    <w:basedOn w:val="DefaultParagraphFont"/>
    <w:uiPriority w:val="99"/>
    <w:semiHidden/>
    <w:unhideWhenUsed/>
    <w:rsid w:val="007D2BF3"/>
    <w:rPr>
      <w:color w:val="2B579A"/>
      <w:shd w:val="clear" w:color="auto" w:fill="E6E6E6"/>
    </w:rPr>
  </w:style>
  <w:style w:type="paragraph" w:customStyle="1" w:styleId="Default">
    <w:name w:val="Default"/>
    <w:rsid w:val="007A7573"/>
    <w:pPr>
      <w:widowControl w:val="0"/>
      <w:autoSpaceDE w:val="0"/>
      <w:autoSpaceDN w:val="0"/>
      <w:adjustRightInd w:val="0"/>
    </w:pPr>
    <w:rPr>
      <w:rFonts w:ascii="Arial" w:hAnsi="Arial" w:cs="Arial"/>
      <w:color w:val="000000"/>
      <w:kern w:val="0"/>
      <w:sz w:val="24"/>
      <w:szCs w:val="24"/>
    </w:rPr>
  </w:style>
  <w:style w:type="paragraph" w:customStyle="1" w:styleId="a0">
    <w:name w:val="논문용_본문"/>
    <w:basedOn w:val="BodyText"/>
    <w:qFormat/>
    <w:rsid w:val="00F30405"/>
    <w:pP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wordWrap/>
      <w:adjustRightInd w:val="0"/>
      <w:spacing w:after="0" w:line="480" w:lineRule="auto"/>
      <w:ind w:right="-2"/>
    </w:pPr>
    <w:rPr>
      <w:rFonts w:ascii="Times New Roman" w:eastAsia="Batang" w:hAnsi="Times New Roman" w:cs="Times New Roman"/>
      <w:color w:val="000000"/>
      <w:kern w:val="0"/>
      <w:sz w:val="22"/>
    </w:rPr>
  </w:style>
  <w:style w:type="paragraph" w:styleId="BodyText">
    <w:name w:val="Body Text"/>
    <w:basedOn w:val="Normal"/>
    <w:link w:val="BodyTextChar"/>
    <w:uiPriority w:val="99"/>
    <w:semiHidden/>
    <w:unhideWhenUsed/>
    <w:rsid w:val="00F30405"/>
    <w:pPr>
      <w:spacing w:after="180"/>
    </w:pPr>
  </w:style>
  <w:style w:type="character" w:customStyle="1" w:styleId="BodyTextChar">
    <w:name w:val="Body Text Char"/>
    <w:basedOn w:val="DefaultParagraphFont"/>
    <w:link w:val="BodyText"/>
    <w:uiPriority w:val="99"/>
    <w:semiHidden/>
    <w:rsid w:val="00F30405"/>
  </w:style>
  <w:style w:type="paragraph" w:styleId="ListBullet">
    <w:name w:val="List Bullet"/>
    <w:basedOn w:val="Normal"/>
    <w:uiPriority w:val="99"/>
    <w:unhideWhenUsed/>
    <w:rsid w:val="00101839"/>
    <w:pPr>
      <w:numPr>
        <w:numId w:val="41"/>
      </w:numPr>
      <w:contextualSpacing/>
    </w:pPr>
  </w:style>
  <w:style w:type="character" w:customStyle="1" w:styleId="11">
    <w:name w:val="확인되지 않은 멘션1"/>
    <w:basedOn w:val="DefaultParagraphFont"/>
    <w:uiPriority w:val="99"/>
    <w:semiHidden/>
    <w:unhideWhenUsed/>
    <w:rsid w:val="00987FCD"/>
    <w:rPr>
      <w:color w:val="605E5C"/>
      <w:shd w:val="clear" w:color="auto" w:fill="E1DFDD"/>
    </w:rPr>
  </w:style>
  <w:style w:type="character" w:customStyle="1" w:styleId="il">
    <w:name w:val="il"/>
    <w:basedOn w:val="DefaultParagraphFont"/>
    <w:rsid w:val="004429C6"/>
  </w:style>
  <w:style w:type="paragraph" w:styleId="EndnoteText">
    <w:name w:val="endnote text"/>
    <w:basedOn w:val="Normal"/>
    <w:link w:val="EndnoteTextChar"/>
    <w:uiPriority w:val="99"/>
    <w:semiHidden/>
    <w:unhideWhenUsed/>
    <w:rsid w:val="00F27D94"/>
    <w:rPr>
      <w:szCs w:val="20"/>
    </w:rPr>
  </w:style>
  <w:style w:type="character" w:customStyle="1" w:styleId="EndnoteTextChar">
    <w:name w:val="Endnote Text Char"/>
    <w:basedOn w:val="DefaultParagraphFont"/>
    <w:link w:val="EndnoteText"/>
    <w:uiPriority w:val="99"/>
    <w:semiHidden/>
    <w:rsid w:val="00F27D94"/>
    <w:rPr>
      <w:szCs w:val="20"/>
    </w:rPr>
  </w:style>
  <w:style w:type="character" w:styleId="EndnoteReference">
    <w:name w:val="endnote reference"/>
    <w:basedOn w:val="DefaultParagraphFont"/>
    <w:uiPriority w:val="99"/>
    <w:semiHidden/>
    <w:unhideWhenUsed/>
    <w:rsid w:val="00F27D94"/>
    <w:rPr>
      <w:vertAlign w:val="superscript"/>
    </w:rPr>
  </w:style>
  <w:style w:type="paragraph" w:customStyle="1" w:styleId="msonormal0">
    <w:name w:val="msonormal"/>
    <w:basedOn w:val="Normal"/>
    <w:rsid w:val="00077338"/>
    <w:pPr>
      <w:widowControl/>
      <w:wordWrap/>
      <w:autoSpaceDE/>
      <w:autoSpaceDN/>
      <w:spacing w:before="100" w:beforeAutospacing="1" w:after="100" w:afterAutospacing="1"/>
      <w:jc w:val="left"/>
    </w:pPr>
    <w:rPr>
      <w:rFonts w:ascii="Gulim" w:eastAsia="Gulim" w:hAnsi="Gulim" w:cs="Gulim"/>
      <w:kern w:val="0"/>
      <w:sz w:val="24"/>
      <w:szCs w:val="24"/>
    </w:rPr>
  </w:style>
  <w:style w:type="paragraph" w:customStyle="1" w:styleId="font5">
    <w:name w:val="font5"/>
    <w:basedOn w:val="Normal"/>
    <w:rsid w:val="00077338"/>
    <w:pPr>
      <w:widowControl/>
      <w:wordWrap/>
      <w:autoSpaceDE/>
      <w:autoSpaceDN/>
      <w:spacing w:before="100" w:beforeAutospacing="1" w:after="100" w:afterAutospacing="1"/>
      <w:jc w:val="left"/>
    </w:pPr>
    <w:rPr>
      <w:rFonts w:ascii="Malgun Gothic" w:eastAsia="Malgun Gothic" w:hAnsi="Malgun Gothic" w:cs="Gulim"/>
      <w:kern w:val="0"/>
      <w:sz w:val="16"/>
      <w:szCs w:val="16"/>
    </w:rPr>
  </w:style>
  <w:style w:type="paragraph" w:customStyle="1" w:styleId="xl66">
    <w:name w:val="xl66"/>
    <w:basedOn w:val="Normal"/>
    <w:rsid w:val="00077338"/>
    <w:pPr>
      <w:widowControl/>
      <w:shd w:val="clear" w:color="000000" w:fill="FFFFFF"/>
      <w:wordWrap/>
      <w:autoSpaceDE/>
      <w:autoSpaceDN/>
      <w:spacing w:before="100" w:beforeAutospacing="1" w:after="100" w:afterAutospacing="1"/>
      <w:jc w:val="left"/>
    </w:pPr>
    <w:rPr>
      <w:rFonts w:ascii="Times New Roman" w:eastAsia="Gulim" w:hAnsi="Times New Roman" w:cs="Times New Roman"/>
      <w:kern w:val="0"/>
      <w:sz w:val="24"/>
      <w:szCs w:val="24"/>
    </w:rPr>
  </w:style>
  <w:style w:type="paragraph" w:customStyle="1" w:styleId="xl67">
    <w:name w:val="xl67"/>
    <w:basedOn w:val="Normal"/>
    <w:rsid w:val="00077338"/>
    <w:pPr>
      <w:widowControl/>
      <w:shd w:val="clear" w:color="000000" w:fill="FFFFFF"/>
      <w:wordWrap/>
      <w:autoSpaceDE/>
      <w:autoSpaceDN/>
      <w:spacing w:before="100" w:beforeAutospacing="1" w:after="100" w:afterAutospacing="1"/>
      <w:jc w:val="center"/>
    </w:pPr>
    <w:rPr>
      <w:rFonts w:ascii="Times New Roman" w:eastAsia="Gulim" w:hAnsi="Times New Roman" w:cs="Times New Roman"/>
      <w:kern w:val="0"/>
      <w:sz w:val="24"/>
      <w:szCs w:val="24"/>
    </w:rPr>
  </w:style>
  <w:style w:type="paragraph" w:customStyle="1" w:styleId="xl68">
    <w:name w:val="xl68"/>
    <w:basedOn w:val="Normal"/>
    <w:rsid w:val="00077338"/>
    <w:pPr>
      <w:widowControl/>
      <w:pBdr>
        <w:bottom w:val="single" w:sz="4" w:space="0" w:color="auto"/>
      </w:pBdr>
      <w:shd w:val="clear" w:color="000000" w:fill="FFFFFF"/>
      <w:wordWrap/>
      <w:autoSpaceDE/>
      <w:autoSpaceDN/>
      <w:spacing w:before="100" w:beforeAutospacing="1" w:after="100" w:afterAutospacing="1"/>
      <w:jc w:val="left"/>
      <w:textAlignment w:val="center"/>
    </w:pPr>
    <w:rPr>
      <w:rFonts w:ascii="Times New Roman" w:eastAsia="Gulim" w:hAnsi="Times New Roman" w:cs="Times New Roman"/>
      <w:kern w:val="0"/>
      <w:sz w:val="16"/>
      <w:szCs w:val="16"/>
    </w:rPr>
  </w:style>
  <w:style w:type="paragraph" w:customStyle="1" w:styleId="xl69">
    <w:name w:val="xl69"/>
    <w:basedOn w:val="Normal"/>
    <w:rsid w:val="00077338"/>
    <w:pPr>
      <w:widowControl/>
      <w:pBdr>
        <w:top w:val="single" w:sz="4" w:space="0" w:color="auto"/>
        <w:bottom w:val="single" w:sz="4" w:space="0" w:color="auto"/>
      </w:pBdr>
      <w:shd w:val="clear" w:color="000000" w:fill="FFFFFF"/>
      <w:wordWrap/>
      <w:autoSpaceDE/>
      <w:autoSpaceDN/>
      <w:spacing w:before="100" w:beforeAutospacing="1" w:after="100" w:afterAutospacing="1"/>
      <w:jc w:val="center"/>
    </w:pPr>
    <w:rPr>
      <w:rFonts w:ascii="Times New Roman" w:eastAsia="Gulim" w:hAnsi="Times New Roman" w:cs="Times New Roman"/>
      <w:kern w:val="0"/>
      <w:sz w:val="16"/>
      <w:szCs w:val="16"/>
    </w:rPr>
  </w:style>
  <w:style w:type="paragraph" w:customStyle="1" w:styleId="xl70">
    <w:name w:val="xl70"/>
    <w:basedOn w:val="Normal"/>
    <w:rsid w:val="00077338"/>
    <w:pPr>
      <w:widowControl/>
      <w:pBdr>
        <w:top w:val="single" w:sz="4" w:space="0" w:color="auto"/>
      </w:pBdr>
      <w:shd w:val="clear" w:color="000000" w:fill="FFFFFF"/>
      <w:wordWrap/>
      <w:autoSpaceDE/>
      <w:autoSpaceDN/>
      <w:spacing w:before="100" w:beforeAutospacing="1" w:after="100" w:afterAutospacing="1"/>
      <w:jc w:val="left"/>
    </w:pPr>
    <w:rPr>
      <w:rFonts w:ascii="Times New Roman" w:eastAsia="Gulim" w:hAnsi="Times New Roman" w:cs="Times New Roman"/>
      <w:kern w:val="0"/>
      <w:sz w:val="16"/>
      <w:szCs w:val="16"/>
    </w:rPr>
  </w:style>
  <w:style w:type="paragraph" w:customStyle="1" w:styleId="xl71">
    <w:name w:val="xl71"/>
    <w:basedOn w:val="Normal"/>
    <w:rsid w:val="00077338"/>
    <w:pPr>
      <w:widowControl/>
      <w:shd w:val="clear" w:color="000000" w:fill="FFFFFF"/>
      <w:wordWrap/>
      <w:autoSpaceDE/>
      <w:autoSpaceDN/>
      <w:spacing w:before="100" w:beforeAutospacing="1" w:after="100" w:afterAutospacing="1"/>
      <w:jc w:val="center"/>
    </w:pPr>
    <w:rPr>
      <w:rFonts w:ascii="Times New Roman" w:eastAsia="Gulim" w:hAnsi="Times New Roman" w:cs="Times New Roman"/>
      <w:kern w:val="0"/>
      <w:sz w:val="16"/>
      <w:szCs w:val="16"/>
    </w:rPr>
  </w:style>
  <w:style w:type="paragraph" w:customStyle="1" w:styleId="xl72">
    <w:name w:val="xl72"/>
    <w:basedOn w:val="Normal"/>
    <w:rsid w:val="00077338"/>
    <w:pPr>
      <w:widowControl/>
      <w:shd w:val="clear" w:color="000000" w:fill="FFFFFF"/>
      <w:wordWrap/>
      <w:autoSpaceDE/>
      <w:autoSpaceDN/>
      <w:spacing w:before="100" w:beforeAutospacing="1" w:after="100" w:afterAutospacing="1"/>
      <w:jc w:val="left"/>
    </w:pPr>
    <w:rPr>
      <w:rFonts w:ascii="Times New Roman" w:eastAsia="Gulim" w:hAnsi="Times New Roman" w:cs="Times New Roman"/>
      <w:kern w:val="0"/>
      <w:sz w:val="16"/>
      <w:szCs w:val="16"/>
    </w:rPr>
  </w:style>
  <w:style w:type="paragraph" w:customStyle="1" w:styleId="xl73">
    <w:name w:val="xl73"/>
    <w:basedOn w:val="Normal"/>
    <w:rsid w:val="00077338"/>
    <w:pPr>
      <w:widowControl/>
      <w:shd w:val="clear" w:color="000000" w:fill="FFFFFF"/>
      <w:wordWrap/>
      <w:autoSpaceDE/>
      <w:autoSpaceDN/>
      <w:spacing w:before="100" w:beforeAutospacing="1" w:after="100" w:afterAutospacing="1"/>
      <w:jc w:val="left"/>
      <w:textAlignment w:val="center"/>
    </w:pPr>
    <w:rPr>
      <w:rFonts w:ascii="Times New Roman" w:eastAsia="Gulim" w:hAnsi="Times New Roman" w:cs="Times New Roman"/>
      <w:kern w:val="0"/>
      <w:sz w:val="16"/>
      <w:szCs w:val="16"/>
    </w:rPr>
  </w:style>
  <w:style w:type="paragraph" w:customStyle="1" w:styleId="xl74">
    <w:name w:val="xl74"/>
    <w:basedOn w:val="Normal"/>
    <w:rsid w:val="00077338"/>
    <w:pPr>
      <w:widowControl/>
      <w:shd w:val="clear" w:color="000000" w:fill="FFFFFF"/>
      <w:wordWrap/>
      <w:autoSpaceDE/>
      <w:autoSpaceDN/>
      <w:spacing w:before="100" w:beforeAutospacing="1" w:after="100" w:afterAutospacing="1"/>
      <w:jc w:val="left"/>
      <w:textAlignment w:val="center"/>
    </w:pPr>
    <w:rPr>
      <w:rFonts w:ascii="Times New Roman" w:eastAsia="Gulim" w:hAnsi="Times New Roman" w:cs="Times New Roman"/>
      <w:kern w:val="0"/>
      <w:sz w:val="16"/>
      <w:szCs w:val="16"/>
    </w:rPr>
  </w:style>
  <w:style w:type="paragraph" w:customStyle="1" w:styleId="xl75">
    <w:name w:val="xl75"/>
    <w:basedOn w:val="Normal"/>
    <w:rsid w:val="00077338"/>
    <w:pPr>
      <w:widowControl/>
      <w:pBdr>
        <w:bottom w:val="single" w:sz="4" w:space="0" w:color="auto"/>
      </w:pBdr>
      <w:shd w:val="clear" w:color="000000" w:fill="FFFFFF"/>
      <w:wordWrap/>
      <w:autoSpaceDE/>
      <w:autoSpaceDN/>
      <w:spacing w:before="100" w:beforeAutospacing="1" w:after="100" w:afterAutospacing="1"/>
      <w:jc w:val="left"/>
    </w:pPr>
    <w:rPr>
      <w:rFonts w:ascii="Times New Roman" w:eastAsia="Gulim" w:hAnsi="Times New Roman" w:cs="Times New Roman"/>
      <w:kern w:val="0"/>
      <w:sz w:val="16"/>
      <w:szCs w:val="16"/>
    </w:rPr>
  </w:style>
  <w:style w:type="paragraph" w:customStyle="1" w:styleId="xl76">
    <w:name w:val="xl76"/>
    <w:basedOn w:val="Normal"/>
    <w:rsid w:val="00077338"/>
    <w:pPr>
      <w:widowControl/>
      <w:pBdr>
        <w:bottom w:val="single" w:sz="4" w:space="0" w:color="auto"/>
      </w:pBdr>
      <w:shd w:val="clear" w:color="000000" w:fill="FFFFFF"/>
      <w:wordWrap/>
      <w:autoSpaceDE/>
      <w:autoSpaceDN/>
      <w:spacing w:before="100" w:beforeAutospacing="1" w:after="100" w:afterAutospacing="1"/>
      <w:jc w:val="left"/>
      <w:textAlignment w:val="center"/>
    </w:pPr>
    <w:rPr>
      <w:rFonts w:ascii="Times New Roman" w:eastAsia="Gulim" w:hAnsi="Times New Roman" w:cs="Times New Roman"/>
      <w:kern w:val="0"/>
      <w:sz w:val="16"/>
      <w:szCs w:val="16"/>
    </w:rPr>
  </w:style>
  <w:style w:type="paragraph" w:customStyle="1" w:styleId="xl77">
    <w:name w:val="xl77"/>
    <w:basedOn w:val="Normal"/>
    <w:rsid w:val="00077338"/>
    <w:pPr>
      <w:widowControl/>
      <w:pBdr>
        <w:bottom w:val="single" w:sz="4" w:space="0" w:color="auto"/>
      </w:pBdr>
      <w:shd w:val="clear" w:color="000000" w:fill="FFFFFF"/>
      <w:wordWrap/>
      <w:autoSpaceDE/>
      <w:autoSpaceDN/>
      <w:spacing w:before="100" w:beforeAutospacing="1" w:after="100" w:afterAutospacing="1"/>
      <w:jc w:val="center"/>
    </w:pPr>
    <w:rPr>
      <w:rFonts w:ascii="Times New Roman" w:eastAsia="Gulim" w:hAnsi="Times New Roman" w:cs="Times New Roman"/>
      <w:kern w:val="0"/>
      <w:sz w:val="16"/>
      <w:szCs w:val="16"/>
    </w:rPr>
  </w:style>
  <w:style w:type="paragraph" w:customStyle="1" w:styleId="joonhosuppfig">
    <w:name w:val="joonho_supp_fig"/>
    <w:basedOn w:val="Normal"/>
    <w:link w:val="joonhosuppfigChar"/>
    <w:qFormat/>
    <w:rsid w:val="00C33121"/>
    <w:pPr>
      <w:spacing w:line="480" w:lineRule="auto"/>
    </w:pPr>
    <w:rPr>
      <w:rFonts w:ascii="Times New Roman" w:hAnsi="Times New Roman" w:cs="Times New Roman"/>
      <w:b/>
      <w:sz w:val="24"/>
      <w:szCs w:val="24"/>
    </w:rPr>
  </w:style>
  <w:style w:type="paragraph" w:customStyle="1" w:styleId="suptable">
    <w:name w:val="sup_table"/>
    <w:basedOn w:val="Normal"/>
    <w:link w:val="suptableChar"/>
    <w:qFormat/>
    <w:rsid w:val="00C33121"/>
    <w:pPr>
      <w:widowControl/>
      <w:wordWrap/>
      <w:autoSpaceDE/>
      <w:autoSpaceDN/>
      <w:jc w:val="left"/>
    </w:pPr>
    <w:rPr>
      <w:rFonts w:ascii="Times New Roman" w:eastAsia="Malgun Gothic" w:hAnsi="Times New Roman" w:cs="Times New Roman"/>
      <w:b/>
      <w:color w:val="000000"/>
      <w:kern w:val="0"/>
      <w:sz w:val="24"/>
      <w:szCs w:val="16"/>
    </w:rPr>
  </w:style>
  <w:style w:type="character" w:customStyle="1" w:styleId="joonhosuppfigChar">
    <w:name w:val="joonho_supp_fig Char"/>
    <w:basedOn w:val="DefaultParagraphFont"/>
    <w:link w:val="joonhosuppfig"/>
    <w:rsid w:val="00C33121"/>
    <w:rPr>
      <w:rFonts w:ascii="Times New Roman" w:hAnsi="Times New Roman" w:cs="Times New Roman"/>
      <w:b/>
      <w:sz w:val="24"/>
      <w:szCs w:val="24"/>
      <w:lang w:val="en-GB"/>
    </w:rPr>
  </w:style>
  <w:style w:type="character" w:customStyle="1" w:styleId="Heading2Char">
    <w:name w:val="Heading 2 Char"/>
    <w:basedOn w:val="DefaultParagraphFont"/>
    <w:link w:val="Heading2"/>
    <w:uiPriority w:val="9"/>
    <w:semiHidden/>
    <w:rsid w:val="002027F5"/>
    <w:rPr>
      <w:rFonts w:asciiTheme="majorHAnsi" w:eastAsiaTheme="majorEastAsia" w:hAnsiTheme="majorHAnsi" w:cstheme="majorBidi"/>
      <w:color w:val="365F91" w:themeColor="accent1" w:themeShade="BF"/>
      <w:sz w:val="26"/>
      <w:szCs w:val="26"/>
      <w:lang w:val="en-GB"/>
    </w:rPr>
  </w:style>
  <w:style w:type="character" w:customStyle="1" w:styleId="suptableChar">
    <w:name w:val="sup_table Char"/>
    <w:basedOn w:val="DefaultParagraphFont"/>
    <w:link w:val="suptable"/>
    <w:rsid w:val="00C33121"/>
    <w:rPr>
      <w:rFonts w:ascii="Times New Roman" w:eastAsia="Malgun Gothic" w:hAnsi="Times New Roman" w:cs="Times New Roman"/>
      <w:b/>
      <w:color w:val="000000"/>
      <w:kern w:val="0"/>
      <w:sz w:val="24"/>
      <w:szCs w:val="16"/>
      <w:lang w:val="en-GB"/>
    </w:rPr>
  </w:style>
  <w:style w:type="paragraph" w:styleId="TOC1">
    <w:name w:val="toc 1"/>
    <w:basedOn w:val="Normal"/>
    <w:next w:val="Normal"/>
    <w:autoRedefine/>
    <w:uiPriority w:val="39"/>
    <w:unhideWhenUsed/>
    <w:rsid w:val="00DD1B62"/>
    <w:pPr>
      <w:tabs>
        <w:tab w:val="right" w:leader="dot" w:pos="9016"/>
      </w:tabs>
      <w:spacing w:after="100"/>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B1455A"/>
    <w:pPr>
      <w:keepNext/>
      <w:keepLines/>
      <w:spacing w:after="0" w:line="259" w:lineRule="auto"/>
      <w:outlineLvl w:val="9"/>
    </w:pPr>
    <w:rPr>
      <w:rFonts w:asciiTheme="majorHAnsi" w:eastAsiaTheme="majorEastAsia" w:hAnsiTheme="majorHAnsi" w:cstheme="majorBidi"/>
      <w:b w:val="0"/>
      <w:bCs w:val="0"/>
      <w:color w:val="365F91" w:themeColor="accent1" w:themeShade="BF"/>
      <w:kern w:val="0"/>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tiff"/><Relationship Id="rId18" Type="http://schemas.openxmlformats.org/officeDocument/2006/relationships/image" Target="media/image10.tif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9.tiff"/><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image" Target="media/image7.tiff"/><Relationship Id="rId10" Type="http://schemas.openxmlformats.org/officeDocument/2006/relationships/image" Target="media/image2.tiff"/><Relationship Id="rId19" Type="http://schemas.openxmlformats.org/officeDocument/2006/relationships/image" Target="media/image11.tiff"/><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tif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FFFEE6-5F5D-476B-805B-5E2D7962BEDF}">
  <ds:schemaRefs>
    <ds:schemaRef ds:uri="http://schemas.openxmlformats.org/officeDocument/2006/bibliography"/>
  </ds:schemaRefs>
</ds:datastoreItem>
</file>

<file path=docMetadata/LabelInfo.xml><?xml version="1.0" encoding="utf-8"?>
<clbl:labelList xmlns:clbl="http://schemas.microsoft.com/office/2020/mipLabelMetadata">
  <clbl:label id="{6a2630e2-1ac5-455e-8217-0156b1936a76}" enabled="1" method="Standard" siteId="{a3927f91-cda1-4696-af89-8c9f1ceffa9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15</Pages>
  <Words>1787</Words>
  <Characters>10638</Characters>
  <Application>Microsoft Office Word</Application>
  <DocSecurity>0</DocSecurity>
  <Lines>425</Lines>
  <Paragraphs>318</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12107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Youn Hee Lim</cp:lastModifiedBy>
  <cp:revision>3</cp:revision>
  <cp:lastPrinted>2021-12-04T04:15:00Z</cp:lastPrinted>
  <dcterms:created xsi:type="dcterms:W3CDTF">2026-04-07T13:34:00Z</dcterms:created>
  <dcterms:modified xsi:type="dcterms:W3CDTF">2026-04-07T13:34:00Z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MSIP_Label_6a2630e2-1ac5-455e-8217-0156b1936a76_ActionId">
    <vt:lpwstr>6958a172-9615-4293-8772-ec46d8df6a28</vt:lpwstr>
  </property>
  <property fmtid="{D5CDD505-2E9C-101B-9397-08002B2CF9AE}" pid="4" name="MSIP_Label_6a2630e2-1ac5-455e-8217-0156b1936a76_ContentBits">
    <vt:lpwstr>0</vt:lpwstr>
  </property>
  <property fmtid="{D5CDD505-2E9C-101B-9397-08002B2CF9AE}" pid="5" name="MSIP_Label_6a2630e2-1ac5-455e-8217-0156b1936a76_Enabled">
    <vt:lpwstr>true</vt:lpwstr>
  </property>
  <property fmtid="{D5CDD505-2E9C-101B-9397-08002B2CF9AE}" pid="6" name="MSIP_Label_6a2630e2-1ac5-455e-8217-0156b1936a76_Method">
    <vt:lpwstr>Standard</vt:lpwstr>
  </property>
  <property fmtid="{D5CDD505-2E9C-101B-9397-08002B2CF9AE}" pid="7" name="MSIP_Label_6a2630e2-1ac5-455e-8217-0156b1936a76_Name">
    <vt:lpwstr>Notclass</vt:lpwstr>
  </property>
  <property fmtid="{D5CDD505-2E9C-101B-9397-08002B2CF9AE}" pid="8" name="MSIP_Label_6a2630e2-1ac5-455e-8217-0156b1936a76_SetDate">
    <vt:lpwstr>2023-05-02T11:33:02Z</vt:lpwstr>
  </property>
  <property fmtid="{D5CDD505-2E9C-101B-9397-08002B2CF9AE}" pid="9" name="MSIP_Label_6a2630e2-1ac5-455e-8217-0156b1936a76_SiteId">
    <vt:lpwstr>a3927f91-cda1-4696-af89-8c9f1ceffa91</vt:lpwstr>
  </property>
  <property fmtid="{D5CDD505-2E9C-101B-9397-08002B2CF9AE}" pid="10" name="GrammarlyDocumentId">
    <vt:lpwstr>ee532c6d2c400ecca307429ebb5cfe80100398f3b99766caa51fb8c26f01bb1b</vt:lpwstr>
  </property>
</Properties>
</file>