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28" w:rsidRPr="00B65FC5" w:rsidRDefault="001E5928" w:rsidP="001E5928">
      <w:pPr>
        <w:pStyle w:val="TableTitle"/>
        <w:numPr>
          <w:ilvl w:val="0"/>
          <w:numId w:val="0"/>
        </w:numPr>
        <w:rPr>
          <w:rFonts w:cs="Arial"/>
          <w:sz w:val="24"/>
          <w:szCs w:val="24"/>
        </w:rPr>
      </w:pPr>
      <w:proofErr w:type="gramStart"/>
      <w:r w:rsidRPr="00B65FC5">
        <w:rPr>
          <w:rFonts w:cs="Arial"/>
          <w:sz w:val="24"/>
          <w:szCs w:val="24"/>
        </w:rPr>
        <w:t xml:space="preserve">Supplemental Table </w:t>
      </w:r>
      <w:r w:rsidR="00AB6DE8">
        <w:rPr>
          <w:rFonts w:cs="Arial"/>
          <w:sz w:val="24"/>
          <w:szCs w:val="24"/>
        </w:rPr>
        <w:t>4</w:t>
      </w:r>
      <w:bookmarkStart w:id="0" w:name="_GoBack"/>
      <w:bookmarkEnd w:id="0"/>
      <w:r w:rsidRPr="00B65FC5">
        <w:rPr>
          <w:rFonts w:cs="Arial"/>
          <w:sz w:val="24"/>
          <w:szCs w:val="24"/>
        </w:rPr>
        <w:t>.</w:t>
      </w:r>
      <w:proofErr w:type="gramEnd"/>
      <w:r w:rsidRPr="00B65FC5">
        <w:rPr>
          <w:rFonts w:cs="Arial"/>
          <w:sz w:val="24"/>
          <w:szCs w:val="24"/>
        </w:rPr>
        <w:t xml:space="preserve"> </w:t>
      </w:r>
      <w:r w:rsidRPr="00DF1503">
        <w:rPr>
          <w:rFonts w:cs="Arial"/>
          <w:b w:val="0"/>
          <w:sz w:val="24"/>
          <w:szCs w:val="24"/>
        </w:rPr>
        <w:t>Treatment Profiles</w:t>
      </w:r>
      <w:r w:rsidRPr="00B65FC5">
        <w:rPr>
          <w:rFonts w:cs="Arial"/>
          <w:sz w:val="24"/>
          <w:szCs w:val="24"/>
        </w:rPr>
        <w:t xml:space="preserve"> </w:t>
      </w:r>
    </w:p>
    <w:p w:rsidR="001E5928" w:rsidRPr="00B65FC5" w:rsidRDefault="001E5928" w:rsidP="001E5928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  <w:gridCol w:w="1844"/>
      </w:tblGrid>
      <w:tr w:rsidR="001E5928" w:rsidRPr="00B65FC5" w:rsidTr="00D16E9F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928" w:rsidRPr="00B65FC5" w:rsidRDefault="001E5928" w:rsidP="00090F1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Attribute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 xml:space="preserve">Characteristics similar to </w:t>
            </w:r>
            <w:proofErr w:type="spellStart"/>
            <w:r w:rsidRPr="00B65FC5">
              <w:rPr>
                <w:rFonts w:ascii="Arial" w:hAnsi="Arial" w:cs="Arial"/>
                <w:sz w:val="24"/>
                <w:szCs w:val="24"/>
              </w:rPr>
              <w:t>denosumab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 xml:space="preserve">Characteristics similar to </w:t>
            </w:r>
            <w:proofErr w:type="spellStart"/>
            <w:r w:rsidRPr="00B65FC5">
              <w:rPr>
                <w:rFonts w:ascii="Arial" w:hAnsi="Arial" w:cs="Arial"/>
                <w:sz w:val="24"/>
                <w:szCs w:val="24"/>
              </w:rPr>
              <w:t>zoledronic</w:t>
            </w:r>
            <w:proofErr w:type="spellEnd"/>
            <w:r w:rsidRPr="00B65FC5">
              <w:rPr>
                <w:rFonts w:ascii="Arial" w:hAnsi="Arial" w:cs="Arial"/>
                <w:sz w:val="24"/>
                <w:szCs w:val="24"/>
              </w:rPr>
              <w:t xml:space="preserve"> acid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 xml:space="preserve">Characteristics similar to </w:t>
            </w:r>
            <w:proofErr w:type="spellStart"/>
            <w:r w:rsidRPr="00B65FC5">
              <w:rPr>
                <w:rFonts w:ascii="Arial" w:hAnsi="Arial" w:cs="Arial"/>
                <w:sz w:val="24"/>
                <w:szCs w:val="24"/>
              </w:rPr>
              <w:t>clodronate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 xml:space="preserve">Characteristics similar to </w:t>
            </w:r>
            <w:proofErr w:type="spellStart"/>
            <w:r w:rsidRPr="00B65FC5">
              <w:rPr>
                <w:rFonts w:ascii="Arial" w:hAnsi="Arial" w:cs="Arial"/>
                <w:sz w:val="24"/>
                <w:szCs w:val="24"/>
              </w:rPr>
              <w:t>pamidronate</w:t>
            </w:r>
            <w:proofErr w:type="spellEnd"/>
          </w:p>
        </w:tc>
      </w:tr>
      <w:tr w:rsidR="001E5928" w:rsidRPr="00B65FC5" w:rsidTr="00D16E9F">
        <w:tc>
          <w:tcPr>
            <w:tcW w:w="1843" w:type="dxa"/>
            <w:tcBorders>
              <w:top w:val="single" w:sz="4" w:space="0" w:color="auto"/>
            </w:tcBorders>
          </w:tcPr>
          <w:p w:rsidR="001E5928" w:rsidRPr="00B65FC5" w:rsidRDefault="001E5928" w:rsidP="00090F1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Time until first SRE, months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27.7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19.5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15–20 (assume 17.5)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10.9</w:t>
            </w:r>
          </w:p>
        </w:tc>
      </w:tr>
      <w:tr w:rsidR="001E5928" w:rsidRPr="00B65FC5" w:rsidTr="00D16E9F">
        <w:tc>
          <w:tcPr>
            <w:tcW w:w="1843" w:type="dxa"/>
          </w:tcPr>
          <w:p w:rsidR="001E5928" w:rsidRPr="00B65FC5" w:rsidRDefault="001E5928" w:rsidP="00090F1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Time until worsening of pain, months</w:t>
            </w:r>
          </w:p>
        </w:tc>
        <w:tc>
          <w:tcPr>
            <w:tcW w:w="1843" w:type="dxa"/>
          </w:tcPr>
          <w:p w:rsidR="001E5928" w:rsidRPr="00B65FC5" w:rsidRDefault="00805C1B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5.9</w:t>
            </w:r>
          </w:p>
        </w:tc>
        <w:tc>
          <w:tcPr>
            <w:tcW w:w="1843" w:type="dxa"/>
          </w:tcPr>
          <w:p w:rsidR="001E5928" w:rsidRPr="00B65FC5" w:rsidRDefault="00805C1B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5.6</w:t>
            </w:r>
          </w:p>
        </w:tc>
        <w:tc>
          <w:tcPr>
            <w:tcW w:w="1843" w:type="dxa"/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0.03–several (assume 3)</w:t>
            </w:r>
          </w:p>
        </w:tc>
      </w:tr>
      <w:tr w:rsidR="001E5928" w:rsidRPr="00B65FC5" w:rsidTr="00D16E9F">
        <w:tc>
          <w:tcPr>
            <w:tcW w:w="1843" w:type="dxa"/>
          </w:tcPr>
          <w:p w:rsidR="001E5928" w:rsidRPr="00B65FC5" w:rsidRDefault="001E5928" w:rsidP="00090F1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Risk of ONJ, %</w:t>
            </w:r>
          </w:p>
        </w:tc>
        <w:tc>
          <w:tcPr>
            <w:tcW w:w="1843" w:type="dxa"/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1.8</w:t>
            </w:r>
          </w:p>
        </w:tc>
        <w:tc>
          <w:tcPr>
            <w:tcW w:w="1843" w:type="dxa"/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843" w:type="dxa"/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Yes but value not state</w:t>
            </w:r>
            <w:r w:rsidR="00057EFF">
              <w:rPr>
                <w:rFonts w:ascii="Arial" w:hAnsi="Arial" w:cs="Arial"/>
                <w:sz w:val="24"/>
                <w:szCs w:val="24"/>
              </w:rPr>
              <w:t>d</w:t>
            </w:r>
            <w:r w:rsidRPr="00B65FC5">
              <w:rPr>
                <w:rFonts w:ascii="Arial" w:hAnsi="Arial" w:cs="Arial"/>
                <w:sz w:val="24"/>
                <w:szCs w:val="24"/>
              </w:rPr>
              <w:t xml:space="preserve"> (assume 1)</w:t>
            </w:r>
          </w:p>
        </w:tc>
        <w:tc>
          <w:tcPr>
            <w:tcW w:w="1844" w:type="dxa"/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Yes but value not state</w:t>
            </w:r>
            <w:r w:rsidR="00057EFF">
              <w:rPr>
                <w:rFonts w:ascii="Arial" w:hAnsi="Arial" w:cs="Arial"/>
                <w:sz w:val="24"/>
                <w:szCs w:val="24"/>
              </w:rPr>
              <w:t>d</w:t>
            </w:r>
            <w:r w:rsidRPr="00B65FC5">
              <w:rPr>
                <w:rFonts w:ascii="Arial" w:hAnsi="Arial" w:cs="Arial"/>
                <w:sz w:val="24"/>
                <w:szCs w:val="24"/>
              </w:rPr>
              <w:t xml:space="preserve"> (assume 1)</w:t>
            </w:r>
          </w:p>
        </w:tc>
      </w:tr>
      <w:tr w:rsidR="001E5928" w:rsidRPr="00B65FC5" w:rsidTr="00D16E9F">
        <w:tc>
          <w:tcPr>
            <w:tcW w:w="1843" w:type="dxa"/>
          </w:tcPr>
          <w:p w:rsidR="001E5928" w:rsidRPr="00B65FC5" w:rsidRDefault="001E5928" w:rsidP="00090F1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Risk of renal impairment, %</w:t>
            </w:r>
          </w:p>
        </w:tc>
        <w:tc>
          <w:tcPr>
            <w:tcW w:w="1843" w:type="dxa"/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9.3</w:t>
            </w:r>
          </w:p>
        </w:tc>
        <w:tc>
          <w:tcPr>
            <w:tcW w:w="1843" w:type="dxa"/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Yes but value not stated (assume 5)</w:t>
            </w:r>
          </w:p>
        </w:tc>
        <w:tc>
          <w:tcPr>
            <w:tcW w:w="1844" w:type="dxa"/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8.1</w:t>
            </w:r>
          </w:p>
        </w:tc>
      </w:tr>
      <w:tr w:rsidR="001E5928" w:rsidRPr="00B65FC5" w:rsidTr="00D16E9F">
        <w:tc>
          <w:tcPr>
            <w:tcW w:w="1843" w:type="dxa"/>
          </w:tcPr>
          <w:p w:rsidR="001E5928" w:rsidRPr="00B65FC5" w:rsidRDefault="001E5928" w:rsidP="00090F1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Mode of administration</w:t>
            </w:r>
          </w:p>
        </w:tc>
        <w:tc>
          <w:tcPr>
            <w:tcW w:w="1843" w:type="dxa"/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Injection q4w</w:t>
            </w:r>
          </w:p>
        </w:tc>
        <w:tc>
          <w:tcPr>
            <w:tcW w:w="1843" w:type="dxa"/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15-minute infusion q4w</w:t>
            </w:r>
          </w:p>
        </w:tc>
        <w:tc>
          <w:tcPr>
            <w:tcW w:w="1843" w:type="dxa"/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Daily oral tablet</w:t>
            </w:r>
          </w:p>
        </w:tc>
        <w:tc>
          <w:tcPr>
            <w:tcW w:w="1844" w:type="dxa"/>
          </w:tcPr>
          <w:p w:rsidR="001E5928" w:rsidRPr="00B65FC5" w:rsidRDefault="001E5928" w:rsidP="00090F1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5FC5">
              <w:rPr>
                <w:rFonts w:ascii="Arial" w:hAnsi="Arial" w:cs="Arial"/>
                <w:sz w:val="24"/>
                <w:szCs w:val="24"/>
              </w:rPr>
              <w:t>120-minute infusion q4w</w:t>
            </w:r>
          </w:p>
        </w:tc>
      </w:tr>
    </w:tbl>
    <w:p w:rsidR="001E5928" w:rsidRPr="00B65FC5" w:rsidRDefault="001E5928" w:rsidP="001E5928">
      <w:pPr>
        <w:spacing w:line="240" w:lineRule="auto"/>
        <w:rPr>
          <w:rFonts w:ascii="Arial" w:hAnsi="Arial" w:cs="Arial"/>
          <w:sz w:val="24"/>
          <w:szCs w:val="24"/>
        </w:rPr>
      </w:pPr>
      <w:r w:rsidRPr="00B65FC5">
        <w:rPr>
          <w:rFonts w:ascii="Arial" w:hAnsi="Arial" w:cs="Arial"/>
          <w:sz w:val="24"/>
          <w:szCs w:val="24"/>
        </w:rPr>
        <w:t>ONJ, osteonecrosis of the jaw; q4w, every 4 weeks; SRE, skeletal-related event</w:t>
      </w:r>
    </w:p>
    <w:p w:rsidR="002258B8" w:rsidRDefault="002258B8"/>
    <w:sectPr w:rsidR="002258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42B" w:rsidRDefault="005B142B" w:rsidP="002B0F12">
      <w:pPr>
        <w:spacing w:line="240" w:lineRule="auto"/>
      </w:pPr>
      <w:r>
        <w:separator/>
      </w:r>
    </w:p>
  </w:endnote>
  <w:endnote w:type="continuationSeparator" w:id="0">
    <w:p w:rsidR="005B142B" w:rsidRDefault="005B142B" w:rsidP="002B0F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F12" w:rsidRDefault="002B0F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F12" w:rsidRDefault="002B0F1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F12" w:rsidRDefault="002B0F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42B" w:rsidRDefault="005B142B" w:rsidP="002B0F12">
      <w:pPr>
        <w:spacing w:line="240" w:lineRule="auto"/>
      </w:pPr>
      <w:r>
        <w:separator/>
      </w:r>
    </w:p>
  </w:footnote>
  <w:footnote w:type="continuationSeparator" w:id="0">
    <w:p w:rsidR="005B142B" w:rsidRDefault="005B142B" w:rsidP="002B0F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F12" w:rsidRDefault="002B0F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F12" w:rsidRDefault="002B0F1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F12" w:rsidRDefault="002B0F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83194"/>
    <w:multiLevelType w:val="hybridMultilevel"/>
    <w:tmpl w:val="414EA4B2"/>
    <w:lvl w:ilvl="0" w:tplc="BC766AC4">
      <w:start w:val="1"/>
      <w:numFmt w:val="decimal"/>
      <w:pStyle w:val="TableTitle"/>
      <w:lvlText w:val="Table %1."/>
      <w:lvlJc w:val="left"/>
      <w:pPr>
        <w:ind w:left="360" w:hanging="360"/>
      </w:pPr>
      <w:rPr>
        <w:rFonts w:hint="default"/>
      </w:rPr>
    </w:lvl>
    <w:lvl w:ilvl="1" w:tplc="4524DF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A079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147D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C231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B0E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36D3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44D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CCE9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28"/>
    <w:rsid w:val="00057EFF"/>
    <w:rsid w:val="001E5928"/>
    <w:rsid w:val="002258B8"/>
    <w:rsid w:val="002B0F12"/>
    <w:rsid w:val="003117ED"/>
    <w:rsid w:val="005B142B"/>
    <w:rsid w:val="00805C1B"/>
    <w:rsid w:val="00AB6DE8"/>
    <w:rsid w:val="00D1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928"/>
    <w:pPr>
      <w:spacing w:after="0" w:line="320" w:lineRule="exact"/>
    </w:pPr>
    <w:rPr>
      <w:rFonts w:ascii="Verdana" w:eastAsia="Times New Roman" w:hAnsi="Verdana" w:cs="Times New Roman"/>
      <w:sz w:val="1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5928"/>
    <w:pPr>
      <w:spacing w:after="0" w:line="320" w:lineRule="exac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itle">
    <w:name w:val="Table Title"/>
    <w:basedOn w:val="Normal"/>
    <w:rsid w:val="001E5928"/>
    <w:pPr>
      <w:keepNext/>
      <w:numPr>
        <w:numId w:val="1"/>
      </w:numPr>
      <w:tabs>
        <w:tab w:val="left" w:pos="1080"/>
      </w:tabs>
      <w:spacing w:before="360" w:after="120" w:line="240" w:lineRule="auto"/>
    </w:pPr>
    <w:rPr>
      <w:rFonts w:ascii="Arial" w:hAnsi="Arial"/>
      <w:b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B0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F12"/>
    <w:rPr>
      <w:rFonts w:ascii="Verdana" w:eastAsia="Times New Roman" w:hAnsi="Verdana" w:cs="Times New Roman"/>
      <w:sz w:val="18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0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F12"/>
    <w:rPr>
      <w:rFonts w:ascii="Verdana" w:eastAsia="Times New Roman" w:hAnsi="Verdana" w:cs="Times New Roman"/>
      <w:sz w:val="18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928"/>
    <w:pPr>
      <w:spacing w:after="0" w:line="320" w:lineRule="exact"/>
    </w:pPr>
    <w:rPr>
      <w:rFonts w:ascii="Verdana" w:eastAsia="Times New Roman" w:hAnsi="Verdana" w:cs="Times New Roman"/>
      <w:sz w:val="1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5928"/>
    <w:pPr>
      <w:spacing w:after="0" w:line="320" w:lineRule="exact"/>
    </w:pPr>
    <w:rPr>
      <w:rFonts w:ascii="New York" w:eastAsia="Times New Roman" w:hAnsi="New York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itle">
    <w:name w:val="Table Title"/>
    <w:basedOn w:val="Normal"/>
    <w:rsid w:val="001E5928"/>
    <w:pPr>
      <w:keepNext/>
      <w:numPr>
        <w:numId w:val="1"/>
      </w:numPr>
      <w:tabs>
        <w:tab w:val="left" w:pos="1080"/>
      </w:tabs>
      <w:spacing w:before="360" w:after="120" w:line="240" w:lineRule="auto"/>
    </w:pPr>
    <w:rPr>
      <w:rFonts w:ascii="Arial" w:hAnsi="Arial"/>
      <w:b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B0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F12"/>
    <w:rPr>
      <w:rFonts w:ascii="Verdana" w:eastAsia="Times New Roman" w:hAnsi="Verdana" w:cs="Times New Roman"/>
      <w:sz w:val="18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0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F12"/>
    <w:rPr>
      <w:rFonts w:ascii="Verdana" w:eastAsia="Times New Roman" w:hAnsi="Verdana" w:cs="Times New Roman"/>
      <w:sz w:val="1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2014-02-27T15:00:00Z</dcterms:created>
  <dcterms:modified xsi:type="dcterms:W3CDTF">2014-06-10T11:34:00Z</dcterms:modified>
</cp:coreProperties>
</file>