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53C" w:rsidRPr="008F21B4" w:rsidRDefault="0034153C" w:rsidP="003415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information </w:t>
      </w:r>
      <w:r w:rsidRPr="008F21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3 Role of comorbidities, frailty and functional status on the treatment decision-making process </w:t>
      </w:r>
    </w:p>
    <w:tbl>
      <w:tblPr>
        <w:tblStyle w:val="GridTable1Light"/>
        <w:tblW w:w="13178" w:type="dxa"/>
        <w:tblLook w:val="04A0" w:firstRow="1" w:lastRow="0" w:firstColumn="1" w:lastColumn="0" w:noHBand="0" w:noVBand="1"/>
      </w:tblPr>
      <w:tblGrid>
        <w:gridCol w:w="1230"/>
        <w:gridCol w:w="1217"/>
        <w:gridCol w:w="3235"/>
        <w:gridCol w:w="1404"/>
        <w:gridCol w:w="1909"/>
        <w:gridCol w:w="1908"/>
        <w:gridCol w:w="2275"/>
      </w:tblGrid>
      <w:tr w:rsidR="0034153C" w:rsidRPr="008F21B4" w:rsidTr="00341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Frail (</w:t>
            </w:r>
            <w:r w:rsidRPr="008F21B4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  <w:lang w:val="en-US"/>
              </w:rPr>
              <w:t>&gt;</w:t>
            </w:r>
            <w:r w:rsidRPr="008F21B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3 VES-13)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Comorbidity (reported in chart) 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Functional status (ECOG-PS)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Older adults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Family member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Oncologist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frail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Hypertension, Glaucoma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in chart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Ischemic heart disease, Dyslipidemia, Diverticulosis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to 1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 2 Diabetes mellitus, Transient ischemic attack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to 1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 w:colFirst="4" w:colLast="4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frail </w:t>
            </w:r>
          </w:p>
        </w:tc>
        <w:tc>
          <w:tcPr>
            <w:tcW w:w="3235" w:type="dxa"/>
          </w:tcPr>
          <w:p w:rsidR="0034153C" w:rsidRPr="009F70F2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CA"/>
              </w:rPr>
            </w:pPr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Type 2 </w:t>
            </w:r>
            <w:proofErr w:type="spellStart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Diabetes</w:t>
            </w:r>
            <w:proofErr w:type="spellEnd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mellitus</w:t>
            </w:r>
            <w:proofErr w:type="spellEnd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, Hypertension, </w:t>
            </w:r>
            <w:proofErr w:type="spellStart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Dyslipidemia</w:t>
            </w:r>
            <w:proofErr w:type="spellEnd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, </w:t>
            </w:r>
            <w:proofErr w:type="spellStart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Renal</w:t>
            </w:r>
            <w:proofErr w:type="spellEnd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disease</w:t>
            </w:r>
            <w:proofErr w:type="spellEnd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, </w:t>
            </w:r>
            <w:proofErr w:type="spellStart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Cholecystectomy</w:t>
            </w:r>
            <w:proofErr w:type="spellEnd"/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None has impact Patient was fit and well </w:t>
            </w:r>
          </w:p>
        </w:tc>
      </w:tr>
      <w:bookmarkEnd w:id="0"/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Hypertension, Type 2 Diabetes mellitus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in chart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frail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in chart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Peptic ulcer disease, Hematemesis, Gout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Comorbidity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frail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Hypertension, benign prostatic hypertrophy, Osteoporosis, Obstructive sleep apnea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frail</w:t>
            </w:r>
          </w:p>
        </w:tc>
        <w:tc>
          <w:tcPr>
            <w:tcW w:w="3235" w:type="dxa"/>
          </w:tcPr>
          <w:p w:rsidR="0034153C" w:rsidRPr="009F70F2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fr-CA"/>
              </w:rPr>
            </w:pPr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Hypertension, </w:t>
            </w:r>
            <w:proofErr w:type="spellStart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Dyslipidemia</w:t>
            </w:r>
            <w:proofErr w:type="spellEnd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, Type 2 </w:t>
            </w:r>
            <w:proofErr w:type="spellStart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Diabetes</w:t>
            </w:r>
            <w:proofErr w:type="spellEnd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9F70F2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mellitus</w:t>
            </w:r>
            <w:proofErr w:type="spellEnd"/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hd w:val="clear" w:color="auto" w:fill="FFFFFF"/>
              <w:spacing w:after="0" w:line="240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frail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Hypertension, Hyperlipidemia, Coronary artery disease with stent 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in chart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Benign prostatic hypertrophy, Hypertension, Severe obstructive sleep apnea, Seronegative arthropathy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 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frail </w:t>
            </w:r>
          </w:p>
        </w:tc>
        <w:tc>
          <w:tcPr>
            <w:tcW w:w="3235" w:type="dxa"/>
          </w:tcPr>
          <w:p w:rsidR="0034153C" w:rsidRPr="008F21B4" w:rsidRDefault="0034153C" w:rsidP="0034153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Kidney disease hypothyroidism, dyslipidemia, Hypertension, cholecystectomy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  <w:tr w:rsidR="0034153C" w:rsidRPr="0034153C" w:rsidTr="0034153C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34153C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Table 3 continued</w:t>
            </w:r>
          </w:p>
        </w:tc>
        <w:tc>
          <w:tcPr>
            <w:tcW w:w="1217" w:type="dxa"/>
          </w:tcPr>
          <w:p w:rsidR="0034153C" w:rsidRPr="0034153C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Frail (</w:t>
            </w: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&gt;</w:t>
            </w: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 VES-13) </w:t>
            </w:r>
          </w:p>
        </w:tc>
        <w:tc>
          <w:tcPr>
            <w:tcW w:w="3235" w:type="dxa"/>
          </w:tcPr>
          <w:p w:rsidR="0034153C" w:rsidRPr="0034153C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Comorbidity (reported in chart) </w:t>
            </w:r>
          </w:p>
        </w:tc>
        <w:tc>
          <w:tcPr>
            <w:tcW w:w="1404" w:type="dxa"/>
          </w:tcPr>
          <w:p w:rsidR="0034153C" w:rsidRPr="0034153C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Functional status (ECOG-PS)</w:t>
            </w:r>
          </w:p>
        </w:tc>
        <w:tc>
          <w:tcPr>
            <w:tcW w:w="1909" w:type="dxa"/>
          </w:tcPr>
          <w:p w:rsidR="0034153C" w:rsidRPr="0034153C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Older adults</w:t>
            </w:r>
          </w:p>
        </w:tc>
        <w:tc>
          <w:tcPr>
            <w:tcW w:w="1908" w:type="dxa"/>
          </w:tcPr>
          <w:p w:rsidR="0034153C" w:rsidRPr="0034153C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Family member</w:t>
            </w:r>
          </w:p>
        </w:tc>
        <w:tc>
          <w:tcPr>
            <w:tcW w:w="2275" w:type="dxa"/>
          </w:tcPr>
          <w:p w:rsidR="0034153C" w:rsidRPr="0034153C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Oncologist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</w:pP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</w:pP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Osteoarthritis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Arrhythmias, bilateral knee replacement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in chart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16 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Deep vein thrombosis, Prostate cancer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Frail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Myocardial infarction, Coronary artery disease, Hypertension, Dyslipidemia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in chart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Comorbidity had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Comorbidity had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Renal disease, Pulmonary Embolism with associated pulmonary hemorrhage 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in chart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 (patient did not participate in treatment decision due to medical illness)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Due to medical severity there was no choice but to start treatment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Diabetes mellitus Type 2, Hypertension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in chart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Hypertension, Dyslipidemia, Chronic right side hydro ureter &amp; </w:t>
            </w:r>
            <w:proofErr w:type="spellStart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hydronephrosis</w:t>
            </w:r>
            <w:proofErr w:type="spellEnd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ankylosing</w:t>
            </w:r>
            <w:proofErr w:type="spellEnd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spondylitis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Coronary artery disease, Atrial fibrillation, Anxiety, </w:t>
            </w:r>
            <w:proofErr w:type="spellStart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Gastroesophageal</w:t>
            </w:r>
            <w:proofErr w:type="spellEnd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reflux disease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Frailty 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Renal disease, Hypertension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in chart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Frail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Basal cell ca, Hypertension, Hypothyroidism, Chronic obstructive pulmonary disease, Polymyalgia </w:t>
            </w:r>
            <w:proofErr w:type="spellStart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rheumatica</w:t>
            </w:r>
            <w:proofErr w:type="spellEnd"/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in chart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  <w:tr w:rsidR="0034153C" w:rsidRPr="0034153C" w:rsidTr="0034153C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34153C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Table 3 continued</w:t>
            </w:r>
          </w:p>
        </w:tc>
        <w:tc>
          <w:tcPr>
            <w:tcW w:w="1217" w:type="dxa"/>
          </w:tcPr>
          <w:p w:rsidR="0034153C" w:rsidRPr="0034153C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Frail (</w:t>
            </w: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&gt;</w:t>
            </w: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 VES-13) </w:t>
            </w:r>
          </w:p>
        </w:tc>
        <w:tc>
          <w:tcPr>
            <w:tcW w:w="3235" w:type="dxa"/>
          </w:tcPr>
          <w:p w:rsidR="0034153C" w:rsidRPr="0034153C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Comorbidity (reported in chart) </w:t>
            </w:r>
          </w:p>
        </w:tc>
        <w:tc>
          <w:tcPr>
            <w:tcW w:w="1404" w:type="dxa"/>
          </w:tcPr>
          <w:p w:rsidR="0034153C" w:rsidRPr="0034153C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Functional status (ECOG-PS)</w:t>
            </w:r>
          </w:p>
        </w:tc>
        <w:tc>
          <w:tcPr>
            <w:tcW w:w="1909" w:type="dxa"/>
          </w:tcPr>
          <w:p w:rsidR="0034153C" w:rsidRPr="0034153C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Older adults</w:t>
            </w:r>
          </w:p>
        </w:tc>
        <w:tc>
          <w:tcPr>
            <w:tcW w:w="1908" w:type="dxa"/>
          </w:tcPr>
          <w:p w:rsidR="0034153C" w:rsidRPr="0034153C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Family member</w:t>
            </w:r>
          </w:p>
        </w:tc>
        <w:tc>
          <w:tcPr>
            <w:tcW w:w="2275" w:type="dxa"/>
          </w:tcPr>
          <w:p w:rsidR="0034153C" w:rsidRPr="0034153C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415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Oncologist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Hypercholesteremia</w:t>
            </w:r>
            <w:proofErr w:type="spellEnd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Cauda</w:t>
            </w:r>
            <w:proofErr w:type="spellEnd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equina</w:t>
            </w:r>
            <w:proofErr w:type="spellEnd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in chart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Psoriatic arthritis, Chronic obstructive pulmonary disease, Peptic ulcer disease, osteoporosis, Aortic Aneurysm, </w:t>
            </w:r>
            <w:proofErr w:type="spellStart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Gastroesophageal</w:t>
            </w:r>
            <w:proofErr w:type="spellEnd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reflux disease, </w:t>
            </w:r>
            <w:proofErr w:type="spellStart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Dextrocardia</w:t>
            </w:r>
            <w:proofErr w:type="spellEnd"/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in chart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26 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 Edema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Comorbidity </w:t>
            </w:r>
          </w:p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Erectile dysfunction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Functional status</w:t>
            </w:r>
          </w:p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 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None 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Atrial fibrillation, Hypertension, Dyslipidemia (possible), Gout, Osteomyelitis (as a child), Bilateral knee replacement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None has impact 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Frail 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Coronary artery disease, Hypertension, Dyslipidemia, Atrial fibrillation, Asthma, Prostate cancer, Angina 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survey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Osteoarthritis, </w:t>
            </w:r>
            <w:proofErr w:type="spellStart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gasteroesophageal</w:t>
            </w:r>
            <w:proofErr w:type="spellEnd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reflux, sleep apnea, </w:t>
            </w:r>
            <w:proofErr w:type="spellStart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cholelithiasis</w:t>
            </w:r>
            <w:proofErr w:type="spellEnd"/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bilateral inguinal hernias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in chart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has impact</w:t>
            </w:r>
          </w:p>
        </w:tc>
      </w:tr>
      <w:tr w:rsidR="0034153C" w:rsidRPr="008F21B4" w:rsidTr="00341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0" w:type="dxa"/>
          </w:tcPr>
          <w:p w:rsidR="0034153C" w:rsidRPr="008F21B4" w:rsidRDefault="0034153C" w:rsidP="005A5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217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survey</w:t>
            </w:r>
          </w:p>
        </w:tc>
        <w:tc>
          <w:tcPr>
            <w:tcW w:w="323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Ulcerative colitis</w:t>
            </w:r>
          </w:p>
        </w:tc>
        <w:tc>
          <w:tcPr>
            <w:tcW w:w="1404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in chart</w:t>
            </w:r>
          </w:p>
        </w:tc>
        <w:tc>
          <w:tcPr>
            <w:tcW w:w="1909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1908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en-CA"/>
              </w:rPr>
              <w:t>None has impact</w:t>
            </w:r>
          </w:p>
        </w:tc>
        <w:tc>
          <w:tcPr>
            <w:tcW w:w="2275" w:type="dxa"/>
          </w:tcPr>
          <w:p w:rsidR="0034153C" w:rsidRPr="008F21B4" w:rsidRDefault="0034153C" w:rsidP="005A5C5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1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Comorbidity</w:t>
            </w:r>
          </w:p>
        </w:tc>
      </w:tr>
    </w:tbl>
    <w:p w:rsidR="00813AC1" w:rsidRPr="0034153C" w:rsidRDefault="0034153C" w:rsidP="0034153C">
      <w:pPr>
        <w:spacing w:after="0" w:line="240" w:lineRule="auto"/>
        <w:rPr>
          <w:lang w:val="en-US"/>
        </w:rPr>
      </w:pPr>
      <w:r w:rsidRPr="008F21B4">
        <w:rPr>
          <w:rFonts w:ascii="Times New Roman" w:hAnsi="Times New Roman" w:cs="Times New Roman"/>
          <w:b/>
          <w:sz w:val="24"/>
          <w:szCs w:val="24"/>
          <w:lang w:val="en-US"/>
        </w:rPr>
        <w:t>NR in chart=not reported in chart close to interview date, NA=Not applicable (not interviewed)</w:t>
      </w:r>
    </w:p>
    <w:sectPr w:rsidR="00813AC1" w:rsidRPr="0034153C" w:rsidSect="0034153C">
      <w:pgSz w:w="15840" w:h="12240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53C"/>
    <w:rsid w:val="0034153C"/>
    <w:rsid w:val="0081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020E4E-0EE1-4DB5-AC2F-CE306AD6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53C"/>
    <w:pPr>
      <w:spacing w:after="200" w:line="276" w:lineRule="auto"/>
    </w:pPr>
    <w:rPr>
      <w:rFonts w:eastAsiaTheme="minorEastAsia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34153C"/>
    <w:pPr>
      <w:spacing w:after="0" w:line="240" w:lineRule="auto"/>
    </w:pPr>
    <w:rPr>
      <w:rFonts w:eastAsiaTheme="minorEastAsia"/>
      <w:lang w:eastAsia="zh-TW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Toronto</Company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Puts</dc:creator>
  <cp:keywords/>
  <dc:description/>
  <cp:lastModifiedBy>Martine Puts</cp:lastModifiedBy>
  <cp:revision>1</cp:revision>
  <dcterms:created xsi:type="dcterms:W3CDTF">2016-07-11T19:14:00Z</dcterms:created>
  <dcterms:modified xsi:type="dcterms:W3CDTF">2016-07-11T19:18:00Z</dcterms:modified>
</cp:coreProperties>
</file>