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DCC" w:rsidRPr="00AA4DCC" w:rsidRDefault="00AA4DCC" w:rsidP="00AA4DCC">
      <w:pPr>
        <w:ind w:left="100"/>
        <w:jc w:val="center"/>
        <w:rPr>
          <w:b/>
          <w:sz w:val="28"/>
          <w:szCs w:val="28"/>
        </w:rPr>
      </w:pPr>
      <w:r w:rsidRPr="00AA4DCC">
        <w:rPr>
          <w:b/>
          <w:sz w:val="28"/>
          <w:szCs w:val="28"/>
        </w:rPr>
        <w:t xml:space="preserve">CINV Survey of Oncology Nurses </w:t>
      </w:r>
    </w:p>
    <w:p w:rsidR="00AA4DCC" w:rsidRDefault="00AA4DCC" w:rsidP="00AA4DCC">
      <w:pPr>
        <w:ind w:left="100"/>
        <w:jc w:val="center"/>
        <w:rPr>
          <w:b/>
          <w:sz w:val="20"/>
          <w:u w:val="single"/>
        </w:rPr>
      </w:pPr>
    </w:p>
    <w:p w:rsidR="00AA4DCC" w:rsidRDefault="00AA4DCC" w:rsidP="00AA4DCC">
      <w:pPr>
        <w:ind w:left="100"/>
        <w:jc w:val="center"/>
        <w:rPr>
          <w:b/>
          <w:sz w:val="20"/>
          <w:u w:val="single"/>
        </w:rPr>
      </w:pPr>
    </w:p>
    <w:p w:rsidR="003607FE" w:rsidRDefault="0060491D">
      <w:pPr>
        <w:ind w:left="100"/>
        <w:rPr>
          <w:b/>
          <w:sz w:val="20"/>
        </w:rPr>
      </w:pPr>
      <w:r>
        <w:rPr>
          <w:b/>
          <w:sz w:val="20"/>
          <w:u w:val="single"/>
        </w:rPr>
        <w:t>Awareness of Emetogenicity (MEC/HEC) Categories</w:t>
      </w:r>
    </w:p>
    <w:p w:rsidR="003607FE" w:rsidRDefault="003607FE">
      <w:pPr>
        <w:pStyle w:val="BodyText"/>
        <w:spacing w:before="3"/>
        <w:ind w:left="0" w:firstLine="0"/>
        <w:rPr>
          <w:b/>
          <w:sz w:val="14"/>
        </w:rPr>
      </w:pPr>
    </w:p>
    <w:p w:rsidR="003607FE" w:rsidRDefault="0060491D">
      <w:pPr>
        <w:pStyle w:val="ListParagraph"/>
        <w:numPr>
          <w:ilvl w:val="0"/>
          <w:numId w:val="14"/>
        </w:numPr>
        <w:tabs>
          <w:tab w:val="left" w:pos="460"/>
          <w:tab w:val="left" w:pos="461"/>
        </w:tabs>
        <w:spacing w:before="59"/>
        <w:ind w:right="158"/>
        <w:rPr>
          <w:sz w:val="20"/>
        </w:rPr>
      </w:pPr>
      <w:r>
        <w:rPr>
          <w:sz w:val="20"/>
        </w:rPr>
        <w:t>When choosing antiemetic(s) for a given patient, is the risk for both acute and delayed nausea/vomiting based on the emetogenic potential of the chemotherapy (i.e., moderately emetogenic chemotherapy [MEC]; or highly emetogenic chemotherapy</w:t>
      </w:r>
      <w:r>
        <w:rPr>
          <w:spacing w:val="-12"/>
          <w:sz w:val="20"/>
        </w:rPr>
        <w:t xml:space="preserve"> </w:t>
      </w:r>
      <w:r>
        <w:rPr>
          <w:sz w:val="20"/>
        </w:rPr>
        <w:t>[HEC])?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  <w:tab w:val="left" w:pos="1540"/>
        </w:tabs>
        <w:spacing w:line="257" w:lineRule="exact"/>
        <w:ind w:hanging="247"/>
        <w:rPr>
          <w:sz w:val="20"/>
        </w:rPr>
      </w:pPr>
      <w:r>
        <w:rPr>
          <w:sz w:val="20"/>
        </w:rPr>
        <w:t>Yes</w:t>
      </w:r>
      <w:r>
        <w:rPr>
          <w:sz w:val="20"/>
        </w:rPr>
        <w:tab/>
      </w:r>
      <w:r>
        <w:rPr>
          <w:rFonts w:ascii="MS Mincho" w:hAnsi="MS Mincho"/>
          <w:sz w:val="20"/>
        </w:rPr>
        <w:t>□</w:t>
      </w:r>
      <w:r>
        <w:rPr>
          <w:rFonts w:ascii="MS Mincho" w:hAnsi="MS Mincho"/>
          <w:spacing w:val="-54"/>
          <w:sz w:val="20"/>
        </w:rPr>
        <w:t xml:space="preserve"> </w:t>
      </w:r>
      <w:r>
        <w:rPr>
          <w:sz w:val="20"/>
        </w:rPr>
        <w:t>No</w:t>
      </w:r>
    </w:p>
    <w:p w:rsidR="003607FE" w:rsidRDefault="003607FE">
      <w:pPr>
        <w:pStyle w:val="BodyText"/>
        <w:spacing w:before="3"/>
        <w:ind w:left="0" w:firstLine="0"/>
      </w:pPr>
    </w:p>
    <w:p w:rsidR="003607FE" w:rsidRDefault="0060491D">
      <w:pPr>
        <w:pStyle w:val="ListParagraph"/>
        <w:numPr>
          <w:ilvl w:val="0"/>
          <w:numId w:val="14"/>
        </w:numPr>
        <w:tabs>
          <w:tab w:val="left" w:pos="460"/>
          <w:tab w:val="left" w:pos="461"/>
        </w:tabs>
        <w:spacing w:before="1" w:line="276" w:lineRule="auto"/>
        <w:ind w:right="187"/>
        <w:rPr>
          <w:sz w:val="20"/>
        </w:rPr>
      </w:pP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choosing</w:t>
      </w:r>
      <w:r>
        <w:rPr>
          <w:spacing w:val="-4"/>
          <w:sz w:val="20"/>
        </w:rPr>
        <w:t xml:space="preserve"> </w:t>
      </w:r>
      <w:r>
        <w:rPr>
          <w:sz w:val="20"/>
        </w:rPr>
        <w:t>antiemetic(s)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patient, which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patient-related</w:t>
      </w:r>
      <w:r>
        <w:rPr>
          <w:spacing w:val="-3"/>
          <w:sz w:val="20"/>
        </w:rPr>
        <w:t xml:space="preserve"> </w:t>
      </w:r>
      <w:r>
        <w:rPr>
          <w:sz w:val="20"/>
        </w:rPr>
        <w:t>emetic</w:t>
      </w:r>
      <w:r>
        <w:rPr>
          <w:spacing w:val="-4"/>
          <w:sz w:val="20"/>
        </w:rPr>
        <w:t xml:space="preserve"> </w:t>
      </w:r>
      <w:r>
        <w:rPr>
          <w:sz w:val="20"/>
        </w:rPr>
        <w:t>risk</w:t>
      </w:r>
      <w:r>
        <w:rPr>
          <w:spacing w:val="-3"/>
          <w:sz w:val="20"/>
        </w:rPr>
        <w:t xml:space="preserve"> </w:t>
      </w:r>
      <w:r>
        <w:rPr>
          <w:sz w:val="20"/>
        </w:rPr>
        <w:t>factors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are considered? </w:t>
      </w:r>
      <w:r>
        <w:rPr>
          <w:i/>
          <w:sz w:val="20"/>
        </w:rPr>
        <w:t>Check all 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apply</w:t>
      </w:r>
      <w:r>
        <w:rPr>
          <w:sz w:val="20"/>
        </w:rPr>
        <w:t>.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6" w:lineRule="exact"/>
        <w:ind w:hanging="247"/>
        <w:rPr>
          <w:sz w:val="20"/>
        </w:rPr>
      </w:pPr>
      <w:r>
        <w:rPr>
          <w:sz w:val="20"/>
        </w:rPr>
        <w:t>CINV with previous chemotherapy (CINV = chemotherapy-induced nausea and</w:t>
      </w:r>
      <w:r>
        <w:rPr>
          <w:spacing w:val="-32"/>
          <w:sz w:val="20"/>
        </w:rPr>
        <w:t xml:space="preserve"> </w:t>
      </w:r>
      <w:r>
        <w:rPr>
          <w:sz w:val="20"/>
        </w:rPr>
        <w:t>vomiting)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Female</w:t>
      </w:r>
      <w:r>
        <w:rPr>
          <w:spacing w:val="-10"/>
          <w:sz w:val="20"/>
        </w:rPr>
        <w:t xml:space="preserve"> </w:t>
      </w:r>
      <w:r>
        <w:rPr>
          <w:sz w:val="20"/>
        </w:rPr>
        <w:t>gender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Low alcohol</w:t>
      </w:r>
      <w:r>
        <w:rPr>
          <w:spacing w:val="-6"/>
          <w:sz w:val="20"/>
        </w:rPr>
        <w:t xml:space="preserve"> </w:t>
      </w:r>
      <w:r>
        <w:rPr>
          <w:sz w:val="20"/>
        </w:rPr>
        <w:t>use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3"/>
        <w:ind w:hanging="247"/>
        <w:rPr>
          <w:sz w:val="20"/>
        </w:rPr>
      </w:pPr>
      <w:r>
        <w:rPr>
          <w:sz w:val="20"/>
        </w:rPr>
        <w:t>Younger</w:t>
      </w:r>
      <w:r>
        <w:rPr>
          <w:spacing w:val="-7"/>
          <w:sz w:val="20"/>
        </w:rPr>
        <w:t xml:space="preserve"> </w:t>
      </w:r>
      <w:r>
        <w:rPr>
          <w:sz w:val="20"/>
        </w:rPr>
        <w:t>age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Anxiety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History of morning/motion</w:t>
      </w:r>
      <w:r>
        <w:rPr>
          <w:spacing w:val="-15"/>
          <w:sz w:val="20"/>
        </w:rPr>
        <w:t xml:space="preserve"> </w:t>
      </w:r>
      <w:r>
        <w:rPr>
          <w:sz w:val="20"/>
        </w:rPr>
        <w:t>sickness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2"/>
        <w:ind w:hanging="247"/>
        <w:rPr>
          <w:sz w:val="20"/>
        </w:rPr>
      </w:pPr>
      <w:r>
        <w:rPr>
          <w:sz w:val="20"/>
        </w:rPr>
        <w:t>None of the</w:t>
      </w:r>
      <w:r>
        <w:rPr>
          <w:spacing w:val="-12"/>
          <w:sz w:val="20"/>
        </w:rPr>
        <w:t xml:space="preserve"> </w:t>
      </w:r>
      <w:r>
        <w:rPr>
          <w:sz w:val="20"/>
        </w:rPr>
        <w:t>above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  <w:tab w:val="left" w:pos="5748"/>
        </w:tabs>
        <w:spacing w:before="10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7"/>
        <w:ind w:left="0" w:firstLine="0"/>
        <w:rPr>
          <w:sz w:val="21"/>
        </w:rPr>
      </w:pPr>
    </w:p>
    <w:p w:rsidR="003607FE" w:rsidRDefault="0060491D">
      <w:pPr>
        <w:pStyle w:val="ListParagraph"/>
        <w:numPr>
          <w:ilvl w:val="0"/>
          <w:numId w:val="14"/>
        </w:numPr>
        <w:tabs>
          <w:tab w:val="left" w:pos="460"/>
          <w:tab w:val="left" w:pos="461"/>
        </w:tabs>
        <w:spacing w:before="59" w:line="276" w:lineRule="auto"/>
        <w:ind w:right="1438"/>
        <w:rPr>
          <w:sz w:val="20"/>
        </w:rPr>
      </w:pPr>
      <w:r>
        <w:rPr>
          <w:sz w:val="20"/>
        </w:rPr>
        <w:t>How confident are you in your knowledge of the emetogenic potential/classification of various chemotherapies/regimens (e.g., highly emetogenic [HEC], moderately emetogenic</w:t>
      </w:r>
      <w:r>
        <w:rPr>
          <w:spacing w:val="-29"/>
          <w:sz w:val="20"/>
        </w:rPr>
        <w:t xml:space="preserve"> </w:t>
      </w:r>
      <w:r>
        <w:rPr>
          <w:sz w:val="20"/>
        </w:rPr>
        <w:t>[MEC])?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6" w:lineRule="exact"/>
        <w:ind w:hanging="247"/>
        <w:rPr>
          <w:sz w:val="20"/>
        </w:rPr>
      </w:pPr>
      <w:r>
        <w:rPr>
          <w:sz w:val="20"/>
        </w:rPr>
        <w:t>Very</w:t>
      </w:r>
      <w:r>
        <w:rPr>
          <w:spacing w:val="-9"/>
          <w:sz w:val="20"/>
        </w:rPr>
        <w:t xml:space="preserve"> </w:t>
      </w:r>
      <w:r>
        <w:rPr>
          <w:sz w:val="20"/>
        </w:rPr>
        <w:t>confident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10" w:line="273" w:lineRule="exact"/>
        <w:ind w:hanging="247"/>
        <w:rPr>
          <w:sz w:val="20"/>
        </w:rPr>
      </w:pPr>
      <w:r>
        <w:rPr>
          <w:sz w:val="20"/>
        </w:rPr>
        <w:t>Confident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Somewhat</w:t>
      </w:r>
      <w:r>
        <w:rPr>
          <w:spacing w:val="-13"/>
          <w:sz w:val="20"/>
        </w:rPr>
        <w:t xml:space="preserve"> </w:t>
      </w:r>
      <w:r>
        <w:rPr>
          <w:sz w:val="20"/>
        </w:rPr>
        <w:t>confident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73" w:lineRule="exact"/>
        <w:ind w:hanging="247"/>
        <w:rPr>
          <w:sz w:val="20"/>
        </w:rPr>
      </w:pPr>
      <w:r>
        <w:rPr>
          <w:sz w:val="20"/>
        </w:rPr>
        <w:t>Not confident at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</w:p>
    <w:p w:rsidR="003607FE" w:rsidRDefault="003607FE">
      <w:pPr>
        <w:pStyle w:val="BodyText"/>
        <w:spacing w:before="5"/>
        <w:ind w:left="0" w:firstLine="0"/>
        <w:rPr>
          <w:sz w:val="23"/>
        </w:rPr>
      </w:pPr>
    </w:p>
    <w:p w:rsidR="003607FE" w:rsidRDefault="0060491D">
      <w:pPr>
        <w:pStyle w:val="ListParagraph"/>
        <w:numPr>
          <w:ilvl w:val="0"/>
          <w:numId w:val="14"/>
        </w:numPr>
        <w:tabs>
          <w:tab w:val="left" w:pos="460"/>
          <w:tab w:val="left" w:pos="461"/>
        </w:tabs>
        <w:rPr>
          <w:sz w:val="20"/>
        </w:rPr>
      </w:pPr>
      <w:r>
        <w:rPr>
          <w:sz w:val="20"/>
        </w:rPr>
        <w:t xml:space="preserve">Which antiemesis </w:t>
      </w:r>
      <w:r>
        <w:rPr>
          <w:b/>
          <w:sz w:val="20"/>
        </w:rPr>
        <w:t xml:space="preserve">classification </w:t>
      </w:r>
      <w:r>
        <w:rPr>
          <w:sz w:val="20"/>
        </w:rPr>
        <w:t>system does your hospital or clinic</w:t>
      </w:r>
      <w:r>
        <w:rPr>
          <w:spacing w:val="-26"/>
          <w:sz w:val="20"/>
        </w:rPr>
        <w:t xml:space="preserve"> </w:t>
      </w:r>
      <w:r>
        <w:rPr>
          <w:sz w:val="20"/>
        </w:rPr>
        <w:t>use?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before="5" w:line="273" w:lineRule="exact"/>
        <w:ind w:hanging="247"/>
        <w:rPr>
          <w:sz w:val="20"/>
        </w:rPr>
      </w:pPr>
      <w:r>
        <w:rPr>
          <w:sz w:val="20"/>
        </w:rPr>
        <w:t xml:space="preserve">Hesketh </w:t>
      </w:r>
      <w:r>
        <w:rPr>
          <w:i/>
          <w:sz w:val="20"/>
        </w:rPr>
        <w:t>J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ClinOncol</w:t>
      </w:r>
      <w:r>
        <w:rPr>
          <w:sz w:val="20"/>
        </w:rPr>
        <w:t>1997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ASCO</w:t>
      </w:r>
      <w:r>
        <w:rPr>
          <w:spacing w:val="-5"/>
          <w:sz w:val="20"/>
        </w:rPr>
        <w:t xml:space="preserve"> </w:t>
      </w:r>
      <w:r>
        <w:rPr>
          <w:sz w:val="20"/>
        </w:rPr>
        <w:t>(American</w:t>
      </w:r>
      <w:r>
        <w:rPr>
          <w:spacing w:val="-5"/>
          <w:sz w:val="20"/>
        </w:rPr>
        <w:t xml:space="preserve"> </w:t>
      </w:r>
      <w:r>
        <w:rPr>
          <w:sz w:val="20"/>
        </w:rPr>
        <w:t>Society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Clinical</w:t>
      </w:r>
      <w:r>
        <w:rPr>
          <w:spacing w:val="-5"/>
          <w:sz w:val="20"/>
        </w:rPr>
        <w:t xml:space="preserve"> </w:t>
      </w:r>
      <w:r>
        <w:rPr>
          <w:sz w:val="20"/>
        </w:rPr>
        <w:t>Oncology)</w:t>
      </w:r>
      <w:r>
        <w:rPr>
          <w:spacing w:val="-6"/>
          <w:sz w:val="20"/>
        </w:rPr>
        <w:t xml:space="preserve"> </w:t>
      </w:r>
      <w:r>
        <w:rPr>
          <w:sz w:val="20"/>
        </w:rPr>
        <w:t>antiemesis</w:t>
      </w:r>
      <w:r>
        <w:rPr>
          <w:spacing w:val="-4"/>
          <w:sz w:val="20"/>
        </w:rPr>
        <w:t xml:space="preserve"> </w:t>
      </w:r>
      <w:r>
        <w:rPr>
          <w:sz w:val="20"/>
        </w:rPr>
        <w:t>guideline</w:t>
      </w:r>
      <w:r>
        <w:rPr>
          <w:spacing w:val="-5"/>
          <w:sz w:val="20"/>
        </w:rPr>
        <w:t xml:space="preserve"> </w:t>
      </w:r>
      <w:r>
        <w:rPr>
          <w:sz w:val="20"/>
        </w:rPr>
        <w:t>classification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MASCC</w:t>
      </w:r>
      <w:r>
        <w:rPr>
          <w:spacing w:val="-5"/>
          <w:sz w:val="20"/>
        </w:rPr>
        <w:t xml:space="preserve"> </w:t>
      </w:r>
      <w:r>
        <w:rPr>
          <w:sz w:val="20"/>
        </w:rPr>
        <w:t>(Multinational</w:t>
      </w:r>
      <w:r>
        <w:rPr>
          <w:spacing w:val="-4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Supportive</w:t>
      </w:r>
      <w:r>
        <w:rPr>
          <w:spacing w:val="-5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Cancer)</w:t>
      </w:r>
      <w:r>
        <w:rPr>
          <w:spacing w:val="-5"/>
          <w:sz w:val="20"/>
        </w:rPr>
        <w:t xml:space="preserve"> </w:t>
      </w:r>
      <w:r>
        <w:rPr>
          <w:sz w:val="20"/>
        </w:rPr>
        <w:t>antiemesis</w:t>
      </w:r>
      <w:r>
        <w:rPr>
          <w:spacing w:val="-6"/>
          <w:sz w:val="20"/>
        </w:rPr>
        <w:t xml:space="preserve"> </w:t>
      </w:r>
      <w:r>
        <w:rPr>
          <w:sz w:val="20"/>
        </w:rPr>
        <w:t>guideline</w:t>
      </w:r>
      <w:r>
        <w:rPr>
          <w:spacing w:val="-2"/>
          <w:sz w:val="20"/>
        </w:rPr>
        <w:t xml:space="preserve"> </w:t>
      </w:r>
      <w:r>
        <w:rPr>
          <w:sz w:val="20"/>
        </w:rPr>
        <w:t>classification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NCCN</w:t>
      </w:r>
      <w:r>
        <w:rPr>
          <w:spacing w:val="-5"/>
          <w:sz w:val="20"/>
        </w:rPr>
        <w:t xml:space="preserve"> </w:t>
      </w:r>
      <w:r>
        <w:rPr>
          <w:sz w:val="20"/>
        </w:rPr>
        <w:t>(National</w:t>
      </w:r>
      <w:r>
        <w:rPr>
          <w:spacing w:val="-6"/>
          <w:sz w:val="20"/>
        </w:rPr>
        <w:t xml:space="preserve"> </w:t>
      </w:r>
      <w:r>
        <w:rPr>
          <w:sz w:val="20"/>
        </w:rPr>
        <w:t>Comprehensive</w:t>
      </w:r>
      <w:r>
        <w:rPr>
          <w:spacing w:val="-6"/>
          <w:sz w:val="20"/>
        </w:rPr>
        <w:t xml:space="preserve"> </w:t>
      </w:r>
      <w:r>
        <w:rPr>
          <w:sz w:val="20"/>
        </w:rPr>
        <w:t>Cancer</w:t>
      </w:r>
      <w:r>
        <w:rPr>
          <w:spacing w:val="-6"/>
          <w:sz w:val="20"/>
        </w:rPr>
        <w:t xml:space="preserve"> </w:t>
      </w:r>
      <w:r>
        <w:rPr>
          <w:sz w:val="20"/>
        </w:rPr>
        <w:t>Network)</w:t>
      </w:r>
      <w:r>
        <w:rPr>
          <w:spacing w:val="-2"/>
          <w:sz w:val="20"/>
        </w:rPr>
        <w:t xml:space="preserve"> </w:t>
      </w:r>
      <w:r>
        <w:rPr>
          <w:sz w:val="20"/>
        </w:rPr>
        <w:t>antiemesis</w:t>
      </w:r>
      <w:r>
        <w:rPr>
          <w:spacing w:val="-6"/>
          <w:sz w:val="20"/>
        </w:rPr>
        <w:t xml:space="preserve"> </w:t>
      </w:r>
      <w:r>
        <w:rPr>
          <w:sz w:val="20"/>
        </w:rPr>
        <w:t>guideline</w:t>
      </w:r>
      <w:r>
        <w:rPr>
          <w:spacing w:val="-6"/>
          <w:sz w:val="20"/>
        </w:rPr>
        <w:t xml:space="preserve"> </w:t>
      </w:r>
      <w:r>
        <w:rPr>
          <w:sz w:val="20"/>
        </w:rPr>
        <w:t>classification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None</w:t>
      </w:r>
    </w:p>
    <w:p w:rsidR="003607FE" w:rsidRDefault="0060491D">
      <w:pPr>
        <w:pStyle w:val="ListParagraph"/>
        <w:numPr>
          <w:ilvl w:val="1"/>
          <w:numId w:val="14"/>
        </w:numPr>
        <w:tabs>
          <w:tab w:val="left" w:pos="708"/>
          <w:tab w:val="left" w:pos="5151"/>
        </w:tabs>
        <w:spacing w:line="273" w:lineRule="exact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8"/>
        <w:ind w:left="0" w:firstLine="0"/>
        <w:rPr>
          <w:sz w:val="15"/>
        </w:rPr>
      </w:pPr>
    </w:p>
    <w:p w:rsidR="003607FE" w:rsidRDefault="0060491D">
      <w:pPr>
        <w:pStyle w:val="Heading1"/>
      </w:pPr>
      <w:r>
        <w:rPr>
          <w:u w:val="single"/>
        </w:rPr>
        <w:t>Awareness/Utilization of Antiemesis Guidelines</w:t>
      </w:r>
    </w:p>
    <w:p w:rsidR="003607FE" w:rsidRDefault="003607FE">
      <w:pPr>
        <w:pStyle w:val="BodyText"/>
        <w:spacing w:before="3"/>
        <w:ind w:left="0" w:firstLine="0"/>
        <w:rPr>
          <w:b/>
          <w:sz w:val="14"/>
        </w:rPr>
      </w:pPr>
    </w:p>
    <w:p w:rsidR="003607FE" w:rsidRDefault="0060491D">
      <w:pPr>
        <w:pStyle w:val="ListParagraph"/>
        <w:numPr>
          <w:ilvl w:val="0"/>
          <w:numId w:val="13"/>
        </w:numPr>
        <w:tabs>
          <w:tab w:val="left" w:pos="460"/>
          <w:tab w:val="left" w:pos="461"/>
        </w:tabs>
        <w:spacing w:before="59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antiemesis</w:t>
      </w:r>
      <w:r>
        <w:rPr>
          <w:spacing w:val="-4"/>
          <w:sz w:val="20"/>
        </w:rPr>
        <w:t xml:space="preserve"> </w:t>
      </w:r>
      <w:r>
        <w:rPr>
          <w:sz w:val="20"/>
        </w:rPr>
        <w:t>guidelines</w:t>
      </w:r>
      <w:r>
        <w:rPr>
          <w:spacing w:val="-5"/>
          <w:sz w:val="20"/>
        </w:rPr>
        <w:t xml:space="preserve"> </w:t>
      </w:r>
      <w:r>
        <w:rPr>
          <w:sz w:val="20"/>
        </w:rPr>
        <w:t>(disseminated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noted</w:t>
      </w:r>
      <w:r>
        <w:rPr>
          <w:spacing w:val="-3"/>
          <w:sz w:val="20"/>
        </w:rPr>
        <w:t xml:space="preserve"> </w:t>
      </w:r>
      <w:r>
        <w:rPr>
          <w:sz w:val="20"/>
        </w:rPr>
        <w:t>institutions) 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familiar?</w:t>
      </w:r>
    </w:p>
    <w:p w:rsidR="003607FE" w:rsidRDefault="0060491D">
      <w:pPr>
        <w:spacing w:before="36"/>
        <w:ind w:left="460"/>
        <w:rPr>
          <w:i/>
          <w:sz w:val="20"/>
        </w:rPr>
      </w:pPr>
      <w:r>
        <w:rPr>
          <w:i/>
          <w:sz w:val="20"/>
        </w:rPr>
        <w:t>Check all that apply.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before="6" w:line="273" w:lineRule="exact"/>
        <w:ind w:hanging="247"/>
        <w:rPr>
          <w:sz w:val="20"/>
        </w:rPr>
      </w:pPr>
      <w:r>
        <w:rPr>
          <w:sz w:val="20"/>
        </w:rPr>
        <w:t>ASCO (American Society of Clinical</w:t>
      </w:r>
      <w:r>
        <w:rPr>
          <w:spacing w:val="-23"/>
          <w:sz w:val="20"/>
        </w:rPr>
        <w:t xml:space="preserve"> </w:t>
      </w:r>
      <w:r>
        <w:rPr>
          <w:sz w:val="20"/>
        </w:rPr>
        <w:t>Oncology)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MASCC (Multinational Association of Supportive Care in</w:t>
      </w:r>
      <w:r>
        <w:rPr>
          <w:spacing w:val="-27"/>
          <w:sz w:val="20"/>
        </w:rPr>
        <w:t xml:space="preserve"> </w:t>
      </w:r>
      <w:r>
        <w:rPr>
          <w:sz w:val="20"/>
        </w:rPr>
        <w:t>Cancer)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line="273" w:lineRule="exact"/>
        <w:ind w:hanging="247"/>
        <w:rPr>
          <w:sz w:val="20"/>
        </w:rPr>
      </w:pPr>
      <w:r>
        <w:rPr>
          <w:sz w:val="20"/>
        </w:rPr>
        <w:t>NCCN (National Comprehensive Cancer</w:t>
      </w:r>
      <w:r>
        <w:rPr>
          <w:spacing w:val="-27"/>
          <w:sz w:val="20"/>
        </w:rPr>
        <w:t xml:space="preserve"> </w:t>
      </w:r>
      <w:r>
        <w:rPr>
          <w:sz w:val="20"/>
        </w:rPr>
        <w:t>Network)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Individual institutional</w:t>
      </w:r>
      <w:r>
        <w:rPr>
          <w:spacing w:val="-18"/>
          <w:sz w:val="20"/>
        </w:rPr>
        <w:t xml:space="preserve"> </w:t>
      </w:r>
      <w:r>
        <w:rPr>
          <w:sz w:val="20"/>
        </w:rPr>
        <w:t>guidelines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before="12"/>
        <w:ind w:hanging="247"/>
        <w:rPr>
          <w:sz w:val="20"/>
        </w:rPr>
      </w:pPr>
      <w:r>
        <w:rPr>
          <w:sz w:val="20"/>
        </w:rPr>
        <w:t>None</w:t>
      </w:r>
    </w:p>
    <w:p w:rsidR="003607FE" w:rsidRDefault="0060491D">
      <w:pPr>
        <w:pStyle w:val="BodyText"/>
        <w:tabs>
          <w:tab w:val="left" w:pos="4409"/>
        </w:tabs>
        <w:spacing w:before="10"/>
        <w:ind w:left="460" w:firstLine="0"/>
      </w:pPr>
      <w:r>
        <w:rPr>
          <w:rFonts w:ascii="MS Mincho" w:hAnsi="MS Mincho"/>
        </w:rPr>
        <w:t>□</w:t>
      </w:r>
      <w:r>
        <w:t>Other (please</w:t>
      </w:r>
      <w:r>
        <w:rPr>
          <w:spacing w:val="-12"/>
        </w:rPr>
        <w:t xml:space="preserve"> </w:t>
      </w:r>
      <w:r>
        <w:t>specify)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607FE" w:rsidRDefault="003607FE">
      <w:pPr>
        <w:sectPr w:rsidR="003607FE">
          <w:footerReference w:type="default" r:id="rId7"/>
          <w:type w:val="continuous"/>
          <w:pgSz w:w="12240" w:h="15840"/>
          <w:pgMar w:top="1400" w:right="1320" w:bottom="900" w:left="1340" w:header="720" w:footer="703" w:gutter="0"/>
          <w:pgNumType w:start="1"/>
          <w:cols w:space="720"/>
        </w:sectPr>
      </w:pPr>
    </w:p>
    <w:p w:rsidR="003607FE" w:rsidRDefault="0060491D">
      <w:pPr>
        <w:pStyle w:val="ListParagraph"/>
        <w:numPr>
          <w:ilvl w:val="0"/>
          <w:numId w:val="13"/>
        </w:numPr>
        <w:tabs>
          <w:tab w:val="left" w:pos="460"/>
          <w:tab w:val="left" w:pos="461"/>
        </w:tabs>
        <w:spacing w:before="39" w:line="276" w:lineRule="auto"/>
        <w:ind w:right="159"/>
        <w:rPr>
          <w:sz w:val="20"/>
        </w:rPr>
      </w:pPr>
      <w:r>
        <w:rPr>
          <w:sz w:val="20"/>
        </w:rPr>
        <w:lastRenderedPageBreak/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antiemesis</w:t>
      </w:r>
      <w:r>
        <w:rPr>
          <w:spacing w:val="-5"/>
          <w:sz w:val="20"/>
        </w:rPr>
        <w:t xml:space="preserve"> </w:t>
      </w:r>
      <w:r>
        <w:rPr>
          <w:sz w:val="20"/>
        </w:rPr>
        <w:t>guidelines</w:t>
      </w:r>
      <w:r>
        <w:rPr>
          <w:spacing w:val="-5"/>
          <w:sz w:val="20"/>
        </w:rPr>
        <w:t xml:space="preserve"> </w:t>
      </w:r>
      <w:r>
        <w:rPr>
          <w:sz w:val="20"/>
        </w:rPr>
        <w:t>(disseminated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noted</w:t>
      </w:r>
      <w:r>
        <w:rPr>
          <w:spacing w:val="-3"/>
          <w:sz w:val="20"/>
        </w:rPr>
        <w:t xml:space="preserve"> </w:t>
      </w:r>
      <w:r>
        <w:rPr>
          <w:sz w:val="20"/>
        </w:rPr>
        <w:t>institutions)</w:t>
      </w:r>
      <w:r>
        <w:rPr>
          <w:spacing w:val="-4"/>
          <w:sz w:val="20"/>
        </w:rPr>
        <w:t xml:space="preserve"> </w:t>
      </w:r>
      <w:r>
        <w:rPr>
          <w:sz w:val="20"/>
        </w:rPr>
        <w:t>does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hospital/clinic use? </w:t>
      </w:r>
      <w:r>
        <w:rPr>
          <w:i/>
          <w:sz w:val="20"/>
        </w:rPr>
        <w:t>Check all that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apply</w:t>
      </w:r>
      <w:r>
        <w:rPr>
          <w:sz w:val="20"/>
        </w:rPr>
        <w:t>.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line="242" w:lineRule="exact"/>
        <w:ind w:hanging="247"/>
        <w:rPr>
          <w:sz w:val="20"/>
        </w:rPr>
      </w:pPr>
      <w:r>
        <w:rPr>
          <w:sz w:val="20"/>
        </w:rPr>
        <w:t>ASCO (American Society of Clinical</w:t>
      </w:r>
      <w:r>
        <w:rPr>
          <w:spacing w:val="-23"/>
          <w:sz w:val="20"/>
        </w:rPr>
        <w:t xml:space="preserve"> </w:t>
      </w:r>
      <w:r>
        <w:rPr>
          <w:sz w:val="20"/>
        </w:rPr>
        <w:t>Oncology)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line="259" w:lineRule="exact"/>
        <w:ind w:hanging="247"/>
        <w:rPr>
          <w:sz w:val="20"/>
        </w:rPr>
      </w:pPr>
      <w:r>
        <w:rPr>
          <w:sz w:val="20"/>
        </w:rPr>
        <w:t>MASCC (Multinational Association of Supportive Care in</w:t>
      </w:r>
      <w:r>
        <w:rPr>
          <w:spacing w:val="-27"/>
          <w:sz w:val="20"/>
        </w:rPr>
        <w:t xml:space="preserve"> </w:t>
      </w:r>
      <w:r>
        <w:rPr>
          <w:sz w:val="20"/>
        </w:rPr>
        <w:t>Cancer)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line="273" w:lineRule="exact"/>
        <w:ind w:hanging="247"/>
        <w:rPr>
          <w:sz w:val="20"/>
        </w:rPr>
      </w:pPr>
      <w:r>
        <w:rPr>
          <w:sz w:val="20"/>
        </w:rPr>
        <w:t>NCCN (National Comprehensive Cancer</w:t>
      </w:r>
      <w:r>
        <w:rPr>
          <w:spacing w:val="-27"/>
          <w:sz w:val="20"/>
        </w:rPr>
        <w:t xml:space="preserve"> </w:t>
      </w:r>
      <w:r>
        <w:rPr>
          <w:sz w:val="20"/>
        </w:rPr>
        <w:t>Network)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Individual institutional</w:t>
      </w:r>
      <w:r>
        <w:rPr>
          <w:spacing w:val="-18"/>
          <w:sz w:val="20"/>
        </w:rPr>
        <w:t xml:space="preserve"> </w:t>
      </w:r>
      <w:r>
        <w:rPr>
          <w:sz w:val="20"/>
        </w:rPr>
        <w:t>guidelines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</w:tabs>
        <w:spacing w:before="12"/>
        <w:ind w:hanging="247"/>
        <w:rPr>
          <w:sz w:val="20"/>
        </w:rPr>
      </w:pPr>
      <w:r>
        <w:rPr>
          <w:sz w:val="20"/>
        </w:rPr>
        <w:t>None</w:t>
      </w:r>
    </w:p>
    <w:p w:rsidR="003607FE" w:rsidRDefault="0060491D">
      <w:pPr>
        <w:pStyle w:val="ListParagraph"/>
        <w:numPr>
          <w:ilvl w:val="1"/>
          <w:numId w:val="13"/>
        </w:numPr>
        <w:tabs>
          <w:tab w:val="left" w:pos="708"/>
          <w:tab w:val="left" w:pos="4453"/>
        </w:tabs>
        <w:spacing w:before="10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3"/>
        <w:ind w:left="0" w:firstLine="0"/>
        <w:rPr>
          <w:sz w:val="15"/>
        </w:rPr>
      </w:pPr>
    </w:p>
    <w:p w:rsidR="003607FE" w:rsidRDefault="0060491D">
      <w:pPr>
        <w:pStyle w:val="Heading1"/>
      </w:pPr>
      <w:r>
        <w:rPr>
          <w:u w:val="single"/>
        </w:rPr>
        <w:t>Practice Patterns/Adherence with Antiemesis Guidelines</w:t>
      </w:r>
    </w:p>
    <w:p w:rsidR="003607FE" w:rsidRDefault="003607FE">
      <w:pPr>
        <w:pStyle w:val="BodyText"/>
        <w:spacing w:before="3"/>
        <w:ind w:left="0" w:firstLine="0"/>
        <w:rPr>
          <w:b/>
          <w:sz w:val="14"/>
        </w:rPr>
      </w:pPr>
    </w:p>
    <w:p w:rsidR="003607FE" w:rsidRDefault="0060491D">
      <w:pPr>
        <w:pStyle w:val="ListParagraph"/>
        <w:numPr>
          <w:ilvl w:val="0"/>
          <w:numId w:val="12"/>
        </w:numPr>
        <w:tabs>
          <w:tab w:val="left" w:pos="460"/>
          <w:tab w:val="left" w:pos="461"/>
        </w:tabs>
        <w:spacing w:before="59" w:line="276" w:lineRule="auto"/>
        <w:ind w:right="268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classify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emetogenicity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anthracycline/cyclophosphamide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(AC)</w:t>
      </w:r>
      <w:r>
        <w:rPr>
          <w:sz w:val="20"/>
        </w:rPr>
        <w:t>–based</w:t>
      </w:r>
      <w:r>
        <w:rPr>
          <w:spacing w:val="-4"/>
          <w:sz w:val="20"/>
        </w:rPr>
        <w:t xml:space="preserve"> </w:t>
      </w:r>
      <w:r>
        <w:rPr>
          <w:sz w:val="20"/>
        </w:rPr>
        <w:t>chemotherapy</w:t>
      </w:r>
      <w:r>
        <w:rPr>
          <w:spacing w:val="-4"/>
          <w:sz w:val="20"/>
        </w:rPr>
        <w:t xml:space="preserve"> </w:t>
      </w:r>
      <w:r>
        <w:rPr>
          <w:sz w:val="20"/>
        </w:rPr>
        <w:t>when making decisions about antiemetic</w:t>
      </w:r>
      <w:r>
        <w:rPr>
          <w:spacing w:val="-20"/>
          <w:sz w:val="20"/>
        </w:rPr>
        <w:t xml:space="preserve"> </w:t>
      </w:r>
      <w:r>
        <w:rPr>
          <w:sz w:val="20"/>
        </w:rPr>
        <w:t>prophylaxis?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line="256" w:lineRule="exact"/>
        <w:ind w:hanging="247"/>
        <w:rPr>
          <w:sz w:val="20"/>
        </w:rPr>
      </w:pPr>
      <w:r>
        <w:rPr>
          <w:sz w:val="20"/>
        </w:rPr>
        <w:t>As highly emetogenic</w:t>
      </w:r>
      <w:r>
        <w:rPr>
          <w:spacing w:val="-13"/>
          <w:sz w:val="20"/>
        </w:rPr>
        <w:t xml:space="preserve"> </w:t>
      </w:r>
      <w:r>
        <w:rPr>
          <w:sz w:val="20"/>
        </w:rPr>
        <w:t>chemotherapy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11"/>
        <w:ind w:hanging="247"/>
        <w:rPr>
          <w:sz w:val="20"/>
        </w:rPr>
      </w:pPr>
      <w:r>
        <w:rPr>
          <w:sz w:val="20"/>
        </w:rPr>
        <w:t>As moderately emetogenic</w:t>
      </w:r>
      <w:r>
        <w:rPr>
          <w:spacing w:val="-16"/>
          <w:sz w:val="20"/>
        </w:rPr>
        <w:t xml:space="preserve"> </w:t>
      </w:r>
      <w:r>
        <w:rPr>
          <w:sz w:val="20"/>
        </w:rPr>
        <w:t>chemotherapy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Unsure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  <w:tab w:val="left" w:pos="5151"/>
        </w:tabs>
        <w:spacing w:before="12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6"/>
        <w:ind w:left="0" w:firstLine="0"/>
        <w:rPr>
          <w:sz w:val="21"/>
        </w:rPr>
      </w:pPr>
    </w:p>
    <w:p w:rsidR="003607FE" w:rsidRDefault="0060491D">
      <w:pPr>
        <w:pStyle w:val="ListParagraph"/>
        <w:numPr>
          <w:ilvl w:val="0"/>
          <w:numId w:val="12"/>
        </w:numPr>
        <w:tabs>
          <w:tab w:val="left" w:pos="460"/>
          <w:tab w:val="left" w:pos="461"/>
        </w:tabs>
        <w:spacing w:before="59" w:line="276" w:lineRule="auto"/>
        <w:ind w:right="277"/>
        <w:rPr>
          <w:sz w:val="20"/>
        </w:rPr>
      </w:pPr>
      <w:r>
        <w:rPr>
          <w:sz w:val="20"/>
        </w:rPr>
        <w:t xml:space="preserve">Which of the following classes of agents are you using to prevent CINV that may result from </w:t>
      </w:r>
      <w:r>
        <w:rPr>
          <w:b/>
          <w:i/>
          <w:sz w:val="20"/>
        </w:rPr>
        <w:t xml:space="preserve">highly emetogenic chemotherapy </w:t>
      </w:r>
      <w:r>
        <w:rPr>
          <w:sz w:val="20"/>
        </w:rPr>
        <w:t xml:space="preserve">[e.g., cisplatin-based] </w:t>
      </w:r>
      <w:r>
        <w:rPr>
          <w:b/>
          <w:i/>
          <w:sz w:val="20"/>
          <w:u w:val="single"/>
        </w:rPr>
        <w:t>on Day 1</w:t>
      </w:r>
      <w:r>
        <w:rPr>
          <w:b/>
          <w:i/>
          <w:sz w:val="20"/>
        </w:rPr>
        <w:t xml:space="preserve"> </w:t>
      </w:r>
      <w:r>
        <w:rPr>
          <w:sz w:val="20"/>
        </w:rPr>
        <w:t xml:space="preserve">(the day of chemotherapy administration)? </w:t>
      </w:r>
      <w:r>
        <w:rPr>
          <w:i/>
          <w:sz w:val="20"/>
        </w:rPr>
        <w:t>Check all 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apply</w:t>
      </w:r>
      <w:r>
        <w:rPr>
          <w:sz w:val="20"/>
        </w:rPr>
        <w:t>.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line="267" w:lineRule="exact"/>
        <w:ind w:hanging="247"/>
        <w:rPr>
          <w:sz w:val="20"/>
        </w:rPr>
      </w:pPr>
      <w:r>
        <w:rPr>
          <w:sz w:val="20"/>
        </w:rPr>
        <w:t>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 (e.g., dolasetron [Anzemet], granisetron [Kytril], ondansetron</w:t>
      </w:r>
      <w:r>
        <w:rPr>
          <w:spacing w:val="-22"/>
          <w:sz w:val="20"/>
        </w:rPr>
        <w:t xml:space="preserve"> </w:t>
      </w:r>
      <w:r>
        <w:rPr>
          <w:sz w:val="20"/>
        </w:rPr>
        <w:t>[Zofran],</w:t>
      </w:r>
    </w:p>
    <w:p w:rsidR="003607FE" w:rsidRDefault="0060491D" w:rsidP="001C58EE">
      <w:pPr>
        <w:pStyle w:val="BodyText"/>
        <w:spacing w:before="30"/>
        <w:ind w:left="720" w:firstLine="0"/>
      </w:pPr>
      <w:r>
        <w:t>palonosetron [Aloxi])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5"/>
        <w:ind w:hanging="247"/>
        <w:rPr>
          <w:sz w:val="20"/>
        </w:rPr>
      </w:pPr>
      <w:r>
        <w:rPr>
          <w:sz w:val="20"/>
        </w:rPr>
        <w:t>Steroid (e.g., dexamethasone</w:t>
      </w:r>
      <w:r>
        <w:rPr>
          <w:spacing w:val="-24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NK</w:t>
      </w:r>
      <w:r>
        <w:rPr>
          <w:position w:val="-2"/>
          <w:sz w:val="13"/>
        </w:rPr>
        <w:t xml:space="preserve">1 </w:t>
      </w:r>
      <w:r>
        <w:rPr>
          <w:sz w:val="20"/>
        </w:rPr>
        <w:t>receptor antagonist (e.g., aprepitant (PO), fosaprepitant (IV),</w:t>
      </w:r>
      <w:r>
        <w:rPr>
          <w:spacing w:val="-27"/>
          <w:sz w:val="20"/>
        </w:rPr>
        <w:t xml:space="preserve"> </w:t>
      </w:r>
      <w:r>
        <w:rPr>
          <w:sz w:val="20"/>
        </w:rPr>
        <w:t>[Emend])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1"/>
        <w:ind w:hanging="247"/>
        <w:rPr>
          <w:sz w:val="20"/>
        </w:rPr>
      </w:pPr>
      <w:r>
        <w:rPr>
          <w:sz w:val="20"/>
        </w:rPr>
        <w:t>Phenothiazine (e.g., prochlorperazine</w:t>
      </w:r>
      <w:r>
        <w:rPr>
          <w:spacing w:val="-23"/>
          <w:sz w:val="20"/>
        </w:rPr>
        <w:t xml:space="preserve"> </w:t>
      </w:r>
      <w:r>
        <w:rPr>
          <w:sz w:val="20"/>
        </w:rPr>
        <w:t>[Compazine])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Benzodiazepine (e.g., lorazepam</w:t>
      </w:r>
      <w:r>
        <w:rPr>
          <w:spacing w:val="-20"/>
          <w:sz w:val="20"/>
        </w:rPr>
        <w:t xml:space="preserve"> </w:t>
      </w:r>
      <w:r>
        <w:rPr>
          <w:sz w:val="20"/>
        </w:rPr>
        <w:t>[Ativan])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9"/>
        <w:ind w:hanging="247"/>
        <w:rPr>
          <w:sz w:val="20"/>
        </w:rPr>
      </w:pPr>
      <w:r>
        <w:rPr>
          <w:sz w:val="20"/>
        </w:rPr>
        <w:t>Antipsychotic (e.g., olanzapine</w:t>
      </w:r>
      <w:r>
        <w:rPr>
          <w:spacing w:val="-23"/>
          <w:sz w:val="20"/>
        </w:rPr>
        <w:t xml:space="preserve"> </w:t>
      </w:r>
      <w:r>
        <w:rPr>
          <w:sz w:val="20"/>
        </w:rPr>
        <w:t>[Zyprexa])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  <w:tab w:val="left" w:pos="4851"/>
        </w:tabs>
        <w:spacing w:before="12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6"/>
        <w:ind w:left="0" w:firstLine="0"/>
        <w:rPr>
          <w:sz w:val="21"/>
        </w:rPr>
      </w:pPr>
    </w:p>
    <w:p w:rsidR="003607FE" w:rsidRDefault="0060491D">
      <w:pPr>
        <w:pStyle w:val="ListParagraph"/>
        <w:numPr>
          <w:ilvl w:val="1"/>
          <w:numId w:val="11"/>
        </w:numPr>
        <w:tabs>
          <w:tab w:val="left" w:pos="1615"/>
        </w:tabs>
        <w:spacing w:before="60"/>
        <w:ind w:hanging="343"/>
        <w:rPr>
          <w:i/>
          <w:sz w:val="20"/>
        </w:rPr>
      </w:pPr>
      <w:r>
        <w:rPr>
          <w:sz w:val="20"/>
        </w:rPr>
        <w:t xml:space="preserve">Which of the following do you use most often? </w:t>
      </w:r>
      <w:r>
        <w:rPr>
          <w:i/>
          <w:sz w:val="20"/>
        </w:rPr>
        <w:t>Select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one.</w:t>
      </w:r>
    </w:p>
    <w:p w:rsidR="003607FE" w:rsidRDefault="0060491D">
      <w:pPr>
        <w:pStyle w:val="ListParagraph"/>
        <w:numPr>
          <w:ilvl w:val="2"/>
          <w:numId w:val="11"/>
        </w:numPr>
        <w:tabs>
          <w:tab w:val="left" w:pos="2328"/>
        </w:tabs>
        <w:spacing w:before="5"/>
        <w:ind w:hanging="247"/>
        <w:rPr>
          <w:sz w:val="20"/>
        </w:rPr>
      </w:pPr>
      <w:r>
        <w:rPr>
          <w:sz w:val="20"/>
        </w:rPr>
        <w:t>Dolasetron</w:t>
      </w:r>
      <w:r>
        <w:rPr>
          <w:spacing w:val="-13"/>
          <w:sz w:val="20"/>
        </w:rPr>
        <w:t xml:space="preserve"> </w:t>
      </w:r>
      <w:r>
        <w:rPr>
          <w:sz w:val="20"/>
        </w:rPr>
        <w:t>[Anzemet]</w:t>
      </w:r>
    </w:p>
    <w:p w:rsidR="003607FE" w:rsidRDefault="0060491D">
      <w:pPr>
        <w:pStyle w:val="ListParagraph"/>
        <w:numPr>
          <w:ilvl w:val="2"/>
          <w:numId w:val="11"/>
        </w:numPr>
        <w:tabs>
          <w:tab w:val="left" w:pos="2328"/>
        </w:tabs>
        <w:spacing w:before="9"/>
        <w:ind w:hanging="247"/>
        <w:rPr>
          <w:sz w:val="20"/>
        </w:rPr>
      </w:pPr>
      <w:r>
        <w:rPr>
          <w:sz w:val="20"/>
        </w:rPr>
        <w:t>Granisetron</w:t>
      </w:r>
      <w:r>
        <w:rPr>
          <w:spacing w:val="-9"/>
          <w:sz w:val="20"/>
        </w:rPr>
        <w:t xml:space="preserve"> </w:t>
      </w:r>
      <w:r>
        <w:rPr>
          <w:sz w:val="20"/>
        </w:rPr>
        <w:t>[Kytril]</w:t>
      </w:r>
    </w:p>
    <w:p w:rsidR="003607FE" w:rsidRDefault="0060491D">
      <w:pPr>
        <w:pStyle w:val="ListParagraph"/>
        <w:numPr>
          <w:ilvl w:val="2"/>
          <w:numId w:val="11"/>
        </w:numPr>
        <w:tabs>
          <w:tab w:val="left" w:pos="2328"/>
        </w:tabs>
        <w:spacing w:before="9"/>
        <w:ind w:hanging="247"/>
        <w:rPr>
          <w:sz w:val="20"/>
        </w:rPr>
      </w:pPr>
      <w:r>
        <w:rPr>
          <w:sz w:val="20"/>
        </w:rPr>
        <w:t>Ondansetron</w:t>
      </w:r>
      <w:r>
        <w:rPr>
          <w:spacing w:val="-8"/>
          <w:sz w:val="20"/>
        </w:rPr>
        <w:t xml:space="preserve"> </w:t>
      </w:r>
      <w:r>
        <w:rPr>
          <w:sz w:val="20"/>
        </w:rPr>
        <w:t>[Zofran]</w:t>
      </w:r>
    </w:p>
    <w:p w:rsidR="003607FE" w:rsidRDefault="0060491D">
      <w:pPr>
        <w:pStyle w:val="ListParagraph"/>
        <w:numPr>
          <w:ilvl w:val="2"/>
          <w:numId w:val="11"/>
        </w:numPr>
        <w:tabs>
          <w:tab w:val="left" w:pos="2328"/>
        </w:tabs>
        <w:spacing w:before="12"/>
        <w:ind w:hanging="247"/>
        <w:rPr>
          <w:sz w:val="20"/>
        </w:rPr>
      </w:pPr>
      <w:r>
        <w:rPr>
          <w:sz w:val="20"/>
        </w:rPr>
        <w:t>Palonosetron</w:t>
      </w:r>
      <w:r>
        <w:rPr>
          <w:spacing w:val="-8"/>
          <w:sz w:val="20"/>
        </w:rPr>
        <w:t xml:space="preserve"> </w:t>
      </w:r>
      <w:r>
        <w:rPr>
          <w:sz w:val="20"/>
        </w:rPr>
        <w:t>[Aloxi]</w:t>
      </w:r>
    </w:p>
    <w:p w:rsidR="003607FE" w:rsidRDefault="003607FE">
      <w:pPr>
        <w:pStyle w:val="BodyText"/>
        <w:spacing w:before="4"/>
        <w:ind w:left="0" w:firstLine="0"/>
        <w:rPr>
          <w:sz w:val="26"/>
        </w:rPr>
      </w:pPr>
    </w:p>
    <w:p w:rsidR="003607FE" w:rsidRDefault="0060491D">
      <w:pPr>
        <w:pStyle w:val="ListParagraph"/>
        <w:numPr>
          <w:ilvl w:val="0"/>
          <w:numId w:val="12"/>
        </w:numPr>
        <w:tabs>
          <w:tab w:val="left" w:pos="460"/>
          <w:tab w:val="left" w:pos="461"/>
        </w:tabs>
        <w:spacing w:line="276" w:lineRule="auto"/>
        <w:ind w:right="963"/>
        <w:rPr>
          <w:sz w:val="20"/>
        </w:rPr>
      </w:pPr>
      <w:r>
        <w:rPr>
          <w:sz w:val="20"/>
        </w:rPr>
        <w:t xml:space="preserve">Which of the following classes of agents are you using to prevent CINV that may result from </w:t>
      </w:r>
      <w:r>
        <w:rPr>
          <w:b/>
          <w:i/>
          <w:sz w:val="20"/>
        </w:rPr>
        <w:t>highly emetogenic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chemotherapy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[e.g.,</w:t>
      </w:r>
      <w:r>
        <w:rPr>
          <w:spacing w:val="-3"/>
          <w:sz w:val="20"/>
        </w:rPr>
        <w:t xml:space="preserve"> </w:t>
      </w:r>
      <w:r>
        <w:rPr>
          <w:sz w:val="20"/>
        </w:rPr>
        <w:t>cisplatin-based]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  <w:u w:val="single"/>
        </w:rPr>
        <w:t>after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(day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beyond)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chemotherapy administration? </w:t>
      </w:r>
      <w:r>
        <w:rPr>
          <w:i/>
          <w:sz w:val="20"/>
        </w:rPr>
        <w:t>Check all 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apply</w:t>
      </w:r>
      <w:r>
        <w:rPr>
          <w:sz w:val="20"/>
        </w:rPr>
        <w:t>.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line="267" w:lineRule="exact"/>
        <w:ind w:hanging="247"/>
        <w:rPr>
          <w:sz w:val="20"/>
        </w:rPr>
      </w:pPr>
      <w:r>
        <w:rPr>
          <w:sz w:val="20"/>
        </w:rPr>
        <w:t>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 (e.g., dolasetron [Anzemet], granisetron [Kytril], ondansetron</w:t>
      </w:r>
      <w:r>
        <w:rPr>
          <w:spacing w:val="-23"/>
          <w:sz w:val="20"/>
        </w:rPr>
        <w:t xml:space="preserve"> </w:t>
      </w:r>
      <w:r>
        <w:rPr>
          <w:sz w:val="20"/>
        </w:rPr>
        <w:t>[Zofran],</w:t>
      </w:r>
    </w:p>
    <w:p w:rsidR="003607FE" w:rsidRDefault="0060491D" w:rsidP="001C58EE">
      <w:pPr>
        <w:pStyle w:val="BodyText"/>
        <w:spacing w:before="31"/>
        <w:ind w:left="720" w:firstLine="0"/>
      </w:pPr>
      <w:r>
        <w:t>palonosetron [Aloxi])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5"/>
        <w:ind w:hanging="247"/>
        <w:rPr>
          <w:sz w:val="20"/>
        </w:rPr>
      </w:pPr>
      <w:r>
        <w:rPr>
          <w:sz w:val="20"/>
        </w:rPr>
        <w:t>Steroid (e.g., dexamethasone</w:t>
      </w:r>
      <w:r>
        <w:rPr>
          <w:spacing w:val="-24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12" w:line="298" w:lineRule="exact"/>
        <w:ind w:hanging="247"/>
        <w:rPr>
          <w:sz w:val="20"/>
        </w:rPr>
      </w:pPr>
      <w:r>
        <w:rPr>
          <w:sz w:val="20"/>
        </w:rPr>
        <w:t>NK</w:t>
      </w:r>
      <w:r>
        <w:rPr>
          <w:position w:val="-2"/>
          <w:sz w:val="13"/>
        </w:rPr>
        <w:t xml:space="preserve">1 </w:t>
      </w:r>
      <w:r>
        <w:rPr>
          <w:sz w:val="20"/>
        </w:rPr>
        <w:t>receptor antagonist (e.g., aprepitant (PO), fosaprepitant (IV),</w:t>
      </w:r>
      <w:r>
        <w:rPr>
          <w:spacing w:val="-21"/>
          <w:sz w:val="20"/>
        </w:rPr>
        <w:t xml:space="preserve"> </w:t>
      </w:r>
      <w:r>
        <w:rPr>
          <w:sz w:val="20"/>
        </w:rPr>
        <w:t>[Emend])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line="287" w:lineRule="exact"/>
        <w:ind w:hanging="247"/>
        <w:rPr>
          <w:sz w:val="20"/>
        </w:rPr>
      </w:pPr>
      <w:r>
        <w:rPr>
          <w:sz w:val="20"/>
        </w:rPr>
        <w:t>Phenothiazine (e.g., prochlorperazine</w:t>
      </w:r>
      <w:r>
        <w:rPr>
          <w:spacing w:val="-24"/>
          <w:sz w:val="20"/>
        </w:rPr>
        <w:t xml:space="preserve"> </w:t>
      </w:r>
      <w:r>
        <w:rPr>
          <w:sz w:val="20"/>
        </w:rPr>
        <w:t>[Compazine])</w:t>
      </w:r>
    </w:p>
    <w:p w:rsidR="003607FE" w:rsidRDefault="0060491D">
      <w:pPr>
        <w:pStyle w:val="BodyText"/>
        <w:spacing w:before="10"/>
        <w:ind w:left="460" w:firstLine="0"/>
      </w:pPr>
      <w:r>
        <w:rPr>
          <w:rFonts w:ascii="MS Mincho" w:hAnsi="MS Mincho"/>
        </w:rPr>
        <w:t>□</w:t>
      </w:r>
      <w:r>
        <w:t>Benzodiazepine (e.g., lorazepam [Ativan])</w:t>
      </w:r>
    </w:p>
    <w:p w:rsidR="003607FE" w:rsidRDefault="003607FE">
      <w:pPr>
        <w:sectPr w:rsidR="003607FE">
          <w:pgSz w:w="12240" w:h="15840"/>
          <w:pgMar w:top="1400" w:right="1320" w:bottom="900" w:left="1340" w:header="0" w:footer="703" w:gutter="0"/>
          <w:cols w:space="720"/>
        </w:sectPr>
      </w:pP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</w:tabs>
        <w:spacing w:before="8"/>
        <w:ind w:hanging="247"/>
        <w:rPr>
          <w:sz w:val="20"/>
        </w:rPr>
      </w:pPr>
      <w:r>
        <w:rPr>
          <w:sz w:val="20"/>
        </w:rPr>
        <w:lastRenderedPageBreak/>
        <w:t>Antipsychotic (e.g., olanzapine</w:t>
      </w:r>
      <w:r>
        <w:rPr>
          <w:spacing w:val="-23"/>
          <w:sz w:val="20"/>
        </w:rPr>
        <w:t xml:space="preserve"> </w:t>
      </w:r>
      <w:r>
        <w:rPr>
          <w:sz w:val="20"/>
        </w:rPr>
        <w:t>[Zyprexa])</w:t>
      </w:r>
    </w:p>
    <w:p w:rsidR="003607FE" w:rsidRDefault="0060491D">
      <w:pPr>
        <w:pStyle w:val="ListParagraph"/>
        <w:numPr>
          <w:ilvl w:val="1"/>
          <w:numId w:val="12"/>
        </w:numPr>
        <w:tabs>
          <w:tab w:val="left" w:pos="708"/>
          <w:tab w:val="left" w:pos="4851"/>
        </w:tabs>
        <w:spacing w:before="10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8"/>
        <w:ind w:left="0" w:firstLine="0"/>
        <w:rPr>
          <w:sz w:val="21"/>
        </w:rPr>
      </w:pPr>
    </w:p>
    <w:p w:rsidR="003607FE" w:rsidRDefault="0060491D">
      <w:pPr>
        <w:pStyle w:val="ListParagraph"/>
        <w:numPr>
          <w:ilvl w:val="1"/>
          <w:numId w:val="10"/>
        </w:numPr>
        <w:tabs>
          <w:tab w:val="left" w:pos="1615"/>
        </w:tabs>
        <w:spacing w:before="59"/>
        <w:ind w:hanging="343"/>
        <w:rPr>
          <w:i/>
          <w:sz w:val="20"/>
        </w:rPr>
      </w:pPr>
      <w:r>
        <w:rPr>
          <w:sz w:val="20"/>
        </w:rPr>
        <w:t xml:space="preserve">Which of the following do you use most often? </w:t>
      </w:r>
      <w:r>
        <w:rPr>
          <w:i/>
          <w:sz w:val="20"/>
        </w:rPr>
        <w:t>Select</w:t>
      </w:r>
      <w:r>
        <w:rPr>
          <w:i/>
          <w:spacing w:val="-22"/>
          <w:sz w:val="20"/>
        </w:rPr>
        <w:t xml:space="preserve"> </w:t>
      </w:r>
      <w:r>
        <w:rPr>
          <w:i/>
          <w:sz w:val="20"/>
        </w:rPr>
        <w:t>one.</w:t>
      </w:r>
    </w:p>
    <w:p w:rsidR="003607FE" w:rsidRDefault="0060491D">
      <w:pPr>
        <w:pStyle w:val="ListParagraph"/>
        <w:numPr>
          <w:ilvl w:val="2"/>
          <w:numId w:val="10"/>
        </w:numPr>
        <w:tabs>
          <w:tab w:val="left" w:pos="2328"/>
        </w:tabs>
        <w:spacing w:before="5"/>
        <w:ind w:hanging="247"/>
        <w:rPr>
          <w:sz w:val="20"/>
        </w:rPr>
      </w:pPr>
      <w:r>
        <w:rPr>
          <w:sz w:val="20"/>
        </w:rPr>
        <w:t>Dolasetron</w:t>
      </w:r>
      <w:r>
        <w:rPr>
          <w:spacing w:val="-13"/>
          <w:sz w:val="20"/>
        </w:rPr>
        <w:t xml:space="preserve"> </w:t>
      </w:r>
      <w:r>
        <w:rPr>
          <w:sz w:val="20"/>
        </w:rPr>
        <w:t>[Anzemet]</w:t>
      </w:r>
    </w:p>
    <w:p w:rsidR="003607FE" w:rsidRDefault="0060491D">
      <w:pPr>
        <w:pStyle w:val="ListParagraph"/>
        <w:numPr>
          <w:ilvl w:val="2"/>
          <w:numId w:val="10"/>
        </w:numPr>
        <w:tabs>
          <w:tab w:val="left" w:pos="2328"/>
        </w:tabs>
        <w:spacing w:before="10"/>
        <w:ind w:hanging="247"/>
        <w:rPr>
          <w:sz w:val="20"/>
        </w:rPr>
      </w:pPr>
      <w:r>
        <w:rPr>
          <w:sz w:val="20"/>
        </w:rPr>
        <w:t>Granisetron</w:t>
      </w:r>
      <w:r>
        <w:rPr>
          <w:spacing w:val="-9"/>
          <w:sz w:val="20"/>
        </w:rPr>
        <w:t xml:space="preserve"> </w:t>
      </w:r>
      <w:r>
        <w:rPr>
          <w:sz w:val="20"/>
        </w:rPr>
        <w:t>[Kytril]</w:t>
      </w:r>
    </w:p>
    <w:p w:rsidR="003607FE" w:rsidRDefault="0060491D">
      <w:pPr>
        <w:pStyle w:val="ListParagraph"/>
        <w:numPr>
          <w:ilvl w:val="2"/>
          <w:numId w:val="10"/>
        </w:numPr>
        <w:tabs>
          <w:tab w:val="left" w:pos="2328"/>
        </w:tabs>
        <w:spacing w:before="10"/>
        <w:ind w:hanging="247"/>
        <w:rPr>
          <w:sz w:val="20"/>
        </w:rPr>
      </w:pPr>
      <w:r>
        <w:rPr>
          <w:sz w:val="20"/>
        </w:rPr>
        <w:t>Ondansetron</w:t>
      </w:r>
      <w:r>
        <w:rPr>
          <w:spacing w:val="-8"/>
          <w:sz w:val="20"/>
        </w:rPr>
        <w:t xml:space="preserve"> </w:t>
      </w:r>
      <w:r>
        <w:rPr>
          <w:sz w:val="20"/>
        </w:rPr>
        <w:t>[Zofran]</w:t>
      </w:r>
    </w:p>
    <w:p w:rsidR="003607FE" w:rsidRDefault="0060491D">
      <w:pPr>
        <w:pStyle w:val="ListParagraph"/>
        <w:numPr>
          <w:ilvl w:val="2"/>
          <w:numId w:val="10"/>
        </w:numPr>
        <w:tabs>
          <w:tab w:val="left" w:pos="2328"/>
        </w:tabs>
        <w:spacing w:before="10"/>
        <w:ind w:hanging="247"/>
        <w:rPr>
          <w:sz w:val="20"/>
        </w:rPr>
      </w:pPr>
      <w:r>
        <w:rPr>
          <w:sz w:val="20"/>
        </w:rPr>
        <w:t>Palonosetron</w:t>
      </w:r>
      <w:r>
        <w:rPr>
          <w:spacing w:val="-9"/>
          <w:sz w:val="20"/>
        </w:rPr>
        <w:t xml:space="preserve"> </w:t>
      </w:r>
      <w:r>
        <w:rPr>
          <w:sz w:val="20"/>
        </w:rPr>
        <w:t>[Aloxi]</w:t>
      </w:r>
    </w:p>
    <w:p w:rsidR="003607FE" w:rsidRDefault="003607FE">
      <w:pPr>
        <w:pStyle w:val="BodyText"/>
        <w:ind w:left="0" w:firstLine="0"/>
      </w:pPr>
    </w:p>
    <w:p w:rsidR="003607FE" w:rsidRDefault="0060491D">
      <w:pPr>
        <w:pStyle w:val="Heading1"/>
        <w:spacing w:before="1"/>
      </w:pPr>
      <w:r>
        <w:rPr>
          <w:u w:val="single"/>
        </w:rPr>
        <w:t>Antiemesis Guideline Recommendations</w:t>
      </w:r>
    </w:p>
    <w:p w:rsidR="003607FE" w:rsidRDefault="003607FE">
      <w:pPr>
        <w:pStyle w:val="BodyText"/>
        <w:spacing w:before="3"/>
        <w:ind w:left="0" w:firstLine="0"/>
        <w:rPr>
          <w:b/>
          <w:sz w:val="14"/>
        </w:rPr>
      </w:pPr>
    </w:p>
    <w:p w:rsidR="003607FE" w:rsidRDefault="0060491D">
      <w:pPr>
        <w:pStyle w:val="BodyText"/>
        <w:spacing w:before="59" w:line="278" w:lineRule="auto"/>
        <w:ind w:left="100" w:right="399" w:firstLine="0"/>
      </w:pPr>
      <w:r>
        <w:t xml:space="preserve">INFORMATION: Current antiemesis guidelines consistently recommend the following classes of agents as part of “triplet” combination of antiemetics prior to patients receiving </w:t>
      </w:r>
      <w:r>
        <w:rPr>
          <w:b/>
          <w:i/>
        </w:rPr>
        <w:t>highly emetogenic chemotherapy</w:t>
      </w:r>
      <w:r>
        <w:t>:</w:t>
      </w:r>
    </w:p>
    <w:p w:rsidR="003607FE" w:rsidRDefault="003607FE">
      <w:pPr>
        <w:pStyle w:val="BodyText"/>
        <w:spacing w:before="1"/>
        <w:ind w:left="0" w:firstLine="0"/>
        <w:rPr>
          <w:sz w:val="16"/>
        </w:rPr>
      </w:pPr>
    </w:p>
    <w:p w:rsidR="003607FE" w:rsidRDefault="0060491D">
      <w:pPr>
        <w:pStyle w:val="ListParagraph"/>
        <w:numPr>
          <w:ilvl w:val="0"/>
          <w:numId w:val="9"/>
        </w:numPr>
        <w:tabs>
          <w:tab w:val="left" w:pos="460"/>
          <w:tab w:val="left" w:pos="461"/>
        </w:tabs>
        <w:rPr>
          <w:sz w:val="20"/>
        </w:rPr>
      </w:pPr>
      <w:r>
        <w:rPr>
          <w:sz w:val="20"/>
        </w:rPr>
        <w:t>Acute Phase (Day</w:t>
      </w:r>
      <w:r>
        <w:rPr>
          <w:spacing w:val="-8"/>
          <w:sz w:val="20"/>
        </w:rPr>
        <w:t xml:space="preserve"> </w:t>
      </w:r>
      <w:r>
        <w:rPr>
          <w:sz w:val="20"/>
        </w:rPr>
        <w:t>1)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30" w:line="264" w:lineRule="auto"/>
        <w:ind w:right="925"/>
        <w:rPr>
          <w:sz w:val="20"/>
        </w:rPr>
      </w:pPr>
      <w:r>
        <w:rPr>
          <w:sz w:val="20"/>
        </w:rPr>
        <w:t>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 (e.g., dolasetron [Anzemet], granisetron [Kytril], ondansetron [Zofran], palonosetron</w:t>
      </w:r>
      <w:r>
        <w:rPr>
          <w:spacing w:val="-10"/>
          <w:sz w:val="20"/>
        </w:rPr>
        <w:t xml:space="preserve"> </w:t>
      </w:r>
      <w:r>
        <w:rPr>
          <w:sz w:val="20"/>
        </w:rPr>
        <w:t>[Aloxi])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12"/>
        <w:rPr>
          <w:sz w:val="20"/>
        </w:rPr>
      </w:pPr>
      <w:r>
        <w:rPr>
          <w:sz w:val="20"/>
        </w:rPr>
        <w:t>Steroid (e.g., dexamethasone</w:t>
      </w:r>
      <w:r>
        <w:rPr>
          <w:spacing w:val="-24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36" w:line="276" w:lineRule="auto"/>
        <w:ind w:right="223"/>
        <w:rPr>
          <w:sz w:val="20"/>
        </w:rPr>
      </w:pPr>
      <w:r>
        <w:rPr>
          <w:sz w:val="20"/>
        </w:rPr>
        <w:t>NK1 receptor antagonist (e.g., aprepitant (PO), fosaprepitant (IV), [Emend], netupitant/palonosetron (PO) [NEPA])</w:t>
      </w:r>
    </w:p>
    <w:p w:rsidR="003607FE" w:rsidRDefault="0060491D">
      <w:pPr>
        <w:pStyle w:val="ListParagraph"/>
        <w:numPr>
          <w:ilvl w:val="0"/>
          <w:numId w:val="9"/>
        </w:numPr>
        <w:tabs>
          <w:tab w:val="left" w:pos="460"/>
          <w:tab w:val="left" w:pos="461"/>
        </w:tabs>
        <w:rPr>
          <w:sz w:val="20"/>
        </w:rPr>
      </w:pPr>
      <w:r>
        <w:rPr>
          <w:sz w:val="20"/>
        </w:rPr>
        <w:t>Delayed Phase (Days</w:t>
      </w:r>
      <w:r>
        <w:rPr>
          <w:spacing w:val="-14"/>
          <w:sz w:val="20"/>
        </w:rPr>
        <w:t xml:space="preserve"> </w:t>
      </w:r>
      <w:r>
        <w:rPr>
          <w:sz w:val="20"/>
        </w:rPr>
        <w:t>2–4)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30"/>
        <w:rPr>
          <w:sz w:val="20"/>
        </w:rPr>
      </w:pPr>
      <w:r>
        <w:rPr>
          <w:sz w:val="20"/>
        </w:rPr>
        <w:t>Steroid on Days 2–4 (e.g., dexamethasone</w:t>
      </w:r>
      <w:r>
        <w:rPr>
          <w:spacing w:val="-24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33" w:line="266" w:lineRule="auto"/>
        <w:ind w:right="332"/>
        <w:rPr>
          <w:sz w:val="20"/>
        </w:rPr>
      </w:pPr>
      <w:r>
        <w:rPr>
          <w:sz w:val="20"/>
        </w:rPr>
        <w:t>NK</w:t>
      </w:r>
      <w:r>
        <w:rPr>
          <w:position w:val="-2"/>
          <w:sz w:val="13"/>
        </w:rPr>
        <w:t xml:space="preserve">1 </w:t>
      </w:r>
      <w:r>
        <w:rPr>
          <w:sz w:val="20"/>
        </w:rPr>
        <w:t>receptor antagonist on Days 2–3 (only if oral aprepitant was given on day 1; if IV fosaprepitant, then no NK</w:t>
      </w:r>
      <w:r>
        <w:rPr>
          <w:position w:val="-2"/>
          <w:sz w:val="13"/>
        </w:rPr>
        <w:t xml:space="preserve">1  </w:t>
      </w:r>
      <w:r>
        <w:rPr>
          <w:sz w:val="20"/>
        </w:rPr>
        <w:t>receptor</w:t>
      </w:r>
      <w:r>
        <w:rPr>
          <w:spacing w:val="-25"/>
          <w:sz w:val="20"/>
        </w:rPr>
        <w:t xml:space="preserve"> </w:t>
      </w:r>
      <w:r>
        <w:rPr>
          <w:sz w:val="20"/>
        </w:rPr>
        <w:t>antagonist)</w:t>
      </w:r>
    </w:p>
    <w:p w:rsidR="003607FE" w:rsidRDefault="003607FE">
      <w:pPr>
        <w:pStyle w:val="BodyText"/>
        <w:ind w:left="0" w:firstLine="0"/>
        <w:rPr>
          <w:sz w:val="16"/>
        </w:rPr>
      </w:pPr>
    </w:p>
    <w:p w:rsidR="003607FE" w:rsidRDefault="0060491D">
      <w:pPr>
        <w:pStyle w:val="ListParagraph"/>
        <w:numPr>
          <w:ilvl w:val="0"/>
          <w:numId w:val="8"/>
        </w:numPr>
        <w:tabs>
          <w:tab w:val="left" w:pos="460"/>
          <w:tab w:val="left" w:pos="461"/>
        </w:tabs>
        <w:rPr>
          <w:sz w:val="20"/>
        </w:rPr>
      </w:pPr>
      <w:r>
        <w:rPr>
          <w:sz w:val="20"/>
        </w:rPr>
        <w:t>Were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responses</w:t>
      </w:r>
      <w:r>
        <w:rPr>
          <w:spacing w:val="-5"/>
          <w:sz w:val="20"/>
        </w:rPr>
        <w:t xml:space="preserve"> </w:t>
      </w:r>
      <w:r>
        <w:rPr>
          <w:sz w:val="20"/>
        </w:rPr>
        <w:t>regarding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antiemetic</w:t>
      </w:r>
      <w:r>
        <w:rPr>
          <w:spacing w:val="-4"/>
          <w:sz w:val="20"/>
        </w:rPr>
        <w:t xml:space="preserve"> </w:t>
      </w:r>
      <w:r>
        <w:rPr>
          <w:sz w:val="20"/>
        </w:rPr>
        <w:t>agents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choose</w:t>
      </w:r>
      <w:r>
        <w:rPr>
          <w:spacing w:val="-4"/>
          <w:sz w:val="20"/>
        </w:rPr>
        <w:t xml:space="preserve"> </w:t>
      </w:r>
      <w:r>
        <w:rPr>
          <w:sz w:val="20"/>
        </w:rPr>
        <w:t>consistent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recommendations?</w:t>
      </w:r>
    </w:p>
    <w:p w:rsidR="003607FE" w:rsidRDefault="0060491D">
      <w:pPr>
        <w:pStyle w:val="BodyText"/>
        <w:tabs>
          <w:tab w:val="left" w:pos="1540"/>
        </w:tabs>
        <w:spacing w:before="5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55"/>
        </w:rPr>
        <w:t xml:space="preserve"> </w:t>
      </w:r>
      <w:r>
        <w:t>Yes</w:t>
      </w:r>
      <w:r>
        <w:tab/>
      </w:r>
      <w:r>
        <w:rPr>
          <w:rFonts w:ascii="MS Mincho" w:hAnsi="MS Mincho"/>
        </w:rPr>
        <w:t>□</w:t>
      </w:r>
      <w:r>
        <w:rPr>
          <w:rFonts w:ascii="MS Mincho" w:hAnsi="MS Mincho"/>
          <w:spacing w:val="-54"/>
        </w:rPr>
        <w:t xml:space="preserve"> </w:t>
      </w:r>
      <w:r>
        <w:t>No</w:t>
      </w:r>
    </w:p>
    <w:p w:rsidR="003607FE" w:rsidRDefault="003607FE">
      <w:pPr>
        <w:pStyle w:val="BodyText"/>
        <w:spacing w:before="4"/>
        <w:ind w:left="0" w:firstLine="0"/>
        <w:rPr>
          <w:sz w:val="26"/>
        </w:rPr>
      </w:pPr>
    </w:p>
    <w:p w:rsidR="003607FE" w:rsidRDefault="0060491D">
      <w:pPr>
        <w:pStyle w:val="ListParagraph"/>
        <w:numPr>
          <w:ilvl w:val="1"/>
          <w:numId w:val="8"/>
        </w:numPr>
        <w:tabs>
          <w:tab w:val="left" w:pos="1615"/>
        </w:tabs>
        <w:ind w:right="313" w:hanging="360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no,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specific</w:t>
      </w:r>
      <w:r>
        <w:rPr>
          <w:spacing w:val="-3"/>
          <w:sz w:val="20"/>
        </w:rPr>
        <w:t xml:space="preserve"> </w:t>
      </w:r>
      <w:r>
        <w:rPr>
          <w:sz w:val="20"/>
        </w:rPr>
        <w:t>barriers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reasons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hospital/clinic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interfere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prevent your staff from administering these recommended antiemetics? Please select all that</w:t>
      </w:r>
      <w:r>
        <w:rPr>
          <w:spacing w:val="-31"/>
          <w:sz w:val="20"/>
        </w:rPr>
        <w:t xml:space="preserve"> </w:t>
      </w:r>
      <w:r>
        <w:rPr>
          <w:sz w:val="20"/>
        </w:rPr>
        <w:t>apply.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42" w:lineRule="exact"/>
        <w:ind w:hanging="247"/>
        <w:rPr>
          <w:sz w:val="20"/>
        </w:rPr>
      </w:pPr>
      <w:r>
        <w:rPr>
          <w:sz w:val="20"/>
        </w:rPr>
        <w:t>Some medications not on</w:t>
      </w:r>
      <w:r>
        <w:rPr>
          <w:spacing w:val="-19"/>
          <w:sz w:val="20"/>
        </w:rPr>
        <w:t xml:space="preserve"> </w:t>
      </w:r>
      <w:r>
        <w:rPr>
          <w:sz w:val="20"/>
        </w:rPr>
        <w:t>formulary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60" w:lineRule="exact"/>
        <w:ind w:hanging="247"/>
        <w:rPr>
          <w:sz w:val="20"/>
        </w:rPr>
      </w:pPr>
      <w:r>
        <w:rPr>
          <w:sz w:val="20"/>
        </w:rPr>
        <w:t>Product(s)</w:t>
      </w:r>
      <w:r>
        <w:rPr>
          <w:spacing w:val="-12"/>
          <w:sz w:val="20"/>
        </w:rPr>
        <w:t xml:space="preserve"> </w:t>
      </w:r>
      <w:r>
        <w:rPr>
          <w:sz w:val="20"/>
        </w:rPr>
        <w:t>availability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</w:t>
      </w:r>
      <w:r>
        <w:rPr>
          <w:spacing w:val="-10"/>
          <w:sz w:val="20"/>
        </w:rPr>
        <w:t xml:space="preserve"> </w:t>
      </w:r>
      <w:r>
        <w:rPr>
          <w:sz w:val="20"/>
        </w:rPr>
        <w:t>cost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</w:t>
      </w:r>
      <w:r>
        <w:rPr>
          <w:spacing w:val="-11"/>
          <w:sz w:val="20"/>
        </w:rPr>
        <w:t xml:space="preserve"> </w:t>
      </w:r>
      <w:r>
        <w:rPr>
          <w:sz w:val="20"/>
        </w:rPr>
        <w:t>safety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 insurance</w:t>
      </w:r>
      <w:r>
        <w:rPr>
          <w:spacing w:val="-13"/>
          <w:sz w:val="20"/>
        </w:rPr>
        <w:t xml:space="preserve"> </w:t>
      </w:r>
      <w:r>
        <w:rPr>
          <w:sz w:val="20"/>
        </w:rPr>
        <w:t>coverage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Satisfied with the currently used antiemetic</w:t>
      </w:r>
      <w:r>
        <w:rPr>
          <w:spacing w:val="-21"/>
          <w:sz w:val="20"/>
        </w:rPr>
        <w:t xml:space="preserve"> </w:t>
      </w:r>
      <w:r>
        <w:rPr>
          <w:sz w:val="20"/>
        </w:rPr>
        <w:t>protocols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Concern with patient compliance with antiemetics after day of</w:t>
      </w:r>
      <w:r>
        <w:rPr>
          <w:spacing w:val="-29"/>
          <w:sz w:val="20"/>
        </w:rPr>
        <w:t xml:space="preserve"> </w:t>
      </w:r>
      <w:r>
        <w:rPr>
          <w:sz w:val="20"/>
        </w:rPr>
        <w:t>chemotherapy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Physician</w:t>
      </w:r>
      <w:r>
        <w:rPr>
          <w:spacing w:val="-10"/>
          <w:sz w:val="20"/>
        </w:rPr>
        <w:t xml:space="preserve"> </w:t>
      </w:r>
      <w:r>
        <w:rPr>
          <w:sz w:val="20"/>
        </w:rPr>
        <w:t>preference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Patient</w:t>
      </w:r>
      <w:r>
        <w:rPr>
          <w:spacing w:val="-9"/>
          <w:sz w:val="20"/>
        </w:rPr>
        <w:t xml:space="preserve"> </w:t>
      </w:r>
      <w:r>
        <w:rPr>
          <w:sz w:val="20"/>
        </w:rPr>
        <w:t>preference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Not aware of current guideline</w:t>
      </w:r>
      <w:r>
        <w:rPr>
          <w:spacing w:val="-22"/>
          <w:sz w:val="20"/>
        </w:rPr>
        <w:t xml:space="preserve"> </w:t>
      </w:r>
      <w:r>
        <w:rPr>
          <w:sz w:val="20"/>
        </w:rPr>
        <w:t>recommendations/updates</w:t>
      </w:r>
    </w:p>
    <w:p w:rsidR="003607FE" w:rsidRDefault="0060491D">
      <w:pPr>
        <w:pStyle w:val="ListParagraph"/>
        <w:numPr>
          <w:ilvl w:val="2"/>
          <w:numId w:val="8"/>
        </w:numPr>
        <w:tabs>
          <w:tab w:val="left" w:pos="2328"/>
          <w:tab w:val="left" w:pos="5901"/>
        </w:tabs>
        <w:spacing w:line="274" w:lineRule="exact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9"/>
          <w:sz w:val="20"/>
        </w:rPr>
        <w:t xml:space="preserve"> </w:t>
      </w:r>
      <w:r>
        <w:rPr>
          <w:sz w:val="20"/>
        </w:rPr>
        <w:t>specify)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6"/>
        <w:ind w:left="0" w:firstLine="0"/>
        <w:rPr>
          <w:sz w:val="15"/>
        </w:rPr>
      </w:pPr>
    </w:p>
    <w:p w:rsidR="003607FE" w:rsidRDefault="0060491D">
      <w:pPr>
        <w:pStyle w:val="ListParagraph"/>
        <w:numPr>
          <w:ilvl w:val="1"/>
          <w:numId w:val="8"/>
        </w:numPr>
        <w:tabs>
          <w:tab w:val="left" w:pos="1625"/>
          <w:tab w:val="left" w:pos="9502"/>
        </w:tabs>
        <w:spacing w:before="59"/>
        <w:ind w:left="1624" w:hanging="353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sz w:val="20"/>
        </w:rPr>
        <w:t>could</w:t>
      </w:r>
      <w:r>
        <w:rPr>
          <w:spacing w:val="-3"/>
          <w:sz w:val="20"/>
        </w:rPr>
        <w:t xml:space="preserve"> </w:t>
      </w:r>
      <w:r>
        <w:rPr>
          <w:sz w:val="20"/>
        </w:rPr>
        <w:t>adherence</w:t>
      </w:r>
      <w:r>
        <w:rPr>
          <w:spacing w:val="-5"/>
          <w:sz w:val="20"/>
        </w:rPr>
        <w:t xml:space="preserve"> </w:t>
      </w:r>
      <w:r>
        <w:rPr>
          <w:sz w:val="20"/>
        </w:rPr>
        <w:t>to antiemesis</w:t>
      </w:r>
      <w:r>
        <w:rPr>
          <w:spacing w:val="-3"/>
          <w:sz w:val="20"/>
        </w:rPr>
        <w:t xml:space="preserve"> </w:t>
      </w:r>
      <w:r>
        <w:rPr>
          <w:sz w:val="20"/>
        </w:rPr>
        <w:t>guidelines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improved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practice?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specify: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AA4DCC">
      <w:pPr>
        <w:pStyle w:val="BodyText"/>
        <w:spacing w:before="4"/>
        <w:ind w:left="0" w:firstLine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163195</wp:posOffset>
                </wp:positionV>
                <wp:extent cx="398780" cy="0"/>
                <wp:effectExtent l="10795" t="5080" r="9525" b="1397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780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FC451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8.6pt,12.85pt" to="180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UbHAIAAEAEAAAOAAAAZHJzL2Uyb0RvYy54bWysU8GO2jAQvVfqP1i+QxKg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FSJEW&#10;RrQTiqNp6ExnXA4BpdrbUBu9qBez0/S7Q0qXDVFHHhm+Xg2kZSEjeZMSNs4A/qH7rBnEkJPXsU2X&#10;2rYBEhqALnEa1/s0+MUjCofT5eJpATOjgysh+ZBnrPOfuG5RMAosgXLEJeed84EHyYeQcI3SWyFl&#10;nLVUqCvw03ySxQSnpWDBGcKcPR5KadGZBLXELxYFnsewgFwR1/Rx0dXryOqTYvGWhhO2udmeCNnb&#10;wEqqcBGUCDxvVq+TH8t0uVlsFrPRbDLfjGZpVY0+bsvZaL7Nnj5U06osq+xn4JzN8kYwxlWgPWg2&#10;m/2dJm6vp1fbXbX3/iRv0WMjgezwj6TjjMNYe4EcNLvu7TB7kGkMvj2p8A4e92A/Pvz1LwAAAP//&#10;AwBQSwMEFAAGAAgAAAAhAMCkErzfAAAACQEAAA8AAABkcnMvZG93bnJldi54bWxMj0FPwzAMhe9I&#10;/IfISFzQlpKJDUrTCRATHOmGEMe0MW21xqmabOv49RhxYDfb7+n5e9lydJ3Y4xBaTxqupwkIpMrb&#10;lmoN75vV5BZEiIas6TyhhiMGWObnZ5lJrT9Qgft1rAWHUEiNhibGPpUyVA06E6a+R2Ltyw/ORF6H&#10;WtrBHDjcdVIlyVw60xJ/aEyPTw1W2/XOaag+i+P2avbyXSp6fty8vrnVR6G0vrwYH+5BRBzjvxl+&#10;8RkdcmYq/Y5sEJ0GdbdQbOXhZgGCDbN5wuXKv4PMM3naIP8BAAD//wMAUEsBAi0AFAAGAAgAAAAh&#10;ALaDOJL+AAAA4QEAABMAAAAAAAAAAAAAAAAAAAAAAFtDb250ZW50X1R5cGVzXS54bWxQSwECLQAU&#10;AAYACAAAACEAOP0h/9YAAACUAQAACwAAAAAAAAAAAAAAAAAvAQAAX3JlbHMvLnJlbHNQSwECLQAU&#10;AAYACAAAACEAW92VGxwCAABABAAADgAAAAAAAAAAAAAAAAAuAgAAZHJzL2Uyb0RvYy54bWxQSwEC&#10;LQAUAAYACAAAACEAwKQSvN8AAAAJAQAADwAAAAAAAAAAAAAAAAB2BAAAZHJzL2Rvd25yZXYueG1s&#10;UEsFBgAAAAAEAAQA8wAAAIIFAAAAAA==&#10;" strokeweight=".21169mm">
                <w10:wrap type="topAndBottom" anchorx="page"/>
              </v:line>
            </w:pict>
          </mc:Fallback>
        </mc:AlternateContent>
      </w:r>
    </w:p>
    <w:p w:rsidR="003607FE" w:rsidRDefault="003607FE">
      <w:pPr>
        <w:rPr>
          <w:sz w:val="17"/>
        </w:rPr>
        <w:sectPr w:rsidR="003607FE">
          <w:pgSz w:w="12240" w:h="15840"/>
          <w:pgMar w:top="1400" w:right="1280" w:bottom="900" w:left="1340" w:header="0" w:footer="703" w:gutter="0"/>
          <w:cols w:space="720"/>
        </w:sectPr>
      </w:pPr>
    </w:p>
    <w:p w:rsidR="003607FE" w:rsidRDefault="0060491D">
      <w:pPr>
        <w:pStyle w:val="Heading1"/>
        <w:spacing w:before="41"/>
      </w:pPr>
      <w:r>
        <w:rPr>
          <w:u w:val="single"/>
        </w:rPr>
        <w:lastRenderedPageBreak/>
        <w:t>Practice Patterns/Adherence with Antiemetic Guidelines</w:t>
      </w:r>
    </w:p>
    <w:p w:rsidR="003607FE" w:rsidRDefault="003607FE">
      <w:pPr>
        <w:pStyle w:val="BodyText"/>
        <w:spacing w:before="3"/>
        <w:ind w:left="0" w:firstLine="0"/>
        <w:rPr>
          <w:b/>
          <w:sz w:val="14"/>
        </w:rPr>
      </w:pPr>
    </w:p>
    <w:p w:rsidR="003607FE" w:rsidRDefault="0060491D">
      <w:pPr>
        <w:pStyle w:val="ListParagraph"/>
        <w:numPr>
          <w:ilvl w:val="0"/>
          <w:numId w:val="7"/>
        </w:numPr>
        <w:tabs>
          <w:tab w:val="left" w:pos="461"/>
        </w:tabs>
        <w:spacing w:before="59" w:line="276" w:lineRule="auto"/>
        <w:ind w:right="180"/>
        <w:jc w:val="both"/>
        <w:rPr>
          <w:sz w:val="20"/>
        </w:rPr>
      </w:pPr>
      <w:r>
        <w:rPr>
          <w:sz w:val="20"/>
        </w:rPr>
        <w:t xml:space="preserve">Which of the following classes of agents are you using to prevent CINV resulting from </w:t>
      </w:r>
      <w:r>
        <w:rPr>
          <w:b/>
          <w:i/>
          <w:sz w:val="20"/>
        </w:rPr>
        <w:t xml:space="preserve">moderately emetogenic chemotherapy </w:t>
      </w:r>
      <w:r>
        <w:rPr>
          <w:sz w:val="20"/>
        </w:rPr>
        <w:t xml:space="preserve">[e.g., carboplatin, oxaliplatin, ifosfamide] </w:t>
      </w:r>
      <w:r>
        <w:rPr>
          <w:b/>
          <w:i/>
          <w:sz w:val="20"/>
          <w:u w:val="single"/>
        </w:rPr>
        <w:t>on Day 1</w:t>
      </w:r>
      <w:r>
        <w:rPr>
          <w:b/>
          <w:i/>
          <w:sz w:val="20"/>
        </w:rPr>
        <w:t xml:space="preserve"> </w:t>
      </w:r>
      <w:r>
        <w:rPr>
          <w:sz w:val="20"/>
        </w:rPr>
        <w:t xml:space="preserve">(the day of chemotherapy administration)? </w:t>
      </w:r>
      <w:r>
        <w:rPr>
          <w:i/>
          <w:sz w:val="20"/>
        </w:rPr>
        <w:t>Check all that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apply</w:t>
      </w:r>
      <w:r>
        <w:rPr>
          <w:sz w:val="20"/>
        </w:rPr>
        <w:t>.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line="267" w:lineRule="exact"/>
        <w:ind w:hanging="247"/>
        <w:rPr>
          <w:sz w:val="20"/>
        </w:rPr>
      </w:pPr>
      <w:r>
        <w:rPr>
          <w:sz w:val="20"/>
        </w:rPr>
        <w:t>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 (e.g., dolasetron [Anzemet], granisetron [Kytril], ondansetron</w:t>
      </w:r>
      <w:r>
        <w:rPr>
          <w:spacing w:val="-23"/>
          <w:sz w:val="20"/>
        </w:rPr>
        <w:t xml:space="preserve"> </w:t>
      </w:r>
      <w:r>
        <w:rPr>
          <w:sz w:val="20"/>
        </w:rPr>
        <w:t>[Zofran],</w:t>
      </w:r>
    </w:p>
    <w:p w:rsidR="003607FE" w:rsidRDefault="0060491D" w:rsidP="001C58EE">
      <w:pPr>
        <w:pStyle w:val="BodyText"/>
        <w:spacing w:before="33"/>
        <w:ind w:left="720" w:firstLine="0"/>
      </w:pPr>
      <w:r>
        <w:t>palonosetron [Aloxi])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5"/>
        <w:ind w:hanging="247"/>
        <w:rPr>
          <w:sz w:val="20"/>
        </w:rPr>
      </w:pPr>
      <w:r>
        <w:rPr>
          <w:sz w:val="20"/>
        </w:rPr>
        <w:t>Steroid (e.g., dexamethasone</w:t>
      </w:r>
      <w:r>
        <w:rPr>
          <w:spacing w:val="-25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10" w:line="298" w:lineRule="exact"/>
        <w:ind w:hanging="247"/>
        <w:rPr>
          <w:sz w:val="20"/>
        </w:rPr>
      </w:pPr>
      <w:r>
        <w:rPr>
          <w:sz w:val="20"/>
        </w:rPr>
        <w:t>NK</w:t>
      </w:r>
      <w:r>
        <w:rPr>
          <w:position w:val="-2"/>
          <w:sz w:val="13"/>
        </w:rPr>
        <w:t xml:space="preserve">1 </w:t>
      </w:r>
      <w:r>
        <w:rPr>
          <w:sz w:val="20"/>
        </w:rPr>
        <w:t>receptor antagonist (e.g., aprepitant (PO), fosaprepitant (IV),</w:t>
      </w:r>
      <w:r>
        <w:rPr>
          <w:spacing w:val="-19"/>
          <w:sz w:val="20"/>
        </w:rPr>
        <w:t xml:space="preserve"> </w:t>
      </w:r>
      <w:r>
        <w:rPr>
          <w:sz w:val="20"/>
        </w:rPr>
        <w:t>[Emend])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line="287" w:lineRule="exact"/>
        <w:ind w:hanging="247"/>
        <w:rPr>
          <w:sz w:val="20"/>
        </w:rPr>
      </w:pPr>
      <w:r>
        <w:rPr>
          <w:sz w:val="20"/>
        </w:rPr>
        <w:t>Phenothiazine (e.g., prochlorperazine</w:t>
      </w:r>
      <w:r>
        <w:rPr>
          <w:spacing w:val="-23"/>
          <w:sz w:val="20"/>
        </w:rPr>
        <w:t xml:space="preserve"> </w:t>
      </w:r>
      <w:r>
        <w:rPr>
          <w:sz w:val="20"/>
        </w:rPr>
        <w:t>[Compazine])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10"/>
        <w:ind w:hanging="247"/>
        <w:rPr>
          <w:sz w:val="20"/>
        </w:rPr>
      </w:pPr>
      <w:r>
        <w:rPr>
          <w:sz w:val="20"/>
        </w:rPr>
        <w:t>Benzodiazepine (e.g., lorazepam</w:t>
      </w:r>
      <w:r>
        <w:rPr>
          <w:spacing w:val="-22"/>
          <w:sz w:val="20"/>
        </w:rPr>
        <w:t xml:space="preserve"> </w:t>
      </w:r>
      <w:r>
        <w:rPr>
          <w:sz w:val="20"/>
        </w:rPr>
        <w:t>[Ativan])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12"/>
        <w:ind w:hanging="247"/>
        <w:rPr>
          <w:sz w:val="20"/>
        </w:rPr>
      </w:pPr>
      <w:r>
        <w:rPr>
          <w:sz w:val="20"/>
        </w:rPr>
        <w:t>Antipsychotic (e.g., olanzapine</w:t>
      </w:r>
      <w:r>
        <w:rPr>
          <w:spacing w:val="-25"/>
          <w:sz w:val="20"/>
        </w:rPr>
        <w:t xml:space="preserve"> </w:t>
      </w:r>
      <w:r>
        <w:rPr>
          <w:sz w:val="20"/>
        </w:rPr>
        <w:t>[Zyprexa])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9"/>
        <w:ind w:hanging="247"/>
        <w:rPr>
          <w:sz w:val="20"/>
        </w:rPr>
      </w:pPr>
      <w:r>
        <w:rPr>
          <w:sz w:val="20"/>
        </w:rPr>
        <w:t>None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  <w:tab w:val="left" w:pos="4851"/>
        </w:tabs>
        <w:spacing w:before="10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9"/>
        <w:ind w:left="0" w:firstLine="0"/>
        <w:rPr>
          <w:sz w:val="21"/>
        </w:rPr>
      </w:pPr>
    </w:p>
    <w:p w:rsidR="003607FE" w:rsidRDefault="0060491D">
      <w:pPr>
        <w:pStyle w:val="ListParagraph"/>
        <w:numPr>
          <w:ilvl w:val="1"/>
          <w:numId w:val="6"/>
        </w:numPr>
        <w:tabs>
          <w:tab w:val="left" w:pos="1615"/>
        </w:tabs>
        <w:spacing w:before="59"/>
        <w:rPr>
          <w:i/>
          <w:sz w:val="20"/>
        </w:rPr>
      </w:pPr>
      <w:r>
        <w:rPr>
          <w:sz w:val="20"/>
        </w:rPr>
        <w:t xml:space="preserve">Which of the following do you use most often? </w:t>
      </w:r>
      <w:r>
        <w:rPr>
          <w:i/>
          <w:sz w:val="20"/>
        </w:rPr>
        <w:t>Select</w:t>
      </w:r>
      <w:r>
        <w:rPr>
          <w:i/>
          <w:spacing w:val="-22"/>
          <w:sz w:val="20"/>
        </w:rPr>
        <w:t xml:space="preserve"> </w:t>
      </w:r>
      <w:r>
        <w:rPr>
          <w:i/>
          <w:sz w:val="20"/>
        </w:rPr>
        <w:t>one.</w:t>
      </w:r>
    </w:p>
    <w:p w:rsidR="003607FE" w:rsidRDefault="0060491D">
      <w:pPr>
        <w:pStyle w:val="ListParagraph"/>
        <w:numPr>
          <w:ilvl w:val="2"/>
          <w:numId w:val="6"/>
        </w:numPr>
        <w:tabs>
          <w:tab w:val="left" w:pos="2328"/>
        </w:tabs>
        <w:spacing w:before="3"/>
        <w:ind w:hanging="247"/>
        <w:rPr>
          <w:sz w:val="20"/>
        </w:rPr>
      </w:pPr>
      <w:r>
        <w:rPr>
          <w:sz w:val="20"/>
        </w:rPr>
        <w:t>Dolasetron</w:t>
      </w:r>
      <w:r>
        <w:rPr>
          <w:spacing w:val="-13"/>
          <w:sz w:val="20"/>
        </w:rPr>
        <w:t xml:space="preserve"> </w:t>
      </w:r>
      <w:r>
        <w:rPr>
          <w:sz w:val="20"/>
        </w:rPr>
        <w:t>[Anzemet]</w:t>
      </w:r>
    </w:p>
    <w:p w:rsidR="003607FE" w:rsidRDefault="0060491D">
      <w:pPr>
        <w:pStyle w:val="ListParagraph"/>
        <w:numPr>
          <w:ilvl w:val="2"/>
          <w:numId w:val="6"/>
        </w:numPr>
        <w:tabs>
          <w:tab w:val="left" w:pos="2328"/>
        </w:tabs>
        <w:spacing w:before="12"/>
        <w:ind w:hanging="247"/>
        <w:rPr>
          <w:sz w:val="20"/>
        </w:rPr>
      </w:pPr>
      <w:r>
        <w:rPr>
          <w:sz w:val="20"/>
        </w:rPr>
        <w:t>Granisetron</w:t>
      </w:r>
      <w:r>
        <w:rPr>
          <w:spacing w:val="-9"/>
          <w:sz w:val="20"/>
        </w:rPr>
        <w:t xml:space="preserve"> </w:t>
      </w:r>
      <w:r>
        <w:rPr>
          <w:sz w:val="20"/>
        </w:rPr>
        <w:t>[Kytril]</w:t>
      </w:r>
    </w:p>
    <w:p w:rsidR="003607FE" w:rsidRDefault="0060491D">
      <w:pPr>
        <w:pStyle w:val="ListParagraph"/>
        <w:numPr>
          <w:ilvl w:val="2"/>
          <w:numId w:val="6"/>
        </w:numPr>
        <w:tabs>
          <w:tab w:val="left" w:pos="2328"/>
        </w:tabs>
        <w:spacing w:before="9"/>
        <w:ind w:hanging="247"/>
        <w:rPr>
          <w:sz w:val="20"/>
        </w:rPr>
      </w:pPr>
      <w:r>
        <w:rPr>
          <w:sz w:val="20"/>
        </w:rPr>
        <w:t>Ondansetron</w:t>
      </w:r>
      <w:r>
        <w:rPr>
          <w:spacing w:val="-8"/>
          <w:sz w:val="20"/>
        </w:rPr>
        <w:t xml:space="preserve"> </w:t>
      </w:r>
      <w:r>
        <w:rPr>
          <w:sz w:val="20"/>
        </w:rPr>
        <w:t>[Zofran]</w:t>
      </w:r>
    </w:p>
    <w:p w:rsidR="003607FE" w:rsidRDefault="0060491D">
      <w:pPr>
        <w:pStyle w:val="ListParagraph"/>
        <w:numPr>
          <w:ilvl w:val="2"/>
          <w:numId w:val="6"/>
        </w:numPr>
        <w:tabs>
          <w:tab w:val="left" w:pos="2328"/>
        </w:tabs>
        <w:spacing w:before="9"/>
        <w:ind w:hanging="247"/>
        <w:rPr>
          <w:sz w:val="20"/>
        </w:rPr>
      </w:pPr>
      <w:r>
        <w:rPr>
          <w:sz w:val="20"/>
        </w:rPr>
        <w:t>Palonosetron</w:t>
      </w:r>
      <w:r>
        <w:rPr>
          <w:spacing w:val="-9"/>
          <w:sz w:val="20"/>
        </w:rPr>
        <w:t xml:space="preserve"> </w:t>
      </w:r>
      <w:r>
        <w:rPr>
          <w:sz w:val="20"/>
        </w:rPr>
        <w:t>[Aloxi]</w:t>
      </w:r>
    </w:p>
    <w:p w:rsidR="003607FE" w:rsidRDefault="003607FE">
      <w:pPr>
        <w:pStyle w:val="BodyText"/>
        <w:spacing w:before="6"/>
        <w:ind w:left="0" w:firstLine="0"/>
        <w:rPr>
          <w:sz w:val="26"/>
        </w:rPr>
      </w:pPr>
    </w:p>
    <w:p w:rsidR="003607FE" w:rsidRDefault="0060491D">
      <w:pPr>
        <w:pStyle w:val="ListParagraph"/>
        <w:numPr>
          <w:ilvl w:val="0"/>
          <w:numId w:val="7"/>
        </w:numPr>
        <w:tabs>
          <w:tab w:val="left" w:pos="460"/>
          <w:tab w:val="left" w:pos="461"/>
        </w:tabs>
        <w:spacing w:line="276" w:lineRule="auto"/>
        <w:ind w:right="183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classes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agents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prevent</w:t>
      </w:r>
      <w:r>
        <w:rPr>
          <w:spacing w:val="-3"/>
          <w:sz w:val="20"/>
        </w:rPr>
        <w:t xml:space="preserve"> </w:t>
      </w:r>
      <w:r>
        <w:rPr>
          <w:sz w:val="20"/>
        </w:rPr>
        <w:t>CINV</w:t>
      </w:r>
      <w:r>
        <w:rPr>
          <w:spacing w:val="-3"/>
          <w:sz w:val="20"/>
        </w:rPr>
        <w:t xml:space="preserve"> </w:t>
      </w:r>
      <w:r>
        <w:rPr>
          <w:sz w:val="20"/>
        </w:rPr>
        <w:t>resulting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moderately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emetogenic chemotherapy </w:t>
      </w:r>
      <w:r>
        <w:rPr>
          <w:sz w:val="20"/>
        </w:rPr>
        <w:t xml:space="preserve">(e.g., carboplatin, oxaliplatin, ifosfamide) </w:t>
      </w:r>
      <w:r>
        <w:rPr>
          <w:b/>
          <w:i/>
          <w:sz w:val="20"/>
          <w:u w:val="single"/>
        </w:rPr>
        <w:t>after</w:t>
      </w:r>
      <w:r>
        <w:rPr>
          <w:b/>
          <w:i/>
          <w:sz w:val="20"/>
        </w:rPr>
        <w:t xml:space="preserve"> </w:t>
      </w:r>
      <w:r>
        <w:rPr>
          <w:sz w:val="20"/>
        </w:rPr>
        <w:t xml:space="preserve">(day 2 and beyond) the day of chemotherapy administration? </w:t>
      </w:r>
      <w:r>
        <w:rPr>
          <w:i/>
          <w:sz w:val="20"/>
        </w:rPr>
        <w:t>Check all 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apply</w:t>
      </w:r>
      <w:r>
        <w:rPr>
          <w:sz w:val="20"/>
        </w:rPr>
        <w:t>.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line="267" w:lineRule="exact"/>
        <w:ind w:hanging="247"/>
        <w:rPr>
          <w:sz w:val="20"/>
        </w:rPr>
      </w:pPr>
      <w:r>
        <w:rPr>
          <w:sz w:val="20"/>
        </w:rPr>
        <w:t>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 (e.g., dolasetron [Anzemet], granisetron [Kytril], ondansetron</w:t>
      </w:r>
      <w:r>
        <w:rPr>
          <w:spacing w:val="-23"/>
          <w:sz w:val="20"/>
        </w:rPr>
        <w:t xml:space="preserve"> </w:t>
      </w:r>
      <w:r>
        <w:rPr>
          <w:sz w:val="20"/>
        </w:rPr>
        <w:t>[Zofran],</w:t>
      </w:r>
    </w:p>
    <w:p w:rsidR="003607FE" w:rsidRDefault="0060491D" w:rsidP="001C58EE">
      <w:pPr>
        <w:pStyle w:val="BodyText"/>
        <w:spacing w:before="31"/>
        <w:ind w:left="460" w:firstLine="260"/>
      </w:pPr>
      <w:r>
        <w:t>palonosetron [Aloxi])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5"/>
        <w:ind w:hanging="247"/>
        <w:rPr>
          <w:sz w:val="20"/>
        </w:rPr>
      </w:pPr>
      <w:r>
        <w:rPr>
          <w:sz w:val="20"/>
        </w:rPr>
        <w:t>Steroid (e.g., dexamethasone</w:t>
      </w:r>
      <w:r>
        <w:rPr>
          <w:spacing w:val="-25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10" w:line="298" w:lineRule="exact"/>
        <w:ind w:hanging="247"/>
        <w:rPr>
          <w:sz w:val="20"/>
        </w:rPr>
      </w:pPr>
      <w:r>
        <w:rPr>
          <w:sz w:val="20"/>
        </w:rPr>
        <w:t>NK</w:t>
      </w:r>
      <w:r>
        <w:rPr>
          <w:position w:val="-2"/>
          <w:sz w:val="13"/>
        </w:rPr>
        <w:t xml:space="preserve">1 </w:t>
      </w:r>
      <w:r>
        <w:rPr>
          <w:sz w:val="20"/>
        </w:rPr>
        <w:t>receptor antagonist (e.g., aprepitant (PO), fosaprepitant (IV),</w:t>
      </w:r>
      <w:r>
        <w:rPr>
          <w:spacing w:val="-19"/>
          <w:sz w:val="20"/>
        </w:rPr>
        <w:t xml:space="preserve"> </w:t>
      </w:r>
      <w:r>
        <w:rPr>
          <w:sz w:val="20"/>
        </w:rPr>
        <w:t>[Emend])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line="287" w:lineRule="exact"/>
        <w:ind w:hanging="247"/>
        <w:rPr>
          <w:sz w:val="20"/>
        </w:rPr>
      </w:pPr>
      <w:r>
        <w:rPr>
          <w:sz w:val="20"/>
        </w:rPr>
        <w:t>Phenothiazine (e.g., prochlorperazine</w:t>
      </w:r>
      <w:r>
        <w:rPr>
          <w:spacing w:val="-24"/>
          <w:sz w:val="20"/>
        </w:rPr>
        <w:t xml:space="preserve"> </w:t>
      </w:r>
      <w:r>
        <w:rPr>
          <w:sz w:val="20"/>
        </w:rPr>
        <w:t>[Compazine])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12"/>
        <w:ind w:hanging="247"/>
        <w:rPr>
          <w:sz w:val="20"/>
        </w:rPr>
      </w:pPr>
      <w:r>
        <w:rPr>
          <w:sz w:val="20"/>
        </w:rPr>
        <w:t>Benzodiazepine (e.g., lorazepam</w:t>
      </w:r>
      <w:r>
        <w:rPr>
          <w:spacing w:val="-22"/>
          <w:sz w:val="20"/>
        </w:rPr>
        <w:t xml:space="preserve"> </w:t>
      </w:r>
      <w:r>
        <w:rPr>
          <w:sz w:val="20"/>
        </w:rPr>
        <w:t>[Ativan])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9"/>
        <w:ind w:hanging="247"/>
        <w:rPr>
          <w:sz w:val="20"/>
        </w:rPr>
      </w:pPr>
      <w:r>
        <w:rPr>
          <w:sz w:val="20"/>
        </w:rPr>
        <w:t>Antipsychotic (e.g., olanzapine</w:t>
      </w:r>
      <w:r>
        <w:rPr>
          <w:spacing w:val="-25"/>
          <w:sz w:val="20"/>
        </w:rPr>
        <w:t xml:space="preserve"> </w:t>
      </w:r>
      <w:r>
        <w:rPr>
          <w:sz w:val="20"/>
        </w:rPr>
        <w:t>[Zyprexa])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</w:tabs>
        <w:spacing w:before="9"/>
        <w:ind w:hanging="247"/>
        <w:rPr>
          <w:sz w:val="20"/>
        </w:rPr>
      </w:pPr>
      <w:r>
        <w:rPr>
          <w:sz w:val="20"/>
        </w:rPr>
        <w:t>None</w:t>
      </w:r>
    </w:p>
    <w:p w:rsidR="003607FE" w:rsidRDefault="0060491D">
      <w:pPr>
        <w:pStyle w:val="ListParagraph"/>
        <w:numPr>
          <w:ilvl w:val="1"/>
          <w:numId w:val="7"/>
        </w:numPr>
        <w:tabs>
          <w:tab w:val="left" w:pos="708"/>
          <w:tab w:val="left" w:pos="4851"/>
        </w:tabs>
        <w:spacing w:before="12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13"/>
          <w:sz w:val="20"/>
        </w:rPr>
        <w:t xml:space="preserve"> </w:t>
      </w:r>
      <w:r>
        <w:rPr>
          <w:sz w:val="20"/>
        </w:rPr>
        <w:t>specify)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6"/>
        <w:ind w:left="0" w:firstLine="0"/>
        <w:rPr>
          <w:sz w:val="21"/>
        </w:rPr>
      </w:pPr>
    </w:p>
    <w:p w:rsidR="003607FE" w:rsidRDefault="0060491D">
      <w:pPr>
        <w:pStyle w:val="ListParagraph"/>
        <w:numPr>
          <w:ilvl w:val="1"/>
          <w:numId w:val="5"/>
        </w:numPr>
        <w:tabs>
          <w:tab w:val="left" w:pos="1615"/>
        </w:tabs>
        <w:spacing w:before="60"/>
        <w:rPr>
          <w:i/>
          <w:sz w:val="20"/>
        </w:rPr>
      </w:pPr>
      <w:r>
        <w:rPr>
          <w:sz w:val="20"/>
        </w:rPr>
        <w:t xml:space="preserve">Which of the following do you use most often? </w:t>
      </w:r>
      <w:r>
        <w:rPr>
          <w:i/>
          <w:sz w:val="20"/>
        </w:rPr>
        <w:t>Select</w:t>
      </w:r>
      <w:r>
        <w:rPr>
          <w:i/>
          <w:spacing w:val="-22"/>
          <w:sz w:val="20"/>
        </w:rPr>
        <w:t xml:space="preserve"> </w:t>
      </w:r>
      <w:r>
        <w:rPr>
          <w:i/>
          <w:sz w:val="20"/>
        </w:rPr>
        <w:t>one.</w:t>
      </w:r>
    </w:p>
    <w:p w:rsidR="003607FE" w:rsidRDefault="0060491D">
      <w:pPr>
        <w:pStyle w:val="ListParagraph"/>
        <w:numPr>
          <w:ilvl w:val="2"/>
          <w:numId w:val="5"/>
        </w:numPr>
        <w:tabs>
          <w:tab w:val="left" w:pos="2328"/>
        </w:tabs>
        <w:spacing w:before="5"/>
        <w:ind w:hanging="247"/>
        <w:rPr>
          <w:sz w:val="20"/>
        </w:rPr>
      </w:pPr>
      <w:r>
        <w:rPr>
          <w:sz w:val="20"/>
        </w:rPr>
        <w:t>Dolasetron</w:t>
      </w:r>
      <w:r>
        <w:rPr>
          <w:spacing w:val="-13"/>
          <w:sz w:val="20"/>
        </w:rPr>
        <w:t xml:space="preserve"> </w:t>
      </w:r>
      <w:r>
        <w:rPr>
          <w:sz w:val="20"/>
        </w:rPr>
        <w:t>[Anzemet]</w:t>
      </w:r>
    </w:p>
    <w:p w:rsidR="003607FE" w:rsidRDefault="0060491D">
      <w:pPr>
        <w:pStyle w:val="ListParagraph"/>
        <w:numPr>
          <w:ilvl w:val="2"/>
          <w:numId w:val="5"/>
        </w:numPr>
        <w:tabs>
          <w:tab w:val="left" w:pos="2328"/>
        </w:tabs>
        <w:spacing w:before="9"/>
        <w:ind w:hanging="247"/>
        <w:rPr>
          <w:sz w:val="20"/>
        </w:rPr>
      </w:pPr>
      <w:r>
        <w:rPr>
          <w:sz w:val="20"/>
        </w:rPr>
        <w:t>Granisetron</w:t>
      </w:r>
      <w:r>
        <w:rPr>
          <w:spacing w:val="-9"/>
          <w:sz w:val="20"/>
        </w:rPr>
        <w:t xml:space="preserve"> </w:t>
      </w:r>
      <w:r>
        <w:rPr>
          <w:sz w:val="20"/>
        </w:rPr>
        <w:t>[Kytril]</w:t>
      </w:r>
    </w:p>
    <w:p w:rsidR="003607FE" w:rsidRDefault="0060491D">
      <w:pPr>
        <w:pStyle w:val="ListParagraph"/>
        <w:numPr>
          <w:ilvl w:val="2"/>
          <w:numId w:val="5"/>
        </w:numPr>
        <w:tabs>
          <w:tab w:val="left" w:pos="2328"/>
        </w:tabs>
        <w:spacing w:before="10"/>
        <w:ind w:hanging="247"/>
        <w:rPr>
          <w:sz w:val="20"/>
        </w:rPr>
      </w:pPr>
      <w:r>
        <w:rPr>
          <w:sz w:val="20"/>
        </w:rPr>
        <w:t>Ondansetron</w:t>
      </w:r>
      <w:r>
        <w:rPr>
          <w:spacing w:val="-8"/>
          <w:sz w:val="20"/>
        </w:rPr>
        <w:t xml:space="preserve"> </w:t>
      </w:r>
      <w:r>
        <w:rPr>
          <w:sz w:val="20"/>
        </w:rPr>
        <w:t>[Zofran]</w:t>
      </w:r>
    </w:p>
    <w:p w:rsidR="003607FE" w:rsidRDefault="0060491D">
      <w:pPr>
        <w:pStyle w:val="BodyText"/>
        <w:spacing w:before="12"/>
        <w:ind w:left="2080" w:firstLine="0"/>
      </w:pPr>
      <w:r>
        <w:rPr>
          <w:rFonts w:ascii="MS Mincho" w:hAnsi="MS Mincho"/>
        </w:rPr>
        <w:t>□</w:t>
      </w:r>
      <w:r>
        <w:t>Palonosetron [Aloxi]</w:t>
      </w:r>
    </w:p>
    <w:p w:rsidR="003607FE" w:rsidRDefault="003607FE">
      <w:pPr>
        <w:sectPr w:rsidR="003607FE">
          <w:pgSz w:w="12240" w:h="15840"/>
          <w:pgMar w:top="1400" w:right="1320" w:bottom="900" w:left="1340" w:header="0" w:footer="703" w:gutter="0"/>
          <w:cols w:space="720"/>
        </w:sectPr>
      </w:pPr>
    </w:p>
    <w:p w:rsidR="003607FE" w:rsidRDefault="0060491D">
      <w:pPr>
        <w:pStyle w:val="Heading1"/>
        <w:spacing w:before="41"/>
      </w:pPr>
      <w:r>
        <w:rPr>
          <w:u w:val="single"/>
        </w:rPr>
        <w:lastRenderedPageBreak/>
        <w:t>Antiemesis Guideline Recommendations</w:t>
      </w:r>
    </w:p>
    <w:p w:rsidR="003607FE" w:rsidRDefault="003607FE">
      <w:pPr>
        <w:pStyle w:val="BodyText"/>
        <w:spacing w:before="3"/>
        <w:ind w:left="0" w:firstLine="0"/>
        <w:rPr>
          <w:b/>
          <w:sz w:val="14"/>
        </w:rPr>
      </w:pPr>
    </w:p>
    <w:p w:rsidR="003607FE" w:rsidRDefault="0060491D">
      <w:pPr>
        <w:spacing w:before="59" w:line="278" w:lineRule="auto"/>
        <w:ind w:left="100" w:right="465"/>
        <w:rPr>
          <w:b/>
          <w:i/>
          <w:sz w:val="20"/>
        </w:rPr>
      </w:pPr>
      <w:r>
        <w:rPr>
          <w:sz w:val="20"/>
        </w:rPr>
        <w:t xml:space="preserve">INFORMATION: Current antiemesis guidelines all recommend the following combination of antiemetics prior to patients receiving </w:t>
      </w:r>
      <w:r>
        <w:rPr>
          <w:b/>
          <w:i/>
          <w:sz w:val="20"/>
        </w:rPr>
        <w:t>moderately emetogenic chemotherapy:</w:t>
      </w:r>
    </w:p>
    <w:p w:rsidR="003607FE" w:rsidRDefault="003607FE">
      <w:pPr>
        <w:pStyle w:val="BodyText"/>
        <w:spacing w:before="1"/>
        <w:ind w:left="0" w:firstLine="0"/>
        <w:rPr>
          <w:b/>
          <w:i/>
          <w:sz w:val="16"/>
        </w:rPr>
      </w:pPr>
    </w:p>
    <w:p w:rsidR="003607FE" w:rsidRDefault="0060491D">
      <w:pPr>
        <w:pStyle w:val="ListParagraph"/>
        <w:numPr>
          <w:ilvl w:val="0"/>
          <w:numId w:val="9"/>
        </w:numPr>
        <w:tabs>
          <w:tab w:val="left" w:pos="460"/>
          <w:tab w:val="left" w:pos="461"/>
        </w:tabs>
        <w:rPr>
          <w:sz w:val="20"/>
        </w:rPr>
      </w:pPr>
      <w:r>
        <w:rPr>
          <w:sz w:val="20"/>
        </w:rPr>
        <w:t>Acute Phase (Day</w:t>
      </w:r>
      <w:r>
        <w:rPr>
          <w:spacing w:val="-8"/>
          <w:sz w:val="20"/>
        </w:rPr>
        <w:t xml:space="preserve"> </w:t>
      </w:r>
      <w:r>
        <w:rPr>
          <w:sz w:val="20"/>
        </w:rPr>
        <w:t>1)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30" w:line="264" w:lineRule="auto"/>
        <w:ind w:right="927"/>
        <w:rPr>
          <w:sz w:val="20"/>
        </w:rPr>
      </w:pPr>
      <w:r>
        <w:rPr>
          <w:sz w:val="20"/>
        </w:rPr>
        <w:t>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 (e.g., dolasetron [Anzemet], granisetron [Kytril], ondansetron [Zofran], palonosetron [Aloxi] preferred, netupitant/palonosetron (PO)</w:t>
      </w:r>
      <w:r>
        <w:rPr>
          <w:spacing w:val="-27"/>
          <w:sz w:val="20"/>
        </w:rPr>
        <w:t xml:space="preserve"> </w:t>
      </w:r>
      <w:r>
        <w:rPr>
          <w:sz w:val="20"/>
        </w:rPr>
        <w:t>[NEPA])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12"/>
        <w:rPr>
          <w:sz w:val="20"/>
        </w:rPr>
      </w:pPr>
      <w:r>
        <w:rPr>
          <w:sz w:val="20"/>
        </w:rPr>
        <w:t>Steroid (e.g., dexamethasone</w:t>
      </w:r>
      <w:r>
        <w:rPr>
          <w:spacing w:val="-27"/>
          <w:sz w:val="20"/>
        </w:rPr>
        <w:t xml:space="preserve"> </w:t>
      </w:r>
      <w:r>
        <w:rPr>
          <w:sz w:val="20"/>
        </w:rPr>
        <w:t>[Decadron])</w:t>
      </w:r>
    </w:p>
    <w:p w:rsidR="003607FE" w:rsidRDefault="0060491D">
      <w:pPr>
        <w:pStyle w:val="BodyText"/>
        <w:tabs>
          <w:tab w:val="left" w:pos="1540"/>
        </w:tabs>
        <w:spacing w:before="36" w:line="264" w:lineRule="auto"/>
        <w:ind w:left="1540" w:right="352" w:hanging="360"/>
      </w:pPr>
      <w:r>
        <w:rPr>
          <w:rFonts w:ascii="Arial" w:hAnsi="Arial"/>
        </w:rPr>
        <w:t>–</w:t>
      </w:r>
      <w:r>
        <w:rPr>
          <w:rFonts w:ascii="Arial" w:hAnsi="Arial"/>
        </w:rPr>
        <w:tab/>
      </w:r>
      <w:r>
        <w:t>Note: NK</w:t>
      </w:r>
      <w:r>
        <w:rPr>
          <w:position w:val="-2"/>
          <w:sz w:val="13"/>
        </w:rPr>
        <w:t xml:space="preserve">1 </w:t>
      </w:r>
      <w:r>
        <w:t>receptor antagonist (e.g., aprepitant (PO), fosaprepitant (IV), [Emend])</w:t>
      </w:r>
      <w:r>
        <w:rPr>
          <w:spacing w:val="-1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w w:val="99"/>
        </w:rPr>
        <w:t xml:space="preserve"> </w:t>
      </w:r>
      <w:r>
        <w:t>recommended for all but could be added for certain patients with perceived higher emetic</w:t>
      </w:r>
      <w:r>
        <w:rPr>
          <w:spacing w:val="-29"/>
        </w:rPr>
        <w:t xml:space="preserve"> </w:t>
      </w:r>
      <w:r>
        <w:t>risk.</w:t>
      </w:r>
    </w:p>
    <w:p w:rsidR="003607FE" w:rsidRDefault="0060491D">
      <w:pPr>
        <w:pStyle w:val="ListParagraph"/>
        <w:numPr>
          <w:ilvl w:val="0"/>
          <w:numId w:val="9"/>
        </w:numPr>
        <w:tabs>
          <w:tab w:val="left" w:pos="460"/>
          <w:tab w:val="left" w:pos="461"/>
        </w:tabs>
        <w:spacing w:before="11"/>
        <w:rPr>
          <w:sz w:val="20"/>
        </w:rPr>
      </w:pPr>
      <w:r>
        <w:rPr>
          <w:sz w:val="20"/>
        </w:rPr>
        <w:t>Delayed Phase (Days</w:t>
      </w:r>
      <w:r>
        <w:rPr>
          <w:spacing w:val="-14"/>
          <w:sz w:val="20"/>
        </w:rPr>
        <w:t xml:space="preserve"> </w:t>
      </w:r>
      <w:r>
        <w:rPr>
          <w:sz w:val="20"/>
        </w:rPr>
        <w:t>2–4)</w:t>
      </w:r>
    </w:p>
    <w:p w:rsidR="003607FE" w:rsidRDefault="0060491D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  <w:spacing w:before="29" w:line="264" w:lineRule="auto"/>
        <w:ind w:right="1241"/>
        <w:rPr>
          <w:sz w:val="20"/>
        </w:rPr>
      </w:pPr>
      <w:r>
        <w:rPr>
          <w:sz w:val="20"/>
        </w:rPr>
        <w:t>Steroid on Days 2–4 (e.g., dexamethasone [Decadron]) (or 5-HT</w:t>
      </w:r>
      <w:r>
        <w:rPr>
          <w:position w:val="-2"/>
          <w:sz w:val="13"/>
        </w:rPr>
        <w:t xml:space="preserve">3 </w:t>
      </w:r>
      <w:r>
        <w:rPr>
          <w:sz w:val="20"/>
        </w:rPr>
        <w:t>receptor antagonist, but not palonosetron)</w:t>
      </w:r>
    </w:p>
    <w:p w:rsidR="003607FE" w:rsidRDefault="003607FE">
      <w:pPr>
        <w:pStyle w:val="BodyText"/>
        <w:spacing w:before="3"/>
        <w:ind w:left="0" w:firstLine="0"/>
        <w:rPr>
          <w:sz w:val="17"/>
        </w:rPr>
      </w:pPr>
    </w:p>
    <w:p w:rsidR="003607FE" w:rsidRDefault="0060491D">
      <w:pPr>
        <w:pStyle w:val="ListParagraph"/>
        <w:numPr>
          <w:ilvl w:val="0"/>
          <w:numId w:val="4"/>
        </w:numPr>
        <w:tabs>
          <w:tab w:val="left" w:pos="460"/>
          <w:tab w:val="left" w:pos="461"/>
        </w:tabs>
        <w:spacing w:before="1"/>
        <w:rPr>
          <w:sz w:val="20"/>
        </w:rPr>
      </w:pPr>
      <w:r>
        <w:rPr>
          <w:sz w:val="20"/>
        </w:rPr>
        <w:t>Were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responses</w:t>
      </w:r>
      <w:r>
        <w:rPr>
          <w:spacing w:val="-5"/>
          <w:sz w:val="20"/>
        </w:rPr>
        <w:t xml:space="preserve"> </w:t>
      </w:r>
      <w:r>
        <w:rPr>
          <w:sz w:val="20"/>
        </w:rPr>
        <w:t>regarding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antiemetic</w:t>
      </w:r>
      <w:r>
        <w:rPr>
          <w:spacing w:val="-4"/>
          <w:sz w:val="20"/>
        </w:rPr>
        <w:t xml:space="preserve"> </w:t>
      </w:r>
      <w:r>
        <w:rPr>
          <w:sz w:val="20"/>
        </w:rPr>
        <w:t>agents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choose</w:t>
      </w:r>
      <w:r>
        <w:rPr>
          <w:spacing w:val="-4"/>
          <w:sz w:val="20"/>
        </w:rPr>
        <w:t xml:space="preserve"> </w:t>
      </w:r>
      <w:r>
        <w:rPr>
          <w:sz w:val="20"/>
        </w:rPr>
        <w:t>consistent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recommendations?</w:t>
      </w:r>
    </w:p>
    <w:p w:rsidR="003607FE" w:rsidRDefault="0060491D">
      <w:pPr>
        <w:pStyle w:val="BodyText"/>
        <w:tabs>
          <w:tab w:val="left" w:pos="1540"/>
        </w:tabs>
        <w:spacing w:before="5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55"/>
        </w:rPr>
        <w:t xml:space="preserve"> </w:t>
      </w:r>
      <w:r>
        <w:t>Yes</w:t>
      </w:r>
      <w:r>
        <w:tab/>
      </w:r>
      <w:r>
        <w:rPr>
          <w:rFonts w:ascii="MS Mincho" w:hAnsi="MS Mincho"/>
        </w:rPr>
        <w:t>□</w:t>
      </w:r>
      <w:r>
        <w:rPr>
          <w:rFonts w:ascii="MS Mincho" w:hAnsi="MS Mincho"/>
          <w:spacing w:val="-54"/>
        </w:rPr>
        <w:t xml:space="preserve"> </w:t>
      </w:r>
      <w:r>
        <w:t>No</w:t>
      </w:r>
    </w:p>
    <w:p w:rsidR="003607FE" w:rsidRDefault="003607FE">
      <w:pPr>
        <w:pStyle w:val="BodyText"/>
        <w:spacing w:before="4"/>
        <w:ind w:left="0" w:firstLine="0"/>
        <w:rPr>
          <w:sz w:val="26"/>
        </w:rPr>
      </w:pPr>
    </w:p>
    <w:p w:rsidR="003607FE" w:rsidRDefault="0060491D">
      <w:pPr>
        <w:pStyle w:val="ListParagraph"/>
        <w:numPr>
          <w:ilvl w:val="1"/>
          <w:numId w:val="4"/>
        </w:numPr>
        <w:tabs>
          <w:tab w:val="left" w:pos="1615"/>
        </w:tabs>
        <w:ind w:right="313" w:hanging="360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no,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specific</w:t>
      </w:r>
      <w:r>
        <w:rPr>
          <w:spacing w:val="-3"/>
          <w:sz w:val="20"/>
        </w:rPr>
        <w:t xml:space="preserve"> </w:t>
      </w:r>
      <w:r>
        <w:rPr>
          <w:sz w:val="20"/>
        </w:rPr>
        <w:t>barriers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reasons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hospital/clinic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interfere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prevent your staff from administering these recommended antiemetics? Please select all that</w:t>
      </w:r>
      <w:r>
        <w:rPr>
          <w:spacing w:val="-30"/>
          <w:sz w:val="20"/>
        </w:rPr>
        <w:t xml:space="preserve"> </w:t>
      </w:r>
      <w:r>
        <w:rPr>
          <w:sz w:val="20"/>
        </w:rPr>
        <w:t>apply.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43" w:lineRule="exact"/>
        <w:ind w:hanging="247"/>
        <w:rPr>
          <w:sz w:val="20"/>
        </w:rPr>
      </w:pPr>
      <w:r>
        <w:rPr>
          <w:sz w:val="20"/>
        </w:rPr>
        <w:t>Some medications not on</w:t>
      </w:r>
      <w:r>
        <w:rPr>
          <w:spacing w:val="-19"/>
          <w:sz w:val="20"/>
        </w:rPr>
        <w:t xml:space="preserve"> </w:t>
      </w:r>
      <w:r>
        <w:rPr>
          <w:sz w:val="20"/>
        </w:rPr>
        <w:t>formulary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</w:t>
      </w:r>
      <w:r>
        <w:rPr>
          <w:spacing w:val="-11"/>
          <w:sz w:val="20"/>
        </w:rPr>
        <w:t xml:space="preserve"> </w:t>
      </w:r>
      <w:r>
        <w:rPr>
          <w:sz w:val="20"/>
        </w:rPr>
        <w:t>availability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</w:t>
      </w:r>
      <w:r>
        <w:rPr>
          <w:spacing w:val="-8"/>
          <w:sz w:val="20"/>
        </w:rPr>
        <w:t xml:space="preserve"> </w:t>
      </w:r>
      <w:r>
        <w:rPr>
          <w:sz w:val="20"/>
        </w:rPr>
        <w:t>cost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</w:t>
      </w:r>
      <w:r>
        <w:rPr>
          <w:spacing w:val="-11"/>
          <w:sz w:val="20"/>
        </w:rPr>
        <w:t xml:space="preserve"> </w:t>
      </w:r>
      <w:r>
        <w:rPr>
          <w:sz w:val="20"/>
        </w:rPr>
        <w:t>safety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Product(s) insurance</w:t>
      </w:r>
      <w:r>
        <w:rPr>
          <w:spacing w:val="-13"/>
          <w:sz w:val="20"/>
        </w:rPr>
        <w:t xml:space="preserve"> </w:t>
      </w:r>
      <w:r>
        <w:rPr>
          <w:sz w:val="20"/>
        </w:rPr>
        <w:t>coverage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Satisfied with the currently used antiemetic</w:t>
      </w:r>
      <w:r>
        <w:rPr>
          <w:spacing w:val="-25"/>
          <w:sz w:val="20"/>
        </w:rPr>
        <w:t xml:space="preserve"> </w:t>
      </w:r>
      <w:r>
        <w:rPr>
          <w:sz w:val="20"/>
        </w:rPr>
        <w:t>protocols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Concern with patient compliance with antiemetics after day of</w:t>
      </w:r>
      <w:r>
        <w:rPr>
          <w:spacing w:val="-28"/>
          <w:sz w:val="20"/>
        </w:rPr>
        <w:t xml:space="preserve"> </w:t>
      </w:r>
      <w:r>
        <w:rPr>
          <w:sz w:val="20"/>
        </w:rPr>
        <w:t>chemotherapy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Physician</w:t>
      </w:r>
      <w:r>
        <w:rPr>
          <w:spacing w:val="-9"/>
          <w:sz w:val="20"/>
        </w:rPr>
        <w:t xml:space="preserve"> </w:t>
      </w:r>
      <w:r>
        <w:rPr>
          <w:sz w:val="20"/>
        </w:rPr>
        <w:t>preference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Patient</w:t>
      </w:r>
      <w:r>
        <w:rPr>
          <w:spacing w:val="-9"/>
          <w:sz w:val="20"/>
        </w:rPr>
        <w:t xml:space="preserve"> </w:t>
      </w:r>
      <w:r>
        <w:rPr>
          <w:sz w:val="20"/>
        </w:rPr>
        <w:t>preference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</w:tabs>
        <w:spacing w:line="259" w:lineRule="exact"/>
        <w:ind w:hanging="247"/>
        <w:rPr>
          <w:sz w:val="20"/>
        </w:rPr>
      </w:pPr>
      <w:r>
        <w:rPr>
          <w:sz w:val="20"/>
        </w:rPr>
        <w:t>Not aware of current guideline</w:t>
      </w:r>
      <w:r>
        <w:rPr>
          <w:spacing w:val="-26"/>
          <w:sz w:val="20"/>
        </w:rPr>
        <w:t xml:space="preserve"> </w:t>
      </w:r>
      <w:r>
        <w:rPr>
          <w:sz w:val="20"/>
        </w:rPr>
        <w:t>recommendations/updates</w:t>
      </w:r>
    </w:p>
    <w:p w:rsidR="003607FE" w:rsidRDefault="0060491D">
      <w:pPr>
        <w:pStyle w:val="ListParagraph"/>
        <w:numPr>
          <w:ilvl w:val="2"/>
          <w:numId w:val="4"/>
        </w:numPr>
        <w:tabs>
          <w:tab w:val="left" w:pos="2328"/>
          <w:tab w:val="left" w:pos="5901"/>
        </w:tabs>
        <w:spacing w:line="273" w:lineRule="exact"/>
        <w:ind w:hanging="247"/>
        <w:rPr>
          <w:sz w:val="20"/>
        </w:rPr>
      </w:pPr>
      <w:r>
        <w:rPr>
          <w:sz w:val="20"/>
        </w:rPr>
        <w:t>Other (please</w:t>
      </w:r>
      <w:r>
        <w:rPr>
          <w:spacing w:val="-9"/>
          <w:sz w:val="20"/>
        </w:rPr>
        <w:t xml:space="preserve"> </w:t>
      </w:r>
      <w:r>
        <w:rPr>
          <w:sz w:val="20"/>
        </w:rPr>
        <w:t>specify)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607FE" w:rsidRDefault="003607FE">
      <w:pPr>
        <w:pStyle w:val="BodyText"/>
        <w:spacing w:before="5"/>
        <w:ind w:left="0" w:firstLine="0"/>
        <w:rPr>
          <w:sz w:val="15"/>
        </w:rPr>
      </w:pPr>
    </w:p>
    <w:p w:rsidR="003607FE" w:rsidRDefault="0060491D">
      <w:pPr>
        <w:pStyle w:val="ListParagraph"/>
        <w:numPr>
          <w:ilvl w:val="1"/>
          <w:numId w:val="4"/>
        </w:numPr>
        <w:tabs>
          <w:tab w:val="left" w:pos="1625"/>
          <w:tab w:val="left" w:pos="9502"/>
        </w:tabs>
        <w:spacing w:before="60"/>
        <w:ind w:left="1624" w:hanging="353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 xml:space="preserve"> </w:t>
      </w:r>
      <w:r>
        <w:rPr>
          <w:sz w:val="20"/>
        </w:rPr>
        <w:t>could</w:t>
      </w:r>
      <w:r>
        <w:rPr>
          <w:spacing w:val="-3"/>
          <w:sz w:val="20"/>
        </w:rPr>
        <w:t xml:space="preserve"> </w:t>
      </w:r>
      <w:r>
        <w:rPr>
          <w:sz w:val="20"/>
        </w:rPr>
        <w:t>adherence</w:t>
      </w:r>
      <w:r>
        <w:rPr>
          <w:spacing w:val="-5"/>
          <w:sz w:val="20"/>
        </w:rPr>
        <w:t xml:space="preserve"> </w:t>
      </w:r>
      <w:r>
        <w:rPr>
          <w:sz w:val="20"/>
        </w:rPr>
        <w:t>to antiemesis</w:t>
      </w:r>
      <w:r>
        <w:rPr>
          <w:spacing w:val="-3"/>
          <w:sz w:val="20"/>
        </w:rPr>
        <w:t xml:space="preserve"> </w:t>
      </w:r>
      <w:r>
        <w:rPr>
          <w:sz w:val="20"/>
        </w:rPr>
        <w:t>guidelines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improved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practice?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specify: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p w:rsidR="003607FE" w:rsidRDefault="00AA4DCC" w:rsidP="001C58EE">
      <w:pPr>
        <w:pStyle w:val="BodyText"/>
        <w:spacing w:before="4"/>
        <w:ind w:left="0" w:firstLine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163195</wp:posOffset>
                </wp:positionV>
                <wp:extent cx="398780" cy="0"/>
                <wp:effectExtent l="10795" t="6985" r="9525" b="1206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7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8EC2C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8.6pt,12.85pt" to="180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2QnHAIAAEAEAAAOAAAAZHJzL2Uyb0RvYy54bWysU02P2yAQvVfqf0DcE9tZNx9WnFVlJ72k&#10;baTd/gACOEbFgIDEiar+9w44ibLtparqAx6Ymcebmcfy+dxJdOLWCa1KnI1TjLiimgl1KPG3181o&#10;jpHzRDEiteIlvnCHn1fv3y17U/CJbrVk3CIAUa7oTYlb702RJI62vCNurA1X4Gy07YiHrT0kzJIe&#10;0DuZTNJ0mvTaMmM15c7BaT048SriNw2n/mvTOO6RLDFw83G1cd2HNVktSXGwxLSCXmmQf2DREaHg&#10;0jtUTTxBRyv+gOoEtdrpxo+p7hLdNILyWANUk6W/VfPSEsNjLdAcZ+5tcv8Pln457SwSrMQTjBTp&#10;YERboTiahM70xhUQUKmdDbXRs3oxW02/O6R01RJ14JHh68VAWhYykjcpYeMM4O/7z5pBDDl6Hdt0&#10;bmwXIKEB6ByncblPg589onD4tJjP5jAzenMlpLjlGev8J647FIwSS6Accclp63zgQYpbSLhG6Y2Q&#10;Ms5aKtSXeDadpDHBaSlYcIYwZw/7Slp0IkEt8YtFgecxLCDXxLVDXHQNOrL6qFi8peWEra+2J0IO&#10;NrCSKlwEJQLPqzXo5MciXazn63k+yifT9ShP63r0cVPlo+kmm32on+qqqrOfgXOWF61gjKtA+6bZ&#10;LP87TVxfz6C2u2rv/UneosdGAtnbP5KOMw5jHQSy1+yys7fZg0xj8PVJhXfwuAf78eGvfgEAAP//&#10;AwBQSwMEFAAGAAgAAAAhAHkyyXzdAAAACQEAAA8AAABkcnMvZG93bnJldi54bWxMj0FPwzAMhe9I&#10;/IfISNxYShHtKE0nYHBkExvinDWmqWicqsnawq/HiAPcbL+n5++Vq9l1YsQhtJ4UXC4SEEi1Ny01&#10;Cl73TxdLECFqMrrzhAo+McCqOj0pdWH8RC847mIjOIRCoRXYGPtCylBbdDosfI/E2rsfnI68Do00&#10;g5443HUyTZJMOt0Sf7C6xweL9cfu6BR8ZZNdy8dNvrVv8n65fd6PKa6VOj+b725BRJzjnxl+8Bkd&#10;KmY6+COZIDoF6U2espWH6xwEG66yhMsdfg+yKuX/BtU3AAAA//8DAFBLAQItABQABgAIAAAAIQC2&#10;gziS/gAAAOEBAAATAAAAAAAAAAAAAAAAAAAAAABbQ29udGVudF9UeXBlc10ueG1sUEsBAi0AFAAG&#10;AAgAAAAhADj9If/WAAAAlAEAAAsAAAAAAAAAAAAAAAAALwEAAF9yZWxzLy5yZWxzUEsBAi0AFAAG&#10;AAgAAAAhAJSHZCccAgAAQAQAAA4AAAAAAAAAAAAAAAAALgIAAGRycy9lMm9Eb2MueG1sUEsBAi0A&#10;FAAGAAgAAAAhAHkyyXzdAAAACQEAAA8AAAAAAAAAAAAAAAAAdg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1C58EE" w:rsidRDefault="001C58EE" w:rsidP="001C58EE">
      <w:pPr>
        <w:pStyle w:val="BodyText"/>
        <w:spacing w:before="4"/>
        <w:ind w:left="0" w:firstLine="0"/>
        <w:rPr>
          <w:sz w:val="13"/>
        </w:rPr>
      </w:pPr>
    </w:p>
    <w:p w:rsidR="003607FE" w:rsidRDefault="0060491D">
      <w:pPr>
        <w:pStyle w:val="Heading1"/>
      </w:pPr>
      <w:r>
        <w:rPr>
          <w:u w:val="single"/>
        </w:rPr>
        <w:t>Unmet Needs in Prevention of CINV (chemotherapy-induced nausea and vomiting)</w:t>
      </w:r>
    </w:p>
    <w:p w:rsidR="003607FE" w:rsidRDefault="003607FE">
      <w:pPr>
        <w:pStyle w:val="BodyText"/>
        <w:spacing w:before="5"/>
        <w:ind w:left="0" w:firstLine="0"/>
        <w:rPr>
          <w:b/>
          <w:sz w:val="14"/>
        </w:rPr>
      </w:pPr>
    </w:p>
    <w:p w:rsidR="003607FE" w:rsidRDefault="0060491D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59" w:line="276" w:lineRule="auto"/>
        <w:ind w:right="779"/>
        <w:rPr>
          <w:sz w:val="20"/>
        </w:rPr>
      </w:pPr>
      <w:r>
        <w:rPr>
          <w:sz w:val="20"/>
        </w:rPr>
        <w:t>Please rank the top three greatest challenges or unmet needs in preventing and managing CINV in your practice. (1 being highest importance and 3 being the</w:t>
      </w:r>
      <w:r>
        <w:rPr>
          <w:spacing w:val="-20"/>
          <w:sz w:val="20"/>
        </w:rPr>
        <w:t xml:space="preserve"> </w:t>
      </w:r>
      <w:r>
        <w:rPr>
          <w:sz w:val="20"/>
        </w:rPr>
        <w:t>lowest)</w:t>
      </w:r>
    </w:p>
    <w:p w:rsidR="003607FE" w:rsidRDefault="0060491D">
      <w:pPr>
        <w:pStyle w:val="BodyText"/>
        <w:tabs>
          <w:tab w:val="left" w:pos="799"/>
        </w:tabs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Controlling nausea/vomiting in the acute phase (first 24 hours after</w:t>
      </w:r>
      <w:r>
        <w:rPr>
          <w:spacing w:val="-33"/>
        </w:rPr>
        <w:t xml:space="preserve"> </w:t>
      </w:r>
      <w:r>
        <w:t>chemotherapy)</w:t>
      </w:r>
    </w:p>
    <w:p w:rsidR="003607FE" w:rsidRDefault="0060491D">
      <w:pPr>
        <w:pStyle w:val="BodyText"/>
        <w:tabs>
          <w:tab w:val="left" w:pos="799"/>
        </w:tabs>
        <w:spacing w:before="37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Controlling nausea/vomiting in the delayed phase (generally 2–5 days after</w:t>
      </w:r>
      <w:r>
        <w:rPr>
          <w:spacing w:val="-28"/>
        </w:rPr>
        <w:t xml:space="preserve"> </w:t>
      </w:r>
      <w:r>
        <w:t>chemotherapy)</w:t>
      </w:r>
    </w:p>
    <w:p w:rsidR="003607FE" w:rsidRDefault="0060491D">
      <w:pPr>
        <w:pStyle w:val="BodyText"/>
        <w:tabs>
          <w:tab w:val="left" w:pos="799"/>
        </w:tabs>
        <w:spacing w:before="37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Controlling only</w:t>
      </w:r>
      <w:r>
        <w:rPr>
          <w:spacing w:val="-9"/>
        </w:rPr>
        <w:t xml:space="preserve"> </w:t>
      </w:r>
      <w:r>
        <w:t>nausea</w:t>
      </w:r>
    </w:p>
    <w:p w:rsidR="003607FE" w:rsidRDefault="0060491D">
      <w:pPr>
        <w:pStyle w:val="BodyText"/>
        <w:tabs>
          <w:tab w:val="left" w:pos="803"/>
        </w:tabs>
        <w:spacing w:before="36"/>
        <w:ind w:left="460" w:firstLine="0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Impact of CINV on patients’ quality of</w:t>
      </w:r>
      <w:r>
        <w:rPr>
          <w:spacing w:val="-20"/>
        </w:rPr>
        <w:t xml:space="preserve"> </w:t>
      </w:r>
      <w:r>
        <w:t>life</w:t>
      </w:r>
    </w:p>
    <w:p w:rsidR="003607FE" w:rsidRDefault="0060491D">
      <w:pPr>
        <w:pStyle w:val="BodyText"/>
        <w:tabs>
          <w:tab w:val="left" w:pos="799"/>
        </w:tabs>
        <w:spacing w:before="36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Deciding which and when to give antiemetics for multiple day</w:t>
      </w:r>
      <w:r>
        <w:rPr>
          <w:spacing w:val="-29"/>
        </w:rPr>
        <w:t xml:space="preserve"> </w:t>
      </w:r>
      <w:r>
        <w:t>chemotherapy</w:t>
      </w:r>
    </w:p>
    <w:p w:rsidR="003607FE" w:rsidRDefault="0060491D">
      <w:pPr>
        <w:pStyle w:val="BodyText"/>
        <w:tabs>
          <w:tab w:val="left" w:pos="799"/>
        </w:tabs>
        <w:spacing w:before="36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Lack of access to more effective</w:t>
      </w:r>
      <w:r>
        <w:rPr>
          <w:spacing w:val="-17"/>
        </w:rPr>
        <w:t xml:space="preserve"> </w:t>
      </w:r>
      <w:r>
        <w:t>antiemetics</w:t>
      </w:r>
    </w:p>
    <w:p w:rsidR="003607FE" w:rsidRDefault="0060491D">
      <w:pPr>
        <w:pStyle w:val="BodyText"/>
        <w:tabs>
          <w:tab w:val="left" w:pos="799"/>
        </w:tabs>
        <w:spacing w:before="36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Patient adherence with</w:t>
      </w:r>
      <w:r>
        <w:rPr>
          <w:spacing w:val="-13"/>
        </w:rPr>
        <w:t xml:space="preserve"> </w:t>
      </w:r>
      <w:r>
        <w:t>antiemetics</w:t>
      </w:r>
    </w:p>
    <w:p w:rsidR="003607FE" w:rsidRDefault="0060491D">
      <w:pPr>
        <w:pStyle w:val="BodyText"/>
        <w:tabs>
          <w:tab w:val="left" w:pos="799"/>
        </w:tabs>
        <w:spacing w:before="36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Institutional</w:t>
      </w:r>
      <w:r>
        <w:rPr>
          <w:spacing w:val="-8"/>
        </w:rPr>
        <w:t xml:space="preserve"> </w:t>
      </w:r>
      <w:r>
        <w:t>policy</w:t>
      </w:r>
    </w:p>
    <w:p w:rsidR="003607FE" w:rsidRDefault="0060491D">
      <w:pPr>
        <w:pStyle w:val="BodyText"/>
        <w:tabs>
          <w:tab w:val="left" w:pos="799"/>
        </w:tabs>
        <w:spacing w:before="33"/>
        <w:ind w:left="46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Other</w:t>
      </w:r>
    </w:p>
    <w:p w:rsidR="003607FE" w:rsidRDefault="003607FE">
      <w:pPr>
        <w:sectPr w:rsidR="003607FE">
          <w:pgSz w:w="12240" w:h="15840"/>
          <w:pgMar w:top="1400" w:right="1280" w:bottom="900" w:left="1340" w:header="0" w:footer="703" w:gutter="0"/>
          <w:cols w:space="720"/>
        </w:sectPr>
      </w:pPr>
    </w:p>
    <w:p w:rsidR="003607FE" w:rsidRDefault="003607FE">
      <w:pPr>
        <w:pStyle w:val="BodyText"/>
        <w:spacing w:before="11"/>
        <w:ind w:left="0" w:firstLine="0"/>
        <w:rPr>
          <w:sz w:val="10"/>
        </w:rPr>
      </w:pPr>
    </w:p>
    <w:p w:rsidR="003607FE" w:rsidRDefault="0060491D">
      <w:pPr>
        <w:pStyle w:val="ListParagraph"/>
        <w:numPr>
          <w:ilvl w:val="0"/>
          <w:numId w:val="3"/>
        </w:numPr>
        <w:tabs>
          <w:tab w:val="left" w:pos="460"/>
          <w:tab w:val="left" w:pos="461"/>
          <w:tab w:val="left" w:pos="7975"/>
        </w:tabs>
        <w:spacing w:before="87"/>
        <w:rPr>
          <w:rFonts w:ascii="Times New Roman" w:hAnsi="Times New Roman"/>
          <w:sz w:val="20"/>
        </w:rPr>
      </w:pPr>
      <w:r>
        <w:rPr>
          <w:sz w:val="20"/>
        </w:rPr>
        <w:t>If you selected “Other” in above question, please</w:t>
      </w:r>
      <w:r>
        <w:rPr>
          <w:spacing w:val="-26"/>
          <w:sz w:val="20"/>
        </w:rPr>
        <w:t xml:space="preserve"> </w:t>
      </w:r>
      <w:r>
        <w:rPr>
          <w:sz w:val="20"/>
        </w:rPr>
        <w:t xml:space="preserve">specify.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3607FE" w:rsidRDefault="003607FE">
      <w:pPr>
        <w:pStyle w:val="BodyText"/>
        <w:spacing w:before="5"/>
        <w:ind w:left="0" w:firstLine="0"/>
        <w:rPr>
          <w:rFonts w:ascii="Times New Roman"/>
          <w:sz w:val="22"/>
        </w:rPr>
      </w:pPr>
    </w:p>
    <w:p w:rsidR="003607FE" w:rsidRDefault="0060491D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59" w:line="276" w:lineRule="auto"/>
        <w:ind w:right="408"/>
        <w:rPr>
          <w:sz w:val="20"/>
        </w:rPr>
      </w:pPr>
      <w:r>
        <w:rPr>
          <w:sz w:val="20"/>
        </w:rPr>
        <w:t>What approximate percentage of your patients have complete response (no emesis and no need for rescue medications) with the antiemetic prophylaxis</w:t>
      </w:r>
      <w:r>
        <w:rPr>
          <w:spacing w:val="-17"/>
          <w:sz w:val="20"/>
        </w:rPr>
        <w:t xml:space="preserve"> </w:t>
      </w:r>
      <w:r>
        <w:rPr>
          <w:sz w:val="20"/>
        </w:rPr>
        <w:t>chosen?</w:t>
      </w:r>
    </w:p>
    <w:p w:rsidR="003607FE" w:rsidRDefault="0060491D">
      <w:pPr>
        <w:pStyle w:val="BodyText"/>
        <w:spacing w:line="256" w:lineRule="exact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60"/>
        </w:rPr>
        <w:t xml:space="preserve"> </w:t>
      </w:r>
      <w:r>
        <w:t>≤ 25%</w:t>
      </w:r>
    </w:p>
    <w:p w:rsidR="003607FE" w:rsidRDefault="0060491D">
      <w:pPr>
        <w:pStyle w:val="BodyText"/>
        <w:spacing w:before="10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60"/>
        </w:rPr>
        <w:t xml:space="preserve"> </w:t>
      </w:r>
      <w:r>
        <w:t>26%–50%</w:t>
      </w:r>
    </w:p>
    <w:p w:rsidR="003607FE" w:rsidRDefault="0060491D">
      <w:pPr>
        <w:pStyle w:val="BodyText"/>
        <w:spacing w:before="10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60"/>
        </w:rPr>
        <w:t xml:space="preserve"> </w:t>
      </w:r>
      <w:r>
        <w:t>51%–75%</w:t>
      </w:r>
    </w:p>
    <w:p w:rsidR="003607FE" w:rsidRDefault="0060491D">
      <w:pPr>
        <w:pStyle w:val="BodyText"/>
        <w:spacing w:before="13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61"/>
        </w:rPr>
        <w:t xml:space="preserve"> </w:t>
      </w:r>
      <w:r>
        <w:t>76%–100%</w:t>
      </w:r>
    </w:p>
    <w:p w:rsidR="003607FE" w:rsidRDefault="003607FE">
      <w:pPr>
        <w:pStyle w:val="BodyText"/>
        <w:spacing w:before="5"/>
        <w:ind w:left="0" w:firstLine="0"/>
        <w:rPr>
          <w:sz w:val="26"/>
        </w:rPr>
      </w:pPr>
    </w:p>
    <w:p w:rsidR="003607FE" w:rsidRDefault="0060491D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line="276" w:lineRule="auto"/>
        <w:ind w:right="501"/>
        <w:rPr>
          <w:sz w:val="20"/>
        </w:rPr>
      </w:pPr>
      <w:r>
        <w:rPr>
          <w:sz w:val="20"/>
        </w:rPr>
        <w:t>What approximate percentage of your patients have their chemotherapy postponed, stopped, or changed because of</w:t>
      </w:r>
      <w:r>
        <w:rPr>
          <w:spacing w:val="-11"/>
          <w:sz w:val="20"/>
        </w:rPr>
        <w:t xml:space="preserve"> </w:t>
      </w:r>
      <w:r>
        <w:rPr>
          <w:sz w:val="20"/>
        </w:rPr>
        <w:t>CINV?</w:t>
      </w:r>
    </w:p>
    <w:p w:rsidR="003607FE" w:rsidRDefault="0060491D">
      <w:pPr>
        <w:pStyle w:val="BodyText"/>
        <w:ind w:left="4439" w:right="4103" w:firstLine="0"/>
        <w:jc w:val="center"/>
      </w:pPr>
      <w:r>
        <w:t>Sliding Scale</w:t>
      </w:r>
    </w:p>
    <w:p w:rsidR="003607FE" w:rsidRDefault="0060491D">
      <w:pPr>
        <w:pStyle w:val="BodyText"/>
        <w:spacing w:before="37"/>
        <w:ind w:left="460" w:firstLine="0"/>
      </w:pPr>
      <w:r>
        <w:t>1%---------------------------------------------------------------------------------------------------------------------------------------100%</w:t>
      </w:r>
    </w:p>
    <w:p w:rsidR="003607FE" w:rsidRDefault="003607FE">
      <w:pPr>
        <w:pStyle w:val="BodyText"/>
        <w:spacing w:before="12"/>
        <w:ind w:left="0" w:firstLine="0"/>
        <w:rPr>
          <w:sz w:val="25"/>
        </w:rPr>
      </w:pPr>
    </w:p>
    <w:p w:rsidR="003607FE" w:rsidRDefault="0060491D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patients</w:t>
      </w:r>
      <w:r>
        <w:rPr>
          <w:spacing w:val="-4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visits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hospitalization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poorly</w:t>
      </w:r>
      <w:r>
        <w:rPr>
          <w:spacing w:val="-3"/>
          <w:sz w:val="20"/>
        </w:rPr>
        <w:t xml:space="preserve"> </w:t>
      </w:r>
      <w:r>
        <w:rPr>
          <w:sz w:val="20"/>
        </w:rPr>
        <w:t>controlled</w:t>
      </w:r>
      <w:r>
        <w:rPr>
          <w:spacing w:val="-3"/>
          <w:sz w:val="20"/>
        </w:rPr>
        <w:t xml:space="preserve"> </w:t>
      </w:r>
      <w:r>
        <w:rPr>
          <w:sz w:val="20"/>
        </w:rPr>
        <w:t>CINV?</w:t>
      </w:r>
    </w:p>
    <w:p w:rsidR="003607FE" w:rsidRDefault="0060491D">
      <w:pPr>
        <w:pStyle w:val="BodyText"/>
        <w:tabs>
          <w:tab w:val="left" w:pos="1540"/>
          <w:tab w:val="left" w:pos="2260"/>
        </w:tabs>
        <w:spacing w:before="5"/>
        <w:ind w:left="460" w:firstLine="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55"/>
        </w:rPr>
        <w:t xml:space="preserve"> </w:t>
      </w:r>
      <w:r>
        <w:t>Yes</w:t>
      </w:r>
      <w:r>
        <w:tab/>
      </w:r>
      <w:r>
        <w:rPr>
          <w:rFonts w:ascii="MS Mincho" w:hAnsi="MS Mincho"/>
        </w:rPr>
        <w:t>□</w:t>
      </w:r>
      <w:r>
        <w:rPr>
          <w:rFonts w:ascii="MS Mincho" w:hAnsi="MS Mincho"/>
          <w:spacing w:val="-53"/>
        </w:rPr>
        <w:t xml:space="preserve"> </w:t>
      </w:r>
      <w:r>
        <w:t>No</w:t>
      </w:r>
      <w:r>
        <w:tab/>
      </w:r>
      <w:r>
        <w:rPr>
          <w:rFonts w:ascii="MS Mincho" w:hAnsi="MS Mincho"/>
        </w:rPr>
        <w:t>□</w:t>
      </w:r>
      <w:r>
        <w:rPr>
          <w:rFonts w:ascii="MS Mincho" w:hAnsi="MS Mincho"/>
          <w:spacing w:val="-59"/>
        </w:rPr>
        <w:t xml:space="preserve"> </w:t>
      </w:r>
      <w:r>
        <w:t>Unsure</w:t>
      </w:r>
    </w:p>
    <w:p w:rsidR="003607FE" w:rsidRDefault="003607FE">
      <w:pPr>
        <w:pStyle w:val="BodyText"/>
        <w:spacing w:before="10"/>
        <w:ind w:left="0" w:firstLine="0"/>
        <w:rPr>
          <w:sz w:val="19"/>
        </w:rPr>
      </w:pPr>
    </w:p>
    <w:sectPr w:rsidR="003607FE" w:rsidSect="00CC29BB">
      <w:pgSz w:w="12240" w:h="15840"/>
      <w:pgMar w:top="1500" w:right="1320" w:bottom="900" w:left="1340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810" w:rsidRDefault="00D41810">
      <w:r>
        <w:separator/>
      </w:r>
    </w:p>
  </w:endnote>
  <w:endnote w:type="continuationSeparator" w:id="0">
    <w:p w:rsidR="00D41810" w:rsidRDefault="00D4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7FE" w:rsidRDefault="00AA4DCC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6538595</wp:posOffset>
              </wp:positionH>
              <wp:positionV relativeFrom="page">
                <wp:posOffset>9472295</wp:posOffset>
              </wp:positionV>
              <wp:extent cx="346075" cy="139700"/>
              <wp:effectExtent l="4445" t="444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0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07FE" w:rsidRDefault="0060491D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58EE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4.85pt;margin-top:745.85pt;width:27.2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cnrAIAAKgFAAAOAAAAZHJzL2Uyb0RvYy54bWysVG1vmzAQ/j5p/8Hydwok5AUUUrUhTJO6&#10;F6ndD3CMCdbAZrYT6Kb9951NSZNWk6ZtfLDO9vm5e+4ebnXdNzU6MqW5FCkOrwKMmKCy4GKf4i8P&#10;ubfESBsiClJLwVL8yDS+Xr99s+rahE1kJeuCKQQgQiddm+LKmDbxfU0r1hB9JVsm4LKUqiEGtmrv&#10;F4p0gN7U/iQI5n4nVdEqSZnWcJoNl3jt8MuSUfOpLDUzqE4x5Gbcqty6s6u/XpFkr0hbcfqUBvmL&#10;LBrCBQQ9QWXEEHRQ/BVUw6mSWpbmisrGl2XJKXMcgE0YvGBzX5GWOS5QHN2eyqT/Hyz9ePysEC+g&#10;dxgJ0kCLHlhv0K3sUWir07U6Aaf7FtxMD8fW0zLV7Z2kXzUSclMRsWc3SsmuYqSA7NxL/+zpgKMt&#10;yK77IAsIQw5GOqC+VI0FhGIgQIcuPZ46Y1OhcDiN5sFihhGFq3AaLwLXOZ8k4+NWafOOyQZZI8UK&#10;Gu/AyfFOG6ABrqOLjSVkzuvaNb8WFwfgOJxAaHhq72wSrpc/4iDeLrfLyIsm860XBVnm3eSbyJvn&#10;4WKWTbPNJgt/2rhhlFS8KJiwYUZdhdGf9e1J4YMiTsrSsuaFhbMpabXfbWqFjgR0nbvPNguSP3Pz&#10;L9Nw18DlBaVwEgW3k9jL58uFF+XRzIPyLr0gjG/jeRDFUZZfUrrjgv07JdSlOJ5NZoOWfsstcN9r&#10;biRpuIHJUfMmxcuTE0msAreicK01hNeDfVYKm/5zKaBiY6OdXq1EB7GaftcDihXxThaPoFwlQVkg&#10;Txh3YFRSfceog9GRYv3tQBTDqH4vQP12zoyGGo3daBBB4WmKDUaDuTHDPDq0iu8rQB7+LyFv4A8p&#10;uVPvcxaQut3AOHAknkaXnTfne+f1PGDXvwAAAP//AwBQSwMEFAAGAAgAAAAhAIt5d2LiAAAADwEA&#10;AA8AAABkcnMvZG93bnJldi54bWxMj8FOwzAQRO9I/IO1lbhRO6G0TRqnqhCckBBpOHB0EjexGq9D&#10;7Lbh79meym1GO5p9k20n27OzHr1xKCGaC2Aaa9cYbCV8lW+Pa2A+KGxU71BL+NUetvn9XabSxl2w&#10;0Od9aBmVoE+VhC6EIeXc1522ys/doJFuBzdaFciOLW9GdaFy2/NYiCW3yiB96NSgXzpdH/cnK2H3&#10;jcWr+fmoPotDYcoyEfi+PEr5MJt2G2BBT+EWhis+oUNOTJU7YeNZT17EyYqypBZJROqaEetFDKwi&#10;9Rw9rYDnGf+/I/8DAAD//wMAUEsBAi0AFAAGAAgAAAAhALaDOJL+AAAA4QEAABMAAAAAAAAAAAAA&#10;AAAAAAAAAFtDb250ZW50X1R5cGVzXS54bWxQSwECLQAUAAYACAAAACEAOP0h/9YAAACUAQAACwAA&#10;AAAAAAAAAAAAAAAvAQAAX3JlbHMvLnJlbHNQSwECLQAUAAYACAAAACEAVWdXJ6wCAACoBQAADgAA&#10;AAAAAAAAAAAAAAAuAgAAZHJzL2Uyb0RvYy54bWxQSwECLQAUAAYACAAAACEAi3l3YuIAAAAPAQAA&#10;DwAAAAAAAAAAAAAAAAAGBQAAZHJzL2Rvd25yZXYueG1sUEsFBgAAAAAEAAQA8wAAABUGAAAAAA==&#10;" filled="f" stroked="f">
              <v:textbox inset="0,0,0,0">
                <w:txbxContent>
                  <w:p w:rsidR="003607FE" w:rsidRDefault="0060491D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58EE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810" w:rsidRDefault="00D41810">
      <w:r>
        <w:separator/>
      </w:r>
    </w:p>
  </w:footnote>
  <w:footnote w:type="continuationSeparator" w:id="0">
    <w:p w:rsidR="00D41810" w:rsidRDefault="00D41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069B4"/>
    <w:multiLevelType w:val="hybridMultilevel"/>
    <w:tmpl w:val="E6888CE8"/>
    <w:lvl w:ilvl="0" w:tplc="3684E14A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64BCFD6C">
      <w:numFmt w:val="bullet"/>
      <w:lvlText w:val="□"/>
      <w:lvlJc w:val="left"/>
      <w:pPr>
        <w:ind w:left="70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2" w:tplc="A30227E4">
      <w:numFmt w:val="bullet"/>
      <w:lvlText w:val="•"/>
      <w:lvlJc w:val="left"/>
      <w:pPr>
        <w:ind w:left="1686" w:hanging="248"/>
      </w:pPr>
      <w:rPr>
        <w:rFonts w:hint="default"/>
      </w:rPr>
    </w:lvl>
    <w:lvl w:ilvl="3" w:tplc="9954AD84">
      <w:numFmt w:val="bullet"/>
      <w:lvlText w:val="•"/>
      <w:lvlJc w:val="left"/>
      <w:pPr>
        <w:ind w:left="2673" w:hanging="248"/>
      </w:pPr>
      <w:rPr>
        <w:rFonts w:hint="default"/>
      </w:rPr>
    </w:lvl>
    <w:lvl w:ilvl="4" w:tplc="1FD2FF4E">
      <w:numFmt w:val="bullet"/>
      <w:lvlText w:val="•"/>
      <w:lvlJc w:val="left"/>
      <w:pPr>
        <w:ind w:left="3660" w:hanging="248"/>
      </w:pPr>
      <w:rPr>
        <w:rFonts w:hint="default"/>
      </w:rPr>
    </w:lvl>
    <w:lvl w:ilvl="5" w:tplc="E9AAC420">
      <w:numFmt w:val="bullet"/>
      <w:lvlText w:val="•"/>
      <w:lvlJc w:val="left"/>
      <w:pPr>
        <w:ind w:left="4646" w:hanging="248"/>
      </w:pPr>
      <w:rPr>
        <w:rFonts w:hint="default"/>
      </w:rPr>
    </w:lvl>
    <w:lvl w:ilvl="6" w:tplc="B462C768">
      <w:numFmt w:val="bullet"/>
      <w:lvlText w:val="•"/>
      <w:lvlJc w:val="left"/>
      <w:pPr>
        <w:ind w:left="5633" w:hanging="248"/>
      </w:pPr>
      <w:rPr>
        <w:rFonts w:hint="default"/>
      </w:rPr>
    </w:lvl>
    <w:lvl w:ilvl="7" w:tplc="5FAE32C6">
      <w:numFmt w:val="bullet"/>
      <w:lvlText w:val="•"/>
      <w:lvlJc w:val="left"/>
      <w:pPr>
        <w:ind w:left="6620" w:hanging="248"/>
      </w:pPr>
      <w:rPr>
        <w:rFonts w:hint="default"/>
      </w:rPr>
    </w:lvl>
    <w:lvl w:ilvl="8" w:tplc="1DF45BB8">
      <w:numFmt w:val="bullet"/>
      <w:lvlText w:val="•"/>
      <w:lvlJc w:val="left"/>
      <w:pPr>
        <w:ind w:left="7606" w:hanging="248"/>
      </w:pPr>
      <w:rPr>
        <w:rFonts w:hint="default"/>
      </w:rPr>
    </w:lvl>
  </w:abstractNum>
  <w:abstractNum w:abstractNumId="1" w15:restartNumberingAfterBreak="0">
    <w:nsid w:val="1CBF1357"/>
    <w:multiLevelType w:val="multilevel"/>
    <w:tmpl w:val="A6EAEA72"/>
    <w:lvl w:ilvl="0">
      <w:start w:val="3"/>
      <w:numFmt w:val="decimal"/>
      <w:lvlText w:val="%1"/>
      <w:lvlJc w:val="left"/>
      <w:pPr>
        <w:ind w:left="1614" w:hanging="344"/>
        <w:jc w:val="left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1614" w:hanging="344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942" w:hanging="248"/>
      </w:pPr>
      <w:rPr>
        <w:rFonts w:hint="default"/>
      </w:rPr>
    </w:lvl>
    <w:lvl w:ilvl="4">
      <w:numFmt w:val="bullet"/>
      <w:lvlText w:val="•"/>
      <w:lvlJc w:val="left"/>
      <w:pPr>
        <w:ind w:left="4753" w:hanging="248"/>
      </w:pPr>
      <w:rPr>
        <w:rFonts w:hint="default"/>
      </w:rPr>
    </w:lvl>
    <w:lvl w:ilvl="5">
      <w:numFmt w:val="bullet"/>
      <w:lvlText w:val="•"/>
      <w:lvlJc w:val="left"/>
      <w:pPr>
        <w:ind w:left="5564" w:hanging="248"/>
      </w:pPr>
      <w:rPr>
        <w:rFonts w:hint="default"/>
      </w:rPr>
    </w:lvl>
    <w:lvl w:ilvl="6">
      <w:numFmt w:val="bullet"/>
      <w:lvlText w:val="•"/>
      <w:lvlJc w:val="left"/>
      <w:pPr>
        <w:ind w:left="6375" w:hanging="248"/>
      </w:pPr>
      <w:rPr>
        <w:rFonts w:hint="default"/>
      </w:rPr>
    </w:lvl>
    <w:lvl w:ilvl="7">
      <w:numFmt w:val="bullet"/>
      <w:lvlText w:val="•"/>
      <w:lvlJc w:val="left"/>
      <w:pPr>
        <w:ind w:left="7186" w:hanging="248"/>
      </w:pPr>
      <w:rPr>
        <w:rFonts w:hint="default"/>
      </w:rPr>
    </w:lvl>
    <w:lvl w:ilvl="8">
      <w:numFmt w:val="bullet"/>
      <w:lvlText w:val="•"/>
      <w:lvlJc w:val="left"/>
      <w:pPr>
        <w:ind w:left="7997" w:hanging="248"/>
      </w:pPr>
      <w:rPr>
        <w:rFonts w:hint="default"/>
      </w:rPr>
    </w:lvl>
  </w:abstractNum>
  <w:abstractNum w:abstractNumId="2" w15:restartNumberingAfterBreak="0">
    <w:nsid w:val="253B1419"/>
    <w:multiLevelType w:val="multilevel"/>
    <w:tmpl w:val="B7826A34"/>
    <w:lvl w:ilvl="0">
      <w:start w:val="1"/>
      <w:numFmt w:val="decimal"/>
      <w:lvlText w:val="%1"/>
      <w:lvlJc w:val="left"/>
      <w:pPr>
        <w:ind w:left="1614" w:hanging="343"/>
        <w:jc w:val="left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1614" w:hanging="343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933" w:hanging="248"/>
      </w:pPr>
      <w:rPr>
        <w:rFonts w:hint="default"/>
      </w:rPr>
    </w:lvl>
    <w:lvl w:ilvl="4">
      <w:numFmt w:val="bullet"/>
      <w:lvlText w:val="•"/>
      <w:lvlJc w:val="left"/>
      <w:pPr>
        <w:ind w:left="4740" w:hanging="248"/>
      </w:pPr>
      <w:rPr>
        <w:rFonts w:hint="default"/>
      </w:rPr>
    </w:lvl>
    <w:lvl w:ilvl="5">
      <w:numFmt w:val="bullet"/>
      <w:lvlText w:val="•"/>
      <w:lvlJc w:val="left"/>
      <w:pPr>
        <w:ind w:left="5546" w:hanging="248"/>
      </w:pPr>
      <w:rPr>
        <w:rFonts w:hint="default"/>
      </w:rPr>
    </w:lvl>
    <w:lvl w:ilvl="6">
      <w:numFmt w:val="bullet"/>
      <w:lvlText w:val="•"/>
      <w:lvlJc w:val="left"/>
      <w:pPr>
        <w:ind w:left="6353" w:hanging="248"/>
      </w:pPr>
      <w:rPr>
        <w:rFonts w:hint="default"/>
      </w:rPr>
    </w:lvl>
    <w:lvl w:ilvl="7">
      <w:numFmt w:val="bullet"/>
      <w:lvlText w:val="•"/>
      <w:lvlJc w:val="left"/>
      <w:pPr>
        <w:ind w:left="7160" w:hanging="248"/>
      </w:pPr>
      <w:rPr>
        <w:rFonts w:hint="default"/>
      </w:rPr>
    </w:lvl>
    <w:lvl w:ilvl="8">
      <w:numFmt w:val="bullet"/>
      <w:lvlText w:val="•"/>
      <w:lvlJc w:val="left"/>
      <w:pPr>
        <w:ind w:left="7966" w:hanging="248"/>
      </w:pPr>
      <w:rPr>
        <w:rFonts w:hint="default"/>
      </w:rPr>
    </w:lvl>
  </w:abstractNum>
  <w:abstractNum w:abstractNumId="3" w15:restartNumberingAfterBreak="0">
    <w:nsid w:val="28963A2F"/>
    <w:multiLevelType w:val="multilevel"/>
    <w:tmpl w:val="EDD48D10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lowerLetter"/>
      <w:lvlText w:val="%1.%2."/>
      <w:lvlJc w:val="left"/>
      <w:pPr>
        <w:ind w:left="1631" w:hanging="343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320" w:hanging="248"/>
      </w:pPr>
      <w:rPr>
        <w:rFonts w:hint="default"/>
      </w:rPr>
    </w:lvl>
    <w:lvl w:ilvl="4">
      <w:numFmt w:val="bullet"/>
      <w:lvlText w:val="•"/>
      <w:lvlJc w:val="left"/>
      <w:pPr>
        <w:ind w:left="3362" w:hanging="248"/>
      </w:pPr>
      <w:rPr>
        <w:rFonts w:hint="default"/>
      </w:rPr>
    </w:lvl>
    <w:lvl w:ilvl="5">
      <w:numFmt w:val="bullet"/>
      <w:lvlText w:val="•"/>
      <w:lvlJc w:val="left"/>
      <w:pPr>
        <w:ind w:left="4405" w:hanging="248"/>
      </w:pPr>
      <w:rPr>
        <w:rFonts w:hint="default"/>
      </w:rPr>
    </w:lvl>
    <w:lvl w:ilvl="6">
      <w:numFmt w:val="bullet"/>
      <w:lvlText w:val="•"/>
      <w:lvlJc w:val="left"/>
      <w:pPr>
        <w:ind w:left="5448" w:hanging="248"/>
      </w:pPr>
      <w:rPr>
        <w:rFonts w:hint="default"/>
      </w:rPr>
    </w:lvl>
    <w:lvl w:ilvl="7">
      <w:numFmt w:val="bullet"/>
      <w:lvlText w:val="•"/>
      <w:lvlJc w:val="left"/>
      <w:pPr>
        <w:ind w:left="6491" w:hanging="248"/>
      </w:pPr>
      <w:rPr>
        <w:rFonts w:hint="default"/>
      </w:rPr>
    </w:lvl>
    <w:lvl w:ilvl="8">
      <w:numFmt w:val="bullet"/>
      <w:lvlText w:val="•"/>
      <w:lvlJc w:val="left"/>
      <w:pPr>
        <w:ind w:left="7534" w:hanging="248"/>
      </w:pPr>
      <w:rPr>
        <w:rFonts w:hint="default"/>
      </w:rPr>
    </w:lvl>
  </w:abstractNum>
  <w:abstractNum w:abstractNumId="4" w15:restartNumberingAfterBreak="0">
    <w:nsid w:val="37380BA8"/>
    <w:multiLevelType w:val="hybridMultilevel"/>
    <w:tmpl w:val="A6A0E8CC"/>
    <w:lvl w:ilvl="0" w:tplc="700884CE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40F6A57C">
      <w:numFmt w:val="bullet"/>
      <w:lvlText w:val="□"/>
      <w:lvlJc w:val="left"/>
      <w:pPr>
        <w:ind w:left="70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2" w:tplc="1E60B12C">
      <w:numFmt w:val="bullet"/>
      <w:lvlText w:val="•"/>
      <w:lvlJc w:val="left"/>
      <w:pPr>
        <w:ind w:left="1686" w:hanging="248"/>
      </w:pPr>
      <w:rPr>
        <w:rFonts w:hint="default"/>
      </w:rPr>
    </w:lvl>
    <w:lvl w:ilvl="3" w:tplc="61A0BA68">
      <w:numFmt w:val="bullet"/>
      <w:lvlText w:val="•"/>
      <w:lvlJc w:val="left"/>
      <w:pPr>
        <w:ind w:left="2673" w:hanging="248"/>
      </w:pPr>
      <w:rPr>
        <w:rFonts w:hint="default"/>
      </w:rPr>
    </w:lvl>
    <w:lvl w:ilvl="4" w:tplc="A9D263B2">
      <w:numFmt w:val="bullet"/>
      <w:lvlText w:val="•"/>
      <w:lvlJc w:val="left"/>
      <w:pPr>
        <w:ind w:left="3660" w:hanging="248"/>
      </w:pPr>
      <w:rPr>
        <w:rFonts w:hint="default"/>
      </w:rPr>
    </w:lvl>
    <w:lvl w:ilvl="5" w:tplc="2702CA28">
      <w:numFmt w:val="bullet"/>
      <w:lvlText w:val="•"/>
      <w:lvlJc w:val="left"/>
      <w:pPr>
        <w:ind w:left="4646" w:hanging="248"/>
      </w:pPr>
      <w:rPr>
        <w:rFonts w:hint="default"/>
      </w:rPr>
    </w:lvl>
    <w:lvl w:ilvl="6" w:tplc="17E2BBA0">
      <w:numFmt w:val="bullet"/>
      <w:lvlText w:val="•"/>
      <w:lvlJc w:val="left"/>
      <w:pPr>
        <w:ind w:left="5633" w:hanging="248"/>
      </w:pPr>
      <w:rPr>
        <w:rFonts w:hint="default"/>
      </w:rPr>
    </w:lvl>
    <w:lvl w:ilvl="7" w:tplc="8ACAEABA">
      <w:numFmt w:val="bullet"/>
      <w:lvlText w:val="•"/>
      <w:lvlJc w:val="left"/>
      <w:pPr>
        <w:ind w:left="6620" w:hanging="248"/>
      </w:pPr>
      <w:rPr>
        <w:rFonts w:hint="default"/>
      </w:rPr>
    </w:lvl>
    <w:lvl w:ilvl="8" w:tplc="8A7C55D0">
      <w:numFmt w:val="bullet"/>
      <w:lvlText w:val="•"/>
      <w:lvlJc w:val="left"/>
      <w:pPr>
        <w:ind w:left="7606" w:hanging="248"/>
      </w:pPr>
      <w:rPr>
        <w:rFonts w:hint="default"/>
      </w:rPr>
    </w:lvl>
  </w:abstractNum>
  <w:abstractNum w:abstractNumId="5" w15:restartNumberingAfterBreak="0">
    <w:nsid w:val="44176389"/>
    <w:multiLevelType w:val="multilevel"/>
    <w:tmpl w:val="10D86EA8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1">
      <w:start w:val="1"/>
      <w:numFmt w:val="lowerLetter"/>
      <w:lvlText w:val="%1.%2."/>
      <w:lvlJc w:val="left"/>
      <w:pPr>
        <w:ind w:left="1631" w:hanging="343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320" w:hanging="248"/>
      </w:pPr>
      <w:rPr>
        <w:rFonts w:hint="default"/>
      </w:rPr>
    </w:lvl>
    <w:lvl w:ilvl="4">
      <w:numFmt w:val="bullet"/>
      <w:lvlText w:val="•"/>
      <w:lvlJc w:val="left"/>
      <w:pPr>
        <w:ind w:left="3362" w:hanging="248"/>
      </w:pPr>
      <w:rPr>
        <w:rFonts w:hint="default"/>
      </w:rPr>
    </w:lvl>
    <w:lvl w:ilvl="5">
      <w:numFmt w:val="bullet"/>
      <w:lvlText w:val="•"/>
      <w:lvlJc w:val="left"/>
      <w:pPr>
        <w:ind w:left="4405" w:hanging="248"/>
      </w:pPr>
      <w:rPr>
        <w:rFonts w:hint="default"/>
      </w:rPr>
    </w:lvl>
    <w:lvl w:ilvl="6">
      <w:numFmt w:val="bullet"/>
      <w:lvlText w:val="•"/>
      <w:lvlJc w:val="left"/>
      <w:pPr>
        <w:ind w:left="5448" w:hanging="248"/>
      </w:pPr>
      <w:rPr>
        <w:rFonts w:hint="default"/>
      </w:rPr>
    </w:lvl>
    <w:lvl w:ilvl="7">
      <w:numFmt w:val="bullet"/>
      <w:lvlText w:val="•"/>
      <w:lvlJc w:val="left"/>
      <w:pPr>
        <w:ind w:left="6491" w:hanging="248"/>
      </w:pPr>
      <w:rPr>
        <w:rFonts w:hint="default"/>
      </w:rPr>
    </w:lvl>
    <w:lvl w:ilvl="8">
      <w:numFmt w:val="bullet"/>
      <w:lvlText w:val="•"/>
      <w:lvlJc w:val="left"/>
      <w:pPr>
        <w:ind w:left="7534" w:hanging="248"/>
      </w:pPr>
      <w:rPr>
        <w:rFonts w:hint="default"/>
      </w:rPr>
    </w:lvl>
  </w:abstractNum>
  <w:abstractNum w:abstractNumId="6" w15:restartNumberingAfterBreak="0">
    <w:nsid w:val="491E5032"/>
    <w:multiLevelType w:val="hybridMultilevel"/>
    <w:tmpl w:val="9A8EC566"/>
    <w:lvl w:ilvl="0" w:tplc="9056CFBC">
      <w:numFmt w:val="bullet"/>
      <w:lvlText w:val="o"/>
      <w:lvlJc w:val="left"/>
      <w:pPr>
        <w:ind w:left="46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E45C2EF6">
      <w:numFmt w:val="bullet"/>
      <w:lvlText w:val="–"/>
      <w:lvlJc w:val="left"/>
      <w:pPr>
        <w:ind w:left="820" w:hanging="360"/>
      </w:pPr>
      <w:rPr>
        <w:rFonts w:ascii="Arial" w:eastAsia="Arial" w:hAnsi="Arial" w:cs="Arial" w:hint="default"/>
        <w:w w:val="81"/>
        <w:sz w:val="20"/>
        <w:szCs w:val="20"/>
      </w:rPr>
    </w:lvl>
    <w:lvl w:ilvl="2" w:tplc="068EBA3E"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70D4FEB0">
      <w:numFmt w:val="bullet"/>
      <w:lvlText w:val="•"/>
      <w:lvlJc w:val="left"/>
      <w:pPr>
        <w:ind w:left="2545" w:hanging="360"/>
      </w:pPr>
      <w:rPr>
        <w:rFonts w:hint="default"/>
      </w:rPr>
    </w:lvl>
    <w:lvl w:ilvl="4" w:tplc="2A6244BE">
      <w:numFmt w:val="bullet"/>
      <w:lvlText w:val="•"/>
      <w:lvlJc w:val="left"/>
      <w:pPr>
        <w:ind w:left="3550" w:hanging="360"/>
      </w:pPr>
      <w:rPr>
        <w:rFonts w:hint="default"/>
      </w:rPr>
    </w:lvl>
    <w:lvl w:ilvl="5" w:tplc="A0D0B766">
      <w:numFmt w:val="bullet"/>
      <w:lvlText w:val="•"/>
      <w:lvlJc w:val="left"/>
      <w:pPr>
        <w:ind w:left="4555" w:hanging="360"/>
      </w:pPr>
      <w:rPr>
        <w:rFonts w:hint="default"/>
      </w:rPr>
    </w:lvl>
    <w:lvl w:ilvl="6" w:tplc="7298C7CE">
      <w:numFmt w:val="bullet"/>
      <w:lvlText w:val="•"/>
      <w:lvlJc w:val="left"/>
      <w:pPr>
        <w:ind w:left="5560" w:hanging="360"/>
      </w:pPr>
      <w:rPr>
        <w:rFonts w:hint="default"/>
      </w:rPr>
    </w:lvl>
    <w:lvl w:ilvl="7" w:tplc="A2F2CBF0">
      <w:numFmt w:val="bullet"/>
      <w:lvlText w:val="•"/>
      <w:lvlJc w:val="left"/>
      <w:pPr>
        <w:ind w:left="6565" w:hanging="360"/>
      </w:pPr>
      <w:rPr>
        <w:rFonts w:hint="default"/>
      </w:rPr>
    </w:lvl>
    <w:lvl w:ilvl="8" w:tplc="46AEF4C8">
      <w:numFmt w:val="bullet"/>
      <w:lvlText w:val="•"/>
      <w:lvlJc w:val="left"/>
      <w:pPr>
        <w:ind w:left="7570" w:hanging="360"/>
      </w:pPr>
      <w:rPr>
        <w:rFonts w:hint="default"/>
      </w:rPr>
    </w:lvl>
  </w:abstractNum>
  <w:abstractNum w:abstractNumId="7" w15:restartNumberingAfterBreak="0">
    <w:nsid w:val="493130FA"/>
    <w:multiLevelType w:val="hybridMultilevel"/>
    <w:tmpl w:val="2384FD5A"/>
    <w:lvl w:ilvl="0" w:tplc="345875D6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265632D2">
      <w:numFmt w:val="bullet"/>
      <w:lvlText w:val="•"/>
      <w:lvlJc w:val="left"/>
      <w:pPr>
        <w:ind w:left="700" w:hanging="360"/>
      </w:pPr>
      <w:rPr>
        <w:rFonts w:hint="default"/>
      </w:rPr>
    </w:lvl>
    <w:lvl w:ilvl="2" w:tplc="2940C1E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50DC92BE">
      <w:numFmt w:val="bullet"/>
      <w:lvlText w:val="•"/>
      <w:lvlJc w:val="left"/>
      <w:pPr>
        <w:ind w:left="2673" w:hanging="360"/>
      </w:pPr>
      <w:rPr>
        <w:rFonts w:hint="default"/>
      </w:rPr>
    </w:lvl>
    <w:lvl w:ilvl="4" w:tplc="F4307268">
      <w:numFmt w:val="bullet"/>
      <w:lvlText w:val="•"/>
      <w:lvlJc w:val="left"/>
      <w:pPr>
        <w:ind w:left="3660" w:hanging="360"/>
      </w:pPr>
      <w:rPr>
        <w:rFonts w:hint="default"/>
      </w:rPr>
    </w:lvl>
    <w:lvl w:ilvl="5" w:tplc="8E0A9496">
      <w:numFmt w:val="bullet"/>
      <w:lvlText w:val="•"/>
      <w:lvlJc w:val="left"/>
      <w:pPr>
        <w:ind w:left="4646" w:hanging="360"/>
      </w:pPr>
      <w:rPr>
        <w:rFonts w:hint="default"/>
      </w:rPr>
    </w:lvl>
    <w:lvl w:ilvl="6" w:tplc="B540D1A0">
      <w:numFmt w:val="bullet"/>
      <w:lvlText w:val="•"/>
      <w:lvlJc w:val="left"/>
      <w:pPr>
        <w:ind w:left="5633" w:hanging="360"/>
      </w:pPr>
      <w:rPr>
        <w:rFonts w:hint="default"/>
      </w:rPr>
    </w:lvl>
    <w:lvl w:ilvl="7" w:tplc="913C20C4">
      <w:numFmt w:val="bullet"/>
      <w:lvlText w:val="•"/>
      <w:lvlJc w:val="left"/>
      <w:pPr>
        <w:ind w:left="6620" w:hanging="360"/>
      </w:pPr>
      <w:rPr>
        <w:rFonts w:hint="default"/>
      </w:rPr>
    </w:lvl>
    <w:lvl w:ilvl="8" w:tplc="51D021E2">
      <w:numFmt w:val="bullet"/>
      <w:lvlText w:val="•"/>
      <w:lvlJc w:val="left"/>
      <w:pPr>
        <w:ind w:left="7606" w:hanging="360"/>
      </w:pPr>
      <w:rPr>
        <w:rFonts w:hint="default"/>
      </w:rPr>
    </w:lvl>
  </w:abstractNum>
  <w:abstractNum w:abstractNumId="8" w15:restartNumberingAfterBreak="0">
    <w:nsid w:val="5028524E"/>
    <w:multiLevelType w:val="multilevel"/>
    <w:tmpl w:val="94A631CA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lowerLetter"/>
      <w:lvlText w:val="%1.%2."/>
      <w:lvlJc w:val="left"/>
      <w:pPr>
        <w:ind w:left="1614" w:hanging="344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2320" w:hanging="248"/>
      </w:pPr>
      <w:rPr>
        <w:rFonts w:hint="default"/>
      </w:rPr>
    </w:lvl>
    <w:lvl w:ilvl="4">
      <w:numFmt w:val="bullet"/>
      <w:lvlText w:val="•"/>
      <w:lvlJc w:val="left"/>
      <w:pPr>
        <w:ind w:left="3357" w:hanging="248"/>
      </w:pPr>
      <w:rPr>
        <w:rFonts w:hint="default"/>
      </w:rPr>
    </w:lvl>
    <w:lvl w:ilvl="5">
      <w:numFmt w:val="bullet"/>
      <w:lvlText w:val="•"/>
      <w:lvlJc w:val="left"/>
      <w:pPr>
        <w:ind w:left="4394" w:hanging="248"/>
      </w:pPr>
      <w:rPr>
        <w:rFonts w:hint="default"/>
      </w:rPr>
    </w:lvl>
    <w:lvl w:ilvl="6">
      <w:numFmt w:val="bullet"/>
      <w:lvlText w:val="•"/>
      <w:lvlJc w:val="left"/>
      <w:pPr>
        <w:ind w:left="5431" w:hanging="248"/>
      </w:pPr>
      <w:rPr>
        <w:rFonts w:hint="default"/>
      </w:rPr>
    </w:lvl>
    <w:lvl w:ilvl="7">
      <w:numFmt w:val="bullet"/>
      <w:lvlText w:val="•"/>
      <w:lvlJc w:val="left"/>
      <w:pPr>
        <w:ind w:left="6468" w:hanging="248"/>
      </w:pPr>
      <w:rPr>
        <w:rFonts w:hint="default"/>
      </w:rPr>
    </w:lvl>
    <w:lvl w:ilvl="8">
      <w:numFmt w:val="bullet"/>
      <w:lvlText w:val="•"/>
      <w:lvlJc w:val="left"/>
      <w:pPr>
        <w:ind w:left="7505" w:hanging="248"/>
      </w:pPr>
      <w:rPr>
        <w:rFonts w:hint="default"/>
      </w:rPr>
    </w:lvl>
  </w:abstractNum>
  <w:abstractNum w:abstractNumId="9" w15:restartNumberingAfterBreak="0">
    <w:nsid w:val="66DE24B7"/>
    <w:multiLevelType w:val="hybridMultilevel"/>
    <w:tmpl w:val="912E348E"/>
    <w:lvl w:ilvl="0" w:tplc="BCA45DA2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98EE91B8">
      <w:numFmt w:val="bullet"/>
      <w:lvlText w:val="□"/>
      <w:lvlJc w:val="left"/>
      <w:pPr>
        <w:ind w:left="70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2" w:tplc="C00E6C08">
      <w:numFmt w:val="bullet"/>
      <w:lvlText w:val="•"/>
      <w:lvlJc w:val="left"/>
      <w:pPr>
        <w:ind w:left="1686" w:hanging="248"/>
      </w:pPr>
      <w:rPr>
        <w:rFonts w:hint="default"/>
      </w:rPr>
    </w:lvl>
    <w:lvl w:ilvl="3" w:tplc="0D2A50B8">
      <w:numFmt w:val="bullet"/>
      <w:lvlText w:val="•"/>
      <w:lvlJc w:val="left"/>
      <w:pPr>
        <w:ind w:left="2673" w:hanging="248"/>
      </w:pPr>
      <w:rPr>
        <w:rFonts w:hint="default"/>
      </w:rPr>
    </w:lvl>
    <w:lvl w:ilvl="4" w:tplc="007A9F04">
      <w:numFmt w:val="bullet"/>
      <w:lvlText w:val="•"/>
      <w:lvlJc w:val="left"/>
      <w:pPr>
        <w:ind w:left="3660" w:hanging="248"/>
      </w:pPr>
      <w:rPr>
        <w:rFonts w:hint="default"/>
      </w:rPr>
    </w:lvl>
    <w:lvl w:ilvl="5" w:tplc="0332EFD0">
      <w:numFmt w:val="bullet"/>
      <w:lvlText w:val="•"/>
      <w:lvlJc w:val="left"/>
      <w:pPr>
        <w:ind w:left="4646" w:hanging="248"/>
      </w:pPr>
      <w:rPr>
        <w:rFonts w:hint="default"/>
      </w:rPr>
    </w:lvl>
    <w:lvl w:ilvl="6" w:tplc="9A08B16A">
      <w:numFmt w:val="bullet"/>
      <w:lvlText w:val="•"/>
      <w:lvlJc w:val="left"/>
      <w:pPr>
        <w:ind w:left="5633" w:hanging="248"/>
      </w:pPr>
      <w:rPr>
        <w:rFonts w:hint="default"/>
      </w:rPr>
    </w:lvl>
    <w:lvl w:ilvl="7" w:tplc="DC82E4AA">
      <w:numFmt w:val="bullet"/>
      <w:lvlText w:val="•"/>
      <w:lvlJc w:val="left"/>
      <w:pPr>
        <w:ind w:left="6620" w:hanging="248"/>
      </w:pPr>
      <w:rPr>
        <w:rFonts w:hint="default"/>
      </w:rPr>
    </w:lvl>
    <w:lvl w:ilvl="8" w:tplc="E0B412C6">
      <w:numFmt w:val="bullet"/>
      <w:lvlText w:val="•"/>
      <w:lvlJc w:val="left"/>
      <w:pPr>
        <w:ind w:left="7606" w:hanging="248"/>
      </w:pPr>
      <w:rPr>
        <w:rFonts w:hint="default"/>
      </w:rPr>
    </w:lvl>
  </w:abstractNum>
  <w:abstractNum w:abstractNumId="10" w15:restartNumberingAfterBreak="0">
    <w:nsid w:val="705F3144"/>
    <w:multiLevelType w:val="multilevel"/>
    <w:tmpl w:val="5CCC6F88"/>
    <w:lvl w:ilvl="0">
      <w:start w:val="2"/>
      <w:numFmt w:val="decimal"/>
      <w:lvlText w:val="%1"/>
      <w:lvlJc w:val="left"/>
      <w:pPr>
        <w:ind w:left="1614" w:hanging="344"/>
        <w:jc w:val="left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1614" w:hanging="344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933" w:hanging="248"/>
      </w:pPr>
      <w:rPr>
        <w:rFonts w:hint="default"/>
      </w:rPr>
    </w:lvl>
    <w:lvl w:ilvl="4">
      <w:numFmt w:val="bullet"/>
      <w:lvlText w:val="•"/>
      <w:lvlJc w:val="left"/>
      <w:pPr>
        <w:ind w:left="4740" w:hanging="248"/>
      </w:pPr>
      <w:rPr>
        <w:rFonts w:hint="default"/>
      </w:rPr>
    </w:lvl>
    <w:lvl w:ilvl="5">
      <w:numFmt w:val="bullet"/>
      <w:lvlText w:val="•"/>
      <w:lvlJc w:val="left"/>
      <w:pPr>
        <w:ind w:left="5546" w:hanging="248"/>
      </w:pPr>
      <w:rPr>
        <w:rFonts w:hint="default"/>
      </w:rPr>
    </w:lvl>
    <w:lvl w:ilvl="6">
      <w:numFmt w:val="bullet"/>
      <w:lvlText w:val="•"/>
      <w:lvlJc w:val="left"/>
      <w:pPr>
        <w:ind w:left="6353" w:hanging="248"/>
      </w:pPr>
      <w:rPr>
        <w:rFonts w:hint="default"/>
      </w:rPr>
    </w:lvl>
    <w:lvl w:ilvl="7">
      <w:numFmt w:val="bullet"/>
      <w:lvlText w:val="•"/>
      <w:lvlJc w:val="left"/>
      <w:pPr>
        <w:ind w:left="7160" w:hanging="248"/>
      </w:pPr>
      <w:rPr>
        <w:rFonts w:hint="default"/>
      </w:rPr>
    </w:lvl>
    <w:lvl w:ilvl="8">
      <w:numFmt w:val="bullet"/>
      <w:lvlText w:val="•"/>
      <w:lvlJc w:val="left"/>
      <w:pPr>
        <w:ind w:left="7966" w:hanging="248"/>
      </w:pPr>
      <w:rPr>
        <w:rFonts w:hint="default"/>
      </w:rPr>
    </w:lvl>
  </w:abstractNum>
  <w:abstractNum w:abstractNumId="11" w15:restartNumberingAfterBreak="0">
    <w:nsid w:val="78C623DE"/>
    <w:multiLevelType w:val="multilevel"/>
    <w:tmpl w:val="1F7C3964"/>
    <w:lvl w:ilvl="0">
      <w:start w:val="2"/>
      <w:numFmt w:val="decimal"/>
      <w:lvlText w:val="%1"/>
      <w:lvlJc w:val="left"/>
      <w:pPr>
        <w:ind w:left="1614" w:hanging="343"/>
        <w:jc w:val="left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1614" w:hanging="343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2">
      <w:numFmt w:val="bullet"/>
      <w:lvlText w:val="□"/>
      <w:lvlJc w:val="left"/>
      <w:pPr>
        <w:ind w:left="232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933" w:hanging="248"/>
      </w:pPr>
      <w:rPr>
        <w:rFonts w:hint="default"/>
      </w:rPr>
    </w:lvl>
    <w:lvl w:ilvl="4">
      <w:numFmt w:val="bullet"/>
      <w:lvlText w:val="•"/>
      <w:lvlJc w:val="left"/>
      <w:pPr>
        <w:ind w:left="4740" w:hanging="248"/>
      </w:pPr>
      <w:rPr>
        <w:rFonts w:hint="default"/>
      </w:rPr>
    </w:lvl>
    <w:lvl w:ilvl="5">
      <w:numFmt w:val="bullet"/>
      <w:lvlText w:val="•"/>
      <w:lvlJc w:val="left"/>
      <w:pPr>
        <w:ind w:left="5546" w:hanging="248"/>
      </w:pPr>
      <w:rPr>
        <w:rFonts w:hint="default"/>
      </w:rPr>
    </w:lvl>
    <w:lvl w:ilvl="6">
      <w:numFmt w:val="bullet"/>
      <w:lvlText w:val="•"/>
      <w:lvlJc w:val="left"/>
      <w:pPr>
        <w:ind w:left="6353" w:hanging="248"/>
      </w:pPr>
      <w:rPr>
        <w:rFonts w:hint="default"/>
      </w:rPr>
    </w:lvl>
    <w:lvl w:ilvl="7">
      <w:numFmt w:val="bullet"/>
      <w:lvlText w:val="•"/>
      <w:lvlJc w:val="left"/>
      <w:pPr>
        <w:ind w:left="7160" w:hanging="248"/>
      </w:pPr>
      <w:rPr>
        <w:rFonts w:hint="default"/>
      </w:rPr>
    </w:lvl>
    <w:lvl w:ilvl="8">
      <w:numFmt w:val="bullet"/>
      <w:lvlText w:val="•"/>
      <w:lvlJc w:val="left"/>
      <w:pPr>
        <w:ind w:left="7966" w:hanging="248"/>
      </w:pPr>
      <w:rPr>
        <w:rFonts w:hint="default"/>
      </w:rPr>
    </w:lvl>
  </w:abstractNum>
  <w:abstractNum w:abstractNumId="12" w15:restartNumberingAfterBreak="0">
    <w:nsid w:val="7BB46CD6"/>
    <w:multiLevelType w:val="hybridMultilevel"/>
    <w:tmpl w:val="3E50EC86"/>
    <w:lvl w:ilvl="0" w:tplc="8F66D970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1B84E73A">
      <w:numFmt w:val="bullet"/>
      <w:lvlText w:val="□"/>
      <w:lvlJc w:val="left"/>
      <w:pPr>
        <w:ind w:left="70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2" w:tplc="34E0E978">
      <w:numFmt w:val="bullet"/>
      <w:lvlText w:val="•"/>
      <w:lvlJc w:val="left"/>
      <w:pPr>
        <w:ind w:left="1686" w:hanging="248"/>
      </w:pPr>
      <w:rPr>
        <w:rFonts w:hint="default"/>
      </w:rPr>
    </w:lvl>
    <w:lvl w:ilvl="3" w:tplc="2C8A25F6">
      <w:numFmt w:val="bullet"/>
      <w:lvlText w:val="•"/>
      <w:lvlJc w:val="left"/>
      <w:pPr>
        <w:ind w:left="2673" w:hanging="248"/>
      </w:pPr>
      <w:rPr>
        <w:rFonts w:hint="default"/>
      </w:rPr>
    </w:lvl>
    <w:lvl w:ilvl="4" w:tplc="A5B6AEF2">
      <w:numFmt w:val="bullet"/>
      <w:lvlText w:val="•"/>
      <w:lvlJc w:val="left"/>
      <w:pPr>
        <w:ind w:left="3660" w:hanging="248"/>
      </w:pPr>
      <w:rPr>
        <w:rFonts w:hint="default"/>
      </w:rPr>
    </w:lvl>
    <w:lvl w:ilvl="5" w:tplc="082E0906">
      <w:numFmt w:val="bullet"/>
      <w:lvlText w:val="•"/>
      <w:lvlJc w:val="left"/>
      <w:pPr>
        <w:ind w:left="4646" w:hanging="248"/>
      </w:pPr>
      <w:rPr>
        <w:rFonts w:hint="default"/>
      </w:rPr>
    </w:lvl>
    <w:lvl w:ilvl="6" w:tplc="86F255FC">
      <w:numFmt w:val="bullet"/>
      <w:lvlText w:val="•"/>
      <w:lvlJc w:val="left"/>
      <w:pPr>
        <w:ind w:left="5633" w:hanging="248"/>
      </w:pPr>
      <w:rPr>
        <w:rFonts w:hint="default"/>
      </w:rPr>
    </w:lvl>
    <w:lvl w:ilvl="7" w:tplc="353220F4">
      <w:numFmt w:val="bullet"/>
      <w:lvlText w:val="•"/>
      <w:lvlJc w:val="left"/>
      <w:pPr>
        <w:ind w:left="6620" w:hanging="248"/>
      </w:pPr>
      <w:rPr>
        <w:rFonts w:hint="default"/>
      </w:rPr>
    </w:lvl>
    <w:lvl w:ilvl="8" w:tplc="9DECF1A8">
      <w:numFmt w:val="bullet"/>
      <w:lvlText w:val="•"/>
      <w:lvlJc w:val="left"/>
      <w:pPr>
        <w:ind w:left="7606" w:hanging="248"/>
      </w:pPr>
      <w:rPr>
        <w:rFonts w:hint="default"/>
      </w:rPr>
    </w:lvl>
  </w:abstractNum>
  <w:abstractNum w:abstractNumId="13" w15:restartNumberingAfterBreak="0">
    <w:nsid w:val="7C2870F4"/>
    <w:multiLevelType w:val="hybridMultilevel"/>
    <w:tmpl w:val="446E94E6"/>
    <w:lvl w:ilvl="0" w:tplc="CCF20694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798A942">
      <w:numFmt w:val="bullet"/>
      <w:lvlText w:val="□"/>
      <w:lvlJc w:val="left"/>
      <w:pPr>
        <w:ind w:left="707" w:hanging="248"/>
      </w:pPr>
      <w:rPr>
        <w:rFonts w:ascii="MS Mincho" w:eastAsia="MS Mincho" w:hAnsi="MS Mincho" w:cs="MS Mincho" w:hint="default"/>
        <w:w w:val="99"/>
        <w:sz w:val="20"/>
        <w:szCs w:val="20"/>
      </w:rPr>
    </w:lvl>
    <w:lvl w:ilvl="2" w:tplc="E9809C08">
      <w:numFmt w:val="bullet"/>
      <w:lvlText w:val="•"/>
      <w:lvlJc w:val="left"/>
      <w:pPr>
        <w:ind w:left="1686" w:hanging="248"/>
      </w:pPr>
      <w:rPr>
        <w:rFonts w:hint="default"/>
      </w:rPr>
    </w:lvl>
    <w:lvl w:ilvl="3" w:tplc="53320256">
      <w:numFmt w:val="bullet"/>
      <w:lvlText w:val="•"/>
      <w:lvlJc w:val="left"/>
      <w:pPr>
        <w:ind w:left="2673" w:hanging="248"/>
      </w:pPr>
      <w:rPr>
        <w:rFonts w:hint="default"/>
      </w:rPr>
    </w:lvl>
    <w:lvl w:ilvl="4" w:tplc="EB361FAA">
      <w:numFmt w:val="bullet"/>
      <w:lvlText w:val="•"/>
      <w:lvlJc w:val="left"/>
      <w:pPr>
        <w:ind w:left="3660" w:hanging="248"/>
      </w:pPr>
      <w:rPr>
        <w:rFonts w:hint="default"/>
      </w:rPr>
    </w:lvl>
    <w:lvl w:ilvl="5" w:tplc="0E96E0AE">
      <w:numFmt w:val="bullet"/>
      <w:lvlText w:val="•"/>
      <w:lvlJc w:val="left"/>
      <w:pPr>
        <w:ind w:left="4646" w:hanging="248"/>
      </w:pPr>
      <w:rPr>
        <w:rFonts w:hint="default"/>
      </w:rPr>
    </w:lvl>
    <w:lvl w:ilvl="6" w:tplc="06CC328C">
      <w:numFmt w:val="bullet"/>
      <w:lvlText w:val="•"/>
      <w:lvlJc w:val="left"/>
      <w:pPr>
        <w:ind w:left="5633" w:hanging="248"/>
      </w:pPr>
      <w:rPr>
        <w:rFonts w:hint="default"/>
      </w:rPr>
    </w:lvl>
    <w:lvl w:ilvl="7" w:tplc="810057C8">
      <w:numFmt w:val="bullet"/>
      <w:lvlText w:val="•"/>
      <w:lvlJc w:val="left"/>
      <w:pPr>
        <w:ind w:left="6620" w:hanging="248"/>
      </w:pPr>
      <w:rPr>
        <w:rFonts w:hint="default"/>
      </w:rPr>
    </w:lvl>
    <w:lvl w:ilvl="8" w:tplc="08CA9AB8">
      <w:numFmt w:val="bullet"/>
      <w:lvlText w:val="•"/>
      <w:lvlJc w:val="left"/>
      <w:pPr>
        <w:ind w:left="7606" w:hanging="248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13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FE"/>
    <w:rsid w:val="001C58EE"/>
    <w:rsid w:val="003607FE"/>
    <w:rsid w:val="0060491D"/>
    <w:rsid w:val="00AA4DCC"/>
    <w:rsid w:val="00B6720E"/>
    <w:rsid w:val="00CC29BB"/>
    <w:rsid w:val="00D4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485A6C-5919-4669-AE3B-4482506B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59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07" w:hanging="24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07" w:hanging="2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Kim</dc:creator>
  <cp:lastModifiedBy>Jennifer Vanden Burgt</cp:lastModifiedBy>
  <cp:revision>3</cp:revision>
  <dcterms:created xsi:type="dcterms:W3CDTF">2017-08-15T15:30:00Z</dcterms:created>
  <dcterms:modified xsi:type="dcterms:W3CDTF">2017-08-15T15:42:00Z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2017-06-08T00:00:00Z</vt:filetime>
  </property>
</Properties>
</file>