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tblpY="1156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1441"/>
        <w:gridCol w:w="5245"/>
      </w:tblGrid>
      <w:tr w:rsidR="00FB443B" w:rsidRPr="001434FA" w:rsidTr="00FB443B"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1434FA">
              <w:rPr>
                <w:color w:val="000000"/>
                <w:sz w:val="20"/>
                <w:szCs w:val="20"/>
              </w:rPr>
              <w:t>Condition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Code type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ICD/medication code</w:t>
            </w:r>
          </w:p>
        </w:tc>
      </w:tr>
      <w:tr w:rsidR="00FB443B" w:rsidRPr="001434FA" w:rsidTr="00FB443B"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ind w:left="37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Cancer type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B443B" w:rsidRPr="001434FA" w:rsidTr="00FB443B">
        <w:tc>
          <w:tcPr>
            <w:tcW w:w="3237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ind w:left="306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Breast cancer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C50</w:t>
            </w: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306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Prostate cancer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C61</w:t>
            </w: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306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 xml:space="preserve">Lung cancer 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C34</w:t>
            </w:r>
          </w:p>
        </w:tc>
      </w:tr>
      <w:tr w:rsidR="00FB443B" w:rsidRPr="001434FA" w:rsidTr="00FB443B">
        <w:tc>
          <w:tcPr>
            <w:tcW w:w="3237" w:type="dxa"/>
            <w:tcBorders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ind w:left="306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Solid tumour and newly diagnosed bone metastases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C79.5</w:t>
            </w:r>
          </w:p>
        </w:tc>
      </w:tr>
      <w:tr w:rsidR="00FB443B" w:rsidRPr="001434FA" w:rsidTr="00FB443B"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ind w:left="37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Skeletal-related event type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B443B" w:rsidRPr="001434FA" w:rsidTr="00FB443B">
        <w:tc>
          <w:tcPr>
            <w:tcW w:w="3237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ind w:left="321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Pathologic fracture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 xml:space="preserve">M48.5; M84.4; M90.7; S12; S22; S32; S42; S52; S62; S72; S82; S92 </w:t>
            </w: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321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 xml:space="preserve">Spinal cord compression 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G95.2;</w:t>
            </w:r>
            <w:r w:rsidRPr="001434FA">
              <w:rPr>
                <w:color w:val="000000"/>
              </w:rPr>
              <w:t xml:space="preserve"> </w:t>
            </w:r>
            <w:r w:rsidRPr="001434FA">
              <w:rPr>
                <w:color w:val="000000"/>
                <w:sz w:val="20"/>
                <w:szCs w:val="20"/>
              </w:rPr>
              <w:t>G95.8; G95.9; M43.9; M47.12; M47.14; M47.15; M47.16; M47.19; M48.5; M50.0; M50.9; M51.0; M54</w:t>
            </w: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321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Surgery to bone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OPS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5-79; 5-790; 5-791; 5-792; 5-81; 5-836</w:t>
            </w:r>
          </w:p>
        </w:tc>
      </w:tr>
      <w:tr w:rsidR="00FB443B" w:rsidRPr="001434FA" w:rsidTr="00FB443B">
        <w:tc>
          <w:tcPr>
            <w:tcW w:w="3237" w:type="dxa"/>
            <w:vMerge w:val="restart"/>
          </w:tcPr>
          <w:p w:rsidR="00FB443B" w:rsidRPr="001434FA" w:rsidRDefault="00FB443B" w:rsidP="00FB443B">
            <w:pPr>
              <w:spacing w:after="200" w:line="276" w:lineRule="auto"/>
              <w:ind w:left="321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Radiation to bone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Z51.0</w:t>
            </w:r>
          </w:p>
        </w:tc>
      </w:tr>
      <w:tr w:rsidR="00FB443B" w:rsidRPr="001434FA" w:rsidTr="00FB443B">
        <w:tc>
          <w:tcPr>
            <w:tcW w:w="3237" w:type="dxa"/>
            <w:vMerge/>
            <w:tcBorders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ind w:left="37"/>
              <w:rPr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OPS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5-921.6; 8-52; 8-520; 8-521; 8-522; 8-523; 8-524; 8-525; 8-526; 8-527; 8-528; 8-529; 8-52a; 8-52b; 8-52c; 8-52d; 8-530.1</w:t>
            </w:r>
          </w:p>
        </w:tc>
      </w:tr>
      <w:tr w:rsidR="00FB443B" w:rsidRPr="001434FA" w:rsidTr="00FB443B"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ind w:left="37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Comorbidities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0B4" w:themeFill="background2" w:themeFillShade="D9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B443B" w:rsidRPr="001434FA" w:rsidTr="00FB443B">
        <w:tc>
          <w:tcPr>
            <w:tcW w:w="3237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ind w:left="321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Renal disease</w:t>
            </w:r>
          </w:p>
        </w:tc>
        <w:tc>
          <w:tcPr>
            <w:tcW w:w="1441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I12.0; I13.1; N03.2-N03.7; N05.2-N05.7; N18.x; N19.x; N25.0; Z49.0-Z49.2; Z94.0; Z99.2</w:t>
            </w: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321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Cardiovascular disease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604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I21.x; I22.x; I25.2</w:t>
            </w: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604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I09.9; I11.0; I13.0; I13.2; I25.5; I42.0; I42.5-I42.9; I43.x; I50.x; P29.0</w:t>
            </w: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604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Peripheral vascular disease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I70.x; I71.x; I73.1; I73.8; I73.9; I77.1; I79.0; I79.2; K55.1; K55.8; K55.9; Z95.8; Z95.9</w:t>
            </w:r>
          </w:p>
        </w:tc>
      </w:tr>
      <w:tr w:rsidR="00FB443B" w:rsidRPr="001434FA" w:rsidTr="00FB443B">
        <w:tc>
          <w:tcPr>
            <w:tcW w:w="3237" w:type="dxa"/>
          </w:tcPr>
          <w:p w:rsidR="00FB443B" w:rsidRPr="001434FA" w:rsidRDefault="00FB443B" w:rsidP="00FB443B">
            <w:pPr>
              <w:spacing w:after="200" w:line="276" w:lineRule="auto"/>
              <w:ind w:left="604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Cerebrovascular disease</w:t>
            </w:r>
          </w:p>
        </w:tc>
        <w:tc>
          <w:tcPr>
            <w:tcW w:w="1441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5245" w:type="dxa"/>
          </w:tcPr>
          <w:p w:rsidR="00FB443B" w:rsidRPr="001434FA" w:rsidRDefault="00FB443B" w:rsidP="00FB443B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1434FA">
              <w:rPr>
                <w:color w:val="000000"/>
                <w:sz w:val="20"/>
                <w:szCs w:val="20"/>
              </w:rPr>
              <w:t>G45.x; G46.x; H34.0; I60.x-I69.x</w:t>
            </w:r>
          </w:p>
        </w:tc>
      </w:tr>
    </w:tbl>
    <w:p w:rsidR="00971B3F" w:rsidRDefault="00971B3F" w:rsidP="00FB443B"/>
    <w:sectPr w:rsidR="00971B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7088A"/>
    <w:rsid w:val="005D6B7D"/>
    <w:rsid w:val="00701EDB"/>
    <w:rsid w:val="00971B3F"/>
    <w:rsid w:val="00E7088A"/>
    <w:rsid w:val="00FB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AF1EB5-6132-4430-83A1-894835E0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088A"/>
    <w:pPr>
      <w:spacing w:after="0" w:line="360" w:lineRule="auto"/>
    </w:pPr>
    <w:rPr>
      <w:rFonts w:eastAsiaTheme="minorEastAsia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088A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Soady</dc:creator>
  <cp:keywords/>
  <dc:description/>
  <cp:lastModifiedBy>Kelly Soady</cp:lastModifiedBy>
  <cp:revision>2</cp:revision>
  <dcterms:created xsi:type="dcterms:W3CDTF">2019-04-01T13:17:00Z</dcterms:created>
  <dcterms:modified xsi:type="dcterms:W3CDTF">2019-04-01T14:44:00Z</dcterms:modified>
</cp:coreProperties>
</file>