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20"/>
        <w:tblW w:w="6260" w:type="dxa"/>
        <w:tblLook w:val="04A0" w:firstRow="1" w:lastRow="0" w:firstColumn="1" w:lastColumn="0" w:noHBand="0" w:noVBand="1"/>
      </w:tblPr>
      <w:tblGrid>
        <w:gridCol w:w="2980"/>
        <w:gridCol w:w="1120"/>
        <w:gridCol w:w="1200"/>
        <w:gridCol w:w="960"/>
      </w:tblGrid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5F035B" w:rsidRPr="005F035B" w:rsidTr="005F035B">
        <w:trPr>
          <w:trHeight w:val="765"/>
        </w:trPr>
        <w:tc>
          <w:tcPr>
            <w:tcW w:w="5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The normal range for haemoglobin for a male is 13.3-17.2 g/dl. Joe's haemoglobin is 9.7 g/dl. Is Joe within the normal range?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Yes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12.5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83.6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Unsure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4.0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A biopsy of a tumour is done to…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Remove it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4.0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*Diagnose it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85.8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90.5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Treat it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3.7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Unsure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495"/>
        </w:trPr>
        <w:tc>
          <w:tcPr>
            <w:tcW w:w="5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If a patient has stage 1 cancer, it means the cancer is…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*Localized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85.0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In nearby organs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In distant sites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2.8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Unsure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7.4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540"/>
        </w:trPr>
        <w:tc>
          <w:tcPr>
            <w:tcW w:w="5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The role of a physiotherapist is to talk to a patient about emotional needs.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True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10.5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*False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88.5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Unsure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525"/>
        </w:trPr>
        <w:tc>
          <w:tcPr>
            <w:tcW w:w="5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A tumour is considered 'inoperable' when it cannot be treated with…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Radiation therapy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3.1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*Surgery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73.3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78.8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Chemotherapy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10.0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Unsure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8.1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750"/>
        </w:trPr>
        <w:tc>
          <w:tcPr>
            <w:tcW w:w="5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Sally will get radiation therapy once a day, Monday through Friday. If Sally has therapy for 4 weeks, how many times will she get radiation therapy?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95.9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Unsure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Missing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5F035B" w:rsidRPr="005F035B" w:rsidTr="005F035B">
        <w:trPr>
          <w:trHeight w:val="25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5F035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* indicates correct answer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35B" w:rsidRPr="005F035B" w:rsidRDefault="005F035B" w:rsidP="005F03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</w:tr>
    </w:tbl>
    <w:p w:rsidR="005F035B" w:rsidRPr="005F035B" w:rsidRDefault="005F035B" w:rsidP="005F035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en-AU"/>
        </w:rPr>
      </w:pPr>
      <w:bookmarkStart w:id="0" w:name="_GoBack"/>
      <w:r w:rsidRPr="005F035B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Table 4</w:t>
      </w:r>
      <w:r w:rsidRPr="005F035B">
        <w:rPr>
          <w:rFonts w:ascii="Arial" w:eastAsia="Times New Roman" w:hAnsi="Arial" w:cs="Arial"/>
          <w:bCs/>
          <w:sz w:val="20"/>
          <w:szCs w:val="20"/>
          <w:lang w:eastAsia="en-AU"/>
        </w:rPr>
        <w:t>: CHLT-6 Cancer Health Literacy Items (n=345)</w:t>
      </w:r>
    </w:p>
    <w:bookmarkEnd w:id="0"/>
    <w:p w:rsidR="00DB435A" w:rsidRDefault="00F550C5"/>
    <w:sectPr w:rsidR="00DB4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5B"/>
    <w:rsid w:val="002F7428"/>
    <w:rsid w:val="005F035B"/>
    <w:rsid w:val="006E23F8"/>
    <w:rsid w:val="00AC2BF1"/>
    <w:rsid w:val="00C0096F"/>
    <w:rsid w:val="00F5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716A58-8604-4CB2-AE95-75776EBE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6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Peter MacCallum Cancer Centre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Hyatt Amelia</dc:creator>
  <cp:lastModifiedBy>Hyatt Amelia</cp:lastModifiedBy>
  <cp:revision>2</cp:revision>
  <dcterms:created xsi:type="dcterms:W3CDTF">2021-04-19T04:04:00Z</dcterms:created>
  <dcterms:modified xsi:type="dcterms:W3CDTF">2021-04-19T04:04:00Z</dcterms:modified>
</cp:coreProperties>
</file>