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886E" w14:textId="397615F9" w:rsidR="00CB468D" w:rsidRPr="00BE75CE" w:rsidRDefault="00A976DB" w:rsidP="00CB468D">
      <w:pPr>
        <w:pStyle w:val="Caption"/>
        <w:keepNext/>
        <w:rPr>
          <w:b/>
          <w:i w:val="0"/>
          <w:iCs w:val="0"/>
          <w:color w:val="auto"/>
          <w:sz w:val="20"/>
          <w:szCs w:val="20"/>
        </w:rPr>
      </w:pPr>
      <w:r w:rsidRPr="00BE75CE">
        <w:rPr>
          <w:b/>
          <w:i w:val="0"/>
          <w:iCs w:val="0"/>
          <w:color w:val="auto"/>
          <w:sz w:val="20"/>
          <w:szCs w:val="20"/>
        </w:rPr>
        <w:t xml:space="preserve">Table </w:t>
      </w:r>
      <w:r w:rsidR="00FB1CA4">
        <w:rPr>
          <w:b/>
          <w:i w:val="0"/>
          <w:iCs w:val="0"/>
          <w:color w:val="auto"/>
          <w:sz w:val="20"/>
          <w:szCs w:val="20"/>
        </w:rPr>
        <w:t>3</w:t>
      </w:r>
      <w:r w:rsidRPr="00BE75CE">
        <w:rPr>
          <w:b/>
          <w:i w:val="0"/>
          <w:iCs w:val="0"/>
          <w:color w:val="auto"/>
          <w:sz w:val="20"/>
          <w:szCs w:val="20"/>
        </w:rPr>
        <w:t xml:space="preserve">: </w:t>
      </w:r>
      <w:r w:rsidR="002E270A">
        <w:rPr>
          <w:b/>
          <w:i w:val="0"/>
          <w:iCs w:val="0"/>
          <w:color w:val="auto"/>
          <w:sz w:val="20"/>
          <w:szCs w:val="20"/>
        </w:rPr>
        <w:t>N</w:t>
      </w:r>
      <w:r w:rsidR="002E270A" w:rsidRPr="00BE75CE">
        <w:rPr>
          <w:b/>
          <w:i w:val="0"/>
          <w:iCs w:val="0"/>
          <w:color w:val="auto"/>
          <w:sz w:val="20"/>
          <w:szCs w:val="20"/>
        </w:rPr>
        <w:t xml:space="preserve">utritional </w:t>
      </w:r>
      <w:r w:rsidR="002E270A">
        <w:rPr>
          <w:b/>
          <w:i w:val="0"/>
          <w:iCs w:val="0"/>
          <w:color w:val="auto"/>
          <w:sz w:val="20"/>
          <w:szCs w:val="20"/>
        </w:rPr>
        <w:t>i</w:t>
      </w:r>
      <w:r w:rsidRPr="00BE75CE">
        <w:rPr>
          <w:b/>
          <w:i w:val="0"/>
          <w:iCs w:val="0"/>
          <w:color w:val="auto"/>
          <w:sz w:val="20"/>
          <w:szCs w:val="20"/>
        </w:rPr>
        <w:t xml:space="preserve">ntervention </w:t>
      </w:r>
      <w:r w:rsidR="002E270A">
        <w:rPr>
          <w:b/>
          <w:i w:val="0"/>
          <w:iCs w:val="0"/>
          <w:color w:val="auto"/>
          <w:sz w:val="20"/>
          <w:szCs w:val="20"/>
        </w:rPr>
        <w:t>r</w:t>
      </w:r>
      <w:r w:rsidRPr="00BE75CE">
        <w:rPr>
          <w:b/>
          <w:i w:val="0"/>
          <w:iCs w:val="0"/>
          <w:color w:val="auto"/>
          <w:sz w:val="20"/>
          <w:szCs w:val="20"/>
        </w:rPr>
        <w:t>ecommendations</w:t>
      </w:r>
    </w:p>
    <w:tbl>
      <w:tblPr>
        <w:tblStyle w:val="ListTable4"/>
        <w:tblW w:w="9625" w:type="dxa"/>
        <w:tblLook w:val="04A0" w:firstRow="1" w:lastRow="0" w:firstColumn="1" w:lastColumn="0" w:noHBand="0" w:noVBand="1"/>
      </w:tblPr>
      <w:tblGrid>
        <w:gridCol w:w="6925"/>
        <w:gridCol w:w="2700"/>
      </w:tblGrid>
      <w:tr w:rsidR="00B361FD" w:rsidRPr="00CD4F6B" w14:paraId="4DF5A426" w14:textId="77777777" w:rsidTr="00BE7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22B4738F" w14:textId="6844DE91" w:rsidR="00B361FD" w:rsidRPr="00CD4F6B" w:rsidRDefault="00494D77" w:rsidP="00893759">
            <w:pPr>
              <w:rPr>
                <w:sz w:val="20"/>
                <w:szCs w:val="20"/>
              </w:rPr>
            </w:pPr>
            <w:r>
              <w:rPr>
                <w:sz w:val="20"/>
                <w:szCs w:val="20"/>
              </w:rPr>
              <w:t>Recommendations</w:t>
            </w:r>
          </w:p>
        </w:tc>
        <w:tc>
          <w:tcPr>
            <w:tcW w:w="2700" w:type="dxa"/>
          </w:tcPr>
          <w:p w14:paraId="7FC1EEDD" w14:textId="77777777" w:rsidR="00B361FD" w:rsidRPr="00CD4F6B" w:rsidRDefault="00B361FD" w:rsidP="00893759">
            <w:pPr>
              <w:cnfStyle w:val="100000000000" w:firstRow="1" w:lastRow="0" w:firstColumn="0" w:lastColumn="0" w:oddVBand="0" w:evenVBand="0" w:oddHBand="0" w:evenHBand="0" w:firstRowFirstColumn="0" w:firstRowLastColumn="0" w:lastRowFirstColumn="0" w:lastRowLastColumn="0"/>
              <w:rPr>
                <w:sz w:val="20"/>
                <w:szCs w:val="20"/>
              </w:rPr>
            </w:pPr>
            <w:r w:rsidRPr="00CD4F6B">
              <w:rPr>
                <w:sz w:val="20"/>
                <w:szCs w:val="20"/>
              </w:rPr>
              <w:t>Society</w:t>
            </w:r>
          </w:p>
        </w:tc>
      </w:tr>
      <w:tr w:rsidR="00A976DB" w:rsidRPr="00A976DB" w14:paraId="08F9A6BC"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7E1D0654" w14:textId="77777777" w:rsidR="00A976DB" w:rsidRPr="00A976DB" w:rsidRDefault="00A976DB" w:rsidP="00A976DB">
            <w:pPr>
              <w:rPr>
                <w:b w:val="0"/>
                <w:bCs w:val="0"/>
                <w:sz w:val="20"/>
                <w:szCs w:val="20"/>
              </w:rPr>
            </w:pPr>
            <w:r w:rsidRPr="00A976DB">
              <w:rPr>
                <w:b w:val="0"/>
                <w:bCs w:val="0"/>
                <w:sz w:val="20"/>
                <w:szCs w:val="20"/>
              </w:rPr>
              <w:t>Assesses patient's and/or family's ability to understand and comply with nutritional education and instructions and modifies interventions appropriately</w:t>
            </w:r>
          </w:p>
          <w:p w14:paraId="3A88B85B" w14:textId="77777777" w:rsidR="00A976DB" w:rsidRPr="00A976DB" w:rsidRDefault="00A976DB" w:rsidP="00A976DB">
            <w:pPr>
              <w:rPr>
                <w:b w:val="0"/>
                <w:bCs w:val="0"/>
                <w:sz w:val="20"/>
                <w:szCs w:val="20"/>
              </w:rPr>
            </w:pPr>
          </w:p>
          <w:p w14:paraId="2A154E02" w14:textId="17C2E2E8" w:rsidR="00A976DB" w:rsidRPr="00A976DB" w:rsidRDefault="00A976DB" w:rsidP="00A976DB">
            <w:pPr>
              <w:rPr>
                <w:b w:val="0"/>
                <w:bCs w:val="0"/>
                <w:sz w:val="20"/>
                <w:szCs w:val="20"/>
              </w:rPr>
            </w:pPr>
            <w:r w:rsidRPr="00A976DB">
              <w:rPr>
                <w:b w:val="0"/>
                <w:bCs w:val="0"/>
                <w:sz w:val="20"/>
                <w:szCs w:val="20"/>
              </w:rPr>
              <w:t>Provides anticipatory guidance, identifying common nutritional problems the patient may encounter during the course of treatment</w:t>
            </w:r>
          </w:p>
          <w:p w14:paraId="0E5E5921" w14:textId="77777777" w:rsidR="00A976DB" w:rsidRPr="00A976DB" w:rsidRDefault="00A976DB" w:rsidP="00A976DB">
            <w:pPr>
              <w:rPr>
                <w:b w:val="0"/>
                <w:bCs w:val="0"/>
                <w:sz w:val="20"/>
                <w:szCs w:val="20"/>
              </w:rPr>
            </w:pPr>
          </w:p>
          <w:p w14:paraId="65713955" w14:textId="548DF585" w:rsidR="00A976DB" w:rsidRPr="00A976DB" w:rsidRDefault="00A976DB" w:rsidP="00A976DB">
            <w:pPr>
              <w:rPr>
                <w:b w:val="0"/>
                <w:bCs w:val="0"/>
                <w:sz w:val="20"/>
                <w:szCs w:val="20"/>
              </w:rPr>
            </w:pPr>
            <w:r w:rsidRPr="00A976DB">
              <w:rPr>
                <w:b w:val="0"/>
                <w:bCs w:val="0"/>
                <w:sz w:val="20"/>
                <w:szCs w:val="20"/>
              </w:rPr>
              <w:t>Addresses side-effect management in the context of evidence-based nutrition care, and services across the care continuum (prevention, treatment, survivorship, palliative care, and hospice)</w:t>
            </w:r>
          </w:p>
        </w:tc>
        <w:tc>
          <w:tcPr>
            <w:tcW w:w="2700" w:type="dxa"/>
          </w:tcPr>
          <w:p w14:paraId="43B16EEF" w14:textId="1C533043" w:rsidR="00A976DB" w:rsidRPr="00A976DB" w:rsidRDefault="00E006A3" w:rsidP="0089375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Association of Community Cancer Centers (ACCC) (USA)</w:t>
            </w:r>
          </w:p>
        </w:tc>
      </w:tr>
      <w:tr w:rsidR="006C5CD8" w:rsidRPr="00CD4F6B" w14:paraId="75B9581F"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42484C67" w14:textId="5ACE05B6" w:rsidR="006C5CD8" w:rsidRDefault="006C5CD8" w:rsidP="00893759">
            <w:pPr>
              <w:rPr>
                <w:sz w:val="20"/>
                <w:szCs w:val="20"/>
              </w:rPr>
            </w:pPr>
            <w:r w:rsidRPr="00CD4F6B">
              <w:rPr>
                <w:b w:val="0"/>
                <w:bCs w:val="0"/>
                <w:sz w:val="20"/>
                <w:szCs w:val="20"/>
              </w:rPr>
              <w:t>If an adult oncology patient is undergoing chemotherapy or radiation therapy, RDNs should provide medical nutrition therapy (MNT)</w:t>
            </w:r>
            <w:r>
              <w:rPr>
                <w:b w:val="0"/>
                <w:bCs w:val="0"/>
                <w:sz w:val="20"/>
                <w:szCs w:val="20"/>
              </w:rPr>
              <w:t>.</w:t>
            </w:r>
          </w:p>
          <w:p w14:paraId="6AA7E807" w14:textId="77777777" w:rsidR="006C5CD8" w:rsidRDefault="006C5CD8" w:rsidP="00893759">
            <w:pPr>
              <w:rPr>
                <w:sz w:val="20"/>
                <w:szCs w:val="20"/>
              </w:rPr>
            </w:pPr>
          </w:p>
          <w:p w14:paraId="467D41DD" w14:textId="22F8889E" w:rsidR="006C5CD8" w:rsidRPr="00A976DB" w:rsidRDefault="006C5CD8" w:rsidP="00893759">
            <w:pPr>
              <w:rPr>
                <w:b w:val="0"/>
                <w:bCs w:val="0"/>
                <w:sz w:val="20"/>
                <w:szCs w:val="20"/>
              </w:rPr>
            </w:pPr>
            <w:r w:rsidRPr="00A976DB">
              <w:rPr>
                <w:b w:val="0"/>
                <w:bCs w:val="0"/>
                <w:sz w:val="20"/>
                <w:szCs w:val="20"/>
              </w:rPr>
              <w:t xml:space="preserve">If suboptimal symptom control or inadequate dietary is an issue and patient is still experiencing loss of weight and </w:t>
            </w:r>
            <w:r w:rsidR="00C904F5">
              <w:rPr>
                <w:b w:val="0"/>
                <w:bCs w:val="0"/>
                <w:sz w:val="20"/>
                <w:szCs w:val="20"/>
              </w:rPr>
              <w:t>lean mass</w:t>
            </w:r>
            <w:r w:rsidRPr="00A976DB">
              <w:rPr>
                <w:b w:val="0"/>
                <w:bCs w:val="0"/>
                <w:sz w:val="20"/>
                <w:szCs w:val="20"/>
              </w:rPr>
              <w:t xml:space="preserve">, RDN may consider </w:t>
            </w:r>
            <w:proofErr w:type="spellStart"/>
            <w:r w:rsidR="004C17CB">
              <w:rPr>
                <w:b w:val="0"/>
                <w:bCs w:val="0"/>
                <w:sz w:val="20"/>
                <w:szCs w:val="20"/>
              </w:rPr>
              <w:t>eicosapentaenoic</w:t>
            </w:r>
            <w:proofErr w:type="spellEnd"/>
            <w:r w:rsidR="004C17CB">
              <w:rPr>
                <w:b w:val="0"/>
                <w:bCs w:val="0"/>
                <w:sz w:val="20"/>
                <w:szCs w:val="20"/>
              </w:rPr>
              <w:t xml:space="preserve"> (</w:t>
            </w:r>
            <w:r w:rsidRPr="00A976DB">
              <w:rPr>
                <w:b w:val="0"/>
                <w:bCs w:val="0"/>
                <w:sz w:val="20"/>
                <w:szCs w:val="20"/>
              </w:rPr>
              <w:t>EPA</w:t>
            </w:r>
            <w:r w:rsidR="004C17CB">
              <w:rPr>
                <w:b w:val="0"/>
                <w:bCs w:val="0"/>
                <w:sz w:val="20"/>
                <w:szCs w:val="20"/>
              </w:rPr>
              <w:t>)</w:t>
            </w:r>
            <w:r w:rsidRPr="00A976DB">
              <w:rPr>
                <w:b w:val="0"/>
                <w:bCs w:val="0"/>
                <w:sz w:val="20"/>
                <w:szCs w:val="20"/>
              </w:rPr>
              <w:t xml:space="preserve">-enriched </w:t>
            </w:r>
            <w:r w:rsidR="00F07B84">
              <w:rPr>
                <w:b w:val="0"/>
                <w:bCs w:val="0"/>
                <w:sz w:val="20"/>
                <w:szCs w:val="20"/>
              </w:rPr>
              <w:t>oral nutritional supplements (</w:t>
            </w:r>
            <w:r w:rsidRPr="00A976DB">
              <w:rPr>
                <w:b w:val="0"/>
                <w:bCs w:val="0"/>
                <w:sz w:val="20"/>
                <w:szCs w:val="20"/>
              </w:rPr>
              <w:t>ONS</w:t>
            </w:r>
            <w:r w:rsidR="00F07B84">
              <w:rPr>
                <w:b w:val="0"/>
                <w:bCs w:val="0"/>
                <w:sz w:val="20"/>
                <w:szCs w:val="20"/>
              </w:rPr>
              <w:t>)</w:t>
            </w:r>
            <w:r w:rsidR="000275CC">
              <w:rPr>
                <w:b w:val="0"/>
                <w:bCs w:val="0"/>
                <w:sz w:val="20"/>
                <w:szCs w:val="20"/>
              </w:rPr>
              <w:t>.</w:t>
            </w:r>
          </w:p>
          <w:p w14:paraId="4E5495A6" w14:textId="77777777" w:rsidR="006C5CD8" w:rsidRPr="00A976DB" w:rsidRDefault="006C5CD8" w:rsidP="00893759">
            <w:pPr>
              <w:rPr>
                <w:b w:val="0"/>
                <w:bCs w:val="0"/>
                <w:sz w:val="20"/>
                <w:szCs w:val="20"/>
              </w:rPr>
            </w:pPr>
          </w:p>
          <w:p w14:paraId="1DFDDD65" w14:textId="2CBE0DA8" w:rsidR="006C5CD8" w:rsidRPr="00A976DB" w:rsidRDefault="006C5CD8" w:rsidP="00893759">
            <w:pPr>
              <w:rPr>
                <w:b w:val="0"/>
                <w:bCs w:val="0"/>
                <w:sz w:val="20"/>
                <w:szCs w:val="20"/>
              </w:rPr>
            </w:pPr>
            <w:r w:rsidRPr="00A976DB">
              <w:rPr>
                <w:b w:val="0"/>
                <w:bCs w:val="0"/>
                <w:sz w:val="20"/>
                <w:szCs w:val="20"/>
              </w:rPr>
              <w:t>If an adult oncology patient has neutropenia, RDNs should provide dietary counseling on safe food handling and foods that may pose infectious risks during the period of neutropenia.</w:t>
            </w:r>
          </w:p>
          <w:p w14:paraId="2F23283C" w14:textId="77777777" w:rsidR="006C5CD8" w:rsidRPr="00A976DB" w:rsidRDefault="006C5CD8" w:rsidP="00893759">
            <w:pPr>
              <w:rPr>
                <w:b w:val="0"/>
                <w:bCs w:val="0"/>
                <w:sz w:val="20"/>
                <w:szCs w:val="20"/>
              </w:rPr>
            </w:pPr>
          </w:p>
          <w:p w14:paraId="72CB56A4" w14:textId="5CB1E701" w:rsidR="006C5CD8" w:rsidRPr="00CD4F6B" w:rsidRDefault="006C5CD8" w:rsidP="00893759">
            <w:pPr>
              <w:rPr>
                <w:b w:val="0"/>
                <w:bCs w:val="0"/>
                <w:sz w:val="20"/>
                <w:szCs w:val="20"/>
              </w:rPr>
            </w:pPr>
            <w:r w:rsidRPr="00A976DB">
              <w:rPr>
                <w:b w:val="0"/>
                <w:bCs w:val="0"/>
                <w:sz w:val="20"/>
                <w:szCs w:val="20"/>
              </w:rPr>
              <w:t>Patients with pre</w:t>
            </w:r>
            <w:r>
              <w:rPr>
                <w:b w:val="0"/>
                <w:bCs w:val="0"/>
                <w:sz w:val="20"/>
                <w:szCs w:val="20"/>
              </w:rPr>
              <w:t>-</w:t>
            </w:r>
            <w:r w:rsidRPr="00A976DB">
              <w:rPr>
                <w:b w:val="0"/>
                <w:bCs w:val="0"/>
                <w:sz w:val="20"/>
                <w:szCs w:val="20"/>
              </w:rPr>
              <w:t xml:space="preserve">cachexia or cancer cachexia should receive prompt and aggressive intervention to address nutrition impact symptoms and preserve or prevent loss of </w:t>
            </w:r>
            <w:r w:rsidR="00C904F5">
              <w:rPr>
                <w:b w:val="0"/>
                <w:bCs w:val="0"/>
                <w:sz w:val="20"/>
                <w:szCs w:val="20"/>
              </w:rPr>
              <w:t>lean mass</w:t>
            </w:r>
            <w:r w:rsidR="00C904F5" w:rsidRPr="00A976DB">
              <w:rPr>
                <w:b w:val="0"/>
                <w:bCs w:val="0"/>
                <w:sz w:val="20"/>
                <w:szCs w:val="20"/>
              </w:rPr>
              <w:t xml:space="preserve"> </w:t>
            </w:r>
            <w:r w:rsidRPr="00A976DB">
              <w:rPr>
                <w:b w:val="0"/>
                <w:bCs w:val="0"/>
                <w:sz w:val="20"/>
                <w:szCs w:val="20"/>
              </w:rPr>
              <w:t>and weight.</w:t>
            </w:r>
          </w:p>
        </w:tc>
        <w:tc>
          <w:tcPr>
            <w:tcW w:w="2700" w:type="dxa"/>
          </w:tcPr>
          <w:p w14:paraId="7DC7D167" w14:textId="1DA554FC" w:rsidR="006C5CD8" w:rsidRPr="00CD4F6B" w:rsidRDefault="00E006A3" w:rsidP="00893759">
            <w:pPr>
              <w:cnfStyle w:val="000000000000" w:firstRow="0" w:lastRow="0" w:firstColumn="0" w:lastColumn="0" w:oddVBand="0" w:evenVBand="0" w:oddHBand="0" w:evenHBand="0" w:firstRowFirstColumn="0" w:firstRowLastColumn="0" w:lastRowFirstColumn="0" w:lastRowLastColumn="0"/>
              <w:rPr>
                <w:sz w:val="20"/>
                <w:szCs w:val="20"/>
              </w:rPr>
            </w:pPr>
            <w:r w:rsidRPr="00CD4F6B">
              <w:rPr>
                <w:sz w:val="20"/>
                <w:szCs w:val="20"/>
              </w:rPr>
              <w:t>Academy of Nutrition and Dietetics (AND</w:t>
            </w:r>
            <w:r>
              <w:rPr>
                <w:sz w:val="20"/>
                <w:szCs w:val="20"/>
              </w:rPr>
              <w:t>)</w:t>
            </w:r>
            <w:r w:rsidR="006C5CD8" w:rsidRPr="00CD4F6B">
              <w:rPr>
                <w:sz w:val="20"/>
                <w:szCs w:val="20"/>
              </w:rPr>
              <w:t xml:space="preserve"> - EAL</w:t>
            </w:r>
          </w:p>
        </w:tc>
      </w:tr>
      <w:tr w:rsidR="00A976DB" w:rsidRPr="00A976DB" w14:paraId="0E69F745"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7B204AF7" w14:textId="40AA21F8" w:rsidR="00A976DB" w:rsidRDefault="00A976DB" w:rsidP="00A976DB">
            <w:pPr>
              <w:rPr>
                <w:sz w:val="20"/>
                <w:szCs w:val="20"/>
              </w:rPr>
            </w:pPr>
            <w:r w:rsidRPr="00A976DB">
              <w:rPr>
                <w:b w:val="0"/>
                <w:bCs w:val="0"/>
                <w:sz w:val="20"/>
                <w:szCs w:val="20"/>
              </w:rPr>
              <w:t>Assess need for meal preparation and institute support interventions if necessary (</w:t>
            </w:r>
            <w:r w:rsidR="007F4B73" w:rsidRPr="00A976DB">
              <w:rPr>
                <w:b w:val="0"/>
                <w:bCs w:val="0"/>
                <w:sz w:val="20"/>
                <w:szCs w:val="20"/>
              </w:rPr>
              <w:t>e.g.</w:t>
            </w:r>
            <w:r w:rsidRPr="00A976DB">
              <w:rPr>
                <w:b w:val="0"/>
                <w:bCs w:val="0"/>
                <w:sz w:val="20"/>
                <w:szCs w:val="20"/>
              </w:rPr>
              <w:t>, caregiver</w:t>
            </w:r>
            <w:r w:rsidR="007F4B73">
              <w:rPr>
                <w:b w:val="0"/>
                <w:bCs w:val="0"/>
                <w:sz w:val="20"/>
                <w:szCs w:val="20"/>
              </w:rPr>
              <w:t xml:space="preserve"> and</w:t>
            </w:r>
            <w:r w:rsidRPr="00A976DB">
              <w:rPr>
                <w:b w:val="0"/>
                <w:bCs w:val="0"/>
                <w:sz w:val="20"/>
                <w:szCs w:val="20"/>
              </w:rPr>
              <w:t xml:space="preserve"> Meals-on-Wheels)</w:t>
            </w:r>
            <w:r w:rsidR="00293734">
              <w:rPr>
                <w:b w:val="0"/>
                <w:bCs w:val="0"/>
                <w:sz w:val="20"/>
                <w:szCs w:val="20"/>
              </w:rPr>
              <w:t>.</w:t>
            </w:r>
          </w:p>
          <w:p w14:paraId="1E5A3B26" w14:textId="77777777" w:rsidR="00A976DB" w:rsidRDefault="00A976DB" w:rsidP="00A976DB">
            <w:pPr>
              <w:rPr>
                <w:sz w:val="20"/>
                <w:szCs w:val="20"/>
              </w:rPr>
            </w:pPr>
          </w:p>
          <w:p w14:paraId="18EC559A" w14:textId="6FDF1396" w:rsidR="00A976DB" w:rsidRPr="00A976DB" w:rsidRDefault="00A976DB" w:rsidP="00A976DB">
            <w:pPr>
              <w:rPr>
                <w:b w:val="0"/>
                <w:bCs w:val="0"/>
                <w:sz w:val="20"/>
                <w:szCs w:val="20"/>
              </w:rPr>
            </w:pPr>
            <w:r w:rsidRPr="00A976DB">
              <w:rPr>
                <w:b w:val="0"/>
                <w:bCs w:val="0"/>
                <w:sz w:val="20"/>
                <w:szCs w:val="20"/>
              </w:rPr>
              <w:t xml:space="preserve">Clinicians may refer patients with advance cancer and loss of appetite and/or body weight to </w:t>
            </w:r>
            <w:r w:rsidR="00F07B84">
              <w:rPr>
                <w:b w:val="0"/>
                <w:bCs w:val="0"/>
                <w:sz w:val="20"/>
                <w:szCs w:val="20"/>
              </w:rPr>
              <w:t>Registered Dietitian (</w:t>
            </w:r>
            <w:r w:rsidRPr="00A976DB">
              <w:rPr>
                <w:b w:val="0"/>
                <w:bCs w:val="0"/>
                <w:sz w:val="20"/>
                <w:szCs w:val="20"/>
              </w:rPr>
              <w:t>RD</w:t>
            </w:r>
            <w:r w:rsidR="00F07B84">
              <w:rPr>
                <w:b w:val="0"/>
                <w:bCs w:val="0"/>
                <w:sz w:val="20"/>
                <w:szCs w:val="20"/>
              </w:rPr>
              <w:t>)</w:t>
            </w:r>
            <w:r w:rsidRPr="00A976DB">
              <w:rPr>
                <w:b w:val="0"/>
                <w:bCs w:val="0"/>
                <w:sz w:val="20"/>
                <w:szCs w:val="20"/>
              </w:rPr>
              <w:t xml:space="preserve"> for co</w:t>
            </w:r>
            <w:r>
              <w:rPr>
                <w:b w:val="0"/>
                <w:bCs w:val="0"/>
                <w:sz w:val="20"/>
                <w:szCs w:val="20"/>
              </w:rPr>
              <w:t>u</w:t>
            </w:r>
            <w:r w:rsidRPr="00A976DB">
              <w:rPr>
                <w:b w:val="0"/>
                <w:bCs w:val="0"/>
                <w:sz w:val="20"/>
                <w:szCs w:val="20"/>
              </w:rPr>
              <w:t>nseling, with goals of providing p</w:t>
            </w:r>
            <w:r>
              <w:rPr>
                <w:b w:val="0"/>
                <w:bCs w:val="0"/>
                <w:sz w:val="20"/>
                <w:szCs w:val="20"/>
              </w:rPr>
              <w:t>atients</w:t>
            </w:r>
            <w:r w:rsidRPr="00A976DB">
              <w:rPr>
                <w:b w:val="0"/>
                <w:bCs w:val="0"/>
                <w:sz w:val="20"/>
                <w:szCs w:val="20"/>
              </w:rPr>
              <w:t>/caregivers with practice and safe advice for feeding</w:t>
            </w:r>
            <w:r w:rsidR="004F4FAD">
              <w:rPr>
                <w:b w:val="0"/>
                <w:bCs w:val="0"/>
                <w:sz w:val="20"/>
                <w:szCs w:val="20"/>
              </w:rPr>
              <w:t>.</w:t>
            </w:r>
          </w:p>
          <w:p w14:paraId="3D9CA1E7" w14:textId="77777777" w:rsidR="00A976DB" w:rsidRPr="00A976DB" w:rsidRDefault="00A976DB" w:rsidP="00A976DB">
            <w:pPr>
              <w:rPr>
                <w:b w:val="0"/>
                <w:bCs w:val="0"/>
                <w:sz w:val="20"/>
                <w:szCs w:val="20"/>
              </w:rPr>
            </w:pPr>
          </w:p>
          <w:p w14:paraId="3CF95306" w14:textId="77777777" w:rsidR="00A976DB" w:rsidRDefault="00A976DB" w:rsidP="00A976DB">
            <w:pPr>
              <w:rPr>
                <w:sz w:val="20"/>
                <w:szCs w:val="20"/>
              </w:rPr>
            </w:pPr>
            <w:r w:rsidRPr="00A976DB">
              <w:rPr>
                <w:b w:val="0"/>
                <w:bCs w:val="0"/>
                <w:sz w:val="20"/>
                <w:szCs w:val="20"/>
              </w:rPr>
              <w:t>Education on: high protein, high-calorie, nutrient-dense foods</w:t>
            </w:r>
          </w:p>
          <w:p w14:paraId="582B2146" w14:textId="77777777" w:rsidR="00A976DB" w:rsidRDefault="00A976DB" w:rsidP="00A976DB">
            <w:pPr>
              <w:rPr>
                <w:sz w:val="20"/>
                <w:szCs w:val="20"/>
              </w:rPr>
            </w:pPr>
          </w:p>
          <w:p w14:paraId="61D8E204" w14:textId="3935B4B9" w:rsidR="00A976DB" w:rsidRPr="00A976DB" w:rsidRDefault="00A976DB" w:rsidP="00A976DB">
            <w:pPr>
              <w:rPr>
                <w:b w:val="0"/>
                <w:bCs w:val="0"/>
                <w:sz w:val="20"/>
                <w:szCs w:val="20"/>
              </w:rPr>
            </w:pPr>
            <w:r w:rsidRPr="00A976DB">
              <w:rPr>
                <w:b w:val="0"/>
                <w:bCs w:val="0"/>
                <w:sz w:val="20"/>
                <w:szCs w:val="20"/>
              </w:rPr>
              <w:t>E</w:t>
            </w:r>
            <w:r w:rsidR="00510EB3">
              <w:rPr>
                <w:b w:val="0"/>
                <w:bCs w:val="0"/>
                <w:sz w:val="20"/>
                <w:szCs w:val="20"/>
              </w:rPr>
              <w:t>nteral nutrition (E</w:t>
            </w:r>
            <w:r w:rsidRPr="00A976DB">
              <w:rPr>
                <w:b w:val="0"/>
                <w:bCs w:val="0"/>
                <w:sz w:val="20"/>
                <w:szCs w:val="20"/>
              </w:rPr>
              <w:t>N</w:t>
            </w:r>
            <w:r w:rsidR="00510EB3">
              <w:rPr>
                <w:b w:val="0"/>
                <w:bCs w:val="0"/>
                <w:sz w:val="20"/>
                <w:szCs w:val="20"/>
              </w:rPr>
              <w:t>)</w:t>
            </w:r>
            <w:r w:rsidRPr="00A976DB">
              <w:rPr>
                <w:b w:val="0"/>
                <w:bCs w:val="0"/>
                <w:sz w:val="20"/>
                <w:szCs w:val="20"/>
              </w:rPr>
              <w:t xml:space="preserve"> should not be routinely offered to manage </w:t>
            </w:r>
            <w:r w:rsidR="00F07B84">
              <w:rPr>
                <w:b w:val="0"/>
                <w:bCs w:val="0"/>
                <w:sz w:val="20"/>
                <w:szCs w:val="20"/>
              </w:rPr>
              <w:t xml:space="preserve">cancer cachexia </w:t>
            </w:r>
            <w:r w:rsidRPr="00A976DB">
              <w:rPr>
                <w:b w:val="0"/>
                <w:bCs w:val="0"/>
                <w:sz w:val="20"/>
                <w:szCs w:val="20"/>
              </w:rPr>
              <w:t>in patients with advanced cancer</w:t>
            </w:r>
            <w:r w:rsidR="000275CC">
              <w:rPr>
                <w:b w:val="0"/>
                <w:bCs w:val="0"/>
                <w:sz w:val="20"/>
                <w:szCs w:val="20"/>
              </w:rPr>
              <w:t>.</w:t>
            </w:r>
          </w:p>
          <w:p w14:paraId="5863ADA9" w14:textId="77777777" w:rsidR="00A976DB" w:rsidRPr="00A976DB" w:rsidRDefault="00A976DB" w:rsidP="00A976DB">
            <w:pPr>
              <w:rPr>
                <w:b w:val="0"/>
                <w:bCs w:val="0"/>
                <w:sz w:val="20"/>
                <w:szCs w:val="20"/>
              </w:rPr>
            </w:pPr>
          </w:p>
          <w:p w14:paraId="4DC503BA" w14:textId="59E5F4DE" w:rsidR="00A976DB" w:rsidRDefault="00A976DB" w:rsidP="00A976DB">
            <w:pPr>
              <w:rPr>
                <w:sz w:val="20"/>
                <w:szCs w:val="20"/>
              </w:rPr>
            </w:pPr>
            <w:r w:rsidRPr="00A976DB">
              <w:rPr>
                <w:b w:val="0"/>
                <w:bCs w:val="0"/>
                <w:sz w:val="20"/>
                <w:szCs w:val="20"/>
              </w:rPr>
              <w:t>Discontinuing previously initiated EN</w:t>
            </w:r>
            <w:r>
              <w:rPr>
                <w:b w:val="0"/>
                <w:bCs w:val="0"/>
                <w:sz w:val="20"/>
                <w:szCs w:val="20"/>
              </w:rPr>
              <w:t>/</w:t>
            </w:r>
            <w:r w:rsidR="00F07B84">
              <w:rPr>
                <w:b w:val="0"/>
                <w:bCs w:val="0"/>
                <w:sz w:val="20"/>
                <w:szCs w:val="20"/>
              </w:rPr>
              <w:t>parenteral nutrition (</w:t>
            </w:r>
            <w:r>
              <w:rPr>
                <w:b w:val="0"/>
                <w:bCs w:val="0"/>
                <w:sz w:val="20"/>
                <w:szCs w:val="20"/>
              </w:rPr>
              <w:t>PN</w:t>
            </w:r>
            <w:r w:rsidR="00F07B84">
              <w:rPr>
                <w:b w:val="0"/>
                <w:bCs w:val="0"/>
                <w:sz w:val="20"/>
                <w:szCs w:val="20"/>
              </w:rPr>
              <w:t>)</w:t>
            </w:r>
            <w:r w:rsidRPr="00A976DB">
              <w:rPr>
                <w:b w:val="0"/>
                <w:bCs w:val="0"/>
                <w:sz w:val="20"/>
                <w:szCs w:val="20"/>
              </w:rPr>
              <w:t xml:space="preserve"> is appropriate near end of life</w:t>
            </w:r>
          </w:p>
          <w:p w14:paraId="4796F789" w14:textId="77777777" w:rsidR="00A976DB" w:rsidRDefault="00A976DB" w:rsidP="00A976DB">
            <w:pPr>
              <w:rPr>
                <w:sz w:val="20"/>
                <w:szCs w:val="20"/>
              </w:rPr>
            </w:pPr>
          </w:p>
          <w:p w14:paraId="0AFD229F" w14:textId="741313C2" w:rsidR="00A976DB" w:rsidRPr="00A976DB" w:rsidRDefault="00A976DB" w:rsidP="00A976DB">
            <w:pPr>
              <w:rPr>
                <w:b w:val="0"/>
                <w:bCs w:val="0"/>
                <w:sz w:val="20"/>
                <w:szCs w:val="20"/>
              </w:rPr>
            </w:pPr>
            <w:r w:rsidRPr="00A976DB">
              <w:rPr>
                <w:b w:val="0"/>
                <w:bCs w:val="0"/>
                <w:sz w:val="20"/>
                <w:szCs w:val="20"/>
              </w:rPr>
              <w:t xml:space="preserve">PN should not be routinely offered to manage </w:t>
            </w:r>
            <w:r w:rsidR="004F4FAD">
              <w:rPr>
                <w:b w:val="0"/>
                <w:bCs w:val="0"/>
                <w:sz w:val="20"/>
                <w:szCs w:val="20"/>
              </w:rPr>
              <w:t>cancer cachexia</w:t>
            </w:r>
            <w:r w:rsidR="004F4FAD" w:rsidRPr="00A976DB">
              <w:rPr>
                <w:b w:val="0"/>
                <w:bCs w:val="0"/>
                <w:sz w:val="20"/>
                <w:szCs w:val="20"/>
              </w:rPr>
              <w:t xml:space="preserve"> </w:t>
            </w:r>
            <w:r w:rsidRPr="00A976DB">
              <w:rPr>
                <w:b w:val="0"/>
                <w:bCs w:val="0"/>
                <w:sz w:val="20"/>
                <w:szCs w:val="20"/>
              </w:rPr>
              <w:t>in patients with advanced cancer.</w:t>
            </w:r>
          </w:p>
          <w:p w14:paraId="2C25DCAB" w14:textId="77777777" w:rsidR="00A976DB" w:rsidRPr="00A976DB" w:rsidRDefault="00A976DB" w:rsidP="00A976DB">
            <w:pPr>
              <w:rPr>
                <w:b w:val="0"/>
                <w:bCs w:val="0"/>
                <w:sz w:val="20"/>
                <w:szCs w:val="20"/>
              </w:rPr>
            </w:pPr>
          </w:p>
          <w:p w14:paraId="1521CDBD" w14:textId="20804768" w:rsidR="00A976DB" w:rsidRPr="00A976DB" w:rsidRDefault="00A976DB" w:rsidP="00A976DB">
            <w:pPr>
              <w:rPr>
                <w:b w:val="0"/>
                <w:bCs w:val="0"/>
                <w:sz w:val="20"/>
                <w:szCs w:val="20"/>
              </w:rPr>
            </w:pPr>
            <w:r w:rsidRPr="00A976DB">
              <w:rPr>
                <w:b w:val="0"/>
                <w:bCs w:val="0"/>
                <w:sz w:val="20"/>
                <w:szCs w:val="20"/>
              </w:rPr>
              <w:t>Short-term trial of PN may be offered to a select group of patients, e</w:t>
            </w:r>
            <w:r w:rsidR="004F4FAD">
              <w:rPr>
                <w:b w:val="0"/>
                <w:bCs w:val="0"/>
                <w:sz w:val="20"/>
                <w:szCs w:val="20"/>
              </w:rPr>
              <w:t>.</w:t>
            </w:r>
            <w:r w:rsidRPr="00A976DB">
              <w:rPr>
                <w:b w:val="0"/>
                <w:bCs w:val="0"/>
                <w:sz w:val="20"/>
                <w:szCs w:val="20"/>
              </w:rPr>
              <w:t>g</w:t>
            </w:r>
            <w:r w:rsidR="004F4FAD">
              <w:rPr>
                <w:b w:val="0"/>
                <w:bCs w:val="0"/>
                <w:sz w:val="20"/>
                <w:szCs w:val="20"/>
              </w:rPr>
              <w:t>.,</w:t>
            </w:r>
            <w:r w:rsidRPr="00A976DB">
              <w:rPr>
                <w:b w:val="0"/>
                <w:bCs w:val="0"/>
                <w:sz w:val="20"/>
                <w:szCs w:val="20"/>
              </w:rPr>
              <w:t xml:space="preserve"> those who have </w:t>
            </w:r>
            <w:r>
              <w:rPr>
                <w:b w:val="0"/>
                <w:bCs w:val="0"/>
                <w:sz w:val="20"/>
                <w:szCs w:val="20"/>
              </w:rPr>
              <w:t>re</w:t>
            </w:r>
            <w:r w:rsidRPr="00A976DB">
              <w:rPr>
                <w:b w:val="0"/>
                <w:bCs w:val="0"/>
                <w:sz w:val="20"/>
                <w:szCs w:val="20"/>
              </w:rPr>
              <w:t xml:space="preserve">versible bowel obstruction, </w:t>
            </w:r>
            <w:r w:rsidR="00F07B84">
              <w:rPr>
                <w:b w:val="0"/>
                <w:bCs w:val="0"/>
                <w:sz w:val="20"/>
                <w:szCs w:val="20"/>
              </w:rPr>
              <w:t>short bowel syndrome (</w:t>
            </w:r>
            <w:r w:rsidRPr="00A976DB">
              <w:rPr>
                <w:b w:val="0"/>
                <w:bCs w:val="0"/>
                <w:sz w:val="20"/>
                <w:szCs w:val="20"/>
              </w:rPr>
              <w:t>SBS</w:t>
            </w:r>
            <w:r w:rsidR="00F07B84">
              <w:rPr>
                <w:b w:val="0"/>
                <w:bCs w:val="0"/>
                <w:sz w:val="20"/>
                <w:szCs w:val="20"/>
              </w:rPr>
              <w:t>)</w:t>
            </w:r>
            <w:r w:rsidRPr="00A976DB">
              <w:rPr>
                <w:b w:val="0"/>
                <w:bCs w:val="0"/>
                <w:sz w:val="20"/>
                <w:szCs w:val="20"/>
              </w:rPr>
              <w:t>, or other issues contributing to malabsorption, but otherwise are reasonably fit.</w:t>
            </w:r>
          </w:p>
        </w:tc>
        <w:tc>
          <w:tcPr>
            <w:tcW w:w="2700" w:type="dxa"/>
          </w:tcPr>
          <w:p w14:paraId="4CDE7CE3" w14:textId="2462BA2F" w:rsidR="00A976DB" w:rsidRPr="00A976DB" w:rsidRDefault="00E006A3" w:rsidP="00893759">
            <w:pPr>
              <w:cnfStyle w:val="000000100000" w:firstRow="0" w:lastRow="0" w:firstColumn="0" w:lastColumn="0" w:oddVBand="0" w:evenVBand="0" w:oddHBand="1" w:evenHBand="0" w:firstRowFirstColumn="0" w:firstRowLastColumn="0" w:lastRowFirstColumn="0" w:lastRowLastColumn="0"/>
              <w:rPr>
                <w:sz w:val="20"/>
                <w:szCs w:val="20"/>
              </w:rPr>
            </w:pPr>
            <w:r w:rsidRPr="00B4664B">
              <w:rPr>
                <w:sz w:val="20"/>
                <w:szCs w:val="20"/>
              </w:rPr>
              <w:t>American Society of Clinical Oncology (ASCO)</w:t>
            </w:r>
          </w:p>
        </w:tc>
      </w:tr>
      <w:tr w:rsidR="00B361FD" w:rsidRPr="00A976DB" w14:paraId="66127858"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5A30F380" w14:textId="7440227E" w:rsidR="00A976DB" w:rsidRPr="00A976DB" w:rsidRDefault="00A976DB" w:rsidP="00982EA7">
            <w:pPr>
              <w:rPr>
                <w:b w:val="0"/>
                <w:bCs w:val="0"/>
                <w:sz w:val="20"/>
                <w:szCs w:val="20"/>
              </w:rPr>
            </w:pPr>
            <w:r w:rsidRPr="00A976DB">
              <w:rPr>
                <w:b w:val="0"/>
                <w:bCs w:val="0"/>
                <w:sz w:val="20"/>
                <w:szCs w:val="20"/>
              </w:rPr>
              <w:t>Patients should receive dietary counseling regarding foods which may pose infectious risks and safe food handling during the period of neutropenia</w:t>
            </w:r>
            <w:r w:rsidR="004F4FAD">
              <w:rPr>
                <w:b w:val="0"/>
                <w:bCs w:val="0"/>
                <w:sz w:val="20"/>
                <w:szCs w:val="20"/>
              </w:rPr>
              <w:t>.</w:t>
            </w:r>
          </w:p>
          <w:p w14:paraId="786B7C1C" w14:textId="77777777" w:rsidR="00CD4F6B" w:rsidRPr="00A976DB" w:rsidRDefault="00CD4F6B" w:rsidP="00982EA7">
            <w:pPr>
              <w:rPr>
                <w:b w:val="0"/>
                <w:bCs w:val="0"/>
                <w:sz w:val="20"/>
                <w:szCs w:val="20"/>
              </w:rPr>
            </w:pPr>
          </w:p>
          <w:p w14:paraId="53502986" w14:textId="3D7415F5" w:rsidR="006C5CD8" w:rsidRPr="006C5CD8" w:rsidRDefault="006C5CD8" w:rsidP="006C5CD8">
            <w:pPr>
              <w:rPr>
                <w:b w:val="0"/>
                <w:bCs w:val="0"/>
                <w:sz w:val="20"/>
                <w:szCs w:val="20"/>
              </w:rPr>
            </w:pPr>
            <w:r w:rsidRPr="006C5CD8">
              <w:rPr>
                <w:b w:val="0"/>
                <w:bCs w:val="0"/>
                <w:sz w:val="20"/>
                <w:szCs w:val="20"/>
              </w:rPr>
              <w:t xml:space="preserve">Perioperative </w:t>
            </w:r>
            <w:r w:rsidR="00A6573B">
              <w:rPr>
                <w:b w:val="0"/>
                <w:bCs w:val="0"/>
                <w:sz w:val="20"/>
                <w:szCs w:val="20"/>
              </w:rPr>
              <w:t>nutrition support therapy (NST)</w:t>
            </w:r>
            <w:r w:rsidRPr="006C5CD8">
              <w:rPr>
                <w:b w:val="0"/>
                <w:bCs w:val="0"/>
                <w:sz w:val="20"/>
                <w:szCs w:val="20"/>
              </w:rPr>
              <w:t xml:space="preserve"> may be beneficial in moderately/severely malnourished pts if administered 7-14 preoperatively; </w:t>
            </w:r>
            <w:r w:rsidRPr="006C5CD8">
              <w:rPr>
                <w:b w:val="0"/>
                <w:bCs w:val="0"/>
                <w:sz w:val="20"/>
                <w:szCs w:val="20"/>
              </w:rPr>
              <w:lastRenderedPageBreak/>
              <w:t xml:space="preserve">potential benefits of </w:t>
            </w:r>
            <w:r w:rsidR="00A6573B">
              <w:rPr>
                <w:b w:val="0"/>
                <w:bCs w:val="0"/>
                <w:sz w:val="20"/>
                <w:szCs w:val="20"/>
              </w:rPr>
              <w:t xml:space="preserve">NST </w:t>
            </w:r>
            <w:r w:rsidRPr="006C5CD8">
              <w:rPr>
                <w:b w:val="0"/>
                <w:bCs w:val="0"/>
                <w:sz w:val="20"/>
                <w:szCs w:val="20"/>
              </w:rPr>
              <w:t>must be weigh</w:t>
            </w:r>
            <w:r w:rsidR="00A6573B">
              <w:rPr>
                <w:b w:val="0"/>
                <w:bCs w:val="0"/>
                <w:sz w:val="20"/>
                <w:szCs w:val="20"/>
              </w:rPr>
              <w:t>ed</w:t>
            </w:r>
            <w:r w:rsidRPr="006C5CD8">
              <w:rPr>
                <w:b w:val="0"/>
                <w:bCs w:val="0"/>
                <w:sz w:val="20"/>
                <w:szCs w:val="20"/>
              </w:rPr>
              <w:t xml:space="preserve"> against potential risks of </w:t>
            </w:r>
            <w:r w:rsidR="00A6573B">
              <w:rPr>
                <w:b w:val="0"/>
                <w:bCs w:val="0"/>
                <w:sz w:val="20"/>
                <w:szCs w:val="20"/>
              </w:rPr>
              <w:t xml:space="preserve">NST </w:t>
            </w:r>
            <w:r w:rsidRPr="006C5CD8">
              <w:rPr>
                <w:b w:val="0"/>
                <w:bCs w:val="0"/>
                <w:sz w:val="20"/>
                <w:szCs w:val="20"/>
              </w:rPr>
              <w:t>and of delaying the operation.</w:t>
            </w:r>
          </w:p>
          <w:p w14:paraId="4555CAD4" w14:textId="77777777" w:rsidR="006C5CD8" w:rsidRPr="006C5CD8" w:rsidRDefault="006C5CD8" w:rsidP="006C5CD8">
            <w:pPr>
              <w:rPr>
                <w:b w:val="0"/>
                <w:bCs w:val="0"/>
                <w:sz w:val="20"/>
                <w:szCs w:val="20"/>
              </w:rPr>
            </w:pPr>
          </w:p>
          <w:p w14:paraId="0752F5FE" w14:textId="51CB6848" w:rsidR="006C5CD8" w:rsidRPr="006C5CD8" w:rsidRDefault="006C5CD8" w:rsidP="006C5CD8">
            <w:pPr>
              <w:rPr>
                <w:b w:val="0"/>
                <w:bCs w:val="0"/>
                <w:sz w:val="20"/>
                <w:szCs w:val="20"/>
              </w:rPr>
            </w:pPr>
            <w:r w:rsidRPr="006C5CD8">
              <w:rPr>
                <w:b w:val="0"/>
                <w:bCs w:val="0"/>
                <w:sz w:val="20"/>
                <w:szCs w:val="20"/>
              </w:rPr>
              <w:t>NST is appropriate for patients receiving active anti</w:t>
            </w:r>
            <w:r w:rsidR="00763763">
              <w:rPr>
                <w:b w:val="0"/>
                <w:bCs w:val="0"/>
                <w:sz w:val="20"/>
                <w:szCs w:val="20"/>
              </w:rPr>
              <w:t>cancer</w:t>
            </w:r>
            <w:r w:rsidR="00F07B84">
              <w:rPr>
                <w:b w:val="0"/>
                <w:bCs w:val="0"/>
                <w:sz w:val="20"/>
                <w:szCs w:val="20"/>
              </w:rPr>
              <w:t xml:space="preserve"> treatment</w:t>
            </w:r>
            <w:r w:rsidRPr="006C5CD8">
              <w:rPr>
                <w:b w:val="0"/>
                <w:bCs w:val="0"/>
                <w:sz w:val="20"/>
                <w:szCs w:val="20"/>
              </w:rPr>
              <w:t xml:space="preserve"> /undergoing </w:t>
            </w:r>
            <w:r w:rsidR="00A6573B">
              <w:rPr>
                <w:b w:val="0"/>
                <w:bCs w:val="0"/>
                <w:sz w:val="20"/>
                <w:szCs w:val="20"/>
              </w:rPr>
              <w:t>hematopoietic cell transplantation</w:t>
            </w:r>
            <w:r w:rsidRPr="006C5CD8">
              <w:rPr>
                <w:b w:val="0"/>
                <w:bCs w:val="0"/>
                <w:sz w:val="20"/>
                <w:szCs w:val="20"/>
              </w:rPr>
              <w:t xml:space="preserve"> who are malnourished and who are anticipated to be unable to ingest and/or absorb adequate nutrients for a prolonged period of time</w:t>
            </w:r>
            <w:r w:rsidR="005A1AFF">
              <w:rPr>
                <w:b w:val="0"/>
                <w:bCs w:val="0"/>
                <w:sz w:val="20"/>
                <w:szCs w:val="20"/>
              </w:rPr>
              <w:t>.</w:t>
            </w:r>
          </w:p>
          <w:p w14:paraId="14B3D5FC" w14:textId="77777777" w:rsidR="006C5CD8" w:rsidRPr="006C5CD8" w:rsidRDefault="006C5CD8" w:rsidP="006C5CD8">
            <w:pPr>
              <w:rPr>
                <w:b w:val="0"/>
                <w:bCs w:val="0"/>
                <w:sz w:val="20"/>
                <w:szCs w:val="20"/>
              </w:rPr>
            </w:pPr>
          </w:p>
          <w:p w14:paraId="5224EDAD" w14:textId="77777777" w:rsidR="006C5CD8" w:rsidRPr="006C5CD8" w:rsidRDefault="006C5CD8" w:rsidP="006C5CD8">
            <w:pPr>
              <w:rPr>
                <w:b w:val="0"/>
                <w:bCs w:val="0"/>
                <w:sz w:val="20"/>
                <w:szCs w:val="20"/>
              </w:rPr>
            </w:pPr>
            <w:r w:rsidRPr="006C5CD8">
              <w:rPr>
                <w:b w:val="0"/>
                <w:bCs w:val="0"/>
                <w:sz w:val="20"/>
                <w:szCs w:val="20"/>
              </w:rPr>
              <w:t>n-3 fatty acid supplementation may help stabilize weight in pts on oral diets experiencing progressive, unintentional weight loss.</w:t>
            </w:r>
          </w:p>
          <w:p w14:paraId="6DBEEA79" w14:textId="77777777" w:rsidR="006C5CD8" w:rsidRPr="006C5CD8" w:rsidRDefault="006C5CD8" w:rsidP="006C5CD8">
            <w:pPr>
              <w:rPr>
                <w:b w:val="0"/>
                <w:bCs w:val="0"/>
                <w:sz w:val="20"/>
                <w:szCs w:val="20"/>
              </w:rPr>
            </w:pPr>
          </w:p>
          <w:p w14:paraId="42DA4FC6" w14:textId="03449C9D" w:rsidR="006C5CD8" w:rsidRPr="00A976DB" w:rsidRDefault="006C5CD8" w:rsidP="006C5CD8">
            <w:pPr>
              <w:rPr>
                <w:b w:val="0"/>
                <w:bCs w:val="0"/>
                <w:sz w:val="20"/>
                <w:szCs w:val="20"/>
              </w:rPr>
            </w:pPr>
            <w:proofErr w:type="spellStart"/>
            <w:r w:rsidRPr="006C5CD8">
              <w:rPr>
                <w:b w:val="0"/>
                <w:bCs w:val="0"/>
                <w:sz w:val="20"/>
                <w:szCs w:val="20"/>
              </w:rPr>
              <w:t>Immunonutrition</w:t>
            </w:r>
            <w:proofErr w:type="spellEnd"/>
            <w:r w:rsidRPr="006C5CD8">
              <w:rPr>
                <w:b w:val="0"/>
                <w:bCs w:val="0"/>
                <w:sz w:val="20"/>
                <w:szCs w:val="20"/>
              </w:rPr>
              <w:t xml:space="preserve"> EN may be beneficial in patients undergoing major </w:t>
            </w:r>
            <w:r w:rsidR="00A6573B">
              <w:rPr>
                <w:b w:val="0"/>
                <w:bCs w:val="0"/>
                <w:sz w:val="20"/>
                <w:szCs w:val="20"/>
              </w:rPr>
              <w:t>cancer</w:t>
            </w:r>
            <w:r w:rsidRPr="006C5CD8">
              <w:rPr>
                <w:b w:val="0"/>
                <w:bCs w:val="0"/>
                <w:sz w:val="20"/>
                <w:szCs w:val="20"/>
              </w:rPr>
              <w:t xml:space="preserve"> operations.</w:t>
            </w:r>
          </w:p>
        </w:tc>
        <w:tc>
          <w:tcPr>
            <w:tcW w:w="2700" w:type="dxa"/>
          </w:tcPr>
          <w:p w14:paraId="4C334608" w14:textId="4D1BCAB8" w:rsidR="00B361FD" w:rsidRPr="00A976DB" w:rsidRDefault="00A96F86" w:rsidP="00893759">
            <w:pPr>
              <w:cnfStyle w:val="000000000000" w:firstRow="0" w:lastRow="0" w:firstColumn="0" w:lastColumn="0" w:oddVBand="0" w:evenVBand="0" w:oddHBand="0" w:evenHBand="0" w:firstRowFirstColumn="0" w:firstRowLastColumn="0" w:lastRowFirstColumn="0" w:lastRowLastColumn="0"/>
              <w:rPr>
                <w:sz w:val="20"/>
                <w:szCs w:val="20"/>
              </w:rPr>
            </w:pPr>
            <w:r w:rsidRPr="00B4664B">
              <w:rPr>
                <w:sz w:val="20"/>
                <w:szCs w:val="20"/>
              </w:rPr>
              <w:lastRenderedPageBreak/>
              <w:t>American Society for Parenteral and Enteral Nutrition (ASPEN)</w:t>
            </w:r>
          </w:p>
        </w:tc>
      </w:tr>
      <w:tr w:rsidR="00CD4F6B" w:rsidRPr="00CD4F6B" w14:paraId="70E61B16"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2E7C5C4A" w14:textId="03204DDC" w:rsidR="00A976DB" w:rsidRPr="00CD4F6B" w:rsidRDefault="00A976DB" w:rsidP="009A6DF2">
            <w:pPr>
              <w:rPr>
                <w:b w:val="0"/>
                <w:bCs w:val="0"/>
                <w:sz w:val="20"/>
                <w:szCs w:val="20"/>
              </w:rPr>
            </w:pPr>
            <w:r w:rsidRPr="00A976DB">
              <w:rPr>
                <w:b w:val="0"/>
                <w:bCs w:val="0"/>
                <w:sz w:val="20"/>
                <w:szCs w:val="20"/>
              </w:rPr>
              <w:t>All people with cancer-related malnutrition and sarcopenia should have access to the core components of treatment including MNT</w:t>
            </w:r>
            <w:r w:rsidR="004F4FAD">
              <w:rPr>
                <w:b w:val="0"/>
                <w:bCs w:val="0"/>
                <w:sz w:val="20"/>
                <w:szCs w:val="20"/>
              </w:rPr>
              <w:t>.</w:t>
            </w:r>
          </w:p>
        </w:tc>
        <w:tc>
          <w:tcPr>
            <w:tcW w:w="2700" w:type="dxa"/>
          </w:tcPr>
          <w:p w14:paraId="73ED47BD" w14:textId="684A4FDB" w:rsidR="00CD4F6B" w:rsidRPr="00CD4F6B" w:rsidRDefault="00A96F86" w:rsidP="00893759">
            <w:pPr>
              <w:cnfStyle w:val="000000100000" w:firstRow="0" w:lastRow="0" w:firstColumn="0" w:lastColumn="0" w:oddVBand="0" w:evenVBand="0" w:oddHBand="1" w:evenHBand="0" w:firstRowFirstColumn="0" w:firstRowLastColumn="0" w:lastRowFirstColumn="0" w:lastRowLastColumn="0"/>
              <w:rPr>
                <w:sz w:val="20"/>
                <w:szCs w:val="20"/>
              </w:rPr>
            </w:pPr>
            <w:r w:rsidRPr="00B4664B">
              <w:rPr>
                <w:sz w:val="20"/>
                <w:szCs w:val="20"/>
              </w:rPr>
              <w:t>Clinical Oncology Society of Australia (COSA)</w:t>
            </w:r>
          </w:p>
        </w:tc>
      </w:tr>
      <w:tr w:rsidR="006C427A" w:rsidRPr="00CD4F6B" w14:paraId="5FD9BEEA"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1F6DFC0C" w14:textId="77777777" w:rsidR="009271B3" w:rsidRPr="009271B3" w:rsidRDefault="009271B3" w:rsidP="009271B3">
            <w:pPr>
              <w:rPr>
                <w:b w:val="0"/>
                <w:bCs w:val="0"/>
                <w:sz w:val="20"/>
                <w:szCs w:val="20"/>
              </w:rPr>
            </w:pPr>
            <w:r w:rsidRPr="009271B3">
              <w:rPr>
                <w:b w:val="0"/>
                <w:bCs w:val="0"/>
                <w:sz w:val="20"/>
                <w:szCs w:val="20"/>
              </w:rPr>
              <w:t>Patients should have optimal nutritional care irrespective of tumor type and throughout the course of their disease. Initial aim should be to work with the patient to provide macro- and micronutrients sufficient to prevent further involuntary weight loss.</w:t>
            </w:r>
          </w:p>
          <w:p w14:paraId="596B2E11" w14:textId="77777777" w:rsidR="009271B3" w:rsidRPr="009271B3" w:rsidRDefault="009271B3" w:rsidP="009271B3">
            <w:pPr>
              <w:rPr>
                <w:b w:val="0"/>
                <w:bCs w:val="0"/>
                <w:sz w:val="20"/>
                <w:szCs w:val="20"/>
              </w:rPr>
            </w:pPr>
          </w:p>
          <w:p w14:paraId="7FD32B56" w14:textId="028498AB" w:rsidR="009271B3" w:rsidRPr="009271B3" w:rsidRDefault="009271B3" w:rsidP="009271B3">
            <w:pPr>
              <w:rPr>
                <w:b w:val="0"/>
                <w:bCs w:val="0"/>
                <w:sz w:val="20"/>
                <w:szCs w:val="20"/>
              </w:rPr>
            </w:pPr>
            <w:r w:rsidRPr="009271B3">
              <w:rPr>
                <w:b w:val="0"/>
                <w:bCs w:val="0"/>
                <w:sz w:val="20"/>
                <w:szCs w:val="20"/>
              </w:rPr>
              <w:t>Efforts should be made to provide adequate nutrition (along with exercise) to preserve m</w:t>
            </w:r>
            <w:r w:rsidR="00816600">
              <w:rPr>
                <w:b w:val="0"/>
                <w:bCs w:val="0"/>
                <w:sz w:val="20"/>
                <w:szCs w:val="20"/>
              </w:rPr>
              <w:t xml:space="preserve">uscle </w:t>
            </w:r>
            <w:r w:rsidRPr="009271B3">
              <w:rPr>
                <w:b w:val="0"/>
                <w:bCs w:val="0"/>
                <w:sz w:val="20"/>
                <w:szCs w:val="20"/>
              </w:rPr>
              <w:t>m</w:t>
            </w:r>
            <w:r w:rsidR="00816600">
              <w:rPr>
                <w:b w:val="0"/>
                <w:bCs w:val="0"/>
                <w:sz w:val="20"/>
                <w:szCs w:val="20"/>
              </w:rPr>
              <w:t>ass</w:t>
            </w:r>
            <w:r w:rsidRPr="009271B3">
              <w:rPr>
                <w:b w:val="0"/>
                <w:bCs w:val="0"/>
                <w:sz w:val="20"/>
                <w:szCs w:val="20"/>
              </w:rPr>
              <w:t xml:space="preserve"> and reduce systemic inflammation intervene early and throughout treatment</w:t>
            </w:r>
            <w:r w:rsidR="004F4FAD">
              <w:rPr>
                <w:b w:val="0"/>
                <w:bCs w:val="0"/>
                <w:sz w:val="20"/>
                <w:szCs w:val="20"/>
              </w:rPr>
              <w:t>.</w:t>
            </w:r>
          </w:p>
          <w:p w14:paraId="63326CA3" w14:textId="77777777" w:rsidR="009271B3" w:rsidRPr="009271B3" w:rsidRDefault="009271B3" w:rsidP="009271B3">
            <w:pPr>
              <w:rPr>
                <w:b w:val="0"/>
                <w:bCs w:val="0"/>
                <w:sz w:val="20"/>
                <w:szCs w:val="20"/>
              </w:rPr>
            </w:pPr>
          </w:p>
          <w:p w14:paraId="3451747C" w14:textId="3ECCD985" w:rsidR="006C427A" w:rsidRPr="00A976DB" w:rsidRDefault="009271B3" w:rsidP="009271B3">
            <w:pPr>
              <w:rPr>
                <w:sz w:val="20"/>
                <w:szCs w:val="20"/>
              </w:rPr>
            </w:pPr>
            <w:r w:rsidRPr="009271B3">
              <w:rPr>
                <w:b w:val="0"/>
                <w:bCs w:val="0"/>
                <w:sz w:val="20"/>
                <w:szCs w:val="20"/>
              </w:rPr>
              <w:t>Nutrition support and counsel</w:t>
            </w:r>
            <w:r w:rsidR="00763763">
              <w:rPr>
                <w:b w:val="0"/>
                <w:bCs w:val="0"/>
                <w:sz w:val="20"/>
                <w:szCs w:val="20"/>
              </w:rPr>
              <w:t>ing</w:t>
            </w:r>
            <w:r w:rsidRPr="009271B3">
              <w:rPr>
                <w:b w:val="0"/>
                <w:bCs w:val="0"/>
                <w:sz w:val="20"/>
                <w:szCs w:val="20"/>
              </w:rPr>
              <w:t xml:space="preserve"> as part of a patient-centered package of supportive measures</w:t>
            </w:r>
            <w:r w:rsidR="004F4FAD">
              <w:rPr>
                <w:b w:val="0"/>
                <w:bCs w:val="0"/>
                <w:sz w:val="20"/>
                <w:szCs w:val="20"/>
              </w:rPr>
              <w:t>.</w:t>
            </w:r>
          </w:p>
        </w:tc>
        <w:tc>
          <w:tcPr>
            <w:tcW w:w="2700" w:type="dxa"/>
          </w:tcPr>
          <w:p w14:paraId="33EE810E" w14:textId="2A72F919" w:rsidR="006C427A" w:rsidRPr="00CD4F6B" w:rsidRDefault="000E1AA0" w:rsidP="00893759">
            <w:pPr>
              <w:cnfStyle w:val="000000000000" w:firstRow="0" w:lastRow="0" w:firstColumn="0" w:lastColumn="0" w:oddVBand="0" w:evenVBand="0" w:oddHBand="0" w:evenHBand="0" w:firstRowFirstColumn="0" w:firstRowLastColumn="0" w:lastRowFirstColumn="0" w:lastRowLastColumn="0"/>
              <w:rPr>
                <w:sz w:val="20"/>
                <w:szCs w:val="20"/>
              </w:rPr>
            </w:pPr>
            <w:r w:rsidRPr="000E1AA0">
              <w:rPr>
                <w:sz w:val="20"/>
                <w:szCs w:val="20"/>
              </w:rPr>
              <w:t>European Society for Medical Oncology (ESMO)</w:t>
            </w:r>
            <w:r w:rsidR="006C427A" w:rsidRPr="00CD4F6B">
              <w:rPr>
                <w:sz w:val="20"/>
                <w:szCs w:val="20"/>
              </w:rPr>
              <w:t xml:space="preserve"> </w:t>
            </w:r>
          </w:p>
        </w:tc>
      </w:tr>
      <w:tr w:rsidR="00982EA7" w:rsidRPr="00EE71DF" w14:paraId="32557D0B"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2E9C4AD7" w14:textId="121EA726" w:rsidR="00485A71" w:rsidRPr="00EE71DF" w:rsidRDefault="00485A71" w:rsidP="00485A71">
            <w:pPr>
              <w:autoSpaceDE w:val="0"/>
              <w:autoSpaceDN w:val="0"/>
              <w:adjustRightInd w:val="0"/>
              <w:rPr>
                <w:rFonts w:cstheme="minorHAnsi"/>
                <w:sz w:val="20"/>
                <w:szCs w:val="20"/>
              </w:rPr>
            </w:pPr>
            <w:r w:rsidRPr="00EE71DF">
              <w:rPr>
                <w:rFonts w:cstheme="minorHAnsi"/>
                <w:b w:val="0"/>
                <w:bCs w:val="0"/>
                <w:sz w:val="20"/>
                <w:szCs w:val="20"/>
              </w:rPr>
              <w:t>We recommend that the total energy expenditure (TEE) of cancer patients, if not measured individually, be assumed to be similar to healthy subjects and generally ranging between 25 and 30 kcal/kg/day.</w:t>
            </w:r>
          </w:p>
          <w:p w14:paraId="4AE1DA9D" w14:textId="558C91F9" w:rsidR="00485A71" w:rsidRPr="00EE71DF" w:rsidRDefault="00485A71" w:rsidP="00485A71">
            <w:pPr>
              <w:autoSpaceDE w:val="0"/>
              <w:autoSpaceDN w:val="0"/>
              <w:adjustRightInd w:val="0"/>
              <w:rPr>
                <w:rFonts w:cstheme="minorHAnsi"/>
                <w:sz w:val="20"/>
                <w:szCs w:val="20"/>
              </w:rPr>
            </w:pPr>
          </w:p>
          <w:p w14:paraId="0CC8EE9A" w14:textId="3CFF0A5D" w:rsidR="00485A71" w:rsidRPr="00EE71DF" w:rsidRDefault="00485A71" w:rsidP="00485A71">
            <w:pPr>
              <w:autoSpaceDE w:val="0"/>
              <w:autoSpaceDN w:val="0"/>
              <w:adjustRightInd w:val="0"/>
              <w:rPr>
                <w:rFonts w:cstheme="minorHAnsi"/>
                <w:sz w:val="20"/>
                <w:szCs w:val="20"/>
              </w:rPr>
            </w:pPr>
            <w:r w:rsidRPr="00EE71DF">
              <w:rPr>
                <w:rFonts w:cstheme="minorHAnsi"/>
                <w:b w:val="0"/>
                <w:bCs w:val="0"/>
                <w:sz w:val="20"/>
                <w:szCs w:val="20"/>
              </w:rPr>
              <w:t>We recommend that protein intake should be above 1 g/kg/day and, if possible up to 1.5 g/kg/day.</w:t>
            </w:r>
          </w:p>
          <w:p w14:paraId="53325235" w14:textId="4C88AA4C" w:rsidR="00485A71" w:rsidRPr="00EE71DF" w:rsidRDefault="00485A71" w:rsidP="00485A71">
            <w:pPr>
              <w:autoSpaceDE w:val="0"/>
              <w:autoSpaceDN w:val="0"/>
              <w:adjustRightInd w:val="0"/>
              <w:rPr>
                <w:rFonts w:cstheme="minorHAnsi"/>
                <w:sz w:val="20"/>
                <w:szCs w:val="20"/>
              </w:rPr>
            </w:pPr>
          </w:p>
          <w:p w14:paraId="31FA06CB" w14:textId="1F3D560C" w:rsidR="00485A71" w:rsidRPr="00EE71DF" w:rsidRDefault="00485A71" w:rsidP="00485A71">
            <w:pPr>
              <w:autoSpaceDE w:val="0"/>
              <w:autoSpaceDN w:val="0"/>
              <w:adjustRightInd w:val="0"/>
              <w:rPr>
                <w:rFonts w:cstheme="minorHAnsi"/>
                <w:sz w:val="20"/>
                <w:szCs w:val="20"/>
              </w:rPr>
            </w:pPr>
            <w:r w:rsidRPr="00EE71DF">
              <w:rPr>
                <w:rFonts w:cstheme="minorHAnsi"/>
                <w:b w:val="0"/>
                <w:bCs w:val="0"/>
                <w:sz w:val="20"/>
                <w:szCs w:val="20"/>
              </w:rPr>
              <w:t>We recommend that vitamins and minerals be supplied in amounts approximately equal to the recommended daily allowance and discourage the use of high-dose micronutrients in the absence of specific deficiencies.</w:t>
            </w:r>
          </w:p>
          <w:p w14:paraId="4ED69DBA" w14:textId="1A6DCC74" w:rsidR="00485A71" w:rsidRPr="00EE71DF" w:rsidRDefault="00485A71" w:rsidP="00485A71">
            <w:pPr>
              <w:autoSpaceDE w:val="0"/>
              <w:autoSpaceDN w:val="0"/>
              <w:adjustRightInd w:val="0"/>
              <w:rPr>
                <w:rFonts w:cstheme="minorHAnsi"/>
                <w:sz w:val="20"/>
                <w:szCs w:val="20"/>
              </w:rPr>
            </w:pPr>
          </w:p>
          <w:p w14:paraId="0149367E" w14:textId="0F1AD00C" w:rsidR="00485A71" w:rsidRPr="00EE71DF" w:rsidRDefault="00485A71" w:rsidP="00485A71">
            <w:pPr>
              <w:autoSpaceDE w:val="0"/>
              <w:autoSpaceDN w:val="0"/>
              <w:adjustRightInd w:val="0"/>
              <w:rPr>
                <w:rFonts w:cstheme="minorHAnsi"/>
                <w:sz w:val="20"/>
                <w:szCs w:val="20"/>
              </w:rPr>
            </w:pPr>
            <w:r w:rsidRPr="00EE71DF">
              <w:rPr>
                <w:rFonts w:cstheme="minorHAnsi"/>
                <w:b w:val="0"/>
                <w:bCs w:val="0"/>
                <w:sz w:val="20"/>
                <w:szCs w:val="20"/>
              </w:rPr>
              <w:t>In weight-losing cancer patients with insulin resistance, we recommend to increase the</w:t>
            </w:r>
            <w:r w:rsidRPr="00EE71DF">
              <w:rPr>
                <w:rFonts w:cstheme="minorHAnsi"/>
                <w:sz w:val="20"/>
                <w:szCs w:val="20"/>
              </w:rPr>
              <w:t xml:space="preserve"> </w:t>
            </w:r>
            <w:r w:rsidRPr="00EE71DF">
              <w:rPr>
                <w:rFonts w:cstheme="minorHAnsi"/>
                <w:b w:val="0"/>
                <w:bCs w:val="0"/>
                <w:sz w:val="20"/>
                <w:szCs w:val="20"/>
              </w:rPr>
              <w:t>ratio of energy from fat to energy from carbohydrates. This is intended to increase the</w:t>
            </w:r>
            <w:r w:rsidRPr="00EE71DF">
              <w:rPr>
                <w:rFonts w:cstheme="minorHAnsi"/>
                <w:sz w:val="20"/>
                <w:szCs w:val="20"/>
              </w:rPr>
              <w:t xml:space="preserve"> </w:t>
            </w:r>
            <w:r w:rsidRPr="00EE71DF">
              <w:rPr>
                <w:rFonts w:cstheme="minorHAnsi"/>
                <w:b w:val="0"/>
                <w:bCs w:val="0"/>
                <w:sz w:val="20"/>
                <w:szCs w:val="20"/>
              </w:rPr>
              <w:t>energy density of the diet and to reduce the glycemic load.</w:t>
            </w:r>
          </w:p>
          <w:p w14:paraId="276569CD" w14:textId="789895AA" w:rsidR="00485A71" w:rsidRPr="00EE71DF" w:rsidRDefault="00485A71" w:rsidP="00485A71">
            <w:pPr>
              <w:autoSpaceDE w:val="0"/>
              <w:autoSpaceDN w:val="0"/>
              <w:adjustRightInd w:val="0"/>
              <w:rPr>
                <w:rFonts w:cstheme="minorHAnsi"/>
                <w:sz w:val="20"/>
                <w:szCs w:val="20"/>
              </w:rPr>
            </w:pPr>
          </w:p>
          <w:p w14:paraId="10B2A3CE" w14:textId="12AC0CFE" w:rsidR="00485A71" w:rsidRPr="00EE71DF" w:rsidRDefault="00485A71" w:rsidP="00485A71">
            <w:pPr>
              <w:autoSpaceDE w:val="0"/>
              <w:autoSpaceDN w:val="0"/>
              <w:adjustRightInd w:val="0"/>
              <w:rPr>
                <w:rFonts w:cstheme="minorHAnsi"/>
                <w:sz w:val="20"/>
                <w:szCs w:val="20"/>
              </w:rPr>
            </w:pPr>
            <w:r w:rsidRPr="00EE71DF">
              <w:rPr>
                <w:rFonts w:cstheme="minorHAnsi"/>
                <w:b w:val="0"/>
                <w:bCs w:val="0"/>
                <w:sz w:val="20"/>
                <w:szCs w:val="20"/>
              </w:rPr>
              <w:t>We recommend nutritional intervention to increase oral intake in cancer patients who</w:t>
            </w:r>
            <w:r w:rsidRPr="00EE71DF">
              <w:rPr>
                <w:rFonts w:cstheme="minorHAnsi"/>
                <w:sz w:val="20"/>
                <w:szCs w:val="20"/>
              </w:rPr>
              <w:t xml:space="preserve"> </w:t>
            </w:r>
            <w:r w:rsidRPr="00EE71DF">
              <w:rPr>
                <w:rFonts w:cstheme="minorHAnsi"/>
                <w:b w:val="0"/>
                <w:bCs w:val="0"/>
                <w:sz w:val="20"/>
                <w:szCs w:val="20"/>
              </w:rPr>
              <w:t>are able to eat but are malnourished or at risk of malnutrition. This includes dietary</w:t>
            </w:r>
            <w:r w:rsidRPr="00EE71DF">
              <w:rPr>
                <w:rFonts w:cstheme="minorHAnsi"/>
                <w:sz w:val="20"/>
                <w:szCs w:val="20"/>
              </w:rPr>
              <w:t xml:space="preserve"> </w:t>
            </w:r>
            <w:r w:rsidRPr="00EE71DF">
              <w:rPr>
                <w:rFonts w:cstheme="minorHAnsi"/>
                <w:b w:val="0"/>
                <w:bCs w:val="0"/>
                <w:sz w:val="20"/>
                <w:szCs w:val="20"/>
              </w:rPr>
              <w:t>advice, the treatment of symptoms and derangements impairing food intake (nutrition</w:t>
            </w:r>
            <w:r w:rsidRPr="00EE71DF">
              <w:rPr>
                <w:rFonts w:cstheme="minorHAnsi"/>
                <w:sz w:val="20"/>
                <w:szCs w:val="20"/>
              </w:rPr>
              <w:t xml:space="preserve"> </w:t>
            </w:r>
            <w:r w:rsidRPr="00EE71DF">
              <w:rPr>
                <w:rFonts w:cstheme="minorHAnsi"/>
                <w:b w:val="0"/>
                <w:bCs w:val="0"/>
                <w:sz w:val="20"/>
                <w:szCs w:val="20"/>
              </w:rPr>
              <w:t>impact symptoms</w:t>
            </w:r>
            <w:r w:rsidR="00C93556" w:rsidRPr="00EE71DF">
              <w:rPr>
                <w:rFonts w:cstheme="minorHAnsi"/>
                <w:b w:val="0"/>
                <w:bCs w:val="0"/>
                <w:sz w:val="20"/>
                <w:szCs w:val="20"/>
              </w:rPr>
              <w:t>) and</w:t>
            </w:r>
            <w:r w:rsidRPr="00EE71DF">
              <w:rPr>
                <w:rFonts w:cstheme="minorHAnsi"/>
                <w:b w:val="0"/>
                <w:bCs w:val="0"/>
                <w:sz w:val="20"/>
                <w:szCs w:val="20"/>
              </w:rPr>
              <w:t xml:space="preserve"> offering ONS.</w:t>
            </w:r>
          </w:p>
          <w:p w14:paraId="58410111" w14:textId="50D2D97E" w:rsidR="00485A71" w:rsidRPr="00EE71DF" w:rsidRDefault="00485A71" w:rsidP="00485A71">
            <w:pPr>
              <w:autoSpaceDE w:val="0"/>
              <w:autoSpaceDN w:val="0"/>
              <w:adjustRightInd w:val="0"/>
              <w:rPr>
                <w:rFonts w:cstheme="minorHAnsi"/>
                <w:sz w:val="20"/>
                <w:szCs w:val="20"/>
              </w:rPr>
            </w:pPr>
          </w:p>
          <w:p w14:paraId="43EE9B54" w14:textId="6D7B1B53" w:rsidR="00485A71" w:rsidRPr="00EE71DF" w:rsidRDefault="00485A71" w:rsidP="00485A71">
            <w:pPr>
              <w:autoSpaceDE w:val="0"/>
              <w:autoSpaceDN w:val="0"/>
              <w:adjustRightInd w:val="0"/>
              <w:rPr>
                <w:rFonts w:cstheme="minorHAnsi"/>
                <w:sz w:val="20"/>
                <w:szCs w:val="20"/>
              </w:rPr>
            </w:pPr>
            <w:r w:rsidRPr="00EE71DF">
              <w:rPr>
                <w:rFonts w:cstheme="minorHAnsi"/>
                <w:b w:val="0"/>
                <w:bCs w:val="0"/>
                <w:sz w:val="20"/>
                <w:szCs w:val="20"/>
              </w:rPr>
              <w:t>We recommend not to use dietary provisions that restrict energy intake in patients with or at risk of malnutrition.</w:t>
            </w:r>
          </w:p>
          <w:p w14:paraId="2C6B4503" w14:textId="2A436067" w:rsidR="00485A71" w:rsidRPr="00EE71DF" w:rsidRDefault="00485A71" w:rsidP="00485A71">
            <w:pPr>
              <w:autoSpaceDE w:val="0"/>
              <w:autoSpaceDN w:val="0"/>
              <w:adjustRightInd w:val="0"/>
              <w:rPr>
                <w:rFonts w:cstheme="minorHAnsi"/>
                <w:sz w:val="20"/>
                <w:szCs w:val="20"/>
              </w:rPr>
            </w:pPr>
          </w:p>
          <w:p w14:paraId="27EABD02" w14:textId="26D4420E" w:rsidR="00485A71" w:rsidRPr="00856FDC" w:rsidRDefault="00485A71" w:rsidP="00EE71DF">
            <w:pPr>
              <w:autoSpaceDE w:val="0"/>
              <w:autoSpaceDN w:val="0"/>
              <w:adjustRightInd w:val="0"/>
              <w:rPr>
                <w:rFonts w:cstheme="minorHAnsi"/>
                <w:sz w:val="20"/>
                <w:szCs w:val="20"/>
              </w:rPr>
            </w:pPr>
            <w:r w:rsidRPr="00856FDC">
              <w:rPr>
                <w:rFonts w:cstheme="minorHAnsi"/>
                <w:b w:val="0"/>
                <w:bCs w:val="0"/>
                <w:sz w:val="20"/>
                <w:szCs w:val="20"/>
              </w:rPr>
              <w:lastRenderedPageBreak/>
              <w:t>If a decision has been made to feed a patient, we recommend EN if oral nutrition</w:t>
            </w:r>
            <w:r w:rsidRPr="00856FDC">
              <w:rPr>
                <w:rFonts w:cstheme="minorHAnsi"/>
                <w:sz w:val="20"/>
                <w:szCs w:val="20"/>
              </w:rPr>
              <w:t xml:space="preserve"> </w:t>
            </w:r>
            <w:r w:rsidRPr="00856FDC">
              <w:rPr>
                <w:rFonts w:cstheme="minorHAnsi"/>
                <w:b w:val="0"/>
                <w:bCs w:val="0"/>
                <w:sz w:val="20"/>
                <w:szCs w:val="20"/>
              </w:rPr>
              <w:t>remains inadequate despite nutritional interventions (counseling, ONS), and PN if EN is</w:t>
            </w:r>
            <w:r w:rsidRPr="00856FDC">
              <w:rPr>
                <w:rFonts w:cstheme="minorHAnsi"/>
                <w:sz w:val="20"/>
                <w:szCs w:val="20"/>
              </w:rPr>
              <w:t xml:space="preserve"> </w:t>
            </w:r>
            <w:r w:rsidRPr="00856FDC">
              <w:rPr>
                <w:rFonts w:cstheme="minorHAnsi"/>
                <w:b w:val="0"/>
                <w:bCs w:val="0"/>
                <w:sz w:val="20"/>
                <w:szCs w:val="20"/>
              </w:rPr>
              <w:t>not sufficient or feasible.</w:t>
            </w:r>
          </w:p>
          <w:p w14:paraId="01FFF218" w14:textId="77777777" w:rsidR="009A6DF2" w:rsidRPr="00EE71DF" w:rsidRDefault="009A6DF2" w:rsidP="00EE71DF">
            <w:pPr>
              <w:autoSpaceDE w:val="0"/>
              <w:autoSpaceDN w:val="0"/>
              <w:adjustRightInd w:val="0"/>
              <w:rPr>
                <w:rFonts w:cstheme="minorHAnsi"/>
                <w:b w:val="0"/>
                <w:bCs w:val="0"/>
                <w:sz w:val="20"/>
                <w:szCs w:val="20"/>
              </w:rPr>
            </w:pPr>
          </w:p>
          <w:p w14:paraId="69FEF016" w14:textId="37F6D327" w:rsidR="00485A71" w:rsidRPr="00EE71DF" w:rsidRDefault="00485A71" w:rsidP="00485A71">
            <w:pPr>
              <w:autoSpaceDE w:val="0"/>
              <w:autoSpaceDN w:val="0"/>
              <w:adjustRightInd w:val="0"/>
              <w:rPr>
                <w:rFonts w:cstheme="minorHAnsi"/>
                <w:sz w:val="20"/>
                <w:szCs w:val="20"/>
              </w:rPr>
            </w:pPr>
            <w:r w:rsidRPr="00EE71DF">
              <w:rPr>
                <w:rFonts w:cstheme="minorHAnsi"/>
                <w:b w:val="0"/>
                <w:bCs w:val="0"/>
                <w:sz w:val="20"/>
                <w:szCs w:val="20"/>
              </w:rPr>
              <w:t>If oral food intake has been decreased severely for a prolonged period, we recommend to increase (oral, enteral or parenteral) nutrition only slowly over several days and to take additional precautions to prevent a refeeding syndrome.</w:t>
            </w:r>
          </w:p>
          <w:p w14:paraId="0C1E7ECF" w14:textId="08F38C9E" w:rsidR="00485A71" w:rsidRPr="00EE71DF" w:rsidRDefault="00485A71" w:rsidP="00485A71">
            <w:pPr>
              <w:autoSpaceDE w:val="0"/>
              <w:autoSpaceDN w:val="0"/>
              <w:adjustRightInd w:val="0"/>
              <w:rPr>
                <w:rFonts w:cstheme="minorHAnsi"/>
                <w:sz w:val="20"/>
                <w:szCs w:val="20"/>
              </w:rPr>
            </w:pPr>
          </w:p>
          <w:p w14:paraId="02662C78" w14:textId="130F3E43" w:rsidR="00485A71" w:rsidRPr="00EE71DF" w:rsidRDefault="00485A71" w:rsidP="00485A71">
            <w:pPr>
              <w:autoSpaceDE w:val="0"/>
              <w:autoSpaceDN w:val="0"/>
              <w:adjustRightInd w:val="0"/>
              <w:rPr>
                <w:rFonts w:cstheme="minorHAnsi"/>
                <w:sz w:val="20"/>
                <w:szCs w:val="20"/>
              </w:rPr>
            </w:pPr>
            <w:r w:rsidRPr="00EE71DF">
              <w:rPr>
                <w:rFonts w:cstheme="minorHAnsi"/>
                <w:b w:val="0"/>
                <w:bCs w:val="0"/>
                <w:sz w:val="20"/>
                <w:szCs w:val="20"/>
              </w:rPr>
              <w:t>In patients with chronic insufficient dietary intake and/or uncontrollable malabsorption, we recommend home EN or PN in suitable patients.</w:t>
            </w:r>
          </w:p>
          <w:p w14:paraId="510838C5" w14:textId="4376BAED" w:rsidR="00485A71" w:rsidRPr="00EE71DF" w:rsidRDefault="00485A71" w:rsidP="00485A71">
            <w:pPr>
              <w:autoSpaceDE w:val="0"/>
              <w:autoSpaceDN w:val="0"/>
              <w:adjustRightInd w:val="0"/>
              <w:rPr>
                <w:rFonts w:cstheme="minorHAnsi"/>
                <w:sz w:val="20"/>
                <w:szCs w:val="20"/>
              </w:rPr>
            </w:pPr>
          </w:p>
          <w:p w14:paraId="3CEDFC60" w14:textId="4AD44191" w:rsidR="00485A71" w:rsidRPr="00EE71DF" w:rsidRDefault="00485A71" w:rsidP="00485A71">
            <w:pPr>
              <w:autoSpaceDE w:val="0"/>
              <w:autoSpaceDN w:val="0"/>
              <w:adjustRightInd w:val="0"/>
              <w:rPr>
                <w:rFonts w:cstheme="minorHAnsi"/>
                <w:b w:val="0"/>
                <w:bCs w:val="0"/>
                <w:sz w:val="20"/>
                <w:szCs w:val="20"/>
              </w:rPr>
            </w:pPr>
            <w:r w:rsidRPr="00EE71DF">
              <w:rPr>
                <w:rFonts w:cstheme="minorHAnsi"/>
                <w:b w:val="0"/>
                <w:bCs w:val="0"/>
                <w:sz w:val="20"/>
                <w:szCs w:val="20"/>
              </w:rPr>
              <w:t>For all cancer patients undergoing either curative or palliative surgery, we</w:t>
            </w:r>
            <w:r w:rsidR="004941BC" w:rsidRPr="00EE71DF">
              <w:rPr>
                <w:rFonts w:cstheme="minorHAnsi"/>
                <w:b w:val="0"/>
                <w:bCs w:val="0"/>
                <w:sz w:val="20"/>
                <w:szCs w:val="20"/>
              </w:rPr>
              <w:t xml:space="preserve"> </w:t>
            </w:r>
            <w:r w:rsidRPr="00EE71DF">
              <w:rPr>
                <w:rFonts w:cstheme="minorHAnsi"/>
                <w:b w:val="0"/>
                <w:bCs w:val="0"/>
                <w:sz w:val="20"/>
                <w:szCs w:val="20"/>
              </w:rPr>
              <w:t>recommend management within an enhanced recovery after surgery (ERAS) program;</w:t>
            </w:r>
            <w:r w:rsidRPr="00EE71DF">
              <w:rPr>
                <w:rFonts w:cstheme="minorHAnsi"/>
                <w:sz w:val="20"/>
                <w:szCs w:val="20"/>
              </w:rPr>
              <w:t xml:space="preserve"> </w:t>
            </w:r>
            <w:r w:rsidRPr="00EE71DF">
              <w:rPr>
                <w:rFonts w:cstheme="minorHAnsi"/>
                <w:b w:val="0"/>
                <w:bCs w:val="0"/>
                <w:sz w:val="20"/>
                <w:szCs w:val="20"/>
              </w:rPr>
              <w:t>within this program, every patient should be screened for malnutrition and if deemed at</w:t>
            </w:r>
            <w:r w:rsidRPr="00EE71DF">
              <w:rPr>
                <w:rFonts w:cstheme="minorHAnsi"/>
                <w:sz w:val="20"/>
                <w:szCs w:val="20"/>
              </w:rPr>
              <w:t xml:space="preserve"> </w:t>
            </w:r>
            <w:r w:rsidRPr="00EE71DF">
              <w:rPr>
                <w:rFonts w:cstheme="minorHAnsi"/>
                <w:b w:val="0"/>
                <w:bCs w:val="0"/>
                <w:sz w:val="20"/>
                <w:szCs w:val="20"/>
              </w:rPr>
              <w:t>risk, given additional nutritional support.</w:t>
            </w:r>
          </w:p>
          <w:p w14:paraId="2FB142A5" w14:textId="3E56701C" w:rsidR="00485A71" w:rsidRPr="00EE71DF" w:rsidRDefault="00485A71" w:rsidP="00485A71">
            <w:pPr>
              <w:autoSpaceDE w:val="0"/>
              <w:autoSpaceDN w:val="0"/>
              <w:adjustRightInd w:val="0"/>
              <w:rPr>
                <w:rFonts w:cstheme="minorHAnsi"/>
                <w:sz w:val="20"/>
                <w:szCs w:val="20"/>
              </w:rPr>
            </w:pPr>
          </w:p>
          <w:p w14:paraId="1517B68B" w14:textId="4BE43E7A" w:rsidR="00485A71" w:rsidRPr="00EE71DF" w:rsidRDefault="00485A71" w:rsidP="00485A71">
            <w:pPr>
              <w:autoSpaceDE w:val="0"/>
              <w:autoSpaceDN w:val="0"/>
              <w:adjustRightInd w:val="0"/>
              <w:rPr>
                <w:rFonts w:cstheme="minorHAnsi"/>
                <w:b w:val="0"/>
                <w:bCs w:val="0"/>
                <w:sz w:val="20"/>
                <w:szCs w:val="20"/>
              </w:rPr>
            </w:pPr>
            <w:r w:rsidRPr="00EE71DF">
              <w:rPr>
                <w:rFonts w:cstheme="minorHAnsi"/>
                <w:b w:val="0"/>
                <w:bCs w:val="0"/>
                <w:sz w:val="20"/>
                <w:szCs w:val="20"/>
              </w:rPr>
              <w:t>In surgical cancer patients at risk of malnutrition or who are already malnourished,</w:t>
            </w:r>
            <w:r w:rsidRPr="00EE71DF">
              <w:rPr>
                <w:rFonts w:cstheme="minorHAnsi"/>
                <w:sz w:val="20"/>
                <w:szCs w:val="20"/>
              </w:rPr>
              <w:t xml:space="preserve"> </w:t>
            </w:r>
            <w:r w:rsidRPr="00EE71DF">
              <w:rPr>
                <w:rFonts w:cstheme="minorHAnsi"/>
                <w:b w:val="0"/>
                <w:bCs w:val="0"/>
                <w:sz w:val="20"/>
                <w:szCs w:val="20"/>
              </w:rPr>
              <w:t>we recommend appropriate nutritional support both during hospital care and following</w:t>
            </w:r>
            <w:r w:rsidRPr="00EE71DF">
              <w:rPr>
                <w:rFonts w:cstheme="minorHAnsi"/>
                <w:sz w:val="20"/>
                <w:szCs w:val="20"/>
              </w:rPr>
              <w:t xml:space="preserve"> </w:t>
            </w:r>
            <w:r w:rsidRPr="00EE71DF">
              <w:rPr>
                <w:rFonts w:cstheme="minorHAnsi"/>
                <w:b w:val="0"/>
                <w:bCs w:val="0"/>
                <w:sz w:val="20"/>
                <w:szCs w:val="20"/>
              </w:rPr>
              <w:t>discharge from the hospital.</w:t>
            </w:r>
          </w:p>
          <w:p w14:paraId="1C203038" w14:textId="19E69948" w:rsidR="00485A71" w:rsidRPr="00EE71DF" w:rsidRDefault="00485A71" w:rsidP="00485A71">
            <w:pPr>
              <w:autoSpaceDE w:val="0"/>
              <w:autoSpaceDN w:val="0"/>
              <w:adjustRightInd w:val="0"/>
              <w:rPr>
                <w:rFonts w:cstheme="minorHAnsi"/>
                <w:sz w:val="20"/>
                <w:szCs w:val="20"/>
              </w:rPr>
            </w:pPr>
          </w:p>
          <w:p w14:paraId="3E9316D4" w14:textId="0E3DB041" w:rsidR="00485A71" w:rsidRPr="00EE71DF" w:rsidRDefault="00485A71" w:rsidP="00485A71">
            <w:pPr>
              <w:autoSpaceDE w:val="0"/>
              <w:autoSpaceDN w:val="0"/>
              <w:adjustRightInd w:val="0"/>
              <w:rPr>
                <w:rFonts w:cstheme="minorHAnsi"/>
                <w:b w:val="0"/>
                <w:bCs w:val="0"/>
                <w:sz w:val="20"/>
                <w:szCs w:val="20"/>
              </w:rPr>
            </w:pPr>
            <w:r w:rsidRPr="00EE71DF">
              <w:rPr>
                <w:rFonts w:cstheme="minorHAnsi"/>
                <w:b w:val="0"/>
                <w:bCs w:val="0"/>
                <w:sz w:val="20"/>
                <w:szCs w:val="20"/>
              </w:rPr>
              <w:t xml:space="preserve">In upper </w:t>
            </w:r>
            <w:r w:rsidR="00763763">
              <w:rPr>
                <w:rFonts w:cstheme="minorHAnsi"/>
                <w:b w:val="0"/>
                <w:bCs w:val="0"/>
                <w:sz w:val="20"/>
                <w:szCs w:val="20"/>
              </w:rPr>
              <w:t>gastrointestinal (</w:t>
            </w:r>
            <w:r w:rsidRPr="00EE71DF">
              <w:rPr>
                <w:rFonts w:cstheme="minorHAnsi"/>
                <w:b w:val="0"/>
                <w:bCs w:val="0"/>
                <w:sz w:val="20"/>
                <w:szCs w:val="20"/>
              </w:rPr>
              <w:t>GI</w:t>
            </w:r>
            <w:r w:rsidR="00763763">
              <w:rPr>
                <w:rFonts w:cstheme="minorHAnsi"/>
                <w:b w:val="0"/>
                <w:bCs w:val="0"/>
                <w:sz w:val="20"/>
                <w:szCs w:val="20"/>
              </w:rPr>
              <w:t>)</w:t>
            </w:r>
            <w:r w:rsidRPr="00EE71DF">
              <w:rPr>
                <w:rFonts w:cstheme="minorHAnsi"/>
                <w:b w:val="0"/>
                <w:bCs w:val="0"/>
                <w:sz w:val="20"/>
                <w:szCs w:val="20"/>
              </w:rPr>
              <w:t xml:space="preserve"> cancer patients undergoing surgical resection in the context of traditional</w:t>
            </w:r>
            <w:r w:rsidRPr="00EE71DF">
              <w:rPr>
                <w:rFonts w:cstheme="minorHAnsi"/>
                <w:sz w:val="20"/>
                <w:szCs w:val="20"/>
              </w:rPr>
              <w:t xml:space="preserve"> </w:t>
            </w:r>
            <w:r w:rsidRPr="00EE71DF">
              <w:rPr>
                <w:rFonts w:cstheme="minorHAnsi"/>
                <w:b w:val="0"/>
                <w:bCs w:val="0"/>
                <w:sz w:val="20"/>
                <w:szCs w:val="20"/>
              </w:rPr>
              <w:t>perioperative care, we recommend oral/enteral immunonutrition (arginine, n-3 fatty</w:t>
            </w:r>
            <w:r w:rsidRPr="00EE71DF">
              <w:rPr>
                <w:rFonts w:cstheme="minorHAnsi"/>
                <w:sz w:val="20"/>
                <w:szCs w:val="20"/>
              </w:rPr>
              <w:t xml:space="preserve"> </w:t>
            </w:r>
            <w:r w:rsidRPr="00EE71DF">
              <w:rPr>
                <w:rFonts w:cstheme="minorHAnsi"/>
                <w:b w:val="0"/>
                <w:bCs w:val="0"/>
                <w:sz w:val="20"/>
                <w:szCs w:val="20"/>
              </w:rPr>
              <w:t>acids, nucleotides).</w:t>
            </w:r>
          </w:p>
          <w:p w14:paraId="78C33E9D" w14:textId="7545FFD3" w:rsidR="00485A71" w:rsidRPr="00EE71DF" w:rsidRDefault="00485A71" w:rsidP="00485A71">
            <w:pPr>
              <w:autoSpaceDE w:val="0"/>
              <w:autoSpaceDN w:val="0"/>
              <w:adjustRightInd w:val="0"/>
              <w:rPr>
                <w:rFonts w:cstheme="minorHAnsi"/>
                <w:sz w:val="20"/>
                <w:szCs w:val="20"/>
              </w:rPr>
            </w:pPr>
          </w:p>
          <w:p w14:paraId="197425FC" w14:textId="6F9F7099" w:rsidR="00485A71" w:rsidRPr="00EE71DF" w:rsidRDefault="00485A71" w:rsidP="00485A71">
            <w:pPr>
              <w:autoSpaceDE w:val="0"/>
              <w:autoSpaceDN w:val="0"/>
              <w:adjustRightInd w:val="0"/>
              <w:rPr>
                <w:rFonts w:cstheme="minorHAnsi"/>
                <w:b w:val="0"/>
                <w:bCs w:val="0"/>
                <w:sz w:val="20"/>
                <w:szCs w:val="20"/>
              </w:rPr>
            </w:pPr>
            <w:r w:rsidRPr="00EE71DF">
              <w:rPr>
                <w:rFonts w:cstheme="minorHAnsi"/>
                <w:b w:val="0"/>
                <w:bCs w:val="0"/>
                <w:sz w:val="20"/>
                <w:szCs w:val="20"/>
              </w:rPr>
              <w:t>We recommend that during radiotherapy – with special attention to radiotherapy of</w:t>
            </w:r>
            <w:r w:rsidRPr="00EE71DF">
              <w:rPr>
                <w:rFonts w:cstheme="minorHAnsi"/>
                <w:sz w:val="20"/>
                <w:szCs w:val="20"/>
              </w:rPr>
              <w:t xml:space="preserve"> </w:t>
            </w:r>
            <w:r w:rsidRPr="00EE71DF">
              <w:rPr>
                <w:rFonts w:cstheme="minorHAnsi"/>
                <w:b w:val="0"/>
                <w:bCs w:val="0"/>
                <w:sz w:val="20"/>
                <w:szCs w:val="20"/>
              </w:rPr>
              <w:t xml:space="preserve">the head and neck, thorax and GI tract </w:t>
            </w:r>
            <w:r w:rsidR="004C17CB">
              <w:rPr>
                <w:rFonts w:cstheme="minorHAnsi"/>
                <w:b w:val="0"/>
                <w:bCs w:val="0"/>
                <w:sz w:val="20"/>
                <w:szCs w:val="20"/>
              </w:rPr>
              <w:t xml:space="preserve">– </w:t>
            </w:r>
            <w:r w:rsidRPr="00EE71DF">
              <w:rPr>
                <w:rFonts w:cstheme="minorHAnsi"/>
                <w:b w:val="0"/>
                <w:bCs w:val="0"/>
                <w:sz w:val="20"/>
                <w:szCs w:val="20"/>
              </w:rPr>
              <w:t>an adequate nutritional intake should be ensured</w:t>
            </w:r>
            <w:r w:rsidRPr="00EE71DF">
              <w:rPr>
                <w:rFonts w:cstheme="minorHAnsi"/>
                <w:sz w:val="20"/>
                <w:szCs w:val="20"/>
              </w:rPr>
              <w:t xml:space="preserve"> </w:t>
            </w:r>
            <w:r w:rsidRPr="00EE71DF">
              <w:rPr>
                <w:rFonts w:cstheme="minorHAnsi"/>
                <w:b w:val="0"/>
                <w:bCs w:val="0"/>
                <w:sz w:val="20"/>
                <w:szCs w:val="20"/>
              </w:rPr>
              <w:t>primarily by individualized nutritional counseling and/or with use of ONS, in order to</w:t>
            </w:r>
            <w:r w:rsidRPr="00EE71DF">
              <w:rPr>
                <w:rFonts w:cstheme="minorHAnsi"/>
                <w:sz w:val="20"/>
                <w:szCs w:val="20"/>
              </w:rPr>
              <w:t xml:space="preserve"> </w:t>
            </w:r>
            <w:r w:rsidRPr="00EE71DF">
              <w:rPr>
                <w:rFonts w:cstheme="minorHAnsi"/>
                <w:b w:val="0"/>
                <w:bCs w:val="0"/>
                <w:sz w:val="20"/>
                <w:szCs w:val="20"/>
              </w:rPr>
              <w:t>avoid nutritional deterioration, maintain intake and avoid radiotherapy interruptions.</w:t>
            </w:r>
          </w:p>
          <w:p w14:paraId="3B5A5525" w14:textId="13813CB1" w:rsidR="00485A71" w:rsidRPr="00EE71DF" w:rsidRDefault="00485A71" w:rsidP="00485A71">
            <w:pPr>
              <w:autoSpaceDE w:val="0"/>
              <w:autoSpaceDN w:val="0"/>
              <w:adjustRightInd w:val="0"/>
              <w:rPr>
                <w:rFonts w:cstheme="minorHAnsi"/>
                <w:sz w:val="20"/>
                <w:szCs w:val="20"/>
              </w:rPr>
            </w:pPr>
          </w:p>
          <w:p w14:paraId="60021A61" w14:textId="52AF8642" w:rsidR="00485A71" w:rsidRPr="00EE71DF" w:rsidRDefault="00485A71" w:rsidP="00485A71">
            <w:pPr>
              <w:autoSpaceDE w:val="0"/>
              <w:autoSpaceDN w:val="0"/>
              <w:adjustRightInd w:val="0"/>
              <w:rPr>
                <w:rFonts w:cstheme="minorHAnsi"/>
                <w:sz w:val="20"/>
                <w:szCs w:val="20"/>
              </w:rPr>
            </w:pPr>
            <w:r w:rsidRPr="00EE71DF">
              <w:rPr>
                <w:rFonts w:cstheme="minorHAnsi"/>
                <w:b w:val="0"/>
                <w:bCs w:val="0"/>
                <w:sz w:val="20"/>
                <w:szCs w:val="20"/>
              </w:rPr>
              <w:t>We recommend to screen for and manage dysphagia and to encourage and educate</w:t>
            </w:r>
            <w:r w:rsidRPr="00EE71DF">
              <w:rPr>
                <w:rFonts w:cstheme="minorHAnsi"/>
                <w:sz w:val="20"/>
                <w:szCs w:val="20"/>
              </w:rPr>
              <w:t xml:space="preserve"> </w:t>
            </w:r>
            <w:r w:rsidRPr="00EE71DF">
              <w:rPr>
                <w:rFonts w:cstheme="minorHAnsi"/>
                <w:b w:val="0"/>
                <w:bCs w:val="0"/>
                <w:sz w:val="20"/>
                <w:szCs w:val="20"/>
              </w:rPr>
              <w:t>patients on how to maintain their swallowing function during EN.</w:t>
            </w:r>
          </w:p>
          <w:p w14:paraId="79EFBB41" w14:textId="7CEF979C" w:rsidR="00485A71" w:rsidRPr="00EE71DF" w:rsidRDefault="00485A71" w:rsidP="00485A71">
            <w:pPr>
              <w:autoSpaceDE w:val="0"/>
              <w:autoSpaceDN w:val="0"/>
              <w:adjustRightInd w:val="0"/>
              <w:rPr>
                <w:rFonts w:cstheme="minorHAnsi"/>
                <w:sz w:val="20"/>
                <w:szCs w:val="20"/>
              </w:rPr>
            </w:pPr>
          </w:p>
          <w:p w14:paraId="0E982433" w14:textId="32BE6260" w:rsidR="00485A71" w:rsidRPr="00EE71DF" w:rsidRDefault="00485A71" w:rsidP="00485A71">
            <w:pPr>
              <w:autoSpaceDE w:val="0"/>
              <w:autoSpaceDN w:val="0"/>
              <w:adjustRightInd w:val="0"/>
              <w:rPr>
                <w:rFonts w:cstheme="minorHAnsi"/>
                <w:b w:val="0"/>
                <w:bCs w:val="0"/>
                <w:sz w:val="20"/>
                <w:szCs w:val="20"/>
              </w:rPr>
            </w:pPr>
            <w:r w:rsidRPr="00EE71DF">
              <w:rPr>
                <w:rFonts w:cstheme="minorHAnsi"/>
                <w:b w:val="0"/>
                <w:bCs w:val="0"/>
                <w:sz w:val="20"/>
                <w:szCs w:val="20"/>
              </w:rPr>
              <w:t>We recommend enteral feeding using nasogastric or percutaneous tubes (e.g.</w:t>
            </w:r>
            <w:r w:rsidRPr="00EE71DF">
              <w:rPr>
                <w:rFonts w:cstheme="minorHAnsi"/>
                <w:sz w:val="20"/>
                <w:szCs w:val="20"/>
              </w:rPr>
              <w:t xml:space="preserve"> </w:t>
            </w:r>
            <w:r w:rsidRPr="00EE71DF">
              <w:rPr>
                <w:rFonts w:cstheme="minorHAnsi"/>
                <w:b w:val="0"/>
                <w:bCs w:val="0"/>
                <w:sz w:val="20"/>
                <w:szCs w:val="20"/>
              </w:rPr>
              <w:t xml:space="preserve">percutaneous endoscopic gastrostomies </w:t>
            </w:r>
            <w:r w:rsidR="004C17CB">
              <w:rPr>
                <w:rFonts w:cstheme="minorHAnsi"/>
                <w:b w:val="0"/>
                <w:bCs w:val="0"/>
                <w:sz w:val="20"/>
                <w:szCs w:val="20"/>
              </w:rPr>
              <w:t>[</w:t>
            </w:r>
            <w:r w:rsidRPr="00EE71DF">
              <w:rPr>
                <w:rFonts w:cstheme="minorHAnsi"/>
                <w:b w:val="0"/>
                <w:bCs w:val="0"/>
                <w:sz w:val="20"/>
                <w:szCs w:val="20"/>
              </w:rPr>
              <w:t>PEG</w:t>
            </w:r>
            <w:r w:rsidR="004C17CB">
              <w:rPr>
                <w:rFonts w:cstheme="minorHAnsi"/>
                <w:b w:val="0"/>
                <w:bCs w:val="0"/>
                <w:sz w:val="20"/>
                <w:szCs w:val="20"/>
              </w:rPr>
              <w:t>]</w:t>
            </w:r>
            <w:r w:rsidRPr="00EE71DF">
              <w:rPr>
                <w:rFonts w:cstheme="minorHAnsi"/>
                <w:b w:val="0"/>
                <w:bCs w:val="0"/>
                <w:sz w:val="20"/>
                <w:szCs w:val="20"/>
              </w:rPr>
              <w:t>) in radiation-induced severe mucositis or</w:t>
            </w:r>
            <w:r w:rsidRPr="00EE71DF">
              <w:rPr>
                <w:rFonts w:cstheme="minorHAnsi"/>
                <w:sz w:val="20"/>
                <w:szCs w:val="20"/>
              </w:rPr>
              <w:t xml:space="preserve"> </w:t>
            </w:r>
            <w:r w:rsidRPr="00EE71DF">
              <w:rPr>
                <w:rFonts w:cstheme="minorHAnsi"/>
                <w:b w:val="0"/>
                <w:bCs w:val="0"/>
                <w:sz w:val="20"/>
                <w:szCs w:val="20"/>
              </w:rPr>
              <w:t>obstructive tumors of the head-neck or thorax.</w:t>
            </w:r>
          </w:p>
          <w:p w14:paraId="11E692E7" w14:textId="559E67FB" w:rsidR="00485A71" w:rsidRPr="00EE71DF" w:rsidRDefault="00485A71" w:rsidP="00485A71">
            <w:pPr>
              <w:autoSpaceDE w:val="0"/>
              <w:autoSpaceDN w:val="0"/>
              <w:adjustRightInd w:val="0"/>
              <w:rPr>
                <w:rFonts w:cstheme="minorHAnsi"/>
                <w:sz w:val="20"/>
                <w:szCs w:val="20"/>
              </w:rPr>
            </w:pPr>
          </w:p>
          <w:p w14:paraId="3907EDA3" w14:textId="4CD0D2E4" w:rsidR="00485A71" w:rsidRPr="00EE71DF" w:rsidRDefault="00485A71" w:rsidP="00485A71">
            <w:pPr>
              <w:autoSpaceDE w:val="0"/>
              <w:autoSpaceDN w:val="0"/>
              <w:adjustRightInd w:val="0"/>
              <w:rPr>
                <w:rFonts w:cstheme="minorHAnsi"/>
                <w:b w:val="0"/>
                <w:bCs w:val="0"/>
                <w:sz w:val="20"/>
                <w:szCs w:val="20"/>
              </w:rPr>
            </w:pPr>
            <w:r w:rsidRPr="00EE71DF">
              <w:rPr>
                <w:rFonts w:cstheme="minorHAnsi"/>
                <w:b w:val="0"/>
                <w:bCs w:val="0"/>
                <w:sz w:val="20"/>
                <w:szCs w:val="20"/>
              </w:rPr>
              <w:t>We do not recommend PN as a general treatment in radiotherapy but only if</w:t>
            </w:r>
            <w:r w:rsidRPr="00EE71DF">
              <w:rPr>
                <w:rFonts w:cstheme="minorHAnsi"/>
                <w:sz w:val="20"/>
                <w:szCs w:val="20"/>
              </w:rPr>
              <w:t xml:space="preserve"> </w:t>
            </w:r>
            <w:r w:rsidRPr="00EE71DF">
              <w:rPr>
                <w:rFonts w:cstheme="minorHAnsi"/>
                <w:b w:val="0"/>
                <w:bCs w:val="0"/>
                <w:sz w:val="20"/>
                <w:szCs w:val="20"/>
              </w:rPr>
              <w:t>adequate oral/</w:t>
            </w:r>
            <w:r w:rsidR="00763763">
              <w:rPr>
                <w:rFonts w:cstheme="minorHAnsi"/>
                <w:b w:val="0"/>
                <w:bCs w:val="0"/>
                <w:sz w:val="20"/>
                <w:szCs w:val="20"/>
              </w:rPr>
              <w:t>EN</w:t>
            </w:r>
            <w:r w:rsidRPr="00EE71DF">
              <w:rPr>
                <w:rFonts w:cstheme="minorHAnsi"/>
                <w:b w:val="0"/>
                <w:bCs w:val="0"/>
                <w:sz w:val="20"/>
                <w:szCs w:val="20"/>
              </w:rPr>
              <w:t xml:space="preserve"> is not possible, e.g. in severe radiation enteritis or severe</w:t>
            </w:r>
            <w:r w:rsidRPr="00EE71DF">
              <w:rPr>
                <w:rFonts w:cstheme="minorHAnsi"/>
                <w:sz w:val="20"/>
                <w:szCs w:val="20"/>
              </w:rPr>
              <w:t xml:space="preserve"> </w:t>
            </w:r>
            <w:r w:rsidRPr="00EE71DF">
              <w:rPr>
                <w:rFonts w:cstheme="minorHAnsi"/>
                <w:b w:val="0"/>
                <w:bCs w:val="0"/>
                <w:sz w:val="20"/>
                <w:szCs w:val="20"/>
              </w:rPr>
              <w:t>malabsorption.</w:t>
            </w:r>
          </w:p>
          <w:p w14:paraId="3D104F09" w14:textId="35B4CF55" w:rsidR="00485A71" w:rsidRPr="00EE71DF" w:rsidRDefault="00485A71" w:rsidP="00485A71">
            <w:pPr>
              <w:autoSpaceDE w:val="0"/>
              <w:autoSpaceDN w:val="0"/>
              <w:adjustRightInd w:val="0"/>
              <w:rPr>
                <w:rFonts w:cstheme="minorHAnsi"/>
                <w:sz w:val="20"/>
                <w:szCs w:val="20"/>
              </w:rPr>
            </w:pPr>
          </w:p>
          <w:p w14:paraId="02CD3074" w14:textId="4B44195C" w:rsidR="00485A71" w:rsidRPr="00EE71DF" w:rsidRDefault="00485A71" w:rsidP="00485A71">
            <w:pPr>
              <w:autoSpaceDE w:val="0"/>
              <w:autoSpaceDN w:val="0"/>
              <w:adjustRightInd w:val="0"/>
              <w:rPr>
                <w:rFonts w:cstheme="minorHAnsi"/>
                <w:b w:val="0"/>
                <w:bCs w:val="0"/>
                <w:sz w:val="20"/>
                <w:szCs w:val="20"/>
              </w:rPr>
            </w:pPr>
            <w:r w:rsidRPr="00EE71DF">
              <w:rPr>
                <w:rFonts w:cstheme="minorHAnsi"/>
                <w:b w:val="0"/>
                <w:bCs w:val="0"/>
                <w:sz w:val="20"/>
                <w:szCs w:val="20"/>
              </w:rPr>
              <w:t>There are insufficient consistent clinical data to recommend glutamine to prevent</w:t>
            </w:r>
            <w:r w:rsidRPr="00EE71DF">
              <w:rPr>
                <w:rFonts w:cstheme="minorHAnsi"/>
                <w:sz w:val="20"/>
                <w:szCs w:val="20"/>
              </w:rPr>
              <w:t xml:space="preserve"> </w:t>
            </w:r>
            <w:r w:rsidRPr="00EE71DF">
              <w:rPr>
                <w:rFonts w:cstheme="minorHAnsi"/>
                <w:b w:val="0"/>
                <w:bCs w:val="0"/>
                <w:sz w:val="20"/>
                <w:szCs w:val="20"/>
              </w:rPr>
              <w:t>radiation-induced enteritis/diarrhea, stomatitis, esophagitis</w:t>
            </w:r>
            <w:r w:rsidR="004C17CB">
              <w:rPr>
                <w:rFonts w:cstheme="minorHAnsi"/>
                <w:b w:val="0"/>
                <w:bCs w:val="0"/>
                <w:sz w:val="20"/>
                <w:szCs w:val="20"/>
              </w:rPr>
              <w:t>,</w:t>
            </w:r>
            <w:r w:rsidRPr="00EE71DF">
              <w:rPr>
                <w:rFonts w:cstheme="minorHAnsi"/>
                <w:b w:val="0"/>
                <w:bCs w:val="0"/>
                <w:sz w:val="20"/>
                <w:szCs w:val="20"/>
              </w:rPr>
              <w:t xml:space="preserve"> or skin toxicity.</w:t>
            </w:r>
          </w:p>
          <w:p w14:paraId="77E5B908" w14:textId="42F867F5" w:rsidR="00485A71" w:rsidRPr="00EE71DF" w:rsidRDefault="00485A71" w:rsidP="00485A71">
            <w:pPr>
              <w:autoSpaceDE w:val="0"/>
              <w:autoSpaceDN w:val="0"/>
              <w:adjustRightInd w:val="0"/>
              <w:rPr>
                <w:rFonts w:cstheme="minorHAnsi"/>
                <w:sz w:val="20"/>
                <w:szCs w:val="20"/>
              </w:rPr>
            </w:pPr>
          </w:p>
          <w:p w14:paraId="4EB90C2D" w14:textId="023762C1" w:rsidR="00485A71" w:rsidRPr="00EE71DF" w:rsidRDefault="00485A71" w:rsidP="00485A71">
            <w:pPr>
              <w:autoSpaceDE w:val="0"/>
              <w:autoSpaceDN w:val="0"/>
              <w:adjustRightInd w:val="0"/>
              <w:rPr>
                <w:rFonts w:cstheme="minorHAnsi"/>
                <w:b w:val="0"/>
                <w:bCs w:val="0"/>
                <w:sz w:val="20"/>
                <w:szCs w:val="20"/>
              </w:rPr>
            </w:pPr>
            <w:r w:rsidRPr="00EE71DF">
              <w:rPr>
                <w:rFonts w:cstheme="minorHAnsi"/>
                <w:b w:val="0"/>
                <w:bCs w:val="0"/>
                <w:sz w:val="20"/>
                <w:szCs w:val="20"/>
              </w:rPr>
              <w:t>There are insufficient consistent clinical data to recommend probiotics to reduce</w:t>
            </w:r>
            <w:r w:rsidRPr="00EE71DF">
              <w:rPr>
                <w:rFonts w:cstheme="minorHAnsi"/>
                <w:sz w:val="20"/>
                <w:szCs w:val="20"/>
              </w:rPr>
              <w:t xml:space="preserve"> </w:t>
            </w:r>
            <w:r w:rsidRPr="00EE71DF">
              <w:rPr>
                <w:rFonts w:cstheme="minorHAnsi"/>
                <w:b w:val="0"/>
                <w:bCs w:val="0"/>
                <w:sz w:val="20"/>
                <w:szCs w:val="20"/>
              </w:rPr>
              <w:t>radiation-induced diarrhea.</w:t>
            </w:r>
          </w:p>
          <w:p w14:paraId="6C173DB3" w14:textId="52A6E0E1" w:rsidR="00485A71" w:rsidRPr="00EE71DF" w:rsidRDefault="00485A71" w:rsidP="00485A71">
            <w:pPr>
              <w:autoSpaceDE w:val="0"/>
              <w:autoSpaceDN w:val="0"/>
              <w:adjustRightInd w:val="0"/>
              <w:rPr>
                <w:rFonts w:cstheme="minorHAnsi"/>
                <w:sz w:val="20"/>
                <w:szCs w:val="20"/>
              </w:rPr>
            </w:pPr>
          </w:p>
          <w:p w14:paraId="5838B02E" w14:textId="21D42523" w:rsidR="004941BC" w:rsidRDefault="004941BC" w:rsidP="004941BC">
            <w:pPr>
              <w:autoSpaceDE w:val="0"/>
              <w:autoSpaceDN w:val="0"/>
              <w:adjustRightInd w:val="0"/>
              <w:rPr>
                <w:rFonts w:cstheme="minorHAnsi"/>
                <w:sz w:val="20"/>
                <w:szCs w:val="20"/>
              </w:rPr>
            </w:pPr>
            <w:r w:rsidRPr="00EE71DF">
              <w:rPr>
                <w:rFonts w:cstheme="minorHAnsi"/>
                <w:b w:val="0"/>
                <w:bCs w:val="0"/>
                <w:sz w:val="20"/>
                <w:szCs w:val="20"/>
              </w:rPr>
              <w:t>In a patient undergoing curative anticancer drug treatment, if oral food intake is</w:t>
            </w:r>
            <w:r w:rsidRPr="00EE71DF">
              <w:rPr>
                <w:rFonts w:cstheme="minorHAnsi"/>
                <w:sz w:val="20"/>
                <w:szCs w:val="20"/>
              </w:rPr>
              <w:t xml:space="preserve"> </w:t>
            </w:r>
            <w:r w:rsidRPr="00EE71DF">
              <w:rPr>
                <w:rFonts w:cstheme="minorHAnsi"/>
                <w:b w:val="0"/>
                <w:bCs w:val="0"/>
                <w:sz w:val="20"/>
                <w:szCs w:val="20"/>
              </w:rPr>
              <w:t>inadequate despite counseling and ONS, we recommend supplemental EN or, if this is not</w:t>
            </w:r>
            <w:r w:rsidRPr="00EE71DF">
              <w:rPr>
                <w:rFonts w:cstheme="minorHAnsi"/>
                <w:sz w:val="20"/>
                <w:szCs w:val="20"/>
              </w:rPr>
              <w:t xml:space="preserve"> </w:t>
            </w:r>
            <w:r w:rsidRPr="00EE71DF">
              <w:rPr>
                <w:rFonts w:cstheme="minorHAnsi"/>
                <w:b w:val="0"/>
                <w:bCs w:val="0"/>
                <w:sz w:val="20"/>
                <w:szCs w:val="20"/>
              </w:rPr>
              <w:t>sufficient or possible, PN.</w:t>
            </w:r>
          </w:p>
          <w:p w14:paraId="731718A2" w14:textId="77777777" w:rsidR="009A6DF2" w:rsidRDefault="009A6DF2" w:rsidP="004941BC">
            <w:pPr>
              <w:autoSpaceDE w:val="0"/>
              <w:autoSpaceDN w:val="0"/>
              <w:adjustRightInd w:val="0"/>
              <w:rPr>
                <w:rFonts w:cstheme="minorHAnsi"/>
                <w:b w:val="0"/>
                <w:bCs w:val="0"/>
                <w:sz w:val="20"/>
                <w:szCs w:val="20"/>
              </w:rPr>
            </w:pPr>
          </w:p>
          <w:p w14:paraId="35CBB9E8" w14:textId="4F8499CA" w:rsidR="001B1AAD" w:rsidRPr="00FF56A4" w:rsidRDefault="001B1AAD" w:rsidP="004941BC">
            <w:pPr>
              <w:autoSpaceDE w:val="0"/>
              <w:autoSpaceDN w:val="0"/>
              <w:adjustRightInd w:val="0"/>
              <w:rPr>
                <w:rFonts w:cstheme="minorHAnsi"/>
                <w:b w:val="0"/>
                <w:bCs w:val="0"/>
                <w:sz w:val="20"/>
                <w:szCs w:val="20"/>
              </w:rPr>
            </w:pPr>
            <w:r w:rsidRPr="00FF56A4">
              <w:rPr>
                <w:rFonts w:cstheme="minorHAnsi"/>
                <w:b w:val="0"/>
                <w:bCs w:val="0"/>
                <w:sz w:val="20"/>
                <w:szCs w:val="20"/>
              </w:rPr>
              <w:lastRenderedPageBreak/>
              <w:t>During intensive chemotherapy and after stem cell transplantation we recommend maintaining physical activity and to ensure an adequate nutritional intake. This may require EN and/or PN.</w:t>
            </w:r>
          </w:p>
          <w:p w14:paraId="4EBD5FD7" w14:textId="77777777" w:rsidR="004941BC" w:rsidRPr="00EE71DF" w:rsidRDefault="004941BC" w:rsidP="00EE71DF">
            <w:pPr>
              <w:autoSpaceDE w:val="0"/>
              <w:autoSpaceDN w:val="0"/>
              <w:adjustRightInd w:val="0"/>
              <w:rPr>
                <w:rFonts w:cstheme="minorHAnsi"/>
                <w:b w:val="0"/>
                <w:bCs w:val="0"/>
                <w:sz w:val="20"/>
                <w:szCs w:val="20"/>
              </w:rPr>
            </w:pPr>
          </w:p>
          <w:p w14:paraId="770DDF35" w14:textId="62A16AD5" w:rsidR="00485A71" w:rsidRPr="00EE71DF" w:rsidRDefault="004941BC" w:rsidP="00EE71DF">
            <w:pPr>
              <w:autoSpaceDE w:val="0"/>
              <w:autoSpaceDN w:val="0"/>
              <w:adjustRightInd w:val="0"/>
              <w:rPr>
                <w:rFonts w:cstheme="minorHAnsi"/>
                <w:b w:val="0"/>
                <w:bCs w:val="0"/>
                <w:sz w:val="20"/>
                <w:szCs w:val="20"/>
              </w:rPr>
            </w:pPr>
            <w:r w:rsidRPr="00EE71DF">
              <w:rPr>
                <w:rFonts w:cstheme="minorHAnsi"/>
                <w:b w:val="0"/>
                <w:bCs w:val="0"/>
                <w:sz w:val="20"/>
                <w:szCs w:val="20"/>
              </w:rPr>
              <w:t>If oral nutrition is inadequate we suggest preferring EN to PN, unless there is severe</w:t>
            </w:r>
            <w:r w:rsidRPr="00EE71DF">
              <w:rPr>
                <w:rFonts w:cstheme="minorHAnsi"/>
                <w:sz w:val="20"/>
                <w:szCs w:val="20"/>
              </w:rPr>
              <w:t xml:space="preserve"> </w:t>
            </w:r>
            <w:r w:rsidRPr="00EE71DF">
              <w:rPr>
                <w:rFonts w:cstheme="minorHAnsi"/>
                <w:b w:val="0"/>
                <w:bCs w:val="0"/>
                <w:sz w:val="20"/>
                <w:szCs w:val="20"/>
              </w:rPr>
              <w:t>mucositis, intractable vomiting, ileus, severe malabsorption, protracted diarrhea or</w:t>
            </w:r>
            <w:r w:rsidRPr="00EE71DF">
              <w:rPr>
                <w:rFonts w:cstheme="minorHAnsi"/>
                <w:sz w:val="20"/>
                <w:szCs w:val="20"/>
              </w:rPr>
              <w:t xml:space="preserve"> </w:t>
            </w:r>
            <w:r w:rsidRPr="00EE71DF">
              <w:rPr>
                <w:rFonts w:cstheme="minorHAnsi"/>
                <w:b w:val="0"/>
                <w:bCs w:val="0"/>
                <w:sz w:val="20"/>
                <w:szCs w:val="20"/>
              </w:rPr>
              <w:t>symptomatic GI graft versus host disease.</w:t>
            </w:r>
          </w:p>
          <w:p w14:paraId="2729511E" w14:textId="77777777" w:rsidR="004941BC" w:rsidRPr="00EE71DF" w:rsidRDefault="004941BC" w:rsidP="004941BC">
            <w:pPr>
              <w:rPr>
                <w:rFonts w:cstheme="minorHAnsi"/>
                <w:sz w:val="20"/>
                <w:szCs w:val="20"/>
              </w:rPr>
            </w:pPr>
          </w:p>
          <w:p w14:paraId="7430D661" w14:textId="405F95BE" w:rsidR="004941BC" w:rsidRPr="00EE71DF" w:rsidRDefault="004941BC" w:rsidP="00EE71DF">
            <w:pPr>
              <w:autoSpaceDE w:val="0"/>
              <w:autoSpaceDN w:val="0"/>
              <w:adjustRightInd w:val="0"/>
              <w:rPr>
                <w:rFonts w:cstheme="minorHAnsi"/>
                <w:b w:val="0"/>
                <w:bCs w:val="0"/>
                <w:sz w:val="20"/>
                <w:szCs w:val="20"/>
              </w:rPr>
            </w:pPr>
            <w:r w:rsidRPr="00EE71DF">
              <w:rPr>
                <w:rFonts w:cstheme="minorHAnsi"/>
                <w:b w:val="0"/>
                <w:bCs w:val="0"/>
                <w:sz w:val="20"/>
                <w:szCs w:val="20"/>
              </w:rPr>
              <w:t>There are insufficient consistent clinical data to recommend glutamine to improve</w:t>
            </w:r>
            <w:r w:rsidRPr="00EE71DF">
              <w:rPr>
                <w:rFonts w:cstheme="minorHAnsi"/>
                <w:sz w:val="20"/>
                <w:szCs w:val="20"/>
              </w:rPr>
              <w:t xml:space="preserve"> </w:t>
            </w:r>
            <w:r w:rsidRPr="00EE71DF">
              <w:rPr>
                <w:rFonts w:cstheme="minorHAnsi"/>
                <w:b w:val="0"/>
                <w:bCs w:val="0"/>
                <w:sz w:val="20"/>
                <w:szCs w:val="20"/>
              </w:rPr>
              <w:t xml:space="preserve">clinical outcome in patients undergoing high-dose chemotherapy and </w:t>
            </w:r>
            <w:r w:rsidR="00A07791">
              <w:rPr>
                <w:rFonts w:cstheme="minorHAnsi"/>
                <w:b w:val="0"/>
                <w:bCs w:val="0"/>
                <w:sz w:val="20"/>
                <w:szCs w:val="20"/>
              </w:rPr>
              <w:t>hematopoietic stem cell transplantation (</w:t>
            </w:r>
            <w:r w:rsidRPr="00EE71DF">
              <w:rPr>
                <w:rFonts w:cstheme="minorHAnsi"/>
                <w:b w:val="0"/>
                <w:bCs w:val="0"/>
                <w:sz w:val="20"/>
                <w:szCs w:val="20"/>
              </w:rPr>
              <w:t>HSCT</w:t>
            </w:r>
            <w:r w:rsidR="00A07791">
              <w:rPr>
                <w:rFonts w:cstheme="minorHAnsi"/>
                <w:b w:val="0"/>
                <w:bCs w:val="0"/>
                <w:sz w:val="20"/>
                <w:szCs w:val="20"/>
              </w:rPr>
              <w:t>)</w:t>
            </w:r>
            <w:r w:rsidRPr="00EE71DF">
              <w:rPr>
                <w:rFonts w:cstheme="minorHAnsi"/>
                <w:b w:val="0"/>
                <w:bCs w:val="0"/>
                <w:sz w:val="20"/>
                <w:szCs w:val="20"/>
              </w:rPr>
              <w:t>.</w:t>
            </w:r>
          </w:p>
          <w:p w14:paraId="3446EA84" w14:textId="1F9F9542" w:rsidR="004941BC" w:rsidRPr="00EE71DF" w:rsidRDefault="004941BC" w:rsidP="004941BC">
            <w:pPr>
              <w:rPr>
                <w:rFonts w:cstheme="minorHAnsi"/>
                <w:b w:val="0"/>
                <w:bCs w:val="0"/>
                <w:sz w:val="20"/>
                <w:szCs w:val="20"/>
              </w:rPr>
            </w:pPr>
          </w:p>
          <w:p w14:paraId="0B378EFA" w14:textId="21463130" w:rsidR="004941BC" w:rsidRPr="00EE71DF" w:rsidRDefault="004941BC" w:rsidP="004941BC">
            <w:pPr>
              <w:rPr>
                <w:rFonts w:cstheme="minorHAnsi"/>
                <w:b w:val="0"/>
                <w:bCs w:val="0"/>
                <w:sz w:val="20"/>
                <w:szCs w:val="20"/>
              </w:rPr>
            </w:pPr>
            <w:r w:rsidRPr="00EE71DF">
              <w:rPr>
                <w:rFonts w:cstheme="minorHAnsi"/>
                <w:b w:val="0"/>
                <w:bCs w:val="0"/>
                <w:sz w:val="20"/>
                <w:szCs w:val="20"/>
              </w:rPr>
              <w:t>In cancer survivors, we recommend maintaining a healthy weight (BMI 18.5-25</w:t>
            </w:r>
            <w:r w:rsidRPr="00EE71DF">
              <w:rPr>
                <w:rFonts w:cstheme="minorHAnsi"/>
                <w:sz w:val="20"/>
                <w:szCs w:val="20"/>
              </w:rPr>
              <w:t xml:space="preserve"> </w:t>
            </w:r>
            <w:r w:rsidRPr="00EE71DF">
              <w:rPr>
                <w:rFonts w:cstheme="minorHAnsi"/>
                <w:b w:val="0"/>
                <w:bCs w:val="0"/>
                <w:sz w:val="20"/>
                <w:szCs w:val="20"/>
              </w:rPr>
              <w:t>kg/m</w:t>
            </w:r>
            <w:r w:rsidRPr="004C17CB">
              <w:rPr>
                <w:rFonts w:cstheme="minorHAnsi"/>
                <w:b w:val="0"/>
                <w:bCs w:val="0"/>
                <w:sz w:val="20"/>
                <w:szCs w:val="20"/>
                <w:vertAlign w:val="superscript"/>
              </w:rPr>
              <w:t>2</w:t>
            </w:r>
            <w:r w:rsidRPr="00EE71DF">
              <w:rPr>
                <w:rFonts w:cstheme="minorHAnsi"/>
                <w:b w:val="0"/>
                <w:bCs w:val="0"/>
                <w:sz w:val="20"/>
                <w:szCs w:val="20"/>
              </w:rPr>
              <w:t>) and to maintain a healthy lifestyle, which includes being physically active and a</w:t>
            </w:r>
            <w:r w:rsidRPr="00EE71DF">
              <w:rPr>
                <w:rFonts w:cstheme="minorHAnsi"/>
                <w:sz w:val="20"/>
                <w:szCs w:val="20"/>
              </w:rPr>
              <w:t xml:space="preserve"> </w:t>
            </w:r>
            <w:r w:rsidRPr="00EE71DF">
              <w:rPr>
                <w:rFonts w:cstheme="minorHAnsi"/>
                <w:b w:val="0"/>
                <w:bCs w:val="0"/>
                <w:sz w:val="20"/>
                <w:szCs w:val="20"/>
              </w:rPr>
              <w:t xml:space="preserve">diet based on vegetables, fruits, and whole grains and low in saturated fat, red meat, and alcohol. </w:t>
            </w:r>
          </w:p>
        </w:tc>
        <w:tc>
          <w:tcPr>
            <w:tcW w:w="2700" w:type="dxa"/>
          </w:tcPr>
          <w:p w14:paraId="6D74BBCC" w14:textId="674A1B0A" w:rsidR="00982EA7" w:rsidRPr="00EC5549" w:rsidRDefault="000E1AA0" w:rsidP="0089375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1DF">
              <w:rPr>
                <w:rFonts w:cstheme="minorHAnsi"/>
                <w:sz w:val="20"/>
                <w:szCs w:val="20"/>
              </w:rPr>
              <w:lastRenderedPageBreak/>
              <w:t>European Society for Clinical Nutrition and Metabolism (ESPEN)</w:t>
            </w:r>
          </w:p>
        </w:tc>
      </w:tr>
      <w:tr w:rsidR="00917244" w:rsidRPr="00917244" w14:paraId="3FEC058C"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7E71A6EE" w14:textId="2C38F233" w:rsidR="00917244" w:rsidRDefault="00A976DB" w:rsidP="00CB468D">
            <w:pPr>
              <w:rPr>
                <w:sz w:val="20"/>
                <w:szCs w:val="20"/>
              </w:rPr>
            </w:pPr>
            <w:r w:rsidRPr="00A976DB">
              <w:rPr>
                <w:b w:val="0"/>
                <w:bCs w:val="0"/>
                <w:sz w:val="20"/>
                <w:szCs w:val="20"/>
              </w:rPr>
              <w:lastRenderedPageBreak/>
              <w:t>Perioperative nutritional therapy is indicated in patients with malnutrition and those at nutritional risk. Perioperative nutritional therapy should also be initiated, if it is anticipated that the patient will be unable to eat for more than five days perioperatively. It is also indicated in patients expected to have low oral intake and who cannot maintain above 50% of recommended intake for more than seven days. In these situations, it is recommended to initiate nutritional therapy (</w:t>
            </w:r>
            <w:r w:rsidRPr="005306F5">
              <w:rPr>
                <w:b w:val="0"/>
                <w:bCs w:val="0"/>
                <w:sz w:val="20"/>
                <w:szCs w:val="20"/>
              </w:rPr>
              <w:t xml:space="preserve">preferably by the enteral </w:t>
            </w:r>
            <w:r w:rsidRPr="005A1AFF">
              <w:rPr>
                <w:b w:val="0"/>
                <w:bCs w:val="0"/>
                <w:sz w:val="20"/>
                <w:szCs w:val="20"/>
              </w:rPr>
              <w:t>route ONS-TF) without</w:t>
            </w:r>
            <w:r w:rsidRPr="005306F5">
              <w:rPr>
                <w:b w:val="0"/>
                <w:bCs w:val="0"/>
                <w:sz w:val="20"/>
                <w:szCs w:val="20"/>
              </w:rPr>
              <w:t xml:space="preserve"> delay.</w:t>
            </w:r>
          </w:p>
          <w:p w14:paraId="3B0AC3D6" w14:textId="77777777" w:rsidR="00A976DB" w:rsidRDefault="00A976DB" w:rsidP="00CB468D">
            <w:pPr>
              <w:rPr>
                <w:sz w:val="20"/>
                <w:szCs w:val="20"/>
              </w:rPr>
            </w:pPr>
          </w:p>
          <w:p w14:paraId="22311508" w14:textId="0A3153D8" w:rsidR="00A976DB" w:rsidRPr="00917244" w:rsidRDefault="00A976DB" w:rsidP="00494D77">
            <w:pPr>
              <w:rPr>
                <w:b w:val="0"/>
                <w:bCs w:val="0"/>
                <w:sz w:val="20"/>
                <w:szCs w:val="20"/>
              </w:rPr>
            </w:pPr>
            <w:r w:rsidRPr="00A976DB">
              <w:rPr>
                <w:b w:val="0"/>
                <w:bCs w:val="0"/>
                <w:sz w:val="20"/>
                <w:szCs w:val="20"/>
              </w:rPr>
              <w:t>If the energy and nutrient requirements cannot be met by oral and</w:t>
            </w:r>
            <w:r w:rsidR="00494D77">
              <w:rPr>
                <w:b w:val="0"/>
                <w:bCs w:val="0"/>
                <w:sz w:val="20"/>
                <w:szCs w:val="20"/>
              </w:rPr>
              <w:t xml:space="preserve"> </w:t>
            </w:r>
            <w:r w:rsidRPr="00A976DB">
              <w:rPr>
                <w:b w:val="0"/>
                <w:bCs w:val="0"/>
                <w:sz w:val="20"/>
                <w:szCs w:val="20"/>
              </w:rPr>
              <w:t>enteral intake alone (&lt;</w:t>
            </w:r>
            <w:r w:rsidR="009967B7">
              <w:rPr>
                <w:b w:val="0"/>
                <w:bCs w:val="0"/>
                <w:sz w:val="20"/>
                <w:szCs w:val="20"/>
              </w:rPr>
              <w:t xml:space="preserve"> </w:t>
            </w:r>
            <w:r w:rsidRPr="00A976DB">
              <w:rPr>
                <w:b w:val="0"/>
                <w:bCs w:val="0"/>
                <w:sz w:val="20"/>
                <w:szCs w:val="20"/>
              </w:rPr>
              <w:t>50% of caloric requirement) for more than</w:t>
            </w:r>
            <w:r w:rsidR="00494D77">
              <w:rPr>
                <w:b w:val="0"/>
                <w:bCs w:val="0"/>
                <w:sz w:val="20"/>
                <w:szCs w:val="20"/>
              </w:rPr>
              <w:t xml:space="preserve"> </w:t>
            </w:r>
            <w:r w:rsidRPr="00A976DB">
              <w:rPr>
                <w:b w:val="0"/>
                <w:bCs w:val="0"/>
                <w:sz w:val="20"/>
                <w:szCs w:val="20"/>
              </w:rPr>
              <w:t xml:space="preserve">seven days, a combination of EN and PN is recommended. PN shall be administered as soon as possible if nutrition therapy is indicated and there is a contraindication for </w:t>
            </w:r>
            <w:r w:rsidR="00293734">
              <w:rPr>
                <w:b w:val="0"/>
                <w:bCs w:val="0"/>
                <w:sz w:val="20"/>
                <w:szCs w:val="20"/>
              </w:rPr>
              <w:t>EN</w:t>
            </w:r>
            <w:r w:rsidRPr="00A976DB">
              <w:rPr>
                <w:b w:val="0"/>
                <w:bCs w:val="0"/>
                <w:sz w:val="20"/>
                <w:szCs w:val="20"/>
              </w:rPr>
              <w:t>, such as in intestinal</w:t>
            </w:r>
            <w:r w:rsidR="00494D77">
              <w:rPr>
                <w:b w:val="0"/>
                <w:bCs w:val="0"/>
                <w:sz w:val="20"/>
                <w:szCs w:val="20"/>
              </w:rPr>
              <w:t xml:space="preserve"> </w:t>
            </w:r>
            <w:r w:rsidRPr="00A976DB">
              <w:rPr>
                <w:b w:val="0"/>
                <w:bCs w:val="0"/>
                <w:sz w:val="20"/>
                <w:szCs w:val="20"/>
              </w:rPr>
              <w:t>obstruction</w:t>
            </w:r>
            <w:r w:rsidR="00293734">
              <w:rPr>
                <w:b w:val="0"/>
                <w:bCs w:val="0"/>
                <w:sz w:val="20"/>
                <w:szCs w:val="20"/>
              </w:rPr>
              <w:t>.</w:t>
            </w:r>
          </w:p>
        </w:tc>
        <w:tc>
          <w:tcPr>
            <w:tcW w:w="2700" w:type="dxa"/>
          </w:tcPr>
          <w:p w14:paraId="50008B47" w14:textId="54E7A750" w:rsidR="00917244" w:rsidRPr="00917244" w:rsidRDefault="00917244" w:rsidP="0089375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ESPEN (</w:t>
            </w:r>
            <w:r w:rsidR="00A976DB">
              <w:rPr>
                <w:sz w:val="20"/>
                <w:szCs w:val="20"/>
              </w:rPr>
              <w:t>Surgery</w:t>
            </w:r>
            <w:r>
              <w:rPr>
                <w:sz w:val="20"/>
                <w:szCs w:val="20"/>
              </w:rPr>
              <w:t>)</w:t>
            </w:r>
          </w:p>
        </w:tc>
      </w:tr>
      <w:tr w:rsidR="00A976DB" w:rsidRPr="00A976DB" w14:paraId="0585CD4D"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05B18EC7" w14:textId="73130219" w:rsidR="00A976DB" w:rsidRPr="00A976DB" w:rsidRDefault="00A976DB" w:rsidP="00A976DB">
            <w:pPr>
              <w:rPr>
                <w:b w:val="0"/>
                <w:bCs w:val="0"/>
                <w:sz w:val="20"/>
                <w:szCs w:val="20"/>
              </w:rPr>
            </w:pPr>
            <w:r w:rsidRPr="00A976DB">
              <w:rPr>
                <w:b w:val="0"/>
                <w:bCs w:val="0"/>
                <w:sz w:val="20"/>
                <w:szCs w:val="20"/>
              </w:rPr>
              <w:t>P</w:t>
            </w:r>
            <w:r w:rsidR="004C17CB">
              <w:rPr>
                <w:b w:val="0"/>
                <w:bCs w:val="0"/>
                <w:sz w:val="20"/>
                <w:szCs w:val="20"/>
              </w:rPr>
              <w:t>atien</w:t>
            </w:r>
            <w:r w:rsidRPr="00A976DB">
              <w:rPr>
                <w:b w:val="0"/>
                <w:bCs w:val="0"/>
                <w:sz w:val="20"/>
                <w:szCs w:val="20"/>
              </w:rPr>
              <w:t>t</w:t>
            </w:r>
            <w:r w:rsidR="004C17CB">
              <w:rPr>
                <w:b w:val="0"/>
                <w:bCs w:val="0"/>
                <w:sz w:val="20"/>
                <w:szCs w:val="20"/>
              </w:rPr>
              <w:t>s</w:t>
            </w:r>
            <w:r w:rsidRPr="00A976DB">
              <w:rPr>
                <w:b w:val="0"/>
                <w:bCs w:val="0"/>
                <w:sz w:val="20"/>
                <w:szCs w:val="20"/>
              </w:rPr>
              <w:t xml:space="preserve"> identified as high risk of malnut</w:t>
            </w:r>
            <w:r w:rsidR="00494D77">
              <w:rPr>
                <w:b w:val="0"/>
                <w:bCs w:val="0"/>
                <w:sz w:val="20"/>
                <w:szCs w:val="20"/>
              </w:rPr>
              <w:t>rition</w:t>
            </w:r>
            <w:r w:rsidRPr="00A976DB">
              <w:rPr>
                <w:b w:val="0"/>
                <w:bCs w:val="0"/>
                <w:sz w:val="20"/>
                <w:szCs w:val="20"/>
              </w:rPr>
              <w:t xml:space="preserve"> should be eval</w:t>
            </w:r>
            <w:r w:rsidR="00494D77">
              <w:rPr>
                <w:b w:val="0"/>
                <w:bCs w:val="0"/>
                <w:sz w:val="20"/>
                <w:szCs w:val="20"/>
              </w:rPr>
              <w:t>uated</w:t>
            </w:r>
            <w:r w:rsidRPr="00A976DB">
              <w:rPr>
                <w:b w:val="0"/>
                <w:bCs w:val="0"/>
                <w:sz w:val="20"/>
                <w:szCs w:val="20"/>
              </w:rPr>
              <w:t xml:space="preserve"> for preop</w:t>
            </w:r>
            <w:r w:rsidR="00494D77">
              <w:rPr>
                <w:b w:val="0"/>
                <w:bCs w:val="0"/>
                <w:sz w:val="20"/>
                <w:szCs w:val="20"/>
              </w:rPr>
              <w:t>erative</w:t>
            </w:r>
            <w:r w:rsidRPr="00A976DB">
              <w:rPr>
                <w:b w:val="0"/>
                <w:bCs w:val="0"/>
                <w:sz w:val="20"/>
                <w:szCs w:val="20"/>
              </w:rPr>
              <w:t xml:space="preserve"> EN for at least 7-10 d</w:t>
            </w:r>
            <w:r w:rsidR="00F07B84">
              <w:rPr>
                <w:b w:val="0"/>
                <w:bCs w:val="0"/>
                <w:sz w:val="20"/>
                <w:szCs w:val="20"/>
              </w:rPr>
              <w:t>ays</w:t>
            </w:r>
            <w:r w:rsidR="004C17CB">
              <w:rPr>
                <w:b w:val="0"/>
                <w:bCs w:val="0"/>
                <w:sz w:val="20"/>
                <w:szCs w:val="20"/>
              </w:rPr>
              <w:t>.</w:t>
            </w:r>
          </w:p>
          <w:p w14:paraId="07BF297C" w14:textId="77777777" w:rsidR="00A976DB" w:rsidRPr="00A976DB" w:rsidRDefault="00A976DB" w:rsidP="00A976DB">
            <w:pPr>
              <w:rPr>
                <w:b w:val="0"/>
                <w:bCs w:val="0"/>
                <w:sz w:val="20"/>
                <w:szCs w:val="20"/>
              </w:rPr>
            </w:pPr>
          </w:p>
          <w:p w14:paraId="4BA72E92" w14:textId="3B445F5C" w:rsidR="00A976DB" w:rsidRPr="00A976DB" w:rsidRDefault="00A976DB" w:rsidP="00A976DB">
            <w:pPr>
              <w:rPr>
                <w:b w:val="0"/>
                <w:bCs w:val="0"/>
                <w:sz w:val="20"/>
                <w:szCs w:val="20"/>
              </w:rPr>
            </w:pPr>
            <w:r w:rsidRPr="00A976DB">
              <w:rPr>
                <w:b w:val="0"/>
                <w:bCs w:val="0"/>
                <w:sz w:val="20"/>
                <w:szCs w:val="20"/>
              </w:rPr>
              <w:t xml:space="preserve">EN </w:t>
            </w:r>
            <w:r w:rsidR="00494D77">
              <w:rPr>
                <w:b w:val="0"/>
                <w:bCs w:val="0"/>
                <w:sz w:val="20"/>
                <w:szCs w:val="20"/>
              </w:rPr>
              <w:t xml:space="preserve">is </w:t>
            </w:r>
            <w:r w:rsidRPr="00A976DB">
              <w:rPr>
                <w:b w:val="0"/>
                <w:bCs w:val="0"/>
                <w:sz w:val="20"/>
                <w:szCs w:val="20"/>
              </w:rPr>
              <w:t>preferable to PN</w:t>
            </w:r>
            <w:r w:rsidR="004C17CB">
              <w:rPr>
                <w:b w:val="0"/>
                <w:bCs w:val="0"/>
                <w:sz w:val="20"/>
                <w:szCs w:val="20"/>
              </w:rPr>
              <w:t>.</w:t>
            </w:r>
          </w:p>
          <w:p w14:paraId="67B27D8A" w14:textId="77777777" w:rsidR="00A976DB" w:rsidRPr="00A976DB" w:rsidRDefault="00A976DB" w:rsidP="00A976DB">
            <w:pPr>
              <w:rPr>
                <w:b w:val="0"/>
                <w:bCs w:val="0"/>
                <w:sz w:val="20"/>
                <w:szCs w:val="20"/>
              </w:rPr>
            </w:pPr>
          </w:p>
          <w:p w14:paraId="02D1D1D4" w14:textId="490B2403" w:rsidR="00494D77" w:rsidRDefault="00A976DB" w:rsidP="00A976DB">
            <w:pPr>
              <w:rPr>
                <w:sz w:val="20"/>
                <w:szCs w:val="20"/>
              </w:rPr>
            </w:pPr>
            <w:r w:rsidRPr="00A976DB">
              <w:rPr>
                <w:b w:val="0"/>
                <w:bCs w:val="0"/>
                <w:sz w:val="20"/>
                <w:szCs w:val="20"/>
              </w:rPr>
              <w:t xml:space="preserve">EN </w:t>
            </w:r>
            <w:proofErr w:type="spellStart"/>
            <w:r w:rsidRPr="00A976DB">
              <w:rPr>
                <w:b w:val="0"/>
                <w:bCs w:val="0"/>
                <w:sz w:val="20"/>
                <w:szCs w:val="20"/>
              </w:rPr>
              <w:t>immunonutrition</w:t>
            </w:r>
            <w:proofErr w:type="spellEnd"/>
            <w:r w:rsidRPr="00A976DB">
              <w:rPr>
                <w:b w:val="0"/>
                <w:bCs w:val="0"/>
                <w:sz w:val="20"/>
                <w:szCs w:val="20"/>
              </w:rPr>
              <w:t xml:space="preserve"> may preserve </w:t>
            </w:r>
            <w:r w:rsidR="00C904F5">
              <w:rPr>
                <w:b w:val="0"/>
                <w:bCs w:val="0"/>
                <w:sz w:val="20"/>
                <w:szCs w:val="20"/>
              </w:rPr>
              <w:t>lean mass</w:t>
            </w:r>
            <w:r w:rsidR="00C904F5" w:rsidRPr="00A976DB">
              <w:rPr>
                <w:b w:val="0"/>
                <w:bCs w:val="0"/>
                <w:sz w:val="20"/>
                <w:szCs w:val="20"/>
              </w:rPr>
              <w:t xml:space="preserve"> </w:t>
            </w:r>
            <w:r w:rsidRPr="00A976DB">
              <w:rPr>
                <w:b w:val="0"/>
                <w:bCs w:val="0"/>
                <w:sz w:val="20"/>
                <w:szCs w:val="20"/>
              </w:rPr>
              <w:t>and attenuate stress response post-esophagostomy vs. standard EN</w:t>
            </w:r>
            <w:r w:rsidR="004C17CB">
              <w:rPr>
                <w:b w:val="0"/>
                <w:bCs w:val="0"/>
                <w:sz w:val="20"/>
                <w:szCs w:val="20"/>
              </w:rPr>
              <w:t>.</w:t>
            </w:r>
          </w:p>
          <w:p w14:paraId="2149A2A4" w14:textId="77777777" w:rsidR="00494D77" w:rsidRDefault="00494D77" w:rsidP="00A976DB">
            <w:pPr>
              <w:rPr>
                <w:sz w:val="20"/>
                <w:szCs w:val="20"/>
              </w:rPr>
            </w:pPr>
          </w:p>
          <w:p w14:paraId="07AD2A44" w14:textId="4B716DE4" w:rsidR="00A976DB" w:rsidRDefault="00A976DB" w:rsidP="00A976DB">
            <w:pPr>
              <w:rPr>
                <w:sz w:val="20"/>
                <w:szCs w:val="20"/>
              </w:rPr>
            </w:pPr>
            <w:r w:rsidRPr="00A976DB">
              <w:rPr>
                <w:b w:val="0"/>
                <w:bCs w:val="0"/>
                <w:sz w:val="20"/>
                <w:szCs w:val="20"/>
              </w:rPr>
              <w:t xml:space="preserve">Immunomodulating EN may achieve better nutritional status or maintain immune function during concurrent </w:t>
            </w:r>
            <w:r w:rsidR="00510EB3">
              <w:rPr>
                <w:b w:val="0"/>
                <w:bCs w:val="0"/>
                <w:sz w:val="20"/>
                <w:szCs w:val="20"/>
              </w:rPr>
              <w:t>chemotherapy</w:t>
            </w:r>
            <w:r w:rsidR="004C17CB">
              <w:rPr>
                <w:b w:val="0"/>
                <w:bCs w:val="0"/>
                <w:sz w:val="20"/>
                <w:szCs w:val="20"/>
              </w:rPr>
              <w:t>.</w:t>
            </w:r>
          </w:p>
          <w:p w14:paraId="0DE3DC7F" w14:textId="77777777" w:rsidR="00A976DB" w:rsidRDefault="00A976DB" w:rsidP="00A976DB">
            <w:pPr>
              <w:rPr>
                <w:sz w:val="20"/>
                <w:szCs w:val="20"/>
              </w:rPr>
            </w:pPr>
          </w:p>
          <w:p w14:paraId="024E18EE" w14:textId="470E4DD6" w:rsidR="00A976DB" w:rsidRPr="00A976DB" w:rsidRDefault="00A976DB" w:rsidP="00A976DB">
            <w:pPr>
              <w:rPr>
                <w:b w:val="0"/>
                <w:bCs w:val="0"/>
                <w:sz w:val="20"/>
                <w:szCs w:val="20"/>
              </w:rPr>
            </w:pPr>
            <w:r w:rsidRPr="00A976DB">
              <w:rPr>
                <w:b w:val="0"/>
                <w:bCs w:val="0"/>
                <w:sz w:val="20"/>
                <w:szCs w:val="20"/>
              </w:rPr>
              <w:t>Consider PN only when other routes of administration are impractical or not feasible.</w:t>
            </w:r>
          </w:p>
        </w:tc>
        <w:tc>
          <w:tcPr>
            <w:tcW w:w="2700" w:type="dxa"/>
          </w:tcPr>
          <w:p w14:paraId="091F0169" w14:textId="29D16C3B" w:rsidR="00A976DB" w:rsidRPr="00A976DB" w:rsidRDefault="00A976DB" w:rsidP="00893759">
            <w:pPr>
              <w:cnfStyle w:val="000000100000" w:firstRow="0" w:lastRow="0" w:firstColumn="0" w:lastColumn="0" w:oddVBand="0" w:evenVBand="0" w:oddHBand="1" w:evenHBand="0" w:firstRowFirstColumn="0" w:firstRowLastColumn="0" w:lastRowFirstColumn="0" w:lastRowLastColumn="0"/>
              <w:rPr>
                <w:sz w:val="20"/>
                <w:szCs w:val="20"/>
              </w:rPr>
            </w:pPr>
            <w:r w:rsidRPr="00A976DB">
              <w:rPr>
                <w:sz w:val="20"/>
                <w:szCs w:val="20"/>
              </w:rPr>
              <w:t>Gastroenterological Society of Taiwan (</w:t>
            </w:r>
            <w:r>
              <w:rPr>
                <w:sz w:val="20"/>
                <w:szCs w:val="20"/>
              </w:rPr>
              <w:t>E</w:t>
            </w:r>
            <w:r w:rsidRPr="00A976DB">
              <w:rPr>
                <w:sz w:val="20"/>
                <w:szCs w:val="20"/>
              </w:rPr>
              <w:t xml:space="preserve">sophageal </w:t>
            </w:r>
            <w:r>
              <w:rPr>
                <w:sz w:val="20"/>
                <w:szCs w:val="20"/>
              </w:rPr>
              <w:t>Cancer)</w:t>
            </w:r>
          </w:p>
        </w:tc>
      </w:tr>
      <w:tr w:rsidR="009271B3" w:rsidRPr="009271B3" w14:paraId="6143AD72"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6DBFBB7B" w14:textId="56D6447D" w:rsidR="009271B3" w:rsidRPr="009271B3" w:rsidRDefault="009271B3" w:rsidP="009271B3">
            <w:pPr>
              <w:rPr>
                <w:b w:val="0"/>
                <w:bCs w:val="0"/>
                <w:sz w:val="20"/>
                <w:szCs w:val="20"/>
              </w:rPr>
            </w:pPr>
            <w:r w:rsidRPr="009271B3">
              <w:rPr>
                <w:b w:val="0"/>
                <w:bCs w:val="0"/>
                <w:sz w:val="20"/>
                <w:szCs w:val="20"/>
              </w:rPr>
              <w:t>Nutritional support should be actively managed and targeted for each patient according to nutritional conditions, clinical status, planned treatment and expected outcome. It should comprise nutritional counseling with the possible use of ONS and/or artificial nutrition (EN</w:t>
            </w:r>
            <w:r w:rsidR="00510EB3">
              <w:rPr>
                <w:b w:val="0"/>
                <w:bCs w:val="0"/>
                <w:sz w:val="20"/>
                <w:szCs w:val="20"/>
              </w:rPr>
              <w:t xml:space="preserve"> and/or</w:t>
            </w:r>
            <w:r w:rsidRPr="009271B3">
              <w:rPr>
                <w:b w:val="0"/>
                <w:bCs w:val="0"/>
                <w:sz w:val="20"/>
                <w:szCs w:val="20"/>
              </w:rPr>
              <w:t xml:space="preserve"> PN) according to spontaneous food intake, tolerance and effectiveness.</w:t>
            </w:r>
          </w:p>
          <w:p w14:paraId="6F8857E4" w14:textId="77777777" w:rsidR="009271B3" w:rsidRPr="009271B3" w:rsidRDefault="009271B3" w:rsidP="009271B3">
            <w:pPr>
              <w:rPr>
                <w:b w:val="0"/>
                <w:bCs w:val="0"/>
                <w:sz w:val="20"/>
                <w:szCs w:val="20"/>
              </w:rPr>
            </w:pPr>
          </w:p>
          <w:p w14:paraId="5CA0A98E" w14:textId="74AB2273" w:rsidR="009271B3" w:rsidRPr="009271B3" w:rsidRDefault="009271B3" w:rsidP="009271B3">
            <w:pPr>
              <w:rPr>
                <w:b w:val="0"/>
                <w:bCs w:val="0"/>
                <w:sz w:val="20"/>
                <w:szCs w:val="20"/>
              </w:rPr>
            </w:pPr>
            <w:r w:rsidRPr="009271B3">
              <w:rPr>
                <w:b w:val="0"/>
                <w:bCs w:val="0"/>
                <w:sz w:val="20"/>
                <w:szCs w:val="20"/>
              </w:rPr>
              <w:t>Nutritional support and dietary modifications should aim to assist the maintenance or recovery of nutritional status by increasing or preserving protein and calorie intake. “Alternative hypocaloric anti</w:t>
            </w:r>
            <w:r w:rsidR="00763763">
              <w:rPr>
                <w:b w:val="0"/>
                <w:bCs w:val="0"/>
                <w:sz w:val="20"/>
                <w:szCs w:val="20"/>
              </w:rPr>
              <w:t>cancer</w:t>
            </w:r>
            <w:r w:rsidRPr="009271B3">
              <w:rPr>
                <w:b w:val="0"/>
                <w:bCs w:val="0"/>
                <w:sz w:val="20"/>
                <w:szCs w:val="20"/>
              </w:rPr>
              <w:t xml:space="preserve"> diets” (e.g. macrobiotic or vegan diets) are not recommended.</w:t>
            </w:r>
          </w:p>
          <w:p w14:paraId="1A95A3CD" w14:textId="77777777" w:rsidR="009271B3" w:rsidRPr="009271B3" w:rsidRDefault="009271B3" w:rsidP="009271B3">
            <w:pPr>
              <w:rPr>
                <w:b w:val="0"/>
                <w:bCs w:val="0"/>
                <w:sz w:val="20"/>
                <w:szCs w:val="20"/>
              </w:rPr>
            </w:pPr>
          </w:p>
          <w:p w14:paraId="193108C0" w14:textId="77777777" w:rsidR="009271B3" w:rsidRDefault="009271B3" w:rsidP="009271B3">
            <w:pPr>
              <w:rPr>
                <w:sz w:val="20"/>
                <w:szCs w:val="20"/>
              </w:rPr>
            </w:pPr>
            <w:r w:rsidRPr="009271B3">
              <w:rPr>
                <w:b w:val="0"/>
                <w:bCs w:val="0"/>
                <w:sz w:val="20"/>
                <w:szCs w:val="20"/>
              </w:rPr>
              <w:t>Nutritional support may be integrated into palliative care programs, according to individual-based evaluations, quality of life implications, life expectancy and patients’ awareness.</w:t>
            </w:r>
          </w:p>
          <w:p w14:paraId="140AD9AB" w14:textId="77777777" w:rsidR="009271B3" w:rsidRDefault="009271B3" w:rsidP="009271B3">
            <w:pPr>
              <w:rPr>
                <w:sz w:val="20"/>
                <w:szCs w:val="20"/>
              </w:rPr>
            </w:pPr>
          </w:p>
          <w:p w14:paraId="5CB0A94F" w14:textId="77777777" w:rsidR="009271B3" w:rsidRPr="009271B3" w:rsidRDefault="009271B3" w:rsidP="009271B3">
            <w:pPr>
              <w:rPr>
                <w:b w:val="0"/>
                <w:bCs w:val="0"/>
                <w:sz w:val="20"/>
                <w:szCs w:val="20"/>
              </w:rPr>
            </w:pPr>
            <w:r w:rsidRPr="009271B3">
              <w:rPr>
                <w:b w:val="0"/>
                <w:bCs w:val="0"/>
                <w:sz w:val="20"/>
                <w:szCs w:val="20"/>
              </w:rPr>
              <w:t>Home artificial nutrition should be prescribed and regularly monitored</w:t>
            </w:r>
          </w:p>
          <w:p w14:paraId="005C1EFC" w14:textId="77777777" w:rsidR="009271B3" w:rsidRPr="009271B3" w:rsidRDefault="009271B3" w:rsidP="009271B3">
            <w:pPr>
              <w:rPr>
                <w:b w:val="0"/>
                <w:bCs w:val="0"/>
                <w:sz w:val="20"/>
                <w:szCs w:val="20"/>
              </w:rPr>
            </w:pPr>
            <w:r w:rsidRPr="009271B3">
              <w:rPr>
                <w:b w:val="0"/>
                <w:bCs w:val="0"/>
                <w:sz w:val="20"/>
                <w:szCs w:val="20"/>
              </w:rPr>
              <w:t>using defined protocols shared between oncologists and clinical nutrition</w:t>
            </w:r>
          </w:p>
          <w:p w14:paraId="4218A073" w14:textId="691D5082" w:rsidR="009271B3" w:rsidRPr="009271B3" w:rsidRDefault="009271B3" w:rsidP="009271B3">
            <w:pPr>
              <w:rPr>
                <w:b w:val="0"/>
                <w:bCs w:val="0"/>
                <w:sz w:val="20"/>
                <w:szCs w:val="20"/>
              </w:rPr>
            </w:pPr>
            <w:r w:rsidRPr="009271B3">
              <w:rPr>
                <w:b w:val="0"/>
                <w:bCs w:val="0"/>
                <w:sz w:val="20"/>
                <w:szCs w:val="20"/>
              </w:rPr>
              <w:t>specialists.</w:t>
            </w:r>
          </w:p>
        </w:tc>
        <w:tc>
          <w:tcPr>
            <w:tcW w:w="2700" w:type="dxa"/>
          </w:tcPr>
          <w:p w14:paraId="45D04068" w14:textId="14DDB813" w:rsidR="009271B3" w:rsidRPr="009271B3" w:rsidRDefault="000E1AA0" w:rsidP="009271B3">
            <w:pPr>
              <w:cnfStyle w:val="000000000000" w:firstRow="0" w:lastRow="0" w:firstColumn="0" w:lastColumn="0" w:oddVBand="0" w:evenVBand="0" w:oddHBand="0" w:evenHBand="0" w:firstRowFirstColumn="0" w:firstRowLastColumn="0" w:lastRowFirstColumn="0" w:lastRowLastColumn="0"/>
              <w:rPr>
                <w:sz w:val="20"/>
                <w:szCs w:val="20"/>
              </w:rPr>
            </w:pPr>
            <w:r w:rsidRPr="009A16BF">
              <w:rPr>
                <w:sz w:val="20"/>
                <w:szCs w:val="20"/>
              </w:rPr>
              <w:lastRenderedPageBreak/>
              <w:t>Italian Society of Medical Oncology (AIOM) &amp; Italian Society of Artificial Nutrition and Metabolism (SINPE)</w:t>
            </w:r>
          </w:p>
        </w:tc>
      </w:tr>
      <w:tr w:rsidR="00853546" w:rsidRPr="00CD4F6B" w14:paraId="3200083B"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74724166" w14:textId="77777777" w:rsidR="00853546" w:rsidRPr="00CD4F6B" w:rsidRDefault="00853546" w:rsidP="006C427A">
            <w:pPr>
              <w:rPr>
                <w:sz w:val="20"/>
                <w:szCs w:val="20"/>
              </w:rPr>
            </w:pPr>
            <w:r w:rsidRPr="00CD4F6B">
              <w:rPr>
                <w:b w:val="0"/>
                <w:bCs w:val="0"/>
                <w:sz w:val="20"/>
                <w:szCs w:val="20"/>
              </w:rPr>
              <w:t>All patients should receive dietary counseling with initiation of anticancer treatment.</w:t>
            </w:r>
          </w:p>
          <w:p w14:paraId="6A44CD6B" w14:textId="77777777" w:rsidR="00853546" w:rsidRPr="00CD4F6B" w:rsidRDefault="00853546" w:rsidP="006C427A">
            <w:pPr>
              <w:rPr>
                <w:sz w:val="20"/>
                <w:szCs w:val="20"/>
              </w:rPr>
            </w:pPr>
          </w:p>
          <w:p w14:paraId="78CAC6CB" w14:textId="5818F696" w:rsidR="00853546" w:rsidRPr="00CD4F6B" w:rsidRDefault="00853546" w:rsidP="006C427A">
            <w:pPr>
              <w:rPr>
                <w:b w:val="0"/>
                <w:bCs w:val="0"/>
                <w:sz w:val="20"/>
                <w:szCs w:val="20"/>
              </w:rPr>
            </w:pPr>
            <w:r w:rsidRPr="00CD4F6B">
              <w:rPr>
                <w:b w:val="0"/>
                <w:bCs w:val="0"/>
                <w:sz w:val="20"/>
                <w:szCs w:val="20"/>
              </w:rPr>
              <w:t xml:space="preserve">EN tube feeding via </w:t>
            </w:r>
            <w:r w:rsidR="00816600" w:rsidRPr="00253291">
              <w:rPr>
                <w:b w:val="0"/>
                <w:bCs w:val="0"/>
                <w:sz w:val="20"/>
                <w:szCs w:val="20"/>
              </w:rPr>
              <w:t>P</w:t>
            </w:r>
            <w:r w:rsidRPr="00253291">
              <w:rPr>
                <w:b w:val="0"/>
                <w:bCs w:val="0"/>
                <w:sz w:val="20"/>
                <w:szCs w:val="20"/>
              </w:rPr>
              <w:t>EG</w:t>
            </w:r>
            <w:r w:rsidR="00816600" w:rsidRPr="00253291">
              <w:rPr>
                <w:b w:val="0"/>
                <w:bCs w:val="0"/>
                <w:sz w:val="20"/>
                <w:szCs w:val="20"/>
              </w:rPr>
              <w:t xml:space="preserve"> or nasogastric</w:t>
            </w:r>
            <w:r w:rsidR="00253291" w:rsidRPr="00253291">
              <w:rPr>
                <w:b w:val="0"/>
                <w:bCs w:val="0"/>
                <w:sz w:val="20"/>
                <w:szCs w:val="20"/>
              </w:rPr>
              <w:t xml:space="preserve"> (</w:t>
            </w:r>
            <w:r w:rsidRPr="00253291">
              <w:rPr>
                <w:b w:val="0"/>
                <w:bCs w:val="0"/>
                <w:sz w:val="20"/>
                <w:szCs w:val="20"/>
              </w:rPr>
              <w:t>NG</w:t>
            </w:r>
            <w:r w:rsidR="00253291" w:rsidRPr="00253291">
              <w:rPr>
                <w:b w:val="0"/>
                <w:bCs w:val="0"/>
                <w:sz w:val="20"/>
                <w:szCs w:val="20"/>
              </w:rPr>
              <w:t>)</w:t>
            </w:r>
            <w:r w:rsidRPr="00253291">
              <w:rPr>
                <w:b w:val="0"/>
                <w:bCs w:val="0"/>
                <w:sz w:val="20"/>
                <w:szCs w:val="20"/>
              </w:rPr>
              <w:t xml:space="preserve"> tube is to be considered for patients with severe weight loss (5% weight loss</w:t>
            </w:r>
            <w:r w:rsidRPr="00CD4F6B">
              <w:rPr>
                <w:b w:val="0"/>
                <w:bCs w:val="0"/>
                <w:sz w:val="20"/>
                <w:szCs w:val="20"/>
              </w:rPr>
              <w:t xml:space="preserve"> over past </w:t>
            </w:r>
            <w:r w:rsidR="004C17CB">
              <w:rPr>
                <w:b w:val="0"/>
                <w:bCs w:val="0"/>
                <w:sz w:val="20"/>
                <w:szCs w:val="20"/>
              </w:rPr>
              <w:t xml:space="preserve">one </w:t>
            </w:r>
            <w:r w:rsidRPr="00CD4F6B">
              <w:rPr>
                <w:b w:val="0"/>
                <w:bCs w:val="0"/>
                <w:sz w:val="20"/>
                <w:szCs w:val="20"/>
              </w:rPr>
              <w:t>mo</w:t>
            </w:r>
            <w:r w:rsidR="00540320">
              <w:rPr>
                <w:b w:val="0"/>
                <w:bCs w:val="0"/>
                <w:sz w:val="20"/>
                <w:szCs w:val="20"/>
              </w:rPr>
              <w:t>nth</w:t>
            </w:r>
            <w:r w:rsidRPr="00CD4F6B">
              <w:rPr>
                <w:b w:val="0"/>
                <w:bCs w:val="0"/>
                <w:sz w:val="20"/>
                <w:szCs w:val="20"/>
              </w:rPr>
              <w:t xml:space="preserve">; 10% weight loss over </w:t>
            </w:r>
            <w:r w:rsidR="004C17CB">
              <w:rPr>
                <w:b w:val="0"/>
                <w:bCs w:val="0"/>
                <w:sz w:val="20"/>
                <w:szCs w:val="20"/>
              </w:rPr>
              <w:t>six</w:t>
            </w:r>
            <w:r w:rsidR="004C17CB" w:rsidRPr="00CD4F6B">
              <w:rPr>
                <w:b w:val="0"/>
                <w:bCs w:val="0"/>
                <w:sz w:val="20"/>
                <w:szCs w:val="20"/>
              </w:rPr>
              <w:t xml:space="preserve"> </w:t>
            </w:r>
            <w:r w:rsidRPr="00CD4F6B">
              <w:rPr>
                <w:b w:val="0"/>
                <w:bCs w:val="0"/>
                <w:sz w:val="20"/>
                <w:szCs w:val="20"/>
              </w:rPr>
              <w:t>mo</w:t>
            </w:r>
            <w:r w:rsidR="00540320">
              <w:rPr>
                <w:b w:val="0"/>
                <w:bCs w:val="0"/>
                <w:sz w:val="20"/>
                <w:szCs w:val="20"/>
              </w:rPr>
              <w:t>nth</w:t>
            </w:r>
            <w:r w:rsidRPr="00CD4F6B">
              <w:rPr>
                <w:b w:val="0"/>
                <w:bCs w:val="0"/>
                <w:sz w:val="20"/>
                <w:szCs w:val="20"/>
              </w:rPr>
              <w:t>s); insufficient nutrient intake or difficulty swallowing</w:t>
            </w:r>
            <w:r w:rsidR="009A6DF2">
              <w:rPr>
                <w:b w:val="0"/>
                <w:bCs w:val="0"/>
                <w:sz w:val="20"/>
                <w:szCs w:val="20"/>
              </w:rPr>
              <w:t>.</w:t>
            </w:r>
          </w:p>
        </w:tc>
        <w:tc>
          <w:tcPr>
            <w:tcW w:w="2700" w:type="dxa"/>
          </w:tcPr>
          <w:p w14:paraId="16395F0C" w14:textId="45923E1F" w:rsidR="00853546" w:rsidRPr="00CD4F6B" w:rsidRDefault="000E1AA0" w:rsidP="00893759">
            <w:pPr>
              <w:cnfStyle w:val="000000100000" w:firstRow="0" w:lastRow="0" w:firstColumn="0" w:lastColumn="0" w:oddVBand="0" w:evenVBand="0" w:oddHBand="1" w:evenHBand="0" w:firstRowFirstColumn="0" w:firstRowLastColumn="0" w:lastRowFirstColumn="0" w:lastRowLastColumn="0"/>
              <w:rPr>
                <w:sz w:val="20"/>
                <w:szCs w:val="20"/>
              </w:rPr>
            </w:pPr>
            <w:r w:rsidRPr="00CD4F6B">
              <w:rPr>
                <w:sz w:val="20"/>
                <w:szCs w:val="20"/>
              </w:rPr>
              <w:t>National Comprehensive Cancer Network (NCCN) - USA</w:t>
            </w:r>
          </w:p>
        </w:tc>
      </w:tr>
      <w:tr w:rsidR="00DF1DBA" w:rsidRPr="00A976DB" w14:paraId="5BFF008E" w14:textId="77777777" w:rsidTr="00BE75CE">
        <w:tc>
          <w:tcPr>
            <w:cnfStyle w:val="001000000000" w:firstRow="0" w:lastRow="0" w:firstColumn="1" w:lastColumn="0" w:oddVBand="0" w:evenVBand="0" w:oddHBand="0" w:evenHBand="0" w:firstRowFirstColumn="0" w:firstRowLastColumn="0" w:lastRowFirstColumn="0" w:lastRowLastColumn="0"/>
            <w:tcW w:w="6925" w:type="dxa"/>
          </w:tcPr>
          <w:p w14:paraId="6E7A80FE" w14:textId="5812AF1C" w:rsidR="00A976DB" w:rsidRDefault="00A976DB" w:rsidP="00A976DB">
            <w:pPr>
              <w:rPr>
                <w:rFonts w:cstheme="minorHAnsi"/>
                <w:sz w:val="20"/>
                <w:szCs w:val="20"/>
              </w:rPr>
            </w:pPr>
            <w:r w:rsidRPr="00A976DB">
              <w:rPr>
                <w:rFonts w:cstheme="minorHAnsi"/>
                <w:b w:val="0"/>
                <w:bCs w:val="0"/>
                <w:sz w:val="20"/>
                <w:szCs w:val="20"/>
              </w:rPr>
              <w:t>Patients at high risk should be referred to dietitian for early intervention</w:t>
            </w:r>
            <w:r w:rsidR="004C17CB">
              <w:rPr>
                <w:rFonts w:cstheme="minorHAnsi"/>
                <w:b w:val="0"/>
                <w:bCs w:val="0"/>
                <w:sz w:val="20"/>
                <w:szCs w:val="20"/>
              </w:rPr>
              <w:t>.</w:t>
            </w:r>
          </w:p>
          <w:p w14:paraId="3916E37B" w14:textId="3E21B94E" w:rsidR="00A976DB" w:rsidRDefault="00A976DB" w:rsidP="00A976DB">
            <w:pPr>
              <w:rPr>
                <w:rFonts w:cstheme="minorHAnsi"/>
                <w:sz w:val="20"/>
                <w:szCs w:val="20"/>
              </w:rPr>
            </w:pPr>
          </w:p>
          <w:p w14:paraId="4ADF8629" w14:textId="30CA32FC" w:rsidR="00A976DB" w:rsidRPr="00A976DB" w:rsidRDefault="00A976DB" w:rsidP="00A976DB">
            <w:pPr>
              <w:rPr>
                <w:rFonts w:cstheme="minorHAnsi"/>
                <w:b w:val="0"/>
                <w:bCs w:val="0"/>
                <w:sz w:val="20"/>
                <w:szCs w:val="20"/>
              </w:rPr>
            </w:pPr>
            <w:r w:rsidRPr="00A976DB">
              <w:rPr>
                <w:rFonts w:cstheme="minorHAnsi"/>
                <w:b w:val="0"/>
                <w:bCs w:val="0"/>
                <w:sz w:val="20"/>
                <w:szCs w:val="20"/>
              </w:rPr>
              <w:t>Initiate nutrition intervention early when deficits are detected</w:t>
            </w:r>
            <w:r w:rsidR="004C17CB">
              <w:rPr>
                <w:rFonts w:cstheme="minorHAnsi"/>
                <w:b w:val="0"/>
                <w:bCs w:val="0"/>
                <w:sz w:val="20"/>
                <w:szCs w:val="20"/>
              </w:rPr>
              <w:t>.</w:t>
            </w:r>
          </w:p>
          <w:p w14:paraId="3C703009" w14:textId="77777777" w:rsidR="00A976DB" w:rsidRDefault="00A976DB" w:rsidP="00A976DB">
            <w:pPr>
              <w:rPr>
                <w:rFonts w:cstheme="minorHAnsi"/>
                <w:sz w:val="20"/>
                <w:szCs w:val="20"/>
              </w:rPr>
            </w:pPr>
          </w:p>
          <w:p w14:paraId="37268D79" w14:textId="5FD49C89" w:rsidR="00A976DB" w:rsidRPr="00A976DB" w:rsidRDefault="00A976DB" w:rsidP="00A976DB">
            <w:pPr>
              <w:rPr>
                <w:rFonts w:cstheme="minorHAnsi"/>
                <w:b w:val="0"/>
                <w:bCs w:val="0"/>
                <w:sz w:val="20"/>
                <w:szCs w:val="20"/>
              </w:rPr>
            </w:pPr>
            <w:r w:rsidRPr="00A976DB">
              <w:rPr>
                <w:rFonts w:cstheme="minorHAnsi"/>
                <w:b w:val="0"/>
                <w:bCs w:val="0"/>
                <w:sz w:val="20"/>
                <w:szCs w:val="20"/>
              </w:rPr>
              <w:t>Weekly dietetic intervention is offered for all patients undergoing radiotherapy treatment to prevent weight loss, increase intake and reduce treatments interruptions</w:t>
            </w:r>
            <w:r w:rsidR="004C17CB">
              <w:rPr>
                <w:rFonts w:cstheme="minorHAnsi"/>
                <w:b w:val="0"/>
                <w:bCs w:val="0"/>
                <w:sz w:val="20"/>
                <w:szCs w:val="20"/>
              </w:rPr>
              <w:t>.</w:t>
            </w:r>
          </w:p>
          <w:p w14:paraId="04CFEA80" w14:textId="77777777" w:rsidR="00A976DB" w:rsidRPr="00A976DB" w:rsidRDefault="00A976DB" w:rsidP="00A976DB">
            <w:pPr>
              <w:rPr>
                <w:rFonts w:cstheme="minorHAnsi"/>
                <w:b w:val="0"/>
                <w:bCs w:val="0"/>
                <w:sz w:val="20"/>
                <w:szCs w:val="20"/>
              </w:rPr>
            </w:pPr>
          </w:p>
          <w:p w14:paraId="53E97D79" w14:textId="24749410" w:rsidR="00A976DB" w:rsidRPr="00A976DB" w:rsidRDefault="00A976DB" w:rsidP="00A976DB">
            <w:pPr>
              <w:rPr>
                <w:rFonts w:cstheme="minorHAnsi"/>
                <w:b w:val="0"/>
                <w:bCs w:val="0"/>
                <w:sz w:val="20"/>
                <w:szCs w:val="20"/>
              </w:rPr>
            </w:pPr>
            <w:r w:rsidRPr="00A976DB">
              <w:rPr>
                <w:rFonts w:cstheme="minorHAnsi"/>
                <w:b w:val="0"/>
                <w:bCs w:val="0"/>
                <w:sz w:val="20"/>
                <w:szCs w:val="20"/>
              </w:rPr>
              <w:t xml:space="preserve">Start nutritional therapy if undernutrition already exists, or if it is anticipated that the patient will be unable to eat for more than </w:t>
            </w:r>
            <w:r w:rsidR="004C17CB">
              <w:rPr>
                <w:rFonts w:cstheme="minorHAnsi"/>
                <w:b w:val="0"/>
                <w:bCs w:val="0"/>
                <w:sz w:val="20"/>
                <w:szCs w:val="20"/>
              </w:rPr>
              <w:t>seven days.</w:t>
            </w:r>
          </w:p>
          <w:p w14:paraId="308D28D4" w14:textId="32642CED" w:rsidR="00A976DB" w:rsidRPr="00A976DB" w:rsidRDefault="00A976DB" w:rsidP="00A976DB">
            <w:pPr>
              <w:rPr>
                <w:rFonts w:cstheme="minorHAnsi"/>
                <w:b w:val="0"/>
                <w:bCs w:val="0"/>
                <w:sz w:val="20"/>
                <w:szCs w:val="20"/>
              </w:rPr>
            </w:pPr>
          </w:p>
          <w:p w14:paraId="481C46C1" w14:textId="61F8B4EA" w:rsidR="00A976DB" w:rsidRPr="00A976DB" w:rsidRDefault="00A976DB" w:rsidP="00A976DB">
            <w:pPr>
              <w:rPr>
                <w:rFonts w:cstheme="minorHAnsi"/>
                <w:b w:val="0"/>
                <w:bCs w:val="0"/>
                <w:sz w:val="20"/>
                <w:szCs w:val="20"/>
              </w:rPr>
            </w:pPr>
            <w:r w:rsidRPr="00A976DB">
              <w:rPr>
                <w:rFonts w:cstheme="minorHAnsi"/>
                <w:b w:val="0"/>
                <w:bCs w:val="0"/>
                <w:sz w:val="20"/>
                <w:szCs w:val="20"/>
              </w:rPr>
              <w:t>Consider gastrostomy insertion if long-term tube feeding is necessary (greater than four weeks).</w:t>
            </w:r>
          </w:p>
          <w:p w14:paraId="33A3CA1C" w14:textId="77777777" w:rsidR="00A976DB" w:rsidRPr="00A976DB" w:rsidRDefault="00A976DB" w:rsidP="00A976DB">
            <w:pPr>
              <w:rPr>
                <w:rFonts w:cstheme="minorHAnsi"/>
                <w:b w:val="0"/>
                <w:bCs w:val="0"/>
                <w:sz w:val="20"/>
                <w:szCs w:val="20"/>
              </w:rPr>
            </w:pPr>
          </w:p>
          <w:p w14:paraId="4A14CDBD" w14:textId="69509FE9" w:rsidR="00A976DB" w:rsidRPr="00A976DB" w:rsidRDefault="00A976DB" w:rsidP="00A976DB">
            <w:pPr>
              <w:rPr>
                <w:rFonts w:cstheme="minorHAnsi"/>
                <w:b w:val="0"/>
                <w:bCs w:val="0"/>
                <w:sz w:val="20"/>
                <w:szCs w:val="20"/>
              </w:rPr>
            </w:pPr>
            <w:r w:rsidRPr="00A976DB">
              <w:rPr>
                <w:rFonts w:cstheme="minorHAnsi"/>
                <w:b w:val="0"/>
                <w:bCs w:val="0"/>
                <w:sz w:val="20"/>
                <w:szCs w:val="20"/>
              </w:rPr>
              <w:t>Offer prophylactic tube feeding as part of locally agreed guidelines, where oral nutrition is inadequate</w:t>
            </w:r>
            <w:r w:rsidR="004C17CB">
              <w:rPr>
                <w:rFonts w:cstheme="minorHAnsi"/>
                <w:b w:val="0"/>
                <w:bCs w:val="0"/>
                <w:sz w:val="20"/>
                <w:szCs w:val="20"/>
              </w:rPr>
              <w:t>.</w:t>
            </w:r>
          </w:p>
          <w:p w14:paraId="161798B7" w14:textId="77777777" w:rsidR="00A976DB" w:rsidRPr="00A976DB" w:rsidRDefault="00A976DB" w:rsidP="00A976DB">
            <w:pPr>
              <w:rPr>
                <w:rFonts w:cstheme="minorHAnsi"/>
                <w:b w:val="0"/>
                <w:bCs w:val="0"/>
                <w:sz w:val="20"/>
                <w:szCs w:val="20"/>
              </w:rPr>
            </w:pPr>
          </w:p>
          <w:p w14:paraId="0A6AA34F" w14:textId="6CE4C7D1" w:rsidR="00DF1DBA" w:rsidRPr="00A976DB" w:rsidRDefault="00A976DB" w:rsidP="00A976DB">
            <w:pPr>
              <w:rPr>
                <w:rFonts w:cstheme="minorHAnsi"/>
                <w:b w:val="0"/>
                <w:bCs w:val="0"/>
                <w:sz w:val="20"/>
                <w:szCs w:val="20"/>
              </w:rPr>
            </w:pPr>
            <w:r w:rsidRPr="00A976DB">
              <w:rPr>
                <w:rFonts w:cstheme="minorHAnsi"/>
                <w:b w:val="0"/>
                <w:bCs w:val="0"/>
                <w:sz w:val="20"/>
                <w:szCs w:val="20"/>
              </w:rPr>
              <w:t xml:space="preserve">Offer dietary counseling and/or ONS for up to </w:t>
            </w:r>
            <w:r w:rsidR="004C17CB">
              <w:rPr>
                <w:rFonts w:cstheme="minorHAnsi"/>
                <w:b w:val="0"/>
                <w:bCs w:val="0"/>
                <w:sz w:val="20"/>
                <w:szCs w:val="20"/>
              </w:rPr>
              <w:t>three</w:t>
            </w:r>
            <w:r w:rsidR="004C17CB" w:rsidRPr="00A976DB">
              <w:rPr>
                <w:rFonts w:cstheme="minorHAnsi"/>
                <w:b w:val="0"/>
                <w:bCs w:val="0"/>
                <w:sz w:val="20"/>
                <w:szCs w:val="20"/>
              </w:rPr>
              <w:t xml:space="preserve"> </w:t>
            </w:r>
            <w:r w:rsidRPr="00A976DB">
              <w:rPr>
                <w:rFonts w:cstheme="minorHAnsi"/>
                <w:b w:val="0"/>
                <w:bCs w:val="0"/>
                <w:sz w:val="20"/>
                <w:szCs w:val="20"/>
              </w:rPr>
              <w:t>mos post-treatment</w:t>
            </w:r>
            <w:r w:rsidR="004C17CB">
              <w:rPr>
                <w:rFonts w:cstheme="minorHAnsi"/>
                <w:b w:val="0"/>
                <w:bCs w:val="0"/>
                <w:sz w:val="20"/>
                <w:szCs w:val="20"/>
              </w:rPr>
              <w:t>.</w:t>
            </w:r>
          </w:p>
          <w:p w14:paraId="1CC9EA2D" w14:textId="77777777" w:rsidR="00A976DB" w:rsidRPr="00A976DB" w:rsidRDefault="00A976DB" w:rsidP="00A976DB">
            <w:pPr>
              <w:rPr>
                <w:rFonts w:cstheme="minorHAnsi"/>
                <w:b w:val="0"/>
                <w:bCs w:val="0"/>
                <w:sz w:val="20"/>
                <w:szCs w:val="20"/>
              </w:rPr>
            </w:pPr>
          </w:p>
          <w:p w14:paraId="3DB2F90A" w14:textId="55139FC2" w:rsidR="00A976DB" w:rsidRPr="00A976DB" w:rsidRDefault="00A976DB" w:rsidP="00A976DB">
            <w:pPr>
              <w:rPr>
                <w:rFonts w:cstheme="minorHAnsi"/>
                <w:b w:val="0"/>
                <w:bCs w:val="0"/>
                <w:sz w:val="20"/>
                <w:szCs w:val="20"/>
              </w:rPr>
            </w:pPr>
            <w:r w:rsidRPr="00A976DB">
              <w:rPr>
                <w:rFonts w:cstheme="minorHAnsi"/>
                <w:b w:val="0"/>
                <w:bCs w:val="0"/>
                <w:sz w:val="20"/>
                <w:szCs w:val="20"/>
              </w:rPr>
              <w:t>Aim for energy intake &gt; 30 kcal/kg/d post-operatively</w:t>
            </w:r>
            <w:r w:rsidR="004C17CB">
              <w:rPr>
                <w:rFonts w:cstheme="minorHAnsi"/>
                <w:b w:val="0"/>
                <w:bCs w:val="0"/>
                <w:sz w:val="20"/>
                <w:szCs w:val="20"/>
              </w:rPr>
              <w:t>.</w:t>
            </w:r>
          </w:p>
          <w:p w14:paraId="1608DC69" w14:textId="77777777" w:rsidR="00A976DB" w:rsidRPr="00A976DB" w:rsidRDefault="00A976DB" w:rsidP="00A976DB">
            <w:pPr>
              <w:rPr>
                <w:rFonts w:cstheme="minorHAnsi"/>
                <w:b w:val="0"/>
                <w:bCs w:val="0"/>
                <w:sz w:val="20"/>
                <w:szCs w:val="20"/>
              </w:rPr>
            </w:pPr>
          </w:p>
          <w:p w14:paraId="0AC8102B" w14:textId="750E64AC" w:rsidR="00A976DB" w:rsidRPr="00A976DB" w:rsidRDefault="00A976DB" w:rsidP="00A976DB">
            <w:pPr>
              <w:rPr>
                <w:rFonts w:cstheme="minorHAnsi"/>
                <w:b w:val="0"/>
                <w:bCs w:val="0"/>
                <w:sz w:val="20"/>
                <w:szCs w:val="20"/>
              </w:rPr>
            </w:pPr>
            <w:r w:rsidRPr="00A976DB">
              <w:rPr>
                <w:rFonts w:cstheme="minorHAnsi"/>
                <w:b w:val="0"/>
                <w:bCs w:val="0"/>
                <w:sz w:val="20"/>
                <w:szCs w:val="20"/>
              </w:rPr>
              <w:t xml:space="preserve">Aim for at least 30 kcal/kg/d and 1.2 g protein/kg/d during </w:t>
            </w:r>
            <w:r w:rsidR="004C17CB">
              <w:rPr>
                <w:rFonts w:cstheme="minorHAnsi"/>
                <w:b w:val="0"/>
                <w:bCs w:val="0"/>
                <w:sz w:val="20"/>
                <w:szCs w:val="20"/>
              </w:rPr>
              <w:t>radiation therapy or chemotherapy.</w:t>
            </w:r>
          </w:p>
          <w:p w14:paraId="4F5D7E6C" w14:textId="50C7D105" w:rsidR="00A976DB" w:rsidRPr="00A976DB" w:rsidRDefault="00A976DB" w:rsidP="00A976DB">
            <w:pPr>
              <w:rPr>
                <w:rFonts w:cstheme="minorHAnsi"/>
                <w:b w:val="0"/>
                <w:bCs w:val="0"/>
                <w:sz w:val="20"/>
                <w:szCs w:val="20"/>
              </w:rPr>
            </w:pPr>
          </w:p>
          <w:p w14:paraId="1CAA9A37" w14:textId="78AA34B1" w:rsidR="00A976DB" w:rsidRPr="00A976DB" w:rsidRDefault="00A976DB" w:rsidP="00A976DB">
            <w:pPr>
              <w:rPr>
                <w:rFonts w:cstheme="minorHAnsi"/>
                <w:b w:val="0"/>
                <w:bCs w:val="0"/>
                <w:sz w:val="20"/>
                <w:szCs w:val="20"/>
              </w:rPr>
            </w:pPr>
            <w:r w:rsidRPr="00A976DB">
              <w:rPr>
                <w:rFonts w:cstheme="minorHAnsi"/>
                <w:b w:val="0"/>
                <w:bCs w:val="0"/>
                <w:sz w:val="20"/>
                <w:szCs w:val="20"/>
              </w:rPr>
              <w:t>Commence nutritional intervention with fat</w:t>
            </w:r>
            <w:r w:rsidR="005255E2">
              <w:rPr>
                <w:rFonts w:cstheme="minorHAnsi"/>
                <w:b w:val="0"/>
                <w:bCs w:val="0"/>
                <w:sz w:val="20"/>
                <w:szCs w:val="20"/>
              </w:rPr>
              <w:t>-</w:t>
            </w:r>
            <w:r w:rsidRPr="00A976DB">
              <w:rPr>
                <w:rFonts w:cstheme="minorHAnsi"/>
                <w:b w:val="0"/>
                <w:bCs w:val="0"/>
                <w:sz w:val="20"/>
                <w:szCs w:val="20"/>
              </w:rPr>
              <w:t>free or medium chain triglyceride nutritional supplements either orally or via a feeding tube.</w:t>
            </w:r>
          </w:p>
          <w:p w14:paraId="648424F3" w14:textId="77777777" w:rsidR="00A976DB" w:rsidRPr="00A976DB" w:rsidRDefault="00A976DB" w:rsidP="00A976DB">
            <w:pPr>
              <w:rPr>
                <w:rFonts w:cstheme="minorHAnsi"/>
                <w:b w:val="0"/>
                <w:bCs w:val="0"/>
                <w:sz w:val="20"/>
                <w:szCs w:val="20"/>
              </w:rPr>
            </w:pPr>
          </w:p>
          <w:p w14:paraId="34D6DED8" w14:textId="36BEF4EA" w:rsidR="00A976DB" w:rsidRPr="00A976DB" w:rsidRDefault="00A976DB" w:rsidP="00A976DB">
            <w:pPr>
              <w:rPr>
                <w:rFonts w:cstheme="minorHAnsi"/>
                <w:b w:val="0"/>
                <w:bCs w:val="0"/>
                <w:sz w:val="20"/>
                <w:szCs w:val="20"/>
              </w:rPr>
            </w:pPr>
            <w:r w:rsidRPr="00A976DB">
              <w:rPr>
                <w:rFonts w:cstheme="minorHAnsi"/>
                <w:b w:val="0"/>
                <w:bCs w:val="0"/>
                <w:sz w:val="20"/>
                <w:szCs w:val="20"/>
              </w:rPr>
              <w:t>Start EN if malnutrition exists</w:t>
            </w:r>
            <w:r w:rsidR="004C17CB">
              <w:rPr>
                <w:rFonts w:cstheme="minorHAnsi"/>
                <w:b w:val="0"/>
                <w:bCs w:val="0"/>
                <w:sz w:val="20"/>
                <w:szCs w:val="20"/>
              </w:rPr>
              <w:t xml:space="preserve">, or </w:t>
            </w:r>
            <w:r w:rsidRPr="00A976DB">
              <w:rPr>
                <w:rFonts w:cstheme="minorHAnsi"/>
                <w:b w:val="0"/>
                <w:bCs w:val="0"/>
                <w:sz w:val="20"/>
                <w:szCs w:val="20"/>
              </w:rPr>
              <w:t xml:space="preserve">if patient is unable to eat for &gt; </w:t>
            </w:r>
            <w:r w:rsidR="004C17CB">
              <w:rPr>
                <w:rFonts w:cstheme="minorHAnsi"/>
                <w:b w:val="0"/>
                <w:bCs w:val="0"/>
                <w:sz w:val="20"/>
                <w:szCs w:val="20"/>
              </w:rPr>
              <w:t>seven</w:t>
            </w:r>
            <w:r w:rsidR="004C17CB" w:rsidRPr="00A976DB">
              <w:rPr>
                <w:rFonts w:cstheme="minorHAnsi"/>
                <w:b w:val="0"/>
                <w:bCs w:val="0"/>
                <w:sz w:val="20"/>
                <w:szCs w:val="20"/>
              </w:rPr>
              <w:t xml:space="preserve"> </w:t>
            </w:r>
            <w:r w:rsidRPr="00A976DB">
              <w:rPr>
                <w:rFonts w:cstheme="minorHAnsi"/>
                <w:b w:val="0"/>
                <w:bCs w:val="0"/>
                <w:sz w:val="20"/>
                <w:szCs w:val="20"/>
              </w:rPr>
              <w:t>d</w:t>
            </w:r>
            <w:r w:rsidR="004C17CB">
              <w:rPr>
                <w:rFonts w:cstheme="minorHAnsi"/>
                <w:b w:val="0"/>
                <w:bCs w:val="0"/>
                <w:sz w:val="20"/>
                <w:szCs w:val="20"/>
              </w:rPr>
              <w:t xml:space="preserve">ays or </w:t>
            </w:r>
            <w:r w:rsidRPr="00A976DB">
              <w:rPr>
                <w:rFonts w:cstheme="minorHAnsi"/>
                <w:b w:val="0"/>
                <w:bCs w:val="0"/>
                <w:sz w:val="20"/>
                <w:szCs w:val="20"/>
              </w:rPr>
              <w:t xml:space="preserve">if </w:t>
            </w:r>
            <w:r w:rsidR="00253291">
              <w:rPr>
                <w:rFonts w:cstheme="minorHAnsi"/>
                <w:b w:val="0"/>
                <w:bCs w:val="0"/>
                <w:sz w:val="20"/>
                <w:szCs w:val="20"/>
              </w:rPr>
              <w:t>oral</w:t>
            </w:r>
            <w:r w:rsidRPr="00A976DB">
              <w:rPr>
                <w:rFonts w:cstheme="minorHAnsi"/>
                <w:b w:val="0"/>
                <w:bCs w:val="0"/>
                <w:sz w:val="20"/>
                <w:szCs w:val="20"/>
              </w:rPr>
              <w:t xml:space="preserve"> intake is inadequate (&lt; 60% of estimated </w:t>
            </w:r>
            <w:r w:rsidR="00253291">
              <w:rPr>
                <w:rFonts w:cstheme="minorHAnsi"/>
                <w:b w:val="0"/>
                <w:bCs w:val="0"/>
                <w:sz w:val="20"/>
                <w:szCs w:val="20"/>
              </w:rPr>
              <w:t>energy expenditure</w:t>
            </w:r>
            <w:r w:rsidRPr="00A976DB">
              <w:rPr>
                <w:rFonts w:cstheme="minorHAnsi"/>
                <w:b w:val="0"/>
                <w:bCs w:val="0"/>
                <w:sz w:val="20"/>
                <w:szCs w:val="20"/>
              </w:rPr>
              <w:t xml:space="preserve">) for &gt; </w:t>
            </w:r>
            <w:r w:rsidR="00DC7053">
              <w:rPr>
                <w:rFonts w:cstheme="minorHAnsi"/>
                <w:b w:val="0"/>
                <w:bCs w:val="0"/>
                <w:sz w:val="20"/>
                <w:szCs w:val="20"/>
              </w:rPr>
              <w:t>10</w:t>
            </w:r>
            <w:r w:rsidR="00DC7053" w:rsidRPr="00A976DB">
              <w:rPr>
                <w:rFonts w:cstheme="minorHAnsi"/>
                <w:b w:val="0"/>
                <w:bCs w:val="0"/>
                <w:sz w:val="20"/>
                <w:szCs w:val="20"/>
              </w:rPr>
              <w:t xml:space="preserve"> </w:t>
            </w:r>
            <w:r w:rsidRPr="00A976DB">
              <w:rPr>
                <w:rFonts w:cstheme="minorHAnsi"/>
                <w:b w:val="0"/>
                <w:bCs w:val="0"/>
                <w:sz w:val="20"/>
                <w:szCs w:val="20"/>
              </w:rPr>
              <w:t>d</w:t>
            </w:r>
            <w:r w:rsidR="004C17CB">
              <w:rPr>
                <w:rFonts w:cstheme="minorHAnsi"/>
                <w:b w:val="0"/>
                <w:bCs w:val="0"/>
                <w:sz w:val="20"/>
                <w:szCs w:val="20"/>
              </w:rPr>
              <w:t>ays</w:t>
            </w:r>
            <w:r w:rsidRPr="00A976DB">
              <w:rPr>
                <w:rFonts w:cstheme="minorHAnsi"/>
                <w:b w:val="0"/>
                <w:bCs w:val="0"/>
                <w:sz w:val="20"/>
                <w:szCs w:val="20"/>
              </w:rPr>
              <w:t>; use standard polymeric fe</w:t>
            </w:r>
            <w:r>
              <w:rPr>
                <w:rFonts w:cstheme="minorHAnsi"/>
                <w:b w:val="0"/>
                <w:bCs w:val="0"/>
                <w:sz w:val="20"/>
                <w:szCs w:val="20"/>
              </w:rPr>
              <w:t>e</w:t>
            </w:r>
            <w:r w:rsidRPr="00A976DB">
              <w:rPr>
                <w:rFonts w:cstheme="minorHAnsi"/>
                <w:b w:val="0"/>
                <w:bCs w:val="0"/>
                <w:sz w:val="20"/>
                <w:szCs w:val="20"/>
              </w:rPr>
              <w:t>d.</w:t>
            </w:r>
          </w:p>
          <w:p w14:paraId="718FECF2" w14:textId="77777777" w:rsidR="00A976DB" w:rsidRPr="00A976DB" w:rsidRDefault="00A976DB" w:rsidP="00A976DB">
            <w:pPr>
              <w:rPr>
                <w:rFonts w:cstheme="minorHAnsi"/>
                <w:b w:val="0"/>
                <w:bCs w:val="0"/>
                <w:sz w:val="20"/>
                <w:szCs w:val="20"/>
              </w:rPr>
            </w:pPr>
          </w:p>
          <w:p w14:paraId="6CB80381" w14:textId="2760FB7C" w:rsidR="00A976DB" w:rsidRPr="00A976DB" w:rsidRDefault="00A976DB" w:rsidP="00A976DB">
            <w:pPr>
              <w:rPr>
                <w:rFonts w:cstheme="minorHAnsi"/>
                <w:b w:val="0"/>
                <w:bCs w:val="0"/>
                <w:sz w:val="20"/>
                <w:szCs w:val="20"/>
              </w:rPr>
            </w:pPr>
            <w:r w:rsidRPr="00A976DB">
              <w:rPr>
                <w:rFonts w:cstheme="minorHAnsi"/>
                <w:b w:val="0"/>
                <w:bCs w:val="0"/>
                <w:sz w:val="20"/>
                <w:szCs w:val="20"/>
              </w:rPr>
              <w:t>Consider PN in severe cases of chyle leak when drainage volume is consistently high</w:t>
            </w:r>
            <w:r w:rsidR="004C17CB">
              <w:rPr>
                <w:rFonts w:cstheme="minorHAnsi"/>
                <w:b w:val="0"/>
                <w:bCs w:val="0"/>
                <w:sz w:val="20"/>
                <w:szCs w:val="20"/>
              </w:rPr>
              <w:t>.</w:t>
            </w:r>
          </w:p>
          <w:p w14:paraId="35CFFD57" w14:textId="77777777" w:rsidR="00A976DB" w:rsidRPr="00A976DB" w:rsidRDefault="00A976DB" w:rsidP="00A976DB">
            <w:pPr>
              <w:rPr>
                <w:rFonts w:cstheme="minorHAnsi"/>
                <w:b w:val="0"/>
                <w:bCs w:val="0"/>
                <w:sz w:val="20"/>
                <w:szCs w:val="20"/>
              </w:rPr>
            </w:pPr>
          </w:p>
          <w:p w14:paraId="3AAFA196" w14:textId="4E9C9D70" w:rsidR="00A976DB" w:rsidRPr="00A976DB" w:rsidRDefault="00A976DB" w:rsidP="00A976DB">
            <w:pPr>
              <w:rPr>
                <w:rFonts w:cstheme="minorHAnsi"/>
                <w:b w:val="0"/>
                <w:bCs w:val="0"/>
                <w:sz w:val="20"/>
                <w:szCs w:val="20"/>
              </w:rPr>
            </w:pPr>
            <w:r w:rsidRPr="00A976DB">
              <w:rPr>
                <w:rFonts w:cstheme="minorHAnsi"/>
                <w:b w:val="0"/>
                <w:bCs w:val="0"/>
                <w:sz w:val="20"/>
                <w:szCs w:val="20"/>
              </w:rPr>
              <w:t>Integrate measures to modulate cancer cachexia changes into the nutritional management</w:t>
            </w:r>
            <w:r w:rsidR="004C17CB">
              <w:rPr>
                <w:rFonts w:cstheme="minorHAnsi"/>
                <w:b w:val="0"/>
                <w:bCs w:val="0"/>
                <w:sz w:val="20"/>
                <w:szCs w:val="20"/>
              </w:rPr>
              <w:t>.</w:t>
            </w:r>
          </w:p>
          <w:p w14:paraId="10D08B13" w14:textId="77777777" w:rsidR="00A976DB" w:rsidRPr="00A976DB" w:rsidRDefault="00A976DB" w:rsidP="00A976DB">
            <w:pPr>
              <w:rPr>
                <w:rFonts w:cstheme="minorHAnsi"/>
                <w:b w:val="0"/>
                <w:bCs w:val="0"/>
                <w:sz w:val="20"/>
                <w:szCs w:val="20"/>
              </w:rPr>
            </w:pPr>
          </w:p>
          <w:p w14:paraId="3B6E6943" w14:textId="693142CB" w:rsidR="00A976DB" w:rsidRPr="00A976DB" w:rsidRDefault="00A976DB" w:rsidP="00A976DB">
            <w:pPr>
              <w:autoSpaceDE w:val="0"/>
              <w:autoSpaceDN w:val="0"/>
              <w:adjustRightInd w:val="0"/>
              <w:rPr>
                <w:rFonts w:cstheme="minorHAnsi"/>
                <w:b w:val="0"/>
                <w:bCs w:val="0"/>
                <w:sz w:val="20"/>
                <w:szCs w:val="20"/>
              </w:rPr>
            </w:pPr>
            <w:r w:rsidRPr="00A976DB">
              <w:rPr>
                <w:rFonts w:cstheme="minorHAnsi"/>
                <w:b w:val="0"/>
                <w:bCs w:val="0"/>
                <w:sz w:val="20"/>
                <w:szCs w:val="20"/>
              </w:rPr>
              <w:lastRenderedPageBreak/>
              <w:t>Patients who have completed their rehabilitation and are disease free should be offered healthy eating advice as part of a health and wellbeing</w:t>
            </w:r>
            <w:r w:rsidR="004C17CB">
              <w:rPr>
                <w:rFonts w:cstheme="minorHAnsi"/>
                <w:b w:val="0"/>
                <w:bCs w:val="0"/>
                <w:sz w:val="20"/>
                <w:szCs w:val="20"/>
              </w:rPr>
              <w:t>.</w:t>
            </w:r>
          </w:p>
        </w:tc>
        <w:tc>
          <w:tcPr>
            <w:tcW w:w="2700" w:type="dxa"/>
          </w:tcPr>
          <w:p w14:paraId="130E3E14" w14:textId="77777777" w:rsidR="000E1AA0" w:rsidRPr="00CD4F6B" w:rsidRDefault="000E1AA0" w:rsidP="000E1AA0">
            <w:pPr>
              <w:cnfStyle w:val="000000000000" w:firstRow="0" w:lastRow="0" w:firstColumn="0" w:lastColumn="0" w:oddVBand="0" w:evenVBand="0" w:oddHBand="0" w:evenHBand="0" w:firstRowFirstColumn="0" w:firstRowLastColumn="0" w:lastRowFirstColumn="0" w:lastRowLastColumn="0"/>
              <w:rPr>
                <w:sz w:val="20"/>
                <w:szCs w:val="20"/>
              </w:rPr>
            </w:pPr>
            <w:r w:rsidRPr="00CD4F6B">
              <w:rPr>
                <w:sz w:val="20"/>
                <w:szCs w:val="20"/>
              </w:rPr>
              <w:lastRenderedPageBreak/>
              <w:t>United Kingdom National Multidisciplinary</w:t>
            </w:r>
          </w:p>
          <w:p w14:paraId="15C9062F" w14:textId="24703DC3" w:rsidR="00DF1DBA" w:rsidRPr="00A976DB" w:rsidRDefault="000E1AA0" w:rsidP="000E1AA0">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D4F6B">
              <w:rPr>
                <w:sz w:val="20"/>
                <w:szCs w:val="20"/>
              </w:rPr>
              <w:t>Guidelines</w:t>
            </w:r>
            <w:r w:rsidR="00A976DB">
              <w:rPr>
                <w:rFonts w:cstheme="minorHAnsi"/>
                <w:sz w:val="20"/>
                <w:szCs w:val="20"/>
              </w:rPr>
              <w:t xml:space="preserve"> (Head &amp; Neck)</w:t>
            </w:r>
          </w:p>
        </w:tc>
      </w:tr>
      <w:tr w:rsidR="0078368A" w:rsidRPr="00A976DB" w14:paraId="36AE9A9B" w14:textId="77777777" w:rsidTr="00BE75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Pr>
          <w:p w14:paraId="46E0AECA" w14:textId="58ABB9F1" w:rsidR="0078368A" w:rsidRPr="00A976DB" w:rsidRDefault="0078368A" w:rsidP="00A976DB">
            <w:pPr>
              <w:rPr>
                <w:rFonts w:cstheme="minorHAnsi"/>
                <w:b w:val="0"/>
                <w:bCs w:val="0"/>
                <w:sz w:val="20"/>
                <w:szCs w:val="20"/>
              </w:rPr>
            </w:pPr>
            <w:r>
              <w:rPr>
                <w:rFonts w:cstheme="minorHAnsi"/>
                <w:b w:val="0"/>
                <w:bCs w:val="0"/>
                <w:sz w:val="20"/>
                <w:szCs w:val="20"/>
              </w:rPr>
              <w:t xml:space="preserve">Components of oncology nutrition services include, but are not limited to: </w:t>
            </w:r>
            <w:r w:rsidR="00763763">
              <w:rPr>
                <w:rFonts w:cstheme="minorHAnsi"/>
                <w:b w:val="0"/>
                <w:bCs w:val="0"/>
                <w:sz w:val="20"/>
                <w:szCs w:val="20"/>
              </w:rPr>
              <w:t>MNT</w:t>
            </w:r>
            <w:r>
              <w:rPr>
                <w:rFonts w:cstheme="minorHAnsi"/>
                <w:b w:val="0"/>
                <w:bCs w:val="0"/>
                <w:sz w:val="20"/>
                <w:szCs w:val="20"/>
              </w:rPr>
              <w:t>, nutrition counseling, nutrition education, and management of enteral and parenteral nutrition</w:t>
            </w:r>
          </w:p>
        </w:tc>
        <w:tc>
          <w:tcPr>
            <w:tcW w:w="2700" w:type="dxa"/>
          </w:tcPr>
          <w:p w14:paraId="349E444A" w14:textId="3E5E57A1" w:rsidR="0078368A" w:rsidRPr="00CD4F6B" w:rsidRDefault="0078368A" w:rsidP="000E1AA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American College of Surgeons (ACS)</w:t>
            </w:r>
            <w:r w:rsidR="00F07B84">
              <w:rPr>
                <w:sz w:val="20"/>
                <w:szCs w:val="20"/>
              </w:rPr>
              <w:t>*</w:t>
            </w:r>
          </w:p>
        </w:tc>
      </w:tr>
    </w:tbl>
    <w:p w14:paraId="44549D92" w14:textId="357E27D2" w:rsidR="00F07B84" w:rsidRDefault="00F07B84" w:rsidP="00F07B84">
      <w:pPr>
        <w:rPr>
          <w:sz w:val="20"/>
          <w:szCs w:val="20"/>
        </w:rPr>
      </w:pPr>
      <w:r w:rsidRPr="00F07B84">
        <w:rPr>
          <w:sz w:val="20"/>
          <w:szCs w:val="20"/>
        </w:rPr>
        <w:t>*From Optimal Resources for Cancer Care, 2020 Standards; These standards are intended solely as qualification criteria for Commission on Cancer (</w:t>
      </w:r>
      <w:proofErr w:type="spellStart"/>
      <w:r w:rsidRPr="00F07B84">
        <w:rPr>
          <w:sz w:val="20"/>
          <w:szCs w:val="20"/>
        </w:rPr>
        <w:t>CoC</w:t>
      </w:r>
      <w:proofErr w:type="spellEnd"/>
      <w:r w:rsidRPr="00F07B84">
        <w:rPr>
          <w:sz w:val="20"/>
          <w:szCs w:val="20"/>
        </w:rPr>
        <w:t>) accreditation. They do not constitute a standard of care and are not intended to replace the medical judgment of the physician or health care professional in individual circumstances.</w:t>
      </w:r>
    </w:p>
    <w:p w14:paraId="26651E50" w14:textId="77777777" w:rsidR="00B361FD" w:rsidRPr="00CD4F6B" w:rsidRDefault="00B361FD" w:rsidP="00B361FD">
      <w:pPr>
        <w:rPr>
          <w:sz w:val="20"/>
          <w:szCs w:val="20"/>
        </w:rPr>
      </w:pPr>
    </w:p>
    <w:p w14:paraId="4874CF5A" w14:textId="260BDD7A" w:rsidR="00917244" w:rsidRDefault="00917244">
      <w:pPr>
        <w:rPr>
          <w:sz w:val="20"/>
          <w:szCs w:val="20"/>
        </w:rPr>
      </w:pPr>
    </w:p>
    <w:sectPr w:rsidR="0091724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64A13D" w14:textId="77777777" w:rsidR="00075272" w:rsidRDefault="00075272" w:rsidP="002C0D54">
      <w:pPr>
        <w:spacing w:after="0" w:line="240" w:lineRule="auto"/>
      </w:pPr>
      <w:r>
        <w:separator/>
      </w:r>
    </w:p>
  </w:endnote>
  <w:endnote w:type="continuationSeparator" w:id="0">
    <w:p w14:paraId="056ED4C8" w14:textId="77777777" w:rsidR="00075272" w:rsidRDefault="00075272" w:rsidP="002C0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4847539"/>
      <w:docPartObj>
        <w:docPartGallery w:val="Page Numbers (Bottom of Page)"/>
        <w:docPartUnique/>
      </w:docPartObj>
    </w:sdtPr>
    <w:sdtEndPr>
      <w:rPr>
        <w:noProof/>
      </w:rPr>
    </w:sdtEndPr>
    <w:sdtContent>
      <w:p w14:paraId="0048624B" w14:textId="46AFAF21" w:rsidR="006D5823" w:rsidRDefault="006D58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B6229A" w14:textId="77777777" w:rsidR="006D5823" w:rsidRDefault="006D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55D2B" w14:textId="77777777" w:rsidR="00075272" w:rsidRDefault="00075272" w:rsidP="002C0D54">
      <w:pPr>
        <w:spacing w:after="0" w:line="240" w:lineRule="auto"/>
      </w:pPr>
      <w:r>
        <w:separator/>
      </w:r>
    </w:p>
  </w:footnote>
  <w:footnote w:type="continuationSeparator" w:id="0">
    <w:p w14:paraId="18CFE394" w14:textId="77777777" w:rsidR="00075272" w:rsidRDefault="00075272" w:rsidP="002C0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2E839" w14:textId="3A40BD20" w:rsidR="006D5823" w:rsidRDefault="00FB1CA4" w:rsidP="00EC5549">
    <w:pPr>
      <w:pStyle w:val="Header"/>
      <w:jc w:val="right"/>
    </w:pPr>
    <w:r>
      <w:fldChar w:fldCharType="begin"/>
    </w:r>
    <w:r>
      <w:instrText xml:space="preserve"> FILENAME \* MERGEFORMAT </w:instrText>
    </w:r>
    <w:r>
      <w:fldChar w:fldCharType="separate"/>
    </w:r>
    <w:r w:rsidR="00F91963">
      <w:rPr>
        <w:noProof/>
      </w:rPr>
      <w:t>SUPPLEMENTARY</w:t>
    </w:r>
    <w:r>
      <w:rPr>
        <w:noProof/>
      </w:rPr>
      <w:t xml:space="preserve"> TABLE 3</w:t>
    </w:r>
    <w:r w:rsidR="006D5823">
      <w:rPr>
        <w:noProof/>
      </w:rPr>
      <w:t>_Guidelines_v</w:t>
    </w:r>
    <w:r>
      <w:rPr>
        <w:noProof/>
      </w:rPr>
      <w:t>2</w:t>
    </w:r>
    <w:r w:rsidR="006D5823">
      <w:rPr>
        <w:noProof/>
      </w:rPr>
      <w:t>_20210</w:t>
    </w:r>
    <w:r>
      <w:rPr>
        <w:noProof/>
      </w:rPr>
      <w:t>630</w:t>
    </w:r>
    <w:r w:rsidR="006D5823">
      <w:rPr>
        <w:noProof/>
      </w:rPr>
      <w:t>.docx</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35A0B"/>
    <w:multiLevelType w:val="hybridMultilevel"/>
    <w:tmpl w:val="38B27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0C3F13"/>
    <w:multiLevelType w:val="hybridMultilevel"/>
    <w:tmpl w:val="17B62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680148"/>
    <w:multiLevelType w:val="hybridMultilevel"/>
    <w:tmpl w:val="98EC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A39E6"/>
    <w:multiLevelType w:val="hybridMultilevel"/>
    <w:tmpl w:val="BFEA1D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1E96599"/>
    <w:multiLevelType w:val="hybridMultilevel"/>
    <w:tmpl w:val="B898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7D328A"/>
    <w:multiLevelType w:val="hybridMultilevel"/>
    <w:tmpl w:val="4294733C"/>
    <w:lvl w:ilvl="0" w:tplc="04090001">
      <w:start w:val="1"/>
      <w:numFmt w:val="bullet"/>
      <w:lvlText w:val=""/>
      <w:lvlJc w:val="left"/>
      <w:pPr>
        <w:ind w:left="948" w:hanging="360"/>
      </w:pPr>
      <w:rPr>
        <w:rFonts w:ascii="Symbol" w:hAnsi="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6" w15:restartNumberingAfterBreak="0">
    <w:nsid w:val="3B9B602F"/>
    <w:multiLevelType w:val="hybridMultilevel"/>
    <w:tmpl w:val="55225FEC"/>
    <w:lvl w:ilvl="0" w:tplc="D5165F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9C15BB"/>
    <w:multiLevelType w:val="hybridMultilevel"/>
    <w:tmpl w:val="CCEAE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E32DE"/>
    <w:multiLevelType w:val="hybridMultilevel"/>
    <w:tmpl w:val="7CDEB1D6"/>
    <w:lvl w:ilvl="0" w:tplc="F392E616">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A1427A"/>
    <w:multiLevelType w:val="hybridMultilevel"/>
    <w:tmpl w:val="120EE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65961"/>
    <w:multiLevelType w:val="hybridMultilevel"/>
    <w:tmpl w:val="41B4E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D61282"/>
    <w:multiLevelType w:val="hybridMultilevel"/>
    <w:tmpl w:val="6126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614925"/>
    <w:multiLevelType w:val="hybridMultilevel"/>
    <w:tmpl w:val="97EA7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CC600D"/>
    <w:multiLevelType w:val="hybridMultilevel"/>
    <w:tmpl w:val="4E3CC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3D03FCC"/>
    <w:multiLevelType w:val="hybridMultilevel"/>
    <w:tmpl w:val="64C4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F71D49"/>
    <w:multiLevelType w:val="hybridMultilevel"/>
    <w:tmpl w:val="8410D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13"/>
  </w:num>
  <w:num w:numId="6">
    <w:abstractNumId w:val="15"/>
  </w:num>
  <w:num w:numId="7">
    <w:abstractNumId w:val="1"/>
  </w:num>
  <w:num w:numId="8">
    <w:abstractNumId w:val="3"/>
  </w:num>
  <w:num w:numId="9">
    <w:abstractNumId w:val="4"/>
  </w:num>
  <w:num w:numId="10">
    <w:abstractNumId w:val="11"/>
  </w:num>
  <w:num w:numId="11">
    <w:abstractNumId w:val="12"/>
  </w:num>
  <w:num w:numId="12">
    <w:abstractNumId w:val="7"/>
  </w:num>
  <w:num w:numId="13">
    <w:abstractNumId w:val="10"/>
  </w:num>
  <w:num w:numId="14">
    <w:abstractNumId w:val="14"/>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CA"/>
    <w:rsid w:val="00005AE1"/>
    <w:rsid w:val="00005DCE"/>
    <w:rsid w:val="00021F8D"/>
    <w:rsid w:val="000275CC"/>
    <w:rsid w:val="00050E11"/>
    <w:rsid w:val="00051DBE"/>
    <w:rsid w:val="000525A5"/>
    <w:rsid w:val="00053AF5"/>
    <w:rsid w:val="00056F79"/>
    <w:rsid w:val="00062326"/>
    <w:rsid w:val="000646C0"/>
    <w:rsid w:val="00067F31"/>
    <w:rsid w:val="000723DD"/>
    <w:rsid w:val="00075272"/>
    <w:rsid w:val="0007561B"/>
    <w:rsid w:val="00083F69"/>
    <w:rsid w:val="000A6A62"/>
    <w:rsid w:val="000B02EB"/>
    <w:rsid w:val="000C1A27"/>
    <w:rsid w:val="000C31E5"/>
    <w:rsid w:val="000C6DA4"/>
    <w:rsid w:val="000E1AA0"/>
    <w:rsid w:val="000E1EF4"/>
    <w:rsid w:val="00101A09"/>
    <w:rsid w:val="00127CC0"/>
    <w:rsid w:val="00142602"/>
    <w:rsid w:val="00146564"/>
    <w:rsid w:val="0018338E"/>
    <w:rsid w:val="00186C88"/>
    <w:rsid w:val="001A29AC"/>
    <w:rsid w:val="001B1AAD"/>
    <w:rsid w:val="001B66BA"/>
    <w:rsid w:val="001C4C80"/>
    <w:rsid w:val="001C79CA"/>
    <w:rsid w:val="001D6D02"/>
    <w:rsid w:val="001E498A"/>
    <w:rsid w:val="00200432"/>
    <w:rsid w:val="00201009"/>
    <w:rsid w:val="00207A77"/>
    <w:rsid w:val="002144ED"/>
    <w:rsid w:val="00215DB4"/>
    <w:rsid w:val="002173B6"/>
    <w:rsid w:val="002432CD"/>
    <w:rsid w:val="00250C37"/>
    <w:rsid w:val="00253291"/>
    <w:rsid w:val="0027570A"/>
    <w:rsid w:val="00293734"/>
    <w:rsid w:val="00295049"/>
    <w:rsid w:val="002971F8"/>
    <w:rsid w:val="002C0D54"/>
    <w:rsid w:val="002C3524"/>
    <w:rsid w:val="002D7776"/>
    <w:rsid w:val="002E1A34"/>
    <w:rsid w:val="002E270A"/>
    <w:rsid w:val="002F50CA"/>
    <w:rsid w:val="00303773"/>
    <w:rsid w:val="003268AD"/>
    <w:rsid w:val="00397228"/>
    <w:rsid w:val="003A22D0"/>
    <w:rsid w:val="003C3A5E"/>
    <w:rsid w:val="003C5338"/>
    <w:rsid w:val="00405715"/>
    <w:rsid w:val="00412ACD"/>
    <w:rsid w:val="0041443B"/>
    <w:rsid w:val="0042191E"/>
    <w:rsid w:val="00430C94"/>
    <w:rsid w:val="00431E4B"/>
    <w:rsid w:val="004363EE"/>
    <w:rsid w:val="00444D9E"/>
    <w:rsid w:val="00447529"/>
    <w:rsid w:val="004753EA"/>
    <w:rsid w:val="00485A71"/>
    <w:rsid w:val="004941BC"/>
    <w:rsid w:val="00494D77"/>
    <w:rsid w:val="004B322E"/>
    <w:rsid w:val="004B65C7"/>
    <w:rsid w:val="004C17CB"/>
    <w:rsid w:val="004D3765"/>
    <w:rsid w:val="004D5359"/>
    <w:rsid w:val="004E3274"/>
    <w:rsid w:val="004F3E47"/>
    <w:rsid w:val="004F4FAD"/>
    <w:rsid w:val="004F61B5"/>
    <w:rsid w:val="00504296"/>
    <w:rsid w:val="00507397"/>
    <w:rsid w:val="00510EB3"/>
    <w:rsid w:val="00514A7B"/>
    <w:rsid w:val="005255E2"/>
    <w:rsid w:val="005301B0"/>
    <w:rsid w:val="005306F5"/>
    <w:rsid w:val="00540320"/>
    <w:rsid w:val="00550BDB"/>
    <w:rsid w:val="0057031A"/>
    <w:rsid w:val="005931A2"/>
    <w:rsid w:val="005A1457"/>
    <w:rsid w:val="005A1AFF"/>
    <w:rsid w:val="005D37CE"/>
    <w:rsid w:val="005D3F4C"/>
    <w:rsid w:val="005E0473"/>
    <w:rsid w:val="00637A2D"/>
    <w:rsid w:val="00646DD5"/>
    <w:rsid w:val="00664600"/>
    <w:rsid w:val="00672949"/>
    <w:rsid w:val="006762AD"/>
    <w:rsid w:val="00685013"/>
    <w:rsid w:val="006C427A"/>
    <w:rsid w:val="006C5CD8"/>
    <w:rsid w:val="006D2BF5"/>
    <w:rsid w:val="006D5823"/>
    <w:rsid w:val="006E3117"/>
    <w:rsid w:val="006E45B3"/>
    <w:rsid w:val="006E56F2"/>
    <w:rsid w:val="006F592E"/>
    <w:rsid w:val="006F74FE"/>
    <w:rsid w:val="00706241"/>
    <w:rsid w:val="007142ED"/>
    <w:rsid w:val="007226D7"/>
    <w:rsid w:val="007364F3"/>
    <w:rsid w:val="00737CDE"/>
    <w:rsid w:val="00750C6C"/>
    <w:rsid w:val="00752294"/>
    <w:rsid w:val="00763763"/>
    <w:rsid w:val="007706CB"/>
    <w:rsid w:val="00774D0B"/>
    <w:rsid w:val="0078368A"/>
    <w:rsid w:val="00790488"/>
    <w:rsid w:val="007C45E6"/>
    <w:rsid w:val="007C4ACD"/>
    <w:rsid w:val="007D1496"/>
    <w:rsid w:val="007D1DC2"/>
    <w:rsid w:val="007E7EC0"/>
    <w:rsid w:val="007F2007"/>
    <w:rsid w:val="007F4B73"/>
    <w:rsid w:val="00807A6B"/>
    <w:rsid w:val="0081328E"/>
    <w:rsid w:val="00815D38"/>
    <w:rsid w:val="00816600"/>
    <w:rsid w:val="008218D3"/>
    <w:rsid w:val="00821927"/>
    <w:rsid w:val="00837AC1"/>
    <w:rsid w:val="00853546"/>
    <w:rsid w:val="00856FDC"/>
    <w:rsid w:val="00857C01"/>
    <w:rsid w:val="00862588"/>
    <w:rsid w:val="00872802"/>
    <w:rsid w:val="00893759"/>
    <w:rsid w:val="008B2E99"/>
    <w:rsid w:val="008D2D8F"/>
    <w:rsid w:val="008F3219"/>
    <w:rsid w:val="008F4532"/>
    <w:rsid w:val="00913CFA"/>
    <w:rsid w:val="0091637F"/>
    <w:rsid w:val="00917244"/>
    <w:rsid w:val="0092188F"/>
    <w:rsid w:val="009271B3"/>
    <w:rsid w:val="0093386F"/>
    <w:rsid w:val="00934DBE"/>
    <w:rsid w:val="00941172"/>
    <w:rsid w:val="00944122"/>
    <w:rsid w:val="009715F9"/>
    <w:rsid w:val="00980A6F"/>
    <w:rsid w:val="00982EA7"/>
    <w:rsid w:val="00983FF3"/>
    <w:rsid w:val="009931CE"/>
    <w:rsid w:val="009967B7"/>
    <w:rsid w:val="009A16BF"/>
    <w:rsid w:val="009A19D5"/>
    <w:rsid w:val="009A5AE2"/>
    <w:rsid w:val="009A6DF2"/>
    <w:rsid w:val="009B3568"/>
    <w:rsid w:val="009C0439"/>
    <w:rsid w:val="009D1168"/>
    <w:rsid w:val="009D1706"/>
    <w:rsid w:val="009E4481"/>
    <w:rsid w:val="009E650F"/>
    <w:rsid w:val="009F2F83"/>
    <w:rsid w:val="00A07791"/>
    <w:rsid w:val="00A1256E"/>
    <w:rsid w:val="00A17108"/>
    <w:rsid w:val="00A26136"/>
    <w:rsid w:val="00A31CE1"/>
    <w:rsid w:val="00A32D45"/>
    <w:rsid w:val="00A35DE9"/>
    <w:rsid w:val="00A612BC"/>
    <w:rsid w:val="00A6573B"/>
    <w:rsid w:val="00A8493E"/>
    <w:rsid w:val="00A96F86"/>
    <w:rsid w:val="00A976DB"/>
    <w:rsid w:val="00AC32E9"/>
    <w:rsid w:val="00AC5DF2"/>
    <w:rsid w:val="00AE1974"/>
    <w:rsid w:val="00AE32D9"/>
    <w:rsid w:val="00AE5A78"/>
    <w:rsid w:val="00AE5B6A"/>
    <w:rsid w:val="00AF0D75"/>
    <w:rsid w:val="00B00D2F"/>
    <w:rsid w:val="00B00F37"/>
    <w:rsid w:val="00B0146B"/>
    <w:rsid w:val="00B04965"/>
    <w:rsid w:val="00B06A2E"/>
    <w:rsid w:val="00B127DF"/>
    <w:rsid w:val="00B256AB"/>
    <w:rsid w:val="00B27EA0"/>
    <w:rsid w:val="00B3094D"/>
    <w:rsid w:val="00B361FD"/>
    <w:rsid w:val="00B44D6E"/>
    <w:rsid w:val="00B4664B"/>
    <w:rsid w:val="00B46B1B"/>
    <w:rsid w:val="00B500C3"/>
    <w:rsid w:val="00B547D6"/>
    <w:rsid w:val="00B81B51"/>
    <w:rsid w:val="00BA4401"/>
    <w:rsid w:val="00BA6C4C"/>
    <w:rsid w:val="00BC5225"/>
    <w:rsid w:val="00BD15A6"/>
    <w:rsid w:val="00BD2FA7"/>
    <w:rsid w:val="00BE443D"/>
    <w:rsid w:val="00BE75CE"/>
    <w:rsid w:val="00C00569"/>
    <w:rsid w:val="00C20146"/>
    <w:rsid w:val="00C31DC4"/>
    <w:rsid w:val="00C55909"/>
    <w:rsid w:val="00C617C7"/>
    <w:rsid w:val="00C61B0A"/>
    <w:rsid w:val="00C71D34"/>
    <w:rsid w:val="00C72B21"/>
    <w:rsid w:val="00C904F5"/>
    <w:rsid w:val="00C93556"/>
    <w:rsid w:val="00C97FD0"/>
    <w:rsid w:val="00CA3BBF"/>
    <w:rsid w:val="00CB01E1"/>
    <w:rsid w:val="00CB169C"/>
    <w:rsid w:val="00CB468D"/>
    <w:rsid w:val="00CC3CF4"/>
    <w:rsid w:val="00CC69AB"/>
    <w:rsid w:val="00CD4B5B"/>
    <w:rsid w:val="00CD4F6B"/>
    <w:rsid w:val="00CD6C83"/>
    <w:rsid w:val="00CE66D3"/>
    <w:rsid w:val="00CF6FC5"/>
    <w:rsid w:val="00D11D56"/>
    <w:rsid w:val="00D320E1"/>
    <w:rsid w:val="00D34705"/>
    <w:rsid w:val="00D40A98"/>
    <w:rsid w:val="00D41179"/>
    <w:rsid w:val="00D43639"/>
    <w:rsid w:val="00D521B1"/>
    <w:rsid w:val="00D53813"/>
    <w:rsid w:val="00D654EB"/>
    <w:rsid w:val="00D67B6F"/>
    <w:rsid w:val="00DA6BC2"/>
    <w:rsid w:val="00DB7175"/>
    <w:rsid w:val="00DC7053"/>
    <w:rsid w:val="00DD3C7B"/>
    <w:rsid w:val="00DF1DBA"/>
    <w:rsid w:val="00E006A3"/>
    <w:rsid w:val="00E02F50"/>
    <w:rsid w:val="00E10098"/>
    <w:rsid w:val="00E11A52"/>
    <w:rsid w:val="00E25D15"/>
    <w:rsid w:val="00E30799"/>
    <w:rsid w:val="00E3237C"/>
    <w:rsid w:val="00E33021"/>
    <w:rsid w:val="00E43093"/>
    <w:rsid w:val="00E566EB"/>
    <w:rsid w:val="00E578FA"/>
    <w:rsid w:val="00E6720F"/>
    <w:rsid w:val="00E72B40"/>
    <w:rsid w:val="00EB3CD5"/>
    <w:rsid w:val="00EC5549"/>
    <w:rsid w:val="00EE71DF"/>
    <w:rsid w:val="00F015ED"/>
    <w:rsid w:val="00F07B84"/>
    <w:rsid w:val="00F15BD8"/>
    <w:rsid w:val="00F325D4"/>
    <w:rsid w:val="00F41082"/>
    <w:rsid w:val="00F51AB4"/>
    <w:rsid w:val="00F62AE3"/>
    <w:rsid w:val="00F7403E"/>
    <w:rsid w:val="00F80F11"/>
    <w:rsid w:val="00F91963"/>
    <w:rsid w:val="00F92678"/>
    <w:rsid w:val="00FB1CA4"/>
    <w:rsid w:val="00FC6587"/>
    <w:rsid w:val="00FC6FCE"/>
    <w:rsid w:val="00FE3161"/>
    <w:rsid w:val="00FE4176"/>
    <w:rsid w:val="00FF186D"/>
    <w:rsid w:val="00FF52AA"/>
    <w:rsid w:val="00FF5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C1A4"/>
  <w15:chartTrackingRefBased/>
  <w15:docId w15:val="{02E49896-DB9F-4062-8C03-C750553DE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1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61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6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B361F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onText">
    <w:name w:val="Balloon Text"/>
    <w:basedOn w:val="Normal"/>
    <w:link w:val="BalloonTextChar"/>
    <w:uiPriority w:val="99"/>
    <w:semiHidden/>
    <w:unhideWhenUsed/>
    <w:rsid w:val="00B361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1FD"/>
    <w:rPr>
      <w:rFonts w:ascii="Segoe UI" w:hAnsi="Segoe UI" w:cs="Segoe UI"/>
      <w:sz w:val="18"/>
      <w:szCs w:val="18"/>
    </w:rPr>
  </w:style>
  <w:style w:type="character" w:customStyle="1" w:styleId="Heading1Char">
    <w:name w:val="Heading 1 Char"/>
    <w:basedOn w:val="DefaultParagraphFont"/>
    <w:link w:val="Heading1"/>
    <w:uiPriority w:val="9"/>
    <w:rsid w:val="00B361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361FD"/>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982EA7"/>
    <w:pPr>
      <w:spacing w:after="200" w:line="240" w:lineRule="auto"/>
    </w:pPr>
    <w:rPr>
      <w:i/>
      <w:iCs/>
      <w:color w:val="44546A" w:themeColor="text2"/>
      <w:sz w:val="18"/>
      <w:szCs w:val="18"/>
    </w:rPr>
  </w:style>
  <w:style w:type="paragraph" w:styleId="ListParagraph">
    <w:name w:val="List Paragraph"/>
    <w:basedOn w:val="Normal"/>
    <w:uiPriority w:val="34"/>
    <w:qFormat/>
    <w:rsid w:val="00982EA7"/>
    <w:pPr>
      <w:ind w:left="720"/>
      <w:contextualSpacing/>
    </w:pPr>
  </w:style>
  <w:style w:type="character" w:styleId="CommentReference">
    <w:name w:val="annotation reference"/>
    <w:basedOn w:val="DefaultParagraphFont"/>
    <w:uiPriority w:val="99"/>
    <w:semiHidden/>
    <w:unhideWhenUsed/>
    <w:rsid w:val="00CB468D"/>
    <w:rPr>
      <w:sz w:val="16"/>
      <w:szCs w:val="16"/>
    </w:rPr>
  </w:style>
  <w:style w:type="paragraph" w:styleId="CommentText">
    <w:name w:val="annotation text"/>
    <w:basedOn w:val="Normal"/>
    <w:link w:val="CommentTextChar"/>
    <w:uiPriority w:val="99"/>
    <w:unhideWhenUsed/>
    <w:rsid w:val="00CB468D"/>
    <w:pPr>
      <w:spacing w:line="240" w:lineRule="auto"/>
    </w:pPr>
    <w:rPr>
      <w:sz w:val="20"/>
      <w:szCs w:val="20"/>
    </w:rPr>
  </w:style>
  <w:style w:type="character" w:customStyle="1" w:styleId="CommentTextChar">
    <w:name w:val="Comment Text Char"/>
    <w:basedOn w:val="DefaultParagraphFont"/>
    <w:link w:val="CommentText"/>
    <w:uiPriority w:val="99"/>
    <w:rsid w:val="00CB468D"/>
    <w:rPr>
      <w:sz w:val="20"/>
      <w:szCs w:val="20"/>
    </w:rPr>
  </w:style>
  <w:style w:type="paragraph" w:styleId="CommentSubject">
    <w:name w:val="annotation subject"/>
    <w:basedOn w:val="CommentText"/>
    <w:next w:val="CommentText"/>
    <w:link w:val="CommentSubjectChar"/>
    <w:uiPriority w:val="99"/>
    <w:semiHidden/>
    <w:unhideWhenUsed/>
    <w:rsid w:val="00CB468D"/>
    <w:rPr>
      <w:b/>
      <w:bCs/>
    </w:rPr>
  </w:style>
  <w:style w:type="character" w:customStyle="1" w:styleId="CommentSubjectChar">
    <w:name w:val="Comment Subject Char"/>
    <w:basedOn w:val="CommentTextChar"/>
    <w:link w:val="CommentSubject"/>
    <w:uiPriority w:val="99"/>
    <w:semiHidden/>
    <w:rsid w:val="00CB468D"/>
    <w:rPr>
      <w:b/>
      <w:bCs/>
      <w:sz w:val="20"/>
      <w:szCs w:val="20"/>
    </w:rPr>
  </w:style>
  <w:style w:type="table" w:styleId="GridTable1Light">
    <w:name w:val="Grid Table 1 Light"/>
    <w:basedOn w:val="TableNormal"/>
    <w:uiPriority w:val="46"/>
    <w:rsid w:val="00B466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
    <w:name w:val="Grid Table 4"/>
    <w:basedOn w:val="TableNormal"/>
    <w:uiPriority w:val="49"/>
    <w:rsid w:val="00B4664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E75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2C0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D54"/>
  </w:style>
  <w:style w:type="paragraph" w:styleId="Footer">
    <w:name w:val="footer"/>
    <w:basedOn w:val="Normal"/>
    <w:link w:val="FooterChar"/>
    <w:uiPriority w:val="99"/>
    <w:unhideWhenUsed/>
    <w:rsid w:val="002C0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D54"/>
  </w:style>
  <w:style w:type="paragraph" w:styleId="Title">
    <w:name w:val="Title"/>
    <w:basedOn w:val="Normal"/>
    <w:next w:val="Normal"/>
    <w:link w:val="TitleChar"/>
    <w:uiPriority w:val="10"/>
    <w:qFormat/>
    <w:rsid w:val="002C35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524"/>
    <w:rPr>
      <w:rFonts w:asciiTheme="majorHAnsi" w:eastAsiaTheme="majorEastAsia" w:hAnsiTheme="majorHAnsi" w:cstheme="majorBidi"/>
      <w:spacing w:val="-10"/>
      <w:kern w:val="28"/>
      <w:sz w:val="56"/>
      <w:szCs w:val="56"/>
    </w:rPr>
  </w:style>
  <w:style w:type="table" w:styleId="GridTable5Dark-Accent1">
    <w:name w:val="Grid Table 5 Dark Accent 1"/>
    <w:basedOn w:val="TableNormal"/>
    <w:uiPriority w:val="50"/>
    <w:rsid w:val="006F59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
    <w:name w:val="Grid Table 5 Dark"/>
    <w:basedOn w:val="TableNormal"/>
    <w:uiPriority w:val="50"/>
    <w:rsid w:val="006F59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6F592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F59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2055</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Alish_SMC</dc:creator>
  <cp:keywords/>
  <dc:description/>
  <cp:lastModifiedBy>Sauer, Abby C</cp:lastModifiedBy>
  <cp:revision>3</cp:revision>
  <dcterms:created xsi:type="dcterms:W3CDTF">2021-06-30T16:30:00Z</dcterms:created>
  <dcterms:modified xsi:type="dcterms:W3CDTF">2021-06-30T16:32:00Z</dcterms:modified>
</cp:coreProperties>
</file>