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17B" w:rsidRPr="002D3E89" w:rsidRDefault="00D5217B" w:rsidP="00D5217B">
      <w:pPr>
        <w:suppressLineNumbers/>
        <w:spacing w:after="0" w:line="240" w:lineRule="auto"/>
        <w:jc w:val="both"/>
        <w:rPr>
          <w:rFonts w:ascii="Arial" w:hAnsi="Arial" w:cs="Arial"/>
          <w:b/>
          <w:bCs/>
          <w:sz w:val="20"/>
          <w:szCs w:val="20"/>
          <w:lang w:val="en-US"/>
        </w:rPr>
      </w:pPr>
      <w:r w:rsidRPr="002D3E89">
        <w:rPr>
          <w:rFonts w:ascii="Arial" w:hAnsi="Arial" w:cs="Arial"/>
          <w:bCs/>
          <w:sz w:val="20"/>
          <w:szCs w:val="20"/>
          <w:lang w:val="en-US"/>
        </w:rPr>
        <w:t>Central venous catheter associated complications in pediatric patients diagnosed with Hodgkin lymphoma: implications for catheter choice</w:t>
      </w:r>
    </w:p>
    <w:p w:rsidR="00D5217B" w:rsidRDefault="00D5217B" w:rsidP="00D5217B">
      <w:pPr>
        <w:suppressLineNumbers/>
        <w:spacing w:after="0" w:line="240" w:lineRule="auto"/>
        <w:jc w:val="both"/>
        <w:rPr>
          <w:rFonts w:ascii="Arial" w:hAnsi="Arial" w:cs="Arial"/>
          <w:b/>
          <w:bCs/>
          <w:sz w:val="20"/>
          <w:szCs w:val="20"/>
          <w:lang w:val="en-US"/>
        </w:rPr>
      </w:pPr>
    </w:p>
    <w:p w:rsidR="00D5217B" w:rsidRPr="002D3E89" w:rsidRDefault="00D5217B" w:rsidP="00D5217B">
      <w:pPr>
        <w:suppressLineNumbers/>
        <w:spacing w:after="0" w:line="240" w:lineRule="auto"/>
        <w:jc w:val="both"/>
        <w:rPr>
          <w:rFonts w:ascii="Arial" w:hAnsi="Arial" w:cs="Arial"/>
          <w:b/>
          <w:bCs/>
          <w:sz w:val="20"/>
          <w:szCs w:val="20"/>
          <w:lang w:val="en-US"/>
        </w:rPr>
      </w:pPr>
      <w:r w:rsidRPr="002D3E89">
        <w:rPr>
          <w:rFonts w:ascii="Arial" w:hAnsi="Arial" w:cs="Arial"/>
          <w:b/>
          <w:bCs/>
          <w:sz w:val="20"/>
          <w:szCs w:val="20"/>
          <w:lang w:val="en-US"/>
        </w:rPr>
        <w:t xml:space="preserve">Journal title: </w:t>
      </w:r>
      <w:r w:rsidRPr="002D3E89">
        <w:rPr>
          <w:rFonts w:ascii="Arial" w:hAnsi="Arial" w:cs="Arial"/>
          <w:bCs/>
          <w:sz w:val="20"/>
          <w:szCs w:val="20"/>
          <w:lang w:val="en-US"/>
        </w:rPr>
        <w:t>Supportive Care in Cancer</w:t>
      </w:r>
    </w:p>
    <w:p w:rsidR="00D5217B" w:rsidRPr="002D3E89" w:rsidRDefault="00D5217B" w:rsidP="00D5217B">
      <w:pPr>
        <w:suppressLineNumbers/>
        <w:spacing w:after="0" w:line="240" w:lineRule="auto"/>
        <w:jc w:val="both"/>
        <w:rPr>
          <w:rFonts w:ascii="Arial" w:hAnsi="Arial" w:cs="Arial"/>
          <w:b/>
          <w:bCs/>
          <w:sz w:val="20"/>
          <w:szCs w:val="20"/>
          <w:lang w:val="en-US"/>
        </w:rPr>
      </w:pPr>
      <w:r w:rsidRPr="002D3E89">
        <w:rPr>
          <w:rFonts w:ascii="Arial" w:hAnsi="Arial" w:cs="Arial"/>
          <w:b/>
          <w:bCs/>
          <w:sz w:val="20"/>
          <w:szCs w:val="20"/>
          <w:lang w:val="en-US"/>
        </w:rPr>
        <w:t xml:space="preserve">Authors: </w:t>
      </w:r>
      <w:r w:rsidRPr="002D3E89">
        <w:rPr>
          <w:rFonts w:ascii="Arial" w:hAnsi="Arial" w:cs="Arial"/>
          <w:noProof/>
          <w:color w:val="000000" w:themeColor="text1"/>
          <w:sz w:val="20"/>
          <w:szCs w:val="20"/>
          <w:lang w:val="en-US"/>
        </w:rPr>
        <w:t>Ceder H. van den Bosch</w:t>
      </w:r>
      <w:r w:rsidRPr="002D3E89">
        <w:rPr>
          <w:rFonts w:ascii="Arial" w:hAnsi="Arial" w:cs="Arial"/>
          <w:noProof/>
          <w:color w:val="000000" w:themeColor="text1"/>
          <w:sz w:val="20"/>
          <w:szCs w:val="20"/>
          <w:vertAlign w:val="superscript"/>
          <w:lang w:val="en-US"/>
        </w:rPr>
        <w:t>1</w:t>
      </w:r>
      <w:r w:rsidRPr="002D3E89">
        <w:rPr>
          <w:rFonts w:ascii="Arial" w:hAnsi="Arial" w:cs="Arial"/>
          <w:noProof/>
          <w:color w:val="000000" w:themeColor="text1"/>
          <w:sz w:val="20"/>
          <w:szCs w:val="20"/>
          <w:lang w:val="en-US"/>
        </w:rPr>
        <w:t>, Judith Spijkerman</w:t>
      </w:r>
      <w:r w:rsidRPr="002D3E89">
        <w:rPr>
          <w:rFonts w:ascii="Arial" w:hAnsi="Arial" w:cs="Arial"/>
          <w:noProof/>
          <w:color w:val="000000" w:themeColor="text1"/>
          <w:sz w:val="20"/>
          <w:szCs w:val="20"/>
          <w:vertAlign w:val="superscript"/>
          <w:lang w:val="en-US"/>
        </w:rPr>
        <w:t>1</w:t>
      </w:r>
      <w:r w:rsidRPr="002D3E89">
        <w:rPr>
          <w:rFonts w:ascii="Arial" w:hAnsi="Arial" w:cs="Arial"/>
          <w:noProof/>
          <w:color w:val="000000" w:themeColor="text1"/>
          <w:sz w:val="20"/>
          <w:szCs w:val="20"/>
          <w:lang w:val="en-US"/>
        </w:rPr>
        <w:t>, Marc H.W.A. Wijnen</w:t>
      </w:r>
      <w:r w:rsidRPr="002D3E89">
        <w:rPr>
          <w:rFonts w:ascii="Arial" w:hAnsi="Arial" w:cs="Arial"/>
          <w:noProof/>
          <w:color w:val="000000" w:themeColor="text1"/>
          <w:sz w:val="20"/>
          <w:szCs w:val="20"/>
          <w:vertAlign w:val="superscript"/>
          <w:lang w:val="en-US"/>
        </w:rPr>
        <w:t>1</w:t>
      </w:r>
      <w:r w:rsidRPr="002D3E89">
        <w:rPr>
          <w:rFonts w:ascii="Arial" w:hAnsi="Arial" w:cs="Arial"/>
          <w:noProof/>
          <w:color w:val="000000" w:themeColor="text1"/>
          <w:sz w:val="20"/>
          <w:szCs w:val="20"/>
          <w:lang w:val="en-US"/>
        </w:rPr>
        <w:t>, Idske C.L. Kremer Hovinga</w:t>
      </w:r>
      <w:r w:rsidRPr="002D3E89">
        <w:rPr>
          <w:rFonts w:ascii="Arial" w:hAnsi="Arial" w:cs="Arial"/>
          <w:noProof/>
          <w:color w:val="000000" w:themeColor="text1"/>
          <w:sz w:val="20"/>
          <w:szCs w:val="20"/>
          <w:vertAlign w:val="superscript"/>
          <w:lang w:val="en-US"/>
        </w:rPr>
        <w:t>2</w:t>
      </w:r>
      <w:r w:rsidRPr="002D3E89">
        <w:rPr>
          <w:rFonts w:ascii="Arial" w:hAnsi="Arial" w:cs="Arial"/>
          <w:noProof/>
          <w:color w:val="000000" w:themeColor="text1"/>
          <w:sz w:val="20"/>
          <w:szCs w:val="20"/>
          <w:lang w:val="en-US"/>
        </w:rPr>
        <w:t>, Friederike A.G. Meyer-Wentrup</w:t>
      </w:r>
      <w:r w:rsidRPr="002D3E89">
        <w:rPr>
          <w:rFonts w:ascii="Arial" w:hAnsi="Arial" w:cs="Arial"/>
          <w:noProof/>
          <w:color w:val="000000" w:themeColor="text1"/>
          <w:sz w:val="20"/>
          <w:szCs w:val="20"/>
          <w:vertAlign w:val="superscript"/>
          <w:lang w:val="en-US"/>
        </w:rPr>
        <w:t xml:space="preserve"> 1</w:t>
      </w:r>
      <w:r w:rsidRPr="002D3E89">
        <w:rPr>
          <w:rFonts w:ascii="Arial" w:hAnsi="Arial" w:cs="Arial"/>
          <w:noProof/>
          <w:color w:val="000000" w:themeColor="text1"/>
          <w:sz w:val="20"/>
          <w:szCs w:val="20"/>
          <w:lang w:val="en-US"/>
        </w:rPr>
        <w:t>, Alida F.W. van der Steeg</w:t>
      </w:r>
      <w:r w:rsidRPr="002D3E89">
        <w:rPr>
          <w:rFonts w:ascii="Arial" w:hAnsi="Arial" w:cs="Arial"/>
          <w:noProof/>
          <w:color w:val="000000" w:themeColor="text1"/>
          <w:sz w:val="20"/>
          <w:szCs w:val="20"/>
          <w:vertAlign w:val="superscript"/>
          <w:lang w:val="en-US"/>
        </w:rPr>
        <w:t>1</w:t>
      </w:r>
      <w:r w:rsidRPr="002D3E89">
        <w:rPr>
          <w:rFonts w:ascii="Arial" w:hAnsi="Arial" w:cs="Arial"/>
          <w:noProof/>
          <w:color w:val="000000" w:themeColor="text1"/>
          <w:sz w:val="20"/>
          <w:szCs w:val="20"/>
          <w:lang w:val="en-US"/>
        </w:rPr>
        <w:t>, Marianne D. van de Wetering</w:t>
      </w:r>
      <w:r w:rsidRPr="002D3E89">
        <w:rPr>
          <w:rFonts w:ascii="Arial" w:hAnsi="Arial" w:cs="Arial"/>
          <w:noProof/>
          <w:color w:val="000000" w:themeColor="text1"/>
          <w:sz w:val="20"/>
          <w:szCs w:val="20"/>
          <w:vertAlign w:val="superscript"/>
          <w:lang w:val="en-US"/>
        </w:rPr>
        <w:t>1</w:t>
      </w:r>
      <w:r w:rsidRPr="002D3E89">
        <w:rPr>
          <w:rFonts w:ascii="Arial" w:hAnsi="Arial" w:cs="Arial"/>
          <w:noProof/>
          <w:color w:val="000000" w:themeColor="text1"/>
          <w:sz w:val="20"/>
          <w:szCs w:val="20"/>
          <w:lang w:val="en-US"/>
        </w:rPr>
        <w:t>, Marta Fiocco</w:t>
      </w:r>
      <w:r w:rsidRPr="002D3E89">
        <w:rPr>
          <w:rFonts w:ascii="Arial" w:hAnsi="Arial" w:cs="Arial"/>
          <w:noProof/>
          <w:color w:val="000000" w:themeColor="text1"/>
          <w:sz w:val="20"/>
          <w:szCs w:val="20"/>
          <w:vertAlign w:val="superscript"/>
          <w:lang w:val="en-US"/>
        </w:rPr>
        <w:t>1,3,4</w:t>
      </w:r>
      <w:r w:rsidRPr="002D3E89">
        <w:rPr>
          <w:rFonts w:ascii="Arial" w:hAnsi="Arial" w:cs="Arial"/>
          <w:noProof/>
          <w:color w:val="000000" w:themeColor="text1"/>
          <w:sz w:val="20"/>
          <w:szCs w:val="20"/>
          <w:lang w:val="en-US"/>
        </w:rPr>
        <w:t>, Indra E. Morsing</w:t>
      </w:r>
      <w:r w:rsidRPr="002D3E89">
        <w:rPr>
          <w:rFonts w:ascii="Arial" w:hAnsi="Arial" w:cs="Arial"/>
          <w:noProof/>
          <w:color w:val="000000" w:themeColor="text1"/>
          <w:sz w:val="20"/>
          <w:szCs w:val="20"/>
          <w:vertAlign w:val="superscript"/>
          <w:lang w:val="en-US"/>
        </w:rPr>
        <w:t>1</w:t>
      </w:r>
      <w:r w:rsidRPr="002D3E89">
        <w:rPr>
          <w:rFonts w:ascii="Arial" w:hAnsi="Arial" w:cs="Arial"/>
          <w:noProof/>
          <w:color w:val="000000" w:themeColor="text1"/>
          <w:sz w:val="20"/>
          <w:szCs w:val="20"/>
          <w:lang w:val="en-US"/>
        </w:rPr>
        <w:t>, Auke Beishuizen</w:t>
      </w:r>
      <w:r w:rsidRPr="002D3E89">
        <w:rPr>
          <w:rFonts w:ascii="Arial" w:hAnsi="Arial" w:cs="Arial"/>
          <w:noProof/>
          <w:color w:val="000000" w:themeColor="text1"/>
          <w:sz w:val="20"/>
          <w:szCs w:val="20"/>
          <w:vertAlign w:val="superscript"/>
          <w:lang w:val="en-US"/>
        </w:rPr>
        <w:t>1</w:t>
      </w:r>
      <w:r w:rsidRPr="002D3E89">
        <w:rPr>
          <w:rFonts w:ascii="Arial" w:hAnsi="Arial" w:cs="Arial"/>
          <w:noProof/>
          <w:color w:val="000000" w:themeColor="text1"/>
          <w:sz w:val="20"/>
          <w:szCs w:val="20"/>
          <w:lang w:val="en-US"/>
        </w:rPr>
        <w:t>.</w:t>
      </w:r>
    </w:p>
    <w:p w:rsidR="00D5217B" w:rsidRPr="002D3E89" w:rsidRDefault="00D5217B" w:rsidP="00D5217B">
      <w:pPr>
        <w:suppressLineNumbers/>
        <w:spacing w:after="0" w:line="240" w:lineRule="auto"/>
        <w:jc w:val="both"/>
        <w:rPr>
          <w:rFonts w:ascii="Arial" w:hAnsi="Arial" w:cs="Arial"/>
          <w:b/>
          <w:noProof/>
          <w:color w:val="000000" w:themeColor="text1"/>
          <w:sz w:val="20"/>
          <w:szCs w:val="20"/>
          <w:lang w:val="en-US"/>
        </w:rPr>
      </w:pPr>
      <w:r w:rsidRPr="002D3E89">
        <w:rPr>
          <w:rFonts w:ascii="Arial" w:hAnsi="Arial" w:cs="Arial"/>
          <w:b/>
          <w:noProof/>
          <w:color w:val="000000" w:themeColor="text1"/>
          <w:sz w:val="20"/>
          <w:szCs w:val="20"/>
          <w:lang w:val="en-US"/>
        </w:rPr>
        <w:t>Author affiliations:</w:t>
      </w:r>
    </w:p>
    <w:p w:rsidR="00D5217B" w:rsidRPr="002D3E89" w:rsidRDefault="00D5217B" w:rsidP="00D5217B">
      <w:pPr>
        <w:suppressLineNumbers/>
        <w:spacing w:after="0" w:line="240" w:lineRule="auto"/>
        <w:jc w:val="both"/>
        <w:rPr>
          <w:rFonts w:ascii="Arial" w:eastAsia="Times New Roman" w:hAnsi="Arial" w:cs="Arial"/>
          <w:sz w:val="20"/>
          <w:szCs w:val="20"/>
          <w:lang w:val="en-US"/>
        </w:rPr>
      </w:pPr>
      <w:r w:rsidRPr="002D3E89">
        <w:rPr>
          <w:rFonts w:ascii="Arial" w:hAnsi="Arial" w:cs="Arial"/>
          <w:noProof/>
          <w:color w:val="000000" w:themeColor="text1"/>
          <w:sz w:val="20"/>
          <w:szCs w:val="20"/>
          <w:vertAlign w:val="superscript"/>
          <w:lang w:val="en-US"/>
        </w:rPr>
        <w:t xml:space="preserve">1 </w:t>
      </w:r>
      <w:r w:rsidRPr="002D3E89">
        <w:rPr>
          <w:rFonts w:ascii="Arial" w:hAnsi="Arial" w:cs="Arial"/>
          <w:noProof/>
          <w:color w:val="000000" w:themeColor="text1"/>
          <w:sz w:val="20"/>
          <w:szCs w:val="20"/>
          <w:lang w:val="en-US"/>
        </w:rPr>
        <w:t>Princess Máxima Center for Pediatric Oncology, Utrecht, The Netherlands.</w:t>
      </w:r>
      <w:r w:rsidRPr="002D3E89">
        <w:rPr>
          <w:rFonts w:ascii="Arial" w:eastAsia="Times New Roman" w:hAnsi="Arial" w:cs="Arial"/>
          <w:sz w:val="20"/>
          <w:szCs w:val="20"/>
          <w:lang w:val="en-US"/>
        </w:rPr>
        <w:t xml:space="preserve"> </w:t>
      </w:r>
    </w:p>
    <w:p w:rsidR="00D5217B" w:rsidRPr="002D3E89" w:rsidRDefault="00D5217B" w:rsidP="00D5217B">
      <w:pPr>
        <w:suppressLineNumbers/>
        <w:spacing w:after="0" w:line="240" w:lineRule="auto"/>
        <w:jc w:val="both"/>
        <w:rPr>
          <w:rFonts w:ascii="Arial" w:eastAsia="Times New Roman" w:hAnsi="Arial" w:cs="Arial"/>
          <w:sz w:val="20"/>
          <w:szCs w:val="20"/>
          <w:lang w:val="en-US"/>
        </w:rPr>
      </w:pPr>
      <w:r w:rsidRPr="002D3E89">
        <w:rPr>
          <w:rFonts w:ascii="Arial" w:eastAsia="Times New Roman" w:hAnsi="Arial" w:cs="Arial"/>
          <w:sz w:val="20"/>
          <w:szCs w:val="20"/>
          <w:vertAlign w:val="superscript"/>
          <w:lang w:val="en-US"/>
        </w:rPr>
        <w:t xml:space="preserve">2 </w:t>
      </w:r>
      <w:r w:rsidRPr="002D3E89">
        <w:rPr>
          <w:rFonts w:ascii="Arial" w:eastAsia="Times New Roman" w:hAnsi="Arial" w:cs="Arial"/>
          <w:sz w:val="20"/>
          <w:szCs w:val="20"/>
          <w:lang w:val="en-US"/>
        </w:rPr>
        <w:t xml:space="preserve">Van </w:t>
      </w:r>
      <w:proofErr w:type="spellStart"/>
      <w:r w:rsidRPr="002D3E89">
        <w:rPr>
          <w:rFonts w:ascii="Arial" w:eastAsia="Times New Roman" w:hAnsi="Arial" w:cs="Arial"/>
          <w:sz w:val="20"/>
          <w:szCs w:val="20"/>
          <w:lang w:val="en-US"/>
        </w:rPr>
        <w:t>Creveldkliniek</w:t>
      </w:r>
      <w:proofErr w:type="spellEnd"/>
      <w:r w:rsidRPr="002D3E89">
        <w:rPr>
          <w:rFonts w:ascii="Arial" w:eastAsia="Times New Roman" w:hAnsi="Arial" w:cs="Arial"/>
          <w:sz w:val="20"/>
          <w:szCs w:val="20"/>
          <w:lang w:val="en-US"/>
        </w:rPr>
        <w:t xml:space="preserve"> University Medical Centre Utrecht, Benign Hematology, Thrombosis and Hemostasis, Utrecht, The Netherlands.</w:t>
      </w:r>
    </w:p>
    <w:p w:rsidR="00D5217B" w:rsidRPr="002D3E89" w:rsidRDefault="00D5217B" w:rsidP="00D5217B">
      <w:pPr>
        <w:pStyle w:val="Geenafstand"/>
        <w:suppressLineNumbers/>
        <w:spacing w:after="0" w:line="240" w:lineRule="auto"/>
        <w:rPr>
          <w:rFonts w:ascii="Arial" w:hAnsi="Arial" w:cs="Arial"/>
          <w:noProof/>
          <w:color w:val="000000" w:themeColor="text1"/>
          <w:sz w:val="20"/>
          <w:szCs w:val="20"/>
          <w:lang w:val="en-US"/>
        </w:rPr>
      </w:pPr>
      <w:r w:rsidRPr="002D3E89">
        <w:rPr>
          <w:rFonts w:ascii="Arial" w:hAnsi="Arial" w:cs="Arial"/>
          <w:noProof/>
          <w:color w:val="000000" w:themeColor="text1"/>
          <w:sz w:val="20"/>
          <w:szCs w:val="20"/>
          <w:vertAlign w:val="superscript"/>
          <w:lang w:val="en-US"/>
        </w:rPr>
        <w:t xml:space="preserve">3 </w:t>
      </w:r>
      <w:r w:rsidRPr="002D3E89">
        <w:rPr>
          <w:rFonts w:ascii="Arial" w:hAnsi="Arial" w:cs="Arial"/>
          <w:noProof/>
          <w:color w:val="000000" w:themeColor="text1"/>
          <w:sz w:val="20"/>
          <w:szCs w:val="20"/>
          <w:lang w:val="en-US"/>
        </w:rPr>
        <w:t xml:space="preserve">Mathematical Institute, Leiden, The Netherlands </w:t>
      </w:r>
    </w:p>
    <w:p w:rsidR="00D5217B" w:rsidRDefault="00D5217B" w:rsidP="00D5217B">
      <w:pPr>
        <w:pStyle w:val="Geenafstand"/>
        <w:suppressLineNumbers/>
        <w:spacing w:after="0" w:line="240" w:lineRule="auto"/>
        <w:rPr>
          <w:rFonts w:ascii="Arial" w:hAnsi="Arial" w:cs="Arial"/>
          <w:noProof/>
          <w:color w:val="000000" w:themeColor="text1"/>
          <w:sz w:val="20"/>
          <w:szCs w:val="20"/>
          <w:lang w:val="en-US"/>
        </w:rPr>
      </w:pPr>
      <w:r w:rsidRPr="002D3E89">
        <w:rPr>
          <w:rFonts w:ascii="Arial" w:hAnsi="Arial" w:cs="Arial"/>
          <w:noProof/>
          <w:color w:val="000000" w:themeColor="text1"/>
          <w:sz w:val="20"/>
          <w:szCs w:val="20"/>
          <w:vertAlign w:val="superscript"/>
          <w:lang w:val="en-US"/>
        </w:rPr>
        <w:t xml:space="preserve">4 </w:t>
      </w:r>
      <w:r w:rsidRPr="002D3E89">
        <w:rPr>
          <w:rFonts w:ascii="Arial" w:hAnsi="Arial" w:cs="Arial"/>
          <w:noProof/>
          <w:color w:val="000000" w:themeColor="text1"/>
          <w:sz w:val="20"/>
          <w:szCs w:val="20"/>
          <w:lang w:val="en-US"/>
        </w:rPr>
        <w:t>Leiden University Medical Center, Leiden, The Netherlands.</w:t>
      </w:r>
    </w:p>
    <w:p w:rsidR="00D5217B" w:rsidRPr="002D3E89" w:rsidRDefault="00D5217B" w:rsidP="00D5217B">
      <w:pPr>
        <w:pStyle w:val="Geenafstand"/>
        <w:suppressLineNumbers/>
        <w:spacing w:after="0" w:line="240" w:lineRule="auto"/>
        <w:rPr>
          <w:rFonts w:ascii="Arial" w:hAnsi="Arial" w:cs="Arial"/>
          <w:noProof/>
          <w:color w:val="000000" w:themeColor="text1"/>
          <w:sz w:val="20"/>
          <w:szCs w:val="20"/>
          <w:lang w:val="en-US"/>
        </w:rPr>
      </w:pPr>
    </w:p>
    <w:p w:rsidR="00D5217B" w:rsidRPr="002D3E89" w:rsidRDefault="00D5217B" w:rsidP="00D5217B">
      <w:pPr>
        <w:pStyle w:val="Geenafstand"/>
        <w:suppressLineNumbers/>
        <w:spacing w:after="0" w:line="240" w:lineRule="auto"/>
        <w:rPr>
          <w:rFonts w:ascii="Arial" w:hAnsi="Arial" w:cs="Arial"/>
          <w:b/>
          <w:color w:val="000000" w:themeColor="text1"/>
          <w:sz w:val="20"/>
          <w:szCs w:val="20"/>
          <w:lang w:val="en-US"/>
        </w:rPr>
      </w:pPr>
      <w:r w:rsidRPr="002D3E89">
        <w:rPr>
          <w:rFonts w:ascii="Arial" w:hAnsi="Arial" w:cs="Arial"/>
          <w:b/>
          <w:color w:val="000000" w:themeColor="text1"/>
          <w:sz w:val="20"/>
          <w:szCs w:val="20"/>
          <w:lang w:val="en-US"/>
        </w:rPr>
        <w:t>Details corresponding author:</w:t>
      </w:r>
    </w:p>
    <w:p w:rsidR="00D5217B" w:rsidRPr="002D3E89" w:rsidRDefault="00D5217B" w:rsidP="00D5217B">
      <w:pPr>
        <w:pStyle w:val="Geenafstand"/>
        <w:suppressLineNumbers/>
        <w:spacing w:after="0" w:line="240" w:lineRule="auto"/>
        <w:rPr>
          <w:rFonts w:ascii="Arial" w:hAnsi="Arial" w:cs="Arial"/>
          <w:color w:val="000000" w:themeColor="text1"/>
          <w:sz w:val="20"/>
          <w:szCs w:val="20"/>
          <w:lang w:val="en-US"/>
        </w:rPr>
      </w:pPr>
      <w:r w:rsidRPr="002D3E89">
        <w:rPr>
          <w:rFonts w:ascii="Arial" w:hAnsi="Arial" w:cs="Arial"/>
          <w:color w:val="000000" w:themeColor="text1"/>
          <w:sz w:val="20"/>
          <w:szCs w:val="20"/>
          <w:lang w:val="en-US"/>
        </w:rPr>
        <w:t>C.H. van den Bosch, M.D. / PhD-student</w:t>
      </w:r>
    </w:p>
    <w:p w:rsidR="00D5217B" w:rsidRPr="002D3E89" w:rsidRDefault="00D5217B" w:rsidP="00D5217B">
      <w:pPr>
        <w:pStyle w:val="Geenafstand"/>
        <w:suppressLineNumbers/>
        <w:spacing w:after="0" w:line="240" w:lineRule="auto"/>
        <w:rPr>
          <w:rFonts w:ascii="Arial" w:hAnsi="Arial" w:cs="Arial"/>
          <w:color w:val="000000" w:themeColor="text1"/>
          <w:sz w:val="20"/>
          <w:szCs w:val="20"/>
          <w:lang w:val="en-US"/>
        </w:rPr>
      </w:pPr>
      <w:r w:rsidRPr="002D3E89">
        <w:rPr>
          <w:rFonts w:ascii="Arial" w:hAnsi="Arial" w:cs="Arial"/>
          <w:color w:val="000000" w:themeColor="text1"/>
          <w:sz w:val="20"/>
          <w:szCs w:val="20"/>
          <w:lang w:val="en-US"/>
        </w:rPr>
        <w:t>C.H.vandenBosch-4@prinsesmaximacentrum.nl</w:t>
      </w:r>
    </w:p>
    <w:p w:rsidR="00D5217B" w:rsidRPr="002D3E89" w:rsidRDefault="00D5217B" w:rsidP="00D5217B">
      <w:pPr>
        <w:suppressLineNumbers/>
        <w:spacing w:after="0" w:line="240" w:lineRule="auto"/>
        <w:rPr>
          <w:rFonts w:ascii="Arial" w:hAnsi="Arial" w:cs="Arial"/>
          <w:color w:val="000000" w:themeColor="text1"/>
          <w:sz w:val="20"/>
          <w:szCs w:val="20"/>
          <w:lang w:val="en-US"/>
        </w:rPr>
      </w:pPr>
      <w:r w:rsidRPr="002D3E89">
        <w:rPr>
          <w:rFonts w:ascii="Arial" w:hAnsi="Arial" w:cs="Arial"/>
          <w:color w:val="000000" w:themeColor="text1"/>
          <w:sz w:val="20"/>
          <w:szCs w:val="20"/>
          <w:lang w:val="en-US"/>
        </w:rPr>
        <w:t>ORCHID ID: 0000-0003-0612-578X</w:t>
      </w: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D5217B" w:rsidRDefault="00D5217B" w:rsidP="00D5217B">
      <w:pPr>
        <w:spacing w:line="240" w:lineRule="auto"/>
        <w:rPr>
          <w:rFonts w:ascii="Arial" w:eastAsia="Calibri" w:hAnsi="Arial" w:cs="Arial"/>
          <w:b/>
          <w:sz w:val="20"/>
          <w:szCs w:val="20"/>
          <w:lang w:val="en-US"/>
        </w:rPr>
      </w:pPr>
    </w:p>
    <w:p w:rsidR="008F0CF8" w:rsidRPr="001B7EFE" w:rsidRDefault="00D5217B" w:rsidP="008F0CF8">
      <w:pPr>
        <w:spacing w:line="480" w:lineRule="auto"/>
        <w:rPr>
          <w:rFonts w:ascii="Arial" w:eastAsia="Calibri" w:hAnsi="Arial" w:cs="Arial"/>
          <w:sz w:val="20"/>
          <w:szCs w:val="20"/>
          <w:lang w:val="en-US"/>
        </w:rPr>
      </w:pPr>
      <w:r>
        <w:rPr>
          <w:rFonts w:ascii="Arial" w:eastAsia="Calibri" w:hAnsi="Arial" w:cs="Arial"/>
          <w:sz w:val="20"/>
          <w:szCs w:val="20"/>
          <w:lang w:val="en-US"/>
        </w:rPr>
        <w:lastRenderedPageBreak/>
        <w:t xml:space="preserve">ONLINE RESOURCE </w:t>
      </w:r>
      <w:r w:rsidR="008F0CF8" w:rsidRPr="001B7EFE">
        <w:rPr>
          <w:rFonts w:ascii="Arial" w:eastAsia="Calibri" w:hAnsi="Arial" w:cs="Arial"/>
          <w:sz w:val="20"/>
          <w:szCs w:val="20"/>
          <w:lang w:val="en-US"/>
        </w:rPr>
        <w:t xml:space="preserve">3 Case descriptions of CVT events </w:t>
      </w:r>
    </w:p>
    <w:tbl>
      <w:tblPr>
        <w:tblStyle w:val="Onopgemaaktetabel51"/>
        <w:tblpPr w:leftFromText="141" w:rightFromText="141" w:vertAnchor="text" w:horzAnchor="margin" w:tblpXSpec="center" w:tblpY="46"/>
        <w:tblW w:w="15026" w:type="dxa"/>
        <w:tblLayout w:type="fixed"/>
        <w:tblLook w:val="04A0" w:firstRow="1" w:lastRow="0" w:firstColumn="1" w:lastColumn="0" w:noHBand="0" w:noVBand="1"/>
      </w:tblPr>
      <w:tblGrid>
        <w:gridCol w:w="423"/>
        <w:gridCol w:w="2129"/>
        <w:gridCol w:w="992"/>
        <w:gridCol w:w="992"/>
        <w:gridCol w:w="567"/>
        <w:gridCol w:w="426"/>
        <w:gridCol w:w="992"/>
        <w:gridCol w:w="850"/>
        <w:gridCol w:w="284"/>
        <w:gridCol w:w="283"/>
        <w:gridCol w:w="284"/>
        <w:gridCol w:w="850"/>
        <w:gridCol w:w="709"/>
        <w:gridCol w:w="1134"/>
        <w:gridCol w:w="1276"/>
        <w:gridCol w:w="850"/>
        <w:gridCol w:w="1134"/>
        <w:gridCol w:w="567"/>
        <w:gridCol w:w="284"/>
      </w:tblGrid>
      <w:tr w:rsidR="00D321CD" w:rsidRPr="001B7EFE" w:rsidTr="007A47CF">
        <w:trPr>
          <w:cnfStyle w:val="100000000000" w:firstRow="1" w:lastRow="0" w:firstColumn="0" w:lastColumn="0" w:oddVBand="0" w:evenVBand="0" w:oddHBand="0" w:evenHBand="0" w:firstRowFirstColumn="0" w:firstRowLastColumn="0" w:lastRowFirstColumn="0" w:lastRowLastColumn="0"/>
          <w:trHeight w:val="280"/>
        </w:trPr>
        <w:tc>
          <w:tcPr>
            <w:cnfStyle w:val="001000000100" w:firstRow="0" w:lastRow="0" w:firstColumn="1" w:lastColumn="0" w:oddVBand="0" w:evenVBand="0" w:oddHBand="0" w:evenHBand="0" w:firstRowFirstColumn="1" w:firstRowLastColumn="0" w:lastRowFirstColumn="0" w:lastRowLastColumn="0"/>
            <w:tcW w:w="423" w:type="dxa"/>
            <w:tcBorders>
              <w:bottom w:val="single" w:sz="4" w:space="0" w:color="auto"/>
              <w:right w:val="single" w:sz="4" w:space="0" w:color="auto"/>
            </w:tcBorders>
            <w:shd w:val="clear" w:color="auto" w:fill="auto"/>
          </w:tcPr>
          <w:p w:rsidR="00D321CD" w:rsidRPr="001B7EFE" w:rsidRDefault="00D321CD" w:rsidP="00D5217B">
            <w:pPr>
              <w:rPr>
                <w:rFonts w:ascii="Arial" w:hAnsi="Arial" w:cs="Arial"/>
                <w:i w:val="0"/>
                <w:sz w:val="14"/>
                <w:szCs w:val="14"/>
                <w:lang w:val="en-US"/>
              </w:rPr>
            </w:pPr>
          </w:p>
        </w:tc>
        <w:tc>
          <w:tcPr>
            <w:tcW w:w="4680" w:type="dxa"/>
            <w:gridSpan w:val="4"/>
            <w:tcBorders>
              <w:left w:val="single" w:sz="4" w:space="0" w:color="auto"/>
              <w:bottom w:val="single" w:sz="4" w:space="0" w:color="auto"/>
              <w:right w:val="single" w:sz="4" w:space="0" w:color="auto"/>
            </w:tcBorders>
            <w:shd w:val="clear" w:color="auto" w:fill="auto"/>
          </w:tcPr>
          <w:p w:rsidR="00D321CD" w:rsidRPr="001B7EFE" w:rsidRDefault="00D321CD" w:rsidP="00D5217B">
            <w:pPr>
              <w:cnfStyle w:val="100000000000" w:firstRow="1" w:lastRow="0" w:firstColumn="0" w:lastColumn="0" w:oddVBand="0" w:evenVBand="0" w:oddHBand="0" w:evenHBand="0" w:firstRowFirstColumn="0" w:firstRowLastColumn="0" w:lastRowFirstColumn="0" w:lastRowLastColumn="0"/>
              <w:rPr>
                <w:rFonts w:ascii="Arial" w:hAnsi="Arial" w:cs="Arial"/>
                <w:i w:val="0"/>
                <w:sz w:val="14"/>
                <w:szCs w:val="14"/>
                <w:lang w:val="en-US"/>
              </w:rPr>
            </w:pPr>
            <w:r w:rsidRPr="001B7EFE">
              <w:rPr>
                <w:rFonts w:ascii="Arial" w:hAnsi="Arial" w:cs="Arial"/>
                <w:i w:val="0"/>
                <w:sz w:val="14"/>
                <w:szCs w:val="14"/>
                <w:lang w:val="en-US"/>
              </w:rPr>
              <w:t>Clinical characteristics thrombosis</w:t>
            </w:r>
          </w:p>
        </w:tc>
        <w:tc>
          <w:tcPr>
            <w:tcW w:w="7088" w:type="dxa"/>
            <w:gridSpan w:val="10"/>
            <w:tcBorders>
              <w:left w:val="single" w:sz="4" w:space="0" w:color="auto"/>
              <w:bottom w:val="single" w:sz="4" w:space="0" w:color="auto"/>
            </w:tcBorders>
            <w:shd w:val="clear" w:color="auto" w:fill="auto"/>
          </w:tcPr>
          <w:p w:rsidR="00D321CD" w:rsidRPr="001B7EFE" w:rsidRDefault="00D321CD" w:rsidP="00D5217B">
            <w:pPr>
              <w:cnfStyle w:val="100000000000" w:firstRow="1" w:lastRow="0" w:firstColumn="0" w:lastColumn="0" w:oddVBand="0" w:evenVBand="0" w:oddHBand="0" w:evenHBand="0" w:firstRowFirstColumn="0" w:firstRowLastColumn="0" w:lastRowFirstColumn="0" w:lastRowLastColumn="0"/>
              <w:rPr>
                <w:rFonts w:ascii="Arial" w:hAnsi="Arial" w:cs="Arial"/>
                <w:i w:val="0"/>
                <w:sz w:val="14"/>
                <w:szCs w:val="14"/>
                <w:lang w:val="en-US"/>
              </w:rPr>
            </w:pPr>
            <w:r w:rsidRPr="001B7EFE">
              <w:rPr>
                <w:rFonts w:ascii="Arial" w:hAnsi="Arial" w:cs="Arial"/>
                <w:i w:val="0"/>
                <w:sz w:val="14"/>
                <w:szCs w:val="14"/>
                <w:lang w:val="en-US"/>
              </w:rPr>
              <w:t>Patient related risk factors</w:t>
            </w:r>
          </w:p>
        </w:tc>
        <w:tc>
          <w:tcPr>
            <w:tcW w:w="850" w:type="dxa"/>
            <w:tcBorders>
              <w:bottom w:val="single" w:sz="4" w:space="0" w:color="auto"/>
              <w:right w:val="single" w:sz="4" w:space="0" w:color="auto"/>
            </w:tcBorders>
            <w:shd w:val="clear" w:color="auto" w:fill="auto"/>
          </w:tcPr>
          <w:p w:rsidR="00D321CD" w:rsidRPr="001B7EFE" w:rsidRDefault="00D321CD" w:rsidP="00D5217B">
            <w:pPr>
              <w:cnfStyle w:val="100000000000" w:firstRow="1" w:lastRow="0" w:firstColumn="0" w:lastColumn="0" w:oddVBand="0" w:evenVBand="0" w:oddHBand="0" w:evenHBand="0" w:firstRowFirstColumn="0" w:firstRowLastColumn="0" w:lastRowFirstColumn="0" w:lastRowLastColumn="0"/>
              <w:rPr>
                <w:rFonts w:ascii="Arial" w:hAnsi="Arial" w:cs="Arial"/>
                <w:i w:val="0"/>
                <w:sz w:val="14"/>
                <w:szCs w:val="14"/>
                <w:lang w:val="en-US"/>
              </w:rPr>
            </w:pPr>
          </w:p>
        </w:tc>
        <w:tc>
          <w:tcPr>
            <w:tcW w:w="1985" w:type="dxa"/>
            <w:gridSpan w:val="3"/>
            <w:tcBorders>
              <w:bottom w:val="single" w:sz="4" w:space="0" w:color="auto"/>
            </w:tcBorders>
          </w:tcPr>
          <w:p w:rsidR="00D321CD" w:rsidRPr="00D321CD" w:rsidRDefault="00D321CD" w:rsidP="00D5217B">
            <w:pPr>
              <w:cnfStyle w:val="100000000000" w:firstRow="1" w:lastRow="0" w:firstColumn="0" w:lastColumn="0" w:oddVBand="0" w:evenVBand="0" w:oddHBand="0" w:evenHBand="0" w:firstRowFirstColumn="0" w:firstRowLastColumn="0" w:lastRowFirstColumn="0" w:lastRowLastColumn="0"/>
              <w:rPr>
                <w:rFonts w:ascii="Arial" w:hAnsi="Arial" w:cs="Arial"/>
                <w:i w:val="0"/>
                <w:sz w:val="14"/>
                <w:szCs w:val="14"/>
                <w:lang w:val="en-US"/>
              </w:rPr>
            </w:pPr>
            <w:r w:rsidRPr="00D321CD">
              <w:rPr>
                <w:rFonts w:ascii="Arial" w:hAnsi="Arial" w:cs="Arial"/>
                <w:i w:val="0"/>
                <w:sz w:val="14"/>
                <w:szCs w:val="14"/>
                <w:lang w:val="en-US"/>
              </w:rPr>
              <w:t>CVC related risk factors</w:t>
            </w:r>
          </w:p>
        </w:tc>
      </w:tr>
      <w:tr w:rsidR="00DB3782" w:rsidRPr="001B7EFE" w:rsidTr="007A47CF">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23" w:type="dxa"/>
            <w:tcBorders>
              <w:bottom w:val="single" w:sz="4" w:space="0" w:color="auto"/>
              <w:right w:val="single" w:sz="4" w:space="0" w:color="auto"/>
            </w:tcBorders>
            <w:shd w:val="clear" w:color="auto" w:fill="auto"/>
          </w:tcPr>
          <w:p w:rsidR="00D321CD" w:rsidRPr="001B7EFE" w:rsidRDefault="00D321CD" w:rsidP="00D5217B">
            <w:pPr>
              <w:rPr>
                <w:rFonts w:ascii="Arial" w:hAnsi="Arial" w:cs="Arial"/>
                <w:i w:val="0"/>
                <w:sz w:val="14"/>
                <w:szCs w:val="14"/>
                <w:lang w:val="en-US"/>
              </w:rPr>
            </w:pPr>
            <w:r w:rsidRPr="001B7EFE">
              <w:rPr>
                <w:rFonts w:ascii="Arial" w:hAnsi="Arial" w:cs="Arial"/>
                <w:i w:val="0"/>
                <w:sz w:val="14"/>
                <w:szCs w:val="14"/>
                <w:lang w:val="en-US"/>
              </w:rPr>
              <w:t>Pt</w:t>
            </w:r>
          </w:p>
        </w:tc>
        <w:tc>
          <w:tcPr>
            <w:tcW w:w="2129" w:type="dxa"/>
            <w:tcBorders>
              <w:top w:val="single" w:sz="4" w:space="0" w:color="auto"/>
              <w:left w:val="single" w:sz="4" w:space="0" w:color="auto"/>
              <w:bottom w:val="single" w:sz="4" w:space="0" w:color="auto"/>
            </w:tcBorders>
            <w:shd w:val="clear" w:color="auto" w:fill="auto"/>
          </w:tcPr>
          <w:p w:rsidR="00D321CD" w:rsidRPr="001B7EFE" w:rsidRDefault="00D321CD" w:rsidP="007A47C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Severity thrombosis; complications</w:t>
            </w:r>
          </w:p>
        </w:tc>
        <w:tc>
          <w:tcPr>
            <w:tcW w:w="992"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Diagnosis due </w:t>
            </w:r>
            <w:proofErr w:type="spellStart"/>
            <w:r w:rsidRPr="001B7EFE">
              <w:rPr>
                <w:rFonts w:ascii="Arial" w:eastAsia="Calibri" w:hAnsi="Arial" w:cs="Arial"/>
                <w:sz w:val="14"/>
                <w:szCs w:val="14"/>
                <w:lang w:val="en-US"/>
              </w:rPr>
              <w:t>to</w:t>
            </w:r>
            <w:r w:rsidRPr="001B7EFE">
              <w:rPr>
                <w:rFonts w:ascii="Arial" w:eastAsia="Calibri" w:hAnsi="Arial" w:cs="Arial"/>
                <w:sz w:val="14"/>
                <w:szCs w:val="14"/>
                <w:vertAlign w:val="superscript"/>
                <w:lang w:val="en-US"/>
              </w:rPr>
              <w:t>a</w:t>
            </w:r>
            <w:proofErr w:type="spellEnd"/>
          </w:p>
        </w:tc>
        <w:tc>
          <w:tcPr>
            <w:tcW w:w="992"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Treatment</w:t>
            </w:r>
          </w:p>
        </w:tc>
        <w:tc>
          <w:tcPr>
            <w:tcW w:w="567" w:type="dxa"/>
            <w:tcBorders>
              <w:top w:val="single" w:sz="4" w:space="0" w:color="auto"/>
              <w:bottom w:val="single" w:sz="4" w:space="0" w:color="auto"/>
              <w:right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Days until CVT</w:t>
            </w:r>
          </w:p>
        </w:tc>
        <w:tc>
          <w:tcPr>
            <w:tcW w:w="426" w:type="dxa"/>
            <w:tcBorders>
              <w:top w:val="single" w:sz="4" w:space="0" w:color="auto"/>
              <w:left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A</w:t>
            </w:r>
          </w:p>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g</w:t>
            </w:r>
          </w:p>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e </w:t>
            </w:r>
          </w:p>
        </w:tc>
        <w:tc>
          <w:tcPr>
            <w:tcW w:w="992" w:type="dxa"/>
            <w:tcBorders>
              <w:top w:val="single" w:sz="4" w:space="0" w:color="auto"/>
              <w:bottom w:val="single" w:sz="4" w:space="0" w:color="auto"/>
            </w:tcBorders>
            <w:shd w:val="clear" w:color="auto" w:fill="auto"/>
          </w:tcPr>
          <w:p w:rsidR="00D321CD" w:rsidRPr="001B7EFE" w:rsidRDefault="00D321CD" w:rsidP="007A47C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Ann-Arbor; Mediastinal mass</w:t>
            </w:r>
            <w:r>
              <w:rPr>
                <w:rFonts w:ascii="Arial" w:eastAsia="Calibri" w:hAnsi="Arial" w:cs="Arial"/>
                <w:sz w:val="14"/>
                <w:szCs w:val="14"/>
                <w:lang w:val="en-US"/>
              </w:rPr>
              <w:t xml:space="preserve"> </w:t>
            </w:r>
          </w:p>
        </w:tc>
        <w:tc>
          <w:tcPr>
            <w:tcW w:w="850" w:type="dxa"/>
            <w:tcBorders>
              <w:top w:val="single" w:sz="4" w:space="0" w:color="auto"/>
              <w:bottom w:val="single" w:sz="4" w:space="0" w:color="auto"/>
            </w:tcBorders>
            <w:shd w:val="clear" w:color="auto" w:fill="auto"/>
          </w:tcPr>
          <w:p w:rsidR="00D321CD" w:rsidRPr="001B7EFE" w:rsidRDefault="00D321CD" w:rsidP="007A47C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GA not preferred</w:t>
            </w:r>
            <w:r w:rsidR="007A47CF">
              <w:rPr>
                <w:rFonts w:ascii="Arial" w:eastAsia="Calibri" w:hAnsi="Arial" w:cs="Arial"/>
                <w:sz w:val="14"/>
                <w:szCs w:val="14"/>
                <w:lang w:val="en-US"/>
              </w:rPr>
              <w:t xml:space="preserve">  </w:t>
            </w:r>
          </w:p>
        </w:tc>
        <w:tc>
          <w:tcPr>
            <w:tcW w:w="284"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Sex</w:t>
            </w:r>
          </w:p>
        </w:tc>
        <w:tc>
          <w:tcPr>
            <w:tcW w:w="283"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FH</w:t>
            </w:r>
          </w:p>
        </w:tc>
        <w:tc>
          <w:tcPr>
            <w:tcW w:w="284"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OAC</w:t>
            </w:r>
          </w:p>
        </w:tc>
        <w:tc>
          <w:tcPr>
            <w:tcW w:w="850"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Smoking</w:t>
            </w:r>
          </w:p>
        </w:tc>
        <w:tc>
          <w:tcPr>
            <w:tcW w:w="709"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Obesity</w:t>
            </w:r>
          </w:p>
        </w:tc>
        <w:tc>
          <w:tcPr>
            <w:tcW w:w="1134" w:type="dxa"/>
            <w:tcBorders>
              <w:top w:val="single" w:sz="4" w:space="0" w:color="auto"/>
              <w:bottom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vertAlign w:val="superscript"/>
                <w:lang w:val="en-US"/>
              </w:rPr>
            </w:pPr>
            <w:r w:rsidRPr="001B7EFE">
              <w:rPr>
                <w:rFonts w:ascii="Arial" w:eastAsia="Calibri" w:hAnsi="Arial" w:cs="Arial"/>
                <w:sz w:val="14"/>
                <w:szCs w:val="14"/>
                <w:lang w:val="en-US"/>
              </w:rPr>
              <w:t>Vein</w:t>
            </w:r>
            <w:r>
              <w:rPr>
                <w:rFonts w:ascii="Arial" w:eastAsia="Calibri" w:hAnsi="Arial" w:cs="Arial"/>
                <w:sz w:val="14"/>
                <w:szCs w:val="14"/>
                <w:lang w:val="en-US"/>
              </w:rPr>
              <w:t xml:space="preserve"> compression</w:t>
            </w:r>
          </w:p>
        </w:tc>
        <w:tc>
          <w:tcPr>
            <w:tcW w:w="1276" w:type="dxa"/>
            <w:tcBorders>
              <w:top w:val="single" w:sz="4" w:space="0" w:color="auto"/>
              <w:bottom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proofErr w:type="spellStart"/>
            <w:r w:rsidRPr="001B7EFE">
              <w:rPr>
                <w:rFonts w:ascii="Arial" w:eastAsia="Calibri" w:hAnsi="Arial" w:cs="Arial"/>
                <w:sz w:val="14"/>
                <w:szCs w:val="14"/>
                <w:lang w:val="en-US"/>
              </w:rPr>
              <w:t>Thrombophilia</w:t>
            </w:r>
            <w:r>
              <w:rPr>
                <w:rFonts w:ascii="Arial" w:eastAsia="Calibri" w:hAnsi="Arial" w:cs="Arial"/>
                <w:sz w:val="14"/>
                <w:szCs w:val="14"/>
                <w:vertAlign w:val="superscript"/>
                <w:lang w:val="en-US"/>
              </w:rPr>
              <w:t>b</w:t>
            </w:r>
            <w:proofErr w:type="spellEnd"/>
            <w:r w:rsidRPr="001B7EFE">
              <w:rPr>
                <w:rFonts w:ascii="Arial" w:eastAsia="Calibri" w:hAnsi="Arial" w:cs="Arial"/>
                <w:sz w:val="14"/>
                <w:szCs w:val="14"/>
                <w:lang w:val="en-US"/>
              </w:rPr>
              <w:t xml:space="preserve"> </w:t>
            </w:r>
          </w:p>
        </w:tc>
        <w:tc>
          <w:tcPr>
            <w:tcW w:w="850" w:type="dxa"/>
            <w:tcBorders>
              <w:top w:val="single" w:sz="4" w:space="0" w:color="auto"/>
              <w:bottom w:val="single" w:sz="4" w:space="0" w:color="auto"/>
              <w:right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Signs of infection during CVT</w:t>
            </w:r>
          </w:p>
        </w:tc>
        <w:tc>
          <w:tcPr>
            <w:tcW w:w="1134" w:type="dxa"/>
            <w:tcBorders>
              <w:top w:val="single" w:sz="4" w:space="0" w:color="auto"/>
              <w:left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CVC type; Insertion side</w:t>
            </w:r>
          </w:p>
        </w:tc>
        <w:tc>
          <w:tcPr>
            <w:tcW w:w="567"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CVC to vein ratio</w:t>
            </w:r>
          </w:p>
        </w:tc>
        <w:tc>
          <w:tcPr>
            <w:tcW w:w="284" w:type="dxa"/>
            <w:tcBorders>
              <w:top w:val="single" w:sz="4" w:space="0" w:color="auto"/>
              <w:bottom w:val="single" w:sz="4" w:space="0" w:color="auto"/>
            </w:tcBorders>
            <w:shd w:val="clear" w:color="auto" w:fill="auto"/>
          </w:tcPr>
          <w:p w:rsidR="00D321CD" w:rsidRPr="001B7EFE" w:rsidRDefault="00D321CD" w:rsidP="00D5217B">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TPN</w:t>
            </w:r>
          </w:p>
        </w:tc>
      </w:tr>
      <w:tr w:rsidR="007A47CF" w:rsidRPr="001B7EFE" w:rsidTr="007A47CF">
        <w:trPr>
          <w:trHeight w:val="55"/>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1B7EFE" w:rsidRDefault="00D321CD" w:rsidP="00D321CD">
            <w:pPr>
              <w:rPr>
                <w:rFonts w:ascii="Arial" w:hAnsi="Arial" w:cs="Arial"/>
                <w:i w:val="0"/>
                <w:sz w:val="14"/>
                <w:szCs w:val="14"/>
                <w:lang w:val="en-US"/>
              </w:rPr>
            </w:pPr>
            <w:r w:rsidRPr="001B7EFE">
              <w:rPr>
                <w:rFonts w:ascii="Arial" w:hAnsi="Arial" w:cs="Arial"/>
                <w:i w:val="0"/>
                <w:sz w:val="14"/>
                <w:szCs w:val="14"/>
                <w:lang w:val="en-US"/>
              </w:rPr>
              <w:t>1</w:t>
            </w:r>
          </w:p>
        </w:tc>
        <w:tc>
          <w:tcPr>
            <w:tcW w:w="2129" w:type="dxa"/>
            <w:tcBorders>
              <w:lef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subclavian</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routine US </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4"/>
                <w:szCs w:val="14"/>
                <w:lang w:val="en-US"/>
              </w:rPr>
            </w:pPr>
            <w:r w:rsidRPr="001B7EFE">
              <w:rPr>
                <w:rFonts w:ascii="Arial" w:eastAsia="Calibri" w:hAnsi="Arial" w:cs="Arial"/>
                <w:sz w:val="14"/>
                <w:szCs w:val="14"/>
                <w:lang w:val="en-US"/>
              </w:rPr>
              <w:t>AC, removal</w:t>
            </w:r>
          </w:p>
        </w:tc>
        <w:tc>
          <w:tcPr>
            <w:tcW w:w="567" w:type="dxa"/>
            <w:tcBorders>
              <w:righ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84</w:t>
            </w:r>
          </w:p>
        </w:tc>
        <w:tc>
          <w:tcPr>
            <w:tcW w:w="426" w:type="dxa"/>
            <w:tcBorders>
              <w:lef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16</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IV;</w:t>
            </w:r>
            <w:r>
              <w:rPr>
                <w:rFonts w:ascii="Arial" w:eastAsia="Calibri" w:hAnsi="Arial" w:cs="Arial"/>
                <w:sz w:val="14"/>
                <w:szCs w:val="14"/>
                <w:lang w:val="en-US"/>
              </w:rPr>
              <w:t xml:space="preserve"> </w:t>
            </w:r>
            <w:r w:rsidRPr="001B7EFE">
              <w:rPr>
                <w:rFonts w:ascii="Arial" w:eastAsia="Calibri" w:hAnsi="Arial" w:cs="Arial"/>
                <w:sz w:val="14"/>
                <w:szCs w:val="14"/>
                <w:lang w:val="en-US"/>
              </w:rPr>
              <w:t>+</w:t>
            </w:r>
          </w:p>
        </w:tc>
        <w:tc>
          <w:tcPr>
            <w:tcW w:w="850"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M</w:t>
            </w:r>
          </w:p>
        </w:tc>
        <w:tc>
          <w:tcPr>
            <w:tcW w:w="283"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850"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709"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shd w:val="clear" w:color="auto" w:fill="auto"/>
          </w:tcPr>
          <w:p w:rsidR="00D321CD" w:rsidRDefault="00D321CD" w:rsidP="00D321CD">
            <w:pPr>
              <w:cnfStyle w:val="000000000000" w:firstRow="0" w:lastRow="0" w:firstColumn="0" w:lastColumn="0" w:oddVBand="0" w:evenVBand="0" w:oddHBand="0" w:evenHBand="0" w:firstRowFirstColumn="0" w:firstRowLastColumn="0" w:lastRowFirstColumn="0" w:lastRowLastColumn="0"/>
            </w:pPr>
            <w:r w:rsidRPr="00B467DB">
              <w:rPr>
                <w:rFonts w:ascii="Arial" w:eastAsia="Calibri" w:hAnsi="Arial" w:cs="Arial"/>
                <w:sz w:val="14"/>
                <w:szCs w:val="14"/>
                <w:lang w:val="en-US"/>
              </w:rPr>
              <w:t>-</w:t>
            </w:r>
          </w:p>
        </w:tc>
        <w:tc>
          <w:tcPr>
            <w:tcW w:w="1276" w:type="dxa"/>
            <w:shd w:val="clear" w:color="auto" w:fill="auto"/>
          </w:tcPr>
          <w:p w:rsidR="00D321CD" w:rsidRDefault="00D321CD" w:rsidP="00D321CD">
            <w:pPr>
              <w:cnfStyle w:val="000000000000" w:firstRow="0" w:lastRow="0" w:firstColumn="0" w:lastColumn="0" w:oddVBand="0" w:evenVBand="0" w:oddHBand="0" w:evenHBand="0" w:firstRowFirstColumn="0" w:firstRowLastColumn="0" w:lastRowFirstColumn="0" w:lastRowLastColumn="0"/>
            </w:pPr>
            <w:r w:rsidRPr="00667814">
              <w:rPr>
                <w:rFonts w:ascii="Arial" w:eastAsia="Calibri" w:hAnsi="Arial" w:cs="Arial"/>
                <w:sz w:val="14"/>
                <w:szCs w:val="14"/>
                <w:lang w:val="en-US"/>
              </w:rPr>
              <w:t>?</w:t>
            </w:r>
          </w:p>
        </w:tc>
        <w:tc>
          <w:tcPr>
            <w:tcW w:w="850" w:type="dxa"/>
            <w:tcBorders>
              <w:righ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1B7EFE" w:rsidRDefault="007A47CF"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PICC SL</w:t>
            </w:r>
            <w:r w:rsidR="00D321CD" w:rsidRPr="001B7EFE">
              <w:rPr>
                <w:rFonts w:ascii="Arial" w:eastAsia="Calibri" w:hAnsi="Arial" w:cs="Arial"/>
                <w:sz w:val="14"/>
                <w:szCs w:val="14"/>
                <w:lang w:val="en-US"/>
              </w:rPr>
              <w:t>; R</w:t>
            </w:r>
          </w:p>
        </w:tc>
        <w:tc>
          <w:tcPr>
            <w:tcW w:w="567"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0.33</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r>
      <w:tr w:rsidR="007A47CF" w:rsidRPr="001B7EFE" w:rsidTr="007A47C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1B7EFE" w:rsidRDefault="00D321CD" w:rsidP="00D321CD">
            <w:pPr>
              <w:rPr>
                <w:rFonts w:ascii="Arial" w:hAnsi="Arial" w:cs="Arial"/>
                <w:i w:val="0"/>
                <w:sz w:val="14"/>
                <w:szCs w:val="14"/>
                <w:lang w:val="en-US"/>
              </w:rPr>
            </w:pPr>
            <w:r w:rsidRPr="001B7EFE">
              <w:rPr>
                <w:rFonts w:ascii="Arial" w:hAnsi="Arial" w:cs="Arial"/>
                <w:i w:val="0"/>
                <w:sz w:val="14"/>
                <w:szCs w:val="14"/>
                <w:lang w:val="en-US"/>
              </w:rPr>
              <w:t>2</w:t>
            </w:r>
          </w:p>
        </w:tc>
        <w:tc>
          <w:tcPr>
            <w:tcW w:w="2129" w:type="dxa"/>
            <w:tcBorders>
              <w:lef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brachial/</w:t>
            </w:r>
            <w:proofErr w:type="spellStart"/>
            <w:r w:rsidRPr="001B7EFE">
              <w:rPr>
                <w:rFonts w:ascii="Arial" w:eastAsia="Calibri" w:hAnsi="Arial" w:cs="Arial"/>
                <w:sz w:val="14"/>
                <w:szCs w:val="14"/>
                <w:lang w:val="en-US"/>
              </w:rPr>
              <w:t>basilic</w:t>
            </w:r>
            <w:proofErr w:type="spellEnd"/>
            <w:r w:rsidRPr="001B7EFE">
              <w:rPr>
                <w:rFonts w:ascii="Arial" w:eastAsia="Calibri" w:hAnsi="Arial" w:cs="Arial"/>
                <w:sz w:val="14"/>
                <w:szCs w:val="14"/>
                <w:lang w:val="en-US"/>
              </w:rPr>
              <w:t xml:space="preserve">-subclavian </w:t>
            </w:r>
          </w:p>
        </w:tc>
        <w:tc>
          <w:tcPr>
            <w:tcW w:w="992"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symptoms</w:t>
            </w:r>
          </w:p>
        </w:tc>
        <w:tc>
          <w:tcPr>
            <w:tcW w:w="992"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4"/>
                <w:szCs w:val="14"/>
                <w:lang w:val="en-US"/>
              </w:rPr>
            </w:pPr>
            <w:r w:rsidRPr="001B7EFE">
              <w:rPr>
                <w:rFonts w:ascii="Arial" w:eastAsia="Calibri" w:hAnsi="Arial" w:cs="Arial"/>
                <w:sz w:val="14"/>
                <w:szCs w:val="14"/>
                <w:lang w:val="en-US"/>
              </w:rPr>
              <w:t>AC</w:t>
            </w:r>
          </w:p>
        </w:tc>
        <w:tc>
          <w:tcPr>
            <w:tcW w:w="567" w:type="dxa"/>
            <w:tcBorders>
              <w:righ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9</w:t>
            </w:r>
          </w:p>
        </w:tc>
        <w:tc>
          <w:tcPr>
            <w:tcW w:w="426" w:type="dxa"/>
            <w:tcBorders>
              <w:lef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16</w:t>
            </w:r>
          </w:p>
        </w:tc>
        <w:tc>
          <w:tcPr>
            <w:tcW w:w="992"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III;</w:t>
            </w:r>
            <w:r>
              <w:rPr>
                <w:rFonts w:ascii="Arial" w:eastAsia="Calibri" w:hAnsi="Arial" w:cs="Arial"/>
                <w:sz w:val="14"/>
                <w:szCs w:val="14"/>
                <w:lang w:val="en-US"/>
              </w:rPr>
              <w:t xml:space="preserve"> </w:t>
            </w:r>
            <w:r w:rsidRPr="001B7EFE">
              <w:rPr>
                <w:rFonts w:ascii="Arial" w:eastAsia="Calibri" w:hAnsi="Arial" w:cs="Arial"/>
                <w:sz w:val="14"/>
                <w:szCs w:val="14"/>
                <w:lang w:val="en-US"/>
              </w:rPr>
              <w:t>+</w:t>
            </w:r>
          </w:p>
        </w:tc>
        <w:tc>
          <w:tcPr>
            <w:tcW w:w="850" w:type="dxa"/>
            <w:shd w:val="clear" w:color="auto" w:fill="auto"/>
          </w:tcPr>
          <w:p w:rsidR="00D321CD" w:rsidRDefault="00D321CD" w:rsidP="00D321CD">
            <w:pPr>
              <w:cnfStyle w:val="000000100000" w:firstRow="0" w:lastRow="0" w:firstColumn="0" w:lastColumn="0" w:oddVBand="0" w:evenVBand="0" w:oddHBand="1" w:evenHBand="0" w:firstRowFirstColumn="0" w:firstRowLastColumn="0" w:lastRowFirstColumn="0" w:lastRowLastColumn="0"/>
            </w:pPr>
            <w:r w:rsidRPr="00AD10A1">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F</w:t>
            </w:r>
          </w:p>
        </w:tc>
        <w:tc>
          <w:tcPr>
            <w:tcW w:w="283"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850"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w:t>
            </w:r>
          </w:p>
        </w:tc>
        <w:tc>
          <w:tcPr>
            <w:tcW w:w="709"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shd w:val="clear" w:color="auto" w:fill="auto"/>
          </w:tcPr>
          <w:p w:rsidR="00D321CD" w:rsidRDefault="00D321CD" w:rsidP="00D321CD">
            <w:pPr>
              <w:cnfStyle w:val="000000100000" w:firstRow="0" w:lastRow="0" w:firstColumn="0" w:lastColumn="0" w:oddVBand="0" w:evenVBand="0" w:oddHBand="1" w:evenHBand="0" w:firstRowFirstColumn="0" w:firstRowLastColumn="0" w:lastRowFirstColumn="0" w:lastRowLastColumn="0"/>
            </w:pPr>
            <w:r w:rsidRPr="00B467DB">
              <w:rPr>
                <w:rFonts w:ascii="Arial" w:eastAsia="Calibri" w:hAnsi="Arial" w:cs="Arial"/>
                <w:sz w:val="14"/>
                <w:szCs w:val="14"/>
                <w:lang w:val="en-US"/>
              </w:rPr>
              <w:t>-</w:t>
            </w:r>
          </w:p>
        </w:tc>
        <w:tc>
          <w:tcPr>
            <w:tcW w:w="1276" w:type="dxa"/>
            <w:shd w:val="clear" w:color="auto" w:fill="auto"/>
          </w:tcPr>
          <w:p w:rsidR="00D321CD" w:rsidRDefault="00D321CD" w:rsidP="00D321CD">
            <w:pPr>
              <w:cnfStyle w:val="000000100000" w:firstRow="0" w:lastRow="0" w:firstColumn="0" w:lastColumn="0" w:oddVBand="0" w:evenVBand="0" w:oddHBand="1" w:evenHBand="0" w:firstRowFirstColumn="0" w:firstRowLastColumn="0" w:lastRowFirstColumn="0" w:lastRowLastColumn="0"/>
            </w:pPr>
            <w:r w:rsidRPr="00667814">
              <w:rPr>
                <w:rFonts w:ascii="Arial" w:eastAsia="Calibri" w:hAnsi="Arial" w:cs="Arial"/>
                <w:sz w:val="14"/>
                <w:szCs w:val="14"/>
                <w:lang w:val="en-US"/>
              </w:rPr>
              <w:t>?</w:t>
            </w:r>
          </w:p>
        </w:tc>
        <w:tc>
          <w:tcPr>
            <w:tcW w:w="850" w:type="dxa"/>
            <w:tcBorders>
              <w:righ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PICC </w:t>
            </w:r>
            <w:r w:rsidR="007A47CF">
              <w:rPr>
                <w:rFonts w:ascii="Arial" w:eastAsia="Calibri" w:hAnsi="Arial" w:cs="Arial"/>
                <w:sz w:val="14"/>
                <w:szCs w:val="14"/>
                <w:lang w:val="en-US"/>
              </w:rPr>
              <w:t xml:space="preserve"> SL</w:t>
            </w:r>
            <w:r w:rsidRPr="001B7EFE">
              <w:rPr>
                <w:rFonts w:ascii="Arial" w:eastAsia="Calibri" w:hAnsi="Arial" w:cs="Arial"/>
                <w:sz w:val="14"/>
                <w:szCs w:val="14"/>
                <w:lang w:val="en-US"/>
              </w:rPr>
              <w:t>; R</w:t>
            </w:r>
          </w:p>
        </w:tc>
        <w:tc>
          <w:tcPr>
            <w:tcW w:w="567"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0.27</w:t>
            </w:r>
          </w:p>
        </w:tc>
        <w:tc>
          <w:tcPr>
            <w:tcW w:w="284"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r>
      <w:tr w:rsidR="007A47CF" w:rsidRPr="001B7EFE" w:rsidTr="007A47CF">
        <w:trPr>
          <w:trHeight w:val="52"/>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1B7EFE" w:rsidRDefault="00D321CD" w:rsidP="00D321CD">
            <w:pPr>
              <w:rPr>
                <w:rFonts w:ascii="Arial" w:hAnsi="Arial" w:cs="Arial"/>
                <w:i w:val="0"/>
                <w:sz w:val="14"/>
                <w:szCs w:val="14"/>
                <w:lang w:val="en-US"/>
              </w:rPr>
            </w:pPr>
            <w:r w:rsidRPr="001B7EFE">
              <w:rPr>
                <w:rFonts w:ascii="Arial" w:hAnsi="Arial" w:cs="Arial"/>
                <w:i w:val="0"/>
                <w:sz w:val="14"/>
                <w:szCs w:val="14"/>
                <w:lang w:val="en-US"/>
              </w:rPr>
              <w:t>3</w:t>
            </w:r>
          </w:p>
        </w:tc>
        <w:tc>
          <w:tcPr>
            <w:tcW w:w="2129" w:type="dxa"/>
            <w:tcBorders>
              <w:lef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jugular-brachiocephalic; VCSS, </w:t>
            </w:r>
            <w:proofErr w:type="spellStart"/>
            <w:r w:rsidRPr="001B7EFE">
              <w:rPr>
                <w:rFonts w:ascii="Arial" w:eastAsia="Calibri" w:hAnsi="Arial" w:cs="Arial"/>
                <w:sz w:val="14"/>
                <w:szCs w:val="14"/>
                <w:lang w:val="en-US"/>
              </w:rPr>
              <w:t>chylothorax</w:t>
            </w:r>
            <w:proofErr w:type="spellEnd"/>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symptoms</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4"/>
                <w:szCs w:val="14"/>
                <w:lang w:val="en-US"/>
              </w:rPr>
            </w:pPr>
            <w:r w:rsidRPr="001B7EFE">
              <w:rPr>
                <w:rFonts w:ascii="Arial" w:eastAsia="Calibri" w:hAnsi="Arial" w:cs="Arial"/>
                <w:sz w:val="14"/>
                <w:szCs w:val="14"/>
                <w:lang w:val="en-US"/>
              </w:rPr>
              <w:t xml:space="preserve">AC, PTA, removal  </w:t>
            </w:r>
          </w:p>
        </w:tc>
        <w:tc>
          <w:tcPr>
            <w:tcW w:w="567" w:type="dxa"/>
            <w:tcBorders>
              <w:righ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374 </w:t>
            </w:r>
          </w:p>
        </w:tc>
        <w:tc>
          <w:tcPr>
            <w:tcW w:w="426" w:type="dxa"/>
            <w:tcBorders>
              <w:lef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16</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II;</w:t>
            </w:r>
            <w:r>
              <w:rPr>
                <w:rFonts w:ascii="Arial" w:eastAsia="Calibri" w:hAnsi="Arial" w:cs="Arial"/>
                <w:sz w:val="14"/>
                <w:szCs w:val="14"/>
                <w:lang w:val="en-US"/>
              </w:rPr>
              <w:t xml:space="preserve"> </w:t>
            </w:r>
            <w:r w:rsidRPr="001B7EFE">
              <w:rPr>
                <w:rFonts w:ascii="Arial" w:eastAsia="Calibri" w:hAnsi="Arial" w:cs="Arial"/>
                <w:sz w:val="14"/>
                <w:szCs w:val="14"/>
                <w:lang w:val="en-US"/>
              </w:rPr>
              <w:t>+</w:t>
            </w:r>
          </w:p>
        </w:tc>
        <w:tc>
          <w:tcPr>
            <w:tcW w:w="850" w:type="dxa"/>
            <w:shd w:val="clear" w:color="auto" w:fill="auto"/>
          </w:tcPr>
          <w:p w:rsidR="00D321CD" w:rsidRDefault="00D321CD" w:rsidP="00D321CD">
            <w:pPr>
              <w:cnfStyle w:val="000000000000" w:firstRow="0" w:lastRow="0" w:firstColumn="0" w:lastColumn="0" w:oddVBand="0" w:evenVBand="0" w:oddHBand="0" w:evenHBand="0" w:firstRowFirstColumn="0" w:firstRowLastColumn="0" w:lastRowFirstColumn="0" w:lastRowLastColumn="0"/>
            </w:pPr>
            <w:r w:rsidRPr="00AD10A1">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F</w:t>
            </w:r>
          </w:p>
        </w:tc>
        <w:tc>
          <w:tcPr>
            <w:tcW w:w="283"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 </w:t>
            </w:r>
          </w:p>
        </w:tc>
        <w:tc>
          <w:tcPr>
            <w:tcW w:w="850"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709"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&gt;30</w:t>
            </w:r>
          </w:p>
        </w:tc>
        <w:tc>
          <w:tcPr>
            <w:tcW w:w="1134" w:type="dxa"/>
            <w:shd w:val="clear" w:color="auto" w:fill="auto"/>
          </w:tcPr>
          <w:p w:rsidR="00D321CD" w:rsidRDefault="00D321CD" w:rsidP="00D321CD">
            <w:pPr>
              <w:cnfStyle w:val="000000000000" w:firstRow="0" w:lastRow="0" w:firstColumn="0" w:lastColumn="0" w:oddVBand="0" w:evenVBand="0" w:oddHBand="0" w:evenHBand="0" w:firstRowFirstColumn="0" w:firstRowLastColumn="0" w:lastRowFirstColumn="0" w:lastRowLastColumn="0"/>
            </w:pPr>
            <w:r w:rsidRPr="00B467DB">
              <w:rPr>
                <w:rFonts w:ascii="Arial" w:eastAsia="Calibri" w:hAnsi="Arial" w:cs="Arial"/>
                <w:sz w:val="14"/>
                <w:szCs w:val="14"/>
                <w:lang w:val="en-US"/>
              </w:rPr>
              <w:t>-</w:t>
            </w:r>
          </w:p>
        </w:tc>
        <w:tc>
          <w:tcPr>
            <w:tcW w:w="1276" w:type="dxa"/>
            <w:shd w:val="clear" w:color="auto" w:fill="auto"/>
          </w:tcPr>
          <w:p w:rsidR="00D321CD" w:rsidRDefault="00D321CD" w:rsidP="00D321CD">
            <w:pPr>
              <w:cnfStyle w:val="000000000000" w:firstRow="0" w:lastRow="0" w:firstColumn="0" w:lastColumn="0" w:oddVBand="0" w:evenVBand="0" w:oddHBand="0" w:evenHBand="0" w:firstRowFirstColumn="0" w:firstRowLastColumn="0" w:lastRowFirstColumn="0" w:lastRowLastColumn="0"/>
            </w:pPr>
            <w:r w:rsidRPr="00667814">
              <w:rPr>
                <w:rFonts w:ascii="Arial" w:eastAsia="Calibri" w:hAnsi="Arial" w:cs="Arial"/>
                <w:sz w:val="14"/>
                <w:szCs w:val="14"/>
                <w:lang w:val="en-US"/>
              </w:rPr>
              <w:t>?</w:t>
            </w:r>
          </w:p>
        </w:tc>
        <w:tc>
          <w:tcPr>
            <w:tcW w:w="850" w:type="dxa"/>
            <w:tcBorders>
              <w:righ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1B7EFE" w:rsidRDefault="007A47CF"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TIVAP SL</w:t>
            </w:r>
            <w:r w:rsidR="00D321CD" w:rsidRPr="001B7EFE">
              <w:rPr>
                <w:rFonts w:ascii="Arial" w:eastAsia="Calibri" w:hAnsi="Arial" w:cs="Arial"/>
                <w:sz w:val="14"/>
                <w:szCs w:val="14"/>
                <w:lang w:val="en-US"/>
              </w:rPr>
              <w:t xml:space="preserve">; R    </w:t>
            </w:r>
          </w:p>
        </w:tc>
        <w:tc>
          <w:tcPr>
            <w:tcW w:w="567" w:type="dxa"/>
            <w:shd w:val="clear" w:color="auto" w:fill="auto"/>
          </w:tcPr>
          <w:p w:rsidR="00D321CD" w:rsidRPr="001B7EFE" w:rsidRDefault="00DC6F39"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r>
      <w:tr w:rsidR="007A47CF" w:rsidRPr="001B7EFE" w:rsidTr="007A47CF">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1B7EFE" w:rsidRDefault="00D321CD" w:rsidP="00D321CD">
            <w:pPr>
              <w:rPr>
                <w:rFonts w:ascii="Arial" w:hAnsi="Arial" w:cs="Arial"/>
                <w:i w:val="0"/>
                <w:sz w:val="14"/>
                <w:szCs w:val="14"/>
                <w:lang w:val="en-US"/>
              </w:rPr>
            </w:pPr>
            <w:r w:rsidRPr="001B7EFE">
              <w:rPr>
                <w:rFonts w:ascii="Arial" w:hAnsi="Arial" w:cs="Arial"/>
                <w:i w:val="0"/>
                <w:sz w:val="14"/>
                <w:szCs w:val="14"/>
                <w:lang w:val="en-US"/>
              </w:rPr>
              <w:t>4</w:t>
            </w:r>
          </w:p>
        </w:tc>
        <w:tc>
          <w:tcPr>
            <w:tcW w:w="2129" w:type="dxa"/>
            <w:tcBorders>
              <w:lef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subclavian-atrium; PE2x, recurrent thrombosis atrium</w:t>
            </w:r>
          </w:p>
        </w:tc>
        <w:tc>
          <w:tcPr>
            <w:tcW w:w="992"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symptoms</w:t>
            </w:r>
          </w:p>
        </w:tc>
        <w:tc>
          <w:tcPr>
            <w:tcW w:w="992"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AC, TB, removal</w:t>
            </w:r>
          </w:p>
        </w:tc>
        <w:tc>
          <w:tcPr>
            <w:tcW w:w="567" w:type="dxa"/>
            <w:tcBorders>
              <w:righ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74</w:t>
            </w:r>
          </w:p>
        </w:tc>
        <w:tc>
          <w:tcPr>
            <w:tcW w:w="426" w:type="dxa"/>
            <w:tcBorders>
              <w:lef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17</w:t>
            </w:r>
          </w:p>
        </w:tc>
        <w:tc>
          <w:tcPr>
            <w:tcW w:w="992"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III;</w:t>
            </w:r>
            <w:r>
              <w:rPr>
                <w:rFonts w:ascii="Arial" w:eastAsia="Calibri" w:hAnsi="Arial" w:cs="Arial"/>
                <w:sz w:val="14"/>
                <w:szCs w:val="14"/>
                <w:lang w:val="en-US"/>
              </w:rPr>
              <w:t xml:space="preserve"> </w:t>
            </w:r>
            <w:r w:rsidRPr="001B7EFE">
              <w:rPr>
                <w:rFonts w:ascii="Arial" w:eastAsia="Calibri" w:hAnsi="Arial" w:cs="Arial"/>
                <w:sz w:val="14"/>
                <w:szCs w:val="14"/>
                <w:lang w:val="en-US"/>
              </w:rPr>
              <w:t>+</w:t>
            </w:r>
          </w:p>
        </w:tc>
        <w:tc>
          <w:tcPr>
            <w:tcW w:w="850" w:type="dxa"/>
            <w:shd w:val="clear" w:color="auto" w:fill="auto"/>
          </w:tcPr>
          <w:p w:rsidR="00D321CD" w:rsidRDefault="00D321CD" w:rsidP="00D321CD">
            <w:pPr>
              <w:cnfStyle w:val="000000100000" w:firstRow="0" w:lastRow="0" w:firstColumn="0" w:lastColumn="0" w:oddVBand="0" w:evenVBand="0" w:oddHBand="1" w:evenHBand="0" w:firstRowFirstColumn="0" w:firstRowLastColumn="0" w:lastRowFirstColumn="0" w:lastRowLastColumn="0"/>
            </w:pPr>
            <w:r w:rsidRPr="00AD10A1">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F</w:t>
            </w:r>
          </w:p>
        </w:tc>
        <w:tc>
          <w:tcPr>
            <w:tcW w:w="283"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850"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709"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&gt;30</w:t>
            </w:r>
          </w:p>
        </w:tc>
        <w:tc>
          <w:tcPr>
            <w:tcW w:w="1134" w:type="dxa"/>
            <w:shd w:val="clear" w:color="auto" w:fill="auto"/>
          </w:tcPr>
          <w:p w:rsidR="00D321CD" w:rsidRDefault="00D321CD" w:rsidP="00D321CD">
            <w:pPr>
              <w:cnfStyle w:val="000000100000" w:firstRow="0" w:lastRow="0" w:firstColumn="0" w:lastColumn="0" w:oddVBand="0" w:evenVBand="0" w:oddHBand="1" w:evenHBand="0" w:firstRowFirstColumn="0" w:firstRowLastColumn="0" w:lastRowFirstColumn="0" w:lastRowLastColumn="0"/>
            </w:pPr>
            <w:r w:rsidRPr="001B7EFE">
              <w:rPr>
                <w:rFonts w:ascii="Arial" w:eastAsia="Calibri" w:hAnsi="Arial" w:cs="Arial"/>
                <w:sz w:val="14"/>
                <w:szCs w:val="14"/>
                <w:lang w:val="en-US"/>
              </w:rPr>
              <w:t>-</w:t>
            </w:r>
          </w:p>
        </w:tc>
        <w:tc>
          <w:tcPr>
            <w:tcW w:w="1276"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APS</w:t>
            </w:r>
          </w:p>
        </w:tc>
        <w:tc>
          <w:tcPr>
            <w:tcW w:w="850" w:type="dxa"/>
            <w:tcBorders>
              <w:right w:val="single" w:sz="4" w:space="0" w:color="auto"/>
            </w:tcBorders>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1B7EFE" w:rsidRDefault="007A47CF"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PICC SL</w:t>
            </w:r>
            <w:r w:rsidR="00D321CD" w:rsidRPr="001B7EFE">
              <w:rPr>
                <w:rFonts w:ascii="Arial" w:eastAsia="Calibri" w:hAnsi="Arial" w:cs="Arial"/>
                <w:sz w:val="14"/>
                <w:szCs w:val="14"/>
                <w:lang w:val="en-US"/>
              </w:rPr>
              <w:t>; R</w:t>
            </w:r>
          </w:p>
        </w:tc>
        <w:tc>
          <w:tcPr>
            <w:tcW w:w="567"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0.24</w:t>
            </w:r>
          </w:p>
        </w:tc>
        <w:tc>
          <w:tcPr>
            <w:tcW w:w="284" w:type="dxa"/>
            <w:shd w:val="clear" w:color="auto" w:fill="auto"/>
          </w:tcPr>
          <w:p w:rsidR="00D321CD" w:rsidRPr="001B7EFE"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r>
      <w:tr w:rsidR="007A47CF" w:rsidRPr="001B7EFE" w:rsidTr="007A47CF">
        <w:trPr>
          <w:trHeight w:val="55"/>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1B7EFE" w:rsidRDefault="00D321CD" w:rsidP="00D321CD">
            <w:pPr>
              <w:rPr>
                <w:rFonts w:ascii="Arial" w:hAnsi="Arial" w:cs="Arial"/>
                <w:i w:val="0"/>
                <w:sz w:val="14"/>
                <w:szCs w:val="14"/>
                <w:lang w:val="en-US"/>
              </w:rPr>
            </w:pPr>
            <w:r w:rsidRPr="001B7EFE">
              <w:rPr>
                <w:rFonts w:ascii="Arial" w:hAnsi="Arial" w:cs="Arial"/>
                <w:i w:val="0"/>
                <w:sz w:val="14"/>
                <w:szCs w:val="14"/>
                <w:lang w:val="en-US"/>
              </w:rPr>
              <w:t>5</w:t>
            </w:r>
          </w:p>
        </w:tc>
        <w:tc>
          <w:tcPr>
            <w:tcW w:w="2129" w:type="dxa"/>
            <w:tcBorders>
              <w:lef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 xml:space="preserve">brachiocephalic </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symptoms</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AC</w:t>
            </w:r>
          </w:p>
        </w:tc>
        <w:tc>
          <w:tcPr>
            <w:tcW w:w="567" w:type="dxa"/>
            <w:tcBorders>
              <w:righ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3</w:t>
            </w:r>
          </w:p>
        </w:tc>
        <w:tc>
          <w:tcPr>
            <w:tcW w:w="426" w:type="dxa"/>
            <w:tcBorders>
              <w:lef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14</w:t>
            </w:r>
          </w:p>
        </w:tc>
        <w:tc>
          <w:tcPr>
            <w:tcW w:w="992"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II;</w:t>
            </w:r>
            <w:r>
              <w:rPr>
                <w:rFonts w:ascii="Arial" w:eastAsia="Calibri" w:hAnsi="Arial" w:cs="Arial"/>
                <w:sz w:val="14"/>
                <w:szCs w:val="14"/>
                <w:lang w:val="en-US"/>
              </w:rPr>
              <w:t xml:space="preserve"> </w:t>
            </w:r>
            <w:r w:rsidRPr="001B7EFE">
              <w:rPr>
                <w:rFonts w:ascii="Arial" w:eastAsia="Calibri" w:hAnsi="Arial" w:cs="Arial"/>
                <w:sz w:val="14"/>
                <w:szCs w:val="14"/>
                <w:lang w:val="en-US"/>
              </w:rPr>
              <w:t>+</w:t>
            </w:r>
          </w:p>
        </w:tc>
        <w:tc>
          <w:tcPr>
            <w:tcW w:w="850"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F</w:t>
            </w:r>
          </w:p>
        </w:tc>
        <w:tc>
          <w:tcPr>
            <w:tcW w:w="283"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850" w:type="dxa"/>
            <w:shd w:val="clear" w:color="auto" w:fill="auto"/>
          </w:tcPr>
          <w:p w:rsidR="00D321CD" w:rsidRDefault="00D321CD" w:rsidP="00D321CD">
            <w:pPr>
              <w:cnfStyle w:val="000000000000" w:firstRow="0" w:lastRow="0" w:firstColumn="0" w:lastColumn="0" w:oddVBand="0" w:evenVBand="0" w:oddHBand="0" w:evenHBand="0" w:firstRowFirstColumn="0" w:firstRowLastColumn="0" w:lastRowFirstColumn="0" w:lastRowLastColumn="0"/>
            </w:pPr>
            <w:r w:rsidRPr="00AA1EFF">
              <w:rPr>
                <w:rFonts w:ascii="Arial" w:eastAsia="Calibri" w:hAnsi="Arial" w:cs="Arial"/>
                <w:sz w:val="14"/>
                <w:szCs w:val="14"/>
                <w:lang w:val="en-US"/>
              </w:rPr>
              <w:t>?</w:t>
            </w:r>
          </w:p>
        </w:tc>
        <w:tc>
          <w:tcPr>
            <w:tcW w:w="709"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 VCS</w:t>
            </w:r>
          </w:p>
        </w:tc>
        <w:tc>
          <w:tcPr>
            <w:tcW w:w="1276"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w:t>
            </w:r>
          </w:p>
        </w:tc>
        <w:tc>
          <w:tcPr>
            <w:tcW w:w="850" w:type="dxa"/>
            <w:tcBorders>
              <w:right w:val="single" w:sz="4" w:space="0" w:color="auto"/>
            </w:tcBorders>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1B7EFE" w:rsidRDefault="007A47CF"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Pr>
                <w:rFonts w:ascii="Arial" w:eastAsia="Calibri" w:hAnsi="Arial" w:cs="Arial"/>
                <w:sz w:val="14"/>
                <w:szCs w:val="14"/>
                <w:lang w:val="en-US"/>
              </w:rPr>
              <w:t>PICC SL</w:t>
            </w:r>
            <w:r w:rsidR="00D321CD" w:rsidRPr="001B7EFE">
              <w:rPr>
                <w:rFonts w:ascii="Arial" w:eastAsia="Calibri" w:hAnsi="Arial" w:cs="Arial"/>
                <w:sz w:val="14"/>
                <w:szCs w:val="14"/>
                <w:lang w:val="en-US"/>
              </w:rPr>
              <w:t>; R</w:t>
            </w:r>
          </w:p>
        </w:tc>
        <w:tc>
          <w:tcPr>
            <w:tcW w:w="567"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0.18</w:t>
            </w:r>
          </w:p>
        </w:tc>
        <w:tc>
          <w:tcPr>
            <w:tcW w:w="284" w:type="dxa"/>
            <w:shd w:val="clear" w:color="auto" w:fill="auto"/>
          </w:tcPr>
          <w:p w:rsidR="00D321CD" w:rsidRPr="001B7EFE"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1B7EFE">
              <w:rPr>
                <w:rFonts w:ascii="Arial" w:eastAsia="Calibri" w:hAnsi="Arial" w:cs="Arial"/>
                <w:sz w:val="14"/>
                <w:szCs w:val="14"/>
                <w:lang w:val="en-US"/>
              </w:rPr>
              <w:t>-</w:t>
            </w:r>
          </w:p>
        </w:tc>
      </w:tr>
      <w:tr w:rsidR="007A47CF" w:rsidRPr="00DB3782" w:rsidTr="007A47CF">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DB3782" w:rsidRDefault="00D321CD" w:rsidP="00D321CD">
            <w:pPr>
              <w:rPr>
                <w:rFonts w:ascii="Arial" w:hAnsi="Arial" w:cs="Arial"/>
                <w:i w:val="0"/>
                <w:sz w:val="14"/>
                <w:szCs w:val="14"/>
                <w:lang w:val="en-US"/>
              </w:rPr>
            </w:pPr>
            <w:bookmarkStart w:id="0" w:name="_GoBack"/>
            <w:bookmarkEnd w:id="0"/>
            <w:r w:rsidRPr="00DB3782">
              <w:rPr>
                <w:rFonts w:ascii="Arial" w:hAnsi="Arial" w:cs="Arial"/>
                <w:i w:val="0"/>
                <w:sz w:val="14"/>
                <w:szCs w:val="14"/>
                <w:lang w:val="en-US"/>
              </w:rPr>
              <w:t>6</w:t>
            </w:r>
          </w:p>
        </w:tc>
        <w:tc>
          <w:tcPr>
            <w:tcW w:w="2129" w:type="dxa"/>
            <w:tcBorders>
              <w:lef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proofErr w:type="spellStart"/>
            <w:r w:rsidRPr="00DB3782">
              <w:rPr>
                <w:rFonts w:ascii="Arial" w:eastAsia="Calibri" w:hAnsi="Arial" w:cs="Arial"/>
                <w:sz w:val="14"/>
                <w:szCs w:val="14"/>
                <w:lang w:val="en-US"/>
              </w:rPr>
              <w:t>basilic</w:t>
            </w:r>
            <w:proofErr w:type="spellEnd"/>
            <w:r w:rsidRPr="00DB3782">
              <w:rPr>
                <w:rFonts w:ascii="Arial" w:eastAsia="Calibri" w:hAnsi="Arial" w:cs="Arial"/>
                <w:sz w:val="14"/>
                <w:szCs w:val="14"/>
                <w:lang w:val="en-US"/>
              </w:rPr>
              <w:t>-subclavian; CLABSI</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symptoms</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4"/>
                <w:szCs w:val="14"/>
                <w:lang w:val="en-US"/>
              </w:rPr>
            </w:pPr>
            <w:r w:rsidRPr="00DB3782">
              <w:rPr>
                <w:rFonts w:ascii="Arial" w:eastAsia="Calibri" w:hAnsi="Arial" w:cs="Arial"/>
                <w:sz w:val="14"/>
                <w:szCs w:val="14"/>
                <w:lang w:val="en-US"/>
              </w:rPr>
              <w:t>AC, removal</w:t>
            </w:r>
          </w:p>
        </w:tc>
        <w:tc>
          <w:tcPr>
            <w:tcW w:w="567" w:type="dxa"/>
            <w:tcBorders>
              <w:righ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13</w:t>
            </w:r>
          </w:p>
        </w:tc>
        <w:tc>
          <w:tcPr>
            <w:tcW w:w="426" w:type="dxa"/>
            <w:tcBorders>
              <w:lef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17</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III; +</w:t>
            </w:r>
          </w:p>
        </w:tc>
        <w:tc>
          <w:tcPr>
            <w:tcW w:w="850"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F</w:t>
            </w:r>
          </w:p>
        </w:tc>
        <w:tc>
          <w:tcPr>
            <w:tcW w:w="283"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850"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709"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4"/>
                <w:szCs w:val="14"/>
                <w:lang w:val="en-US"/>
              </w:rPr>
            </w:pPr>
            <w:r w:rsidRPr="00DB3782">
              <w:rPr>
                <w:rFonts w:ascii="Arial" w:eastAsia="Calibri" w:hAnsi="Arial" w:cs="Arial"/>
                <w:sz w:val="14"/>
                <w:szCs w:val="14"/>
                <w:lang w:val="en-US"/>
              </w:rPr>
              <w:t>-</w:t>
            </w:r>
          </w:p>
        </w:tc>
        <w:tc>
          <w:tcPr>
            <w:tcW w:w="1276"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Heterozygote FV Leiden</w:t>
            </w:r>
          </w:p>
        </w:tc>
        <w:tc>
          <w:tcPr>
            <w:tcW w:w="850" w:type="dxa"/>
            <w:tcBorders>
              <w:righ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DB3782" w:rsidRDefault="007A47CF"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PICC SL</w:t>
            </w:r>
            <w:r w:rsidR="00D321CD" w:rsidRPr="00DB3782">
              <w:rPr>
                <w:rFonts w:ascii="Arial" w:eastAsia="Calibri" w:hAnsi="Arial" w:cs="Arial"/>
                <w:sz w:val="14"/>
                <w:szCs w:val="14"/>
                <w:lang w:val="en-US"/>
              </w:rPr>
              <w:t>; R</w:t>
            </w:r>
          </w:p>
        </w:tc>
        <w:tc>
          <w:tcPr>
            <w:tcW w:w="567"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0.17</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r>
      <w:tr w:rsidR="007A47CF" w:rsidRPr="00DB3782" w:rsidTr="007A47CF">
        <w:trPr>
          <w:trHeight w:val="60"/>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DB3782" w:rsidRDefault="00D321CD" w:rsidP="00D321CD">
            <w:pPr>
              <w:rPr>
                <w:rFonts w:ascii="Arial" w:hAnsi="Arial" w:cs="Arial"/>
                <w:i w:val="0"/>
                <w:sz w:val="14"/>
                <w:szCs w:val="14"/>
                <w:lang w:val="en-US"/>
              </w:rPr>
            </w:pPr>
            <w:r w:rsidRPr="00DB3782">
              <w:rPr>
                <w:rFonts w:ascii="Arial" w:hAnsi="Arial" w:cs="Arial"/>
                <w:i w:val="0"/>
                <w:sz w:val="14"/>
                <w:szCs w:val="14"/>
                <w:lang w:val="en-US"/>
              </w:rPr>
              <w:t>7</w:t>
            </w:r>
          </w:p>
        </w:tc>
        <w:tc>
          <w:tcPr>
            <w:tcW w:w="2129" w:type="dxa"/>
            <w:tcBorders>
              <w:left w:val="single" w:sz="4" w:space="0" w:color="auto"/>
            </w:tcBorders>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proofErr w:type="spellStart"/>
            <w:r w:rsidRPr="00DB3782">
              <w:rPr>
                <w:rFonts w:ascii="Arial" w:eastAsia="Calibri" w:hAnsi="Arial" w:cs="Arial"/>
                <w:sz w:val="14"/>
                <w:szCs w:val="14"/>
                <w:lang w:val="en-US"/>
              </w:rPr>
              <w:t>basilic</w:t>
            </w:r>
            <w:proofErr w:type="spellEnd"/>
            <w:r w:rsidRPr="00DB3782">
              <w:rPr>
                <w:rFonts w:ascii="Arial" w:eastAsia="Calibri" w:hAnsi="Arial" w:cs="Arial"/>
                <w:sz w:val="14"/>
                <w:szCs w:val="14"/>
                <w:lang w:val="en-US"/>
              </w:rPr>
              <w:t xml:space="preserve">-jugular/brachiocephalic </w:t>
            </w:r>
          </w:p>
        </w:tc>
        <w:tc>
          <w:tcPr>
            <w:tcW w:w="992"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symptoms</w:t>
            </w:r>
          </w:p>
        </w:tc>
        <w:tc>
          <w:tcPr>
            <w:tcW w:w="992"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4"/>
                <w:szCs w:val="14"/>
                <w:lang w:val="en-US"/>
              </w:rPr>
            </w:pPr>
            <w:r w:rsidRPr="00DB3782">
              <w:rPr>
                <w:rFonts w:ascii="Arial" w:eastAsia="Calibri" w:hAnsi="Arial" w:cs="Arial"/>
                <w:sz w:val="14"/>
                <w:szCs w:val="14"/>
                <w:lang w:val="en-US"/>
              </w:rPr>
              <w:t>AC, removal</w:t>
            </w:r>
          </w:p>
        </w:tc>
        <w:tc>
          <w:tcPr>
            <w:tcW w:w="567" w:type="dxa"/>
            <w:tcBorders>
              <w:right w:val="single" w:sz="4" w:space="0" w:color="auto"/>
            </w:tcBorders>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7</w:t>
            </w:r>
          </w:p>
        </w:tc>
        <w:tc>
          <w:tcPr>
            <w:tcW w:w="426" w:type="dxa"/>
            <w:tcBorders>
              <w:left w:val="single" w:sz="4" w:space="0" w:color="auto"/>
            </w:tcBorders>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17</w:t>
            </w:r>
          </w:p>
        </w:tc>
        <w:tc>
          <w:tcPr>
            <w:tcW w:w="992"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IV; +</w:t>
            </w:r>
          </w:p>
        </w:tc>
        <w:tc>
          <w:tcPr>
            <w:tcW w:w="850"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M</w:t>
            </w:r>
          </w:p>
        </w:tc>
        <w:tc>
          <w:tcPr>
            <w:tcW w:w="283"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 xml:space="preserve">+ </w:t>
            </w:r>
          </w:p>
        </w:tc>
        <w:tc>
          <w:tcPr>
            <w:tcW w:w="28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850"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pPr>
            <w:r w:rsidRPr="00DB3782">
              <w:rPr>
                <w:rFonts w:ascii="Arial" w:eastAsia="Calibri" w:hAnsi="Arial" w:cs="Arial"/>
                <w:sz w:val="14"/>
                <w:szCs w:val="14"/>
                <w:lang w:val="en-US"/>
              </w:rPr>
              <w:t>?</w:t>
            </w:r>
          </w:p>
        </w:tc>
        <w:tc>
          <w:tcPr>
            <w:tcW w:w="709"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4"/>
                <w:szCs w:val="14"/>
                <w:lang w:val="en-US"/>
              </w:rPr>
            </w:pPr>
            <w:r w:rsidRPr="00DB3782">
              <w:rPr>
                <w:rFonts w:ascii="Arial" w:eastAsia="Calibri" w:hAnsi="Arial" w:cs="Arial"/>
                <w:sz w:val="14"/>
                <w:szCs w:val="14"/>
                <w:lang w:val="en-US"/>
              </w:rPr>
              <w:t>-</w:t>
            </w:r>
          </w:p>
        </w:tc>
        <w:tc>
          <w:tcPr>
            <w:tcW w:w="1276"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Negative</w:t>
            </w:r>
          </w:p>
        </w:tc>
        <w:tc>
          <w:tcPr>
            <w:tcW w:w="850" w:type="dxa"/>
            <w:tcBorders>
              <w:right w:val="single" w:sz="4" w:space="0" w:color="auto"/>
            </w:tcBorders>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DB3782" w:rsidRDefault="007A47CF"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PICC DL</w:t>
            </w:r>
            <w:r w:rsidR="00D321CD" w:rsidRPr="00DB3782">
              <w:rPr>
                <w:rFonts w:ascii="Arial" w:eastAsia="Calibri" w:hAnsi="Arial" w:cs="Arial"/>
                <w:sz w:val="14"/>
                <w:szCs w:val="14"/>
                <w:lang w:val="en-US"/>
              </w:rPr>
              <w:t>; L</w:t>
            </w:r>
          </w:p>
        </w:tc>
        <w:tc>
          <w:tcPr>
            <w:tcW w:w="567"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0.25</w:t>
            </w:r>
          </w:p>
        </w:tc>
        <w:tc>
          <w:tcPr>
            <w:tcW w:w="28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r>
      <w:tr w:rsidR="007A47CF" w:rsidRPr="00DB3782" w:rsidTr="007A47CF">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DB3782" w:rsidRDefault="00D321CD" w:rsidP="00D321CD">
            <w:pPr>
              <w:rPr>
                <w:rFonts w:ascii="Arial" w:hAnsi="Arial" w:cs="Arial"/>
                <w:i w:val="0"/>
                <w:sz w:val="14"/>
                <w:szCs w:val="14"/>
                <w:lang w:val="en-US"/>
              </w:rPr>
            </w:pPr>
            <w:r w:rsidRPr="00DB3782">
              <w:rPr>
                <w:rFonts w:ascii="Arial" w:hAnsi="Arial" w:cs="Arial"/>
                <w:i w:val="0"/>
                <w:sz w:val="14"/>
                <w:szCs w:val="14"/>
                <w:lang w:val="en-US"/>
              </w:rPr>
              <w:t>8</w:t>
            </w:r>
          </w:p>
        </w:tc>
        <w:tc>
          <w:tcPr>
            <w:tcW w:w="2129" w:type="dxa"/>
            <w:tcBorders>
              <w:lef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 xml:space="preserve">brachial-subclavian </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symptoms</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4"/>
                <w:szCs w:val="14"/>
                <w:lang w:val="en-US"/>
              </w:rPr>
            </w:pPr>
            <w:r w:rsidRPr="00DB3782">
              <w:rPr>
                <w:rFonts w:ascii="Arial" w:eastAsia="Calibri" w:hAnsi="Arial" w:cs="Arial"/>
                <w:sz w:val="14"/>
                <w:szCs w:val="14"/>
                <w:lang w:val="en-US"/>
              </w:rPr>
              <w:t>AC</w:t>
            </w:r>
          </w:p>
        </w:tc>
        <w:tc>
          <w:tcPr>
            <w:tcW w:w="567" w:type="dxa"/>
            <w:tcBorders>
              <w:righ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24</w:t>
            </w:r>
          </w:p>
        </w:tc>
        <w:tc>
          <w:tcPr>
            <w:tcW w:w="426" w:type="dxa"/>
            <w:tcBorders>
              <w:lef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15</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II; +</w:t>
            </w:r>
          </w:p>
        </w:tc>
        <w:tc>
          <w:tcPr>
            <w:tcW w:w="850"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F</w:t>
            </w:r>
          </w:p>
        </w:tc>
        <w:tc>
          <w:tcPr>
            <w:tcW w:w="283"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850"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709"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4"/>
                <w:szCs w:val="14"/>
                <w:lang w:val="en-US"/>
              </w:rPr>
            </w:pPr>
            <w:r w:rsidRPr="00DB3782">
              <w:rPr>
                <w:rFonts w:ascii="Arial" w:eastAsia="Calibri" w:hAnsi="Arial" w:cs="Arial"/>
                <w:sz w:val="14"/>
                <w:szCs w:val="14"/>
                <w:lang w:val="en-US"/>
              </w:rPr>
              <w:t>+ VCS</w:t>
            </w:r>
          </w:p>
        </w:tc>
        <w:tc>
          <w:tcPr>
            <w:tcW w:w="1276"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850" w:type="dxa"/>
            <w:tcBorders>
              <w:righ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DB3782" w:rsidRDefault="007A47CF"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PICC SL</w:t>
            </w:r>
            <w:r w:rsidR="00D321CD" w:rsidRPr="00DB3782">
              <w:rPr>
                <w:rFonts w:ascii="Arial" w:eastAsia="Calibri" w:hAnsi="Arial" w:cs="Arial"/>
                <w:sz w:val="14"/>
                <w:szCs w:val="14"/>
                <w:lang w:val="en-US"/>
              </w:rPr>
              <w:t>; R</w:t>
            </w:r>
          </w:p>
        </w:tc>
        <w:tc>
          <w:tcPr>
            <w:tcW w:w="567"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0.28</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r>
      <w:tr w:rsidR="007A47CF" w:rsidRPr="00DB3782" w:rsidTr="007A47CF">
        <w:trPr>
          <w:trHeight w:val="55"/>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DB3782" w:rsidRDefault="00D321CD" w:rsidP="00D321CD">
            <w:pPr>
              <w:rPr>
                <w:rFonts w:ascii="Arial" w:hAnsi="Arial" w:cs="Arial"/>
                <w:i w:val="0"/>
                <w:sz w:val="14"/>
                <w:szCs w:val="14"/>
                <w:lang w:val="en-US"/>
              </w:rPr>
            </w:pPr>
            <w:r w:rsidRPr="00DB3782">
              <w:rPr>
                <w:rFonts w:ascii="Arial" w:hAnsi="Arial" w:cs="Arial"/>
                <w:i w:val="0"/>
                <w:sz w:val="14"/>
                <w:szCs w:val="14"/>
                <w:lang w:val="en-US"/>
              </w:rPr>
              <w:t>9</w:t>
            </w:r>
          </w:p>
        </w:tc>
        <w:tc>
          <w:tcPr>
            <w:tcW w:w="2129" w:type="dxa"/>
            <w:tcBorders>
              <w:left w:val="single" w:sz="4" w:space="0" w:color="auto"/>
            </w:tcBorders>
            <w:shd w:val="clear" w:color="auto" w:fill="auto"/>
          </w:tcPr>
          <w:p w:rsidR="00D321CD" w:rsidRPr="00DB3782" w:rsidRDefault="00D321CD" w:rsidP="0044362C">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proofErr w:type="spellStart"/>
            <w:r w:rsidRPr="00DB3782">
              <w:rPr>
                <w:rFonts w:ascii="Arial" w:eastAsia="Calibri" w:hAnsi="Arial" w:cs="Arial"/>
                <w:sz w:val="14"/>
                <w:szCs w:val="14"/>
                <w:lang w:val="en-US"/>
              </w:rPr>
              <w:t>basilic</w:t>
            </w:r>
            <w:proofErr w:type="spellEnd"/>
            <w:r w:rsidRPr="00DB3782">
              <w:rPr>
                <w:rFonts w:ascii="Arial" w:eastAsia="Calibri" w:hAnsi="Arial" w:cs="Arial"/>
                <w:sz w:val="14"/>
                <w:szCs w:val="14"/>
                <w:lang w:val="en-US"/>
              </w:rPr>
              <w:t>-brachiocephalic; post-thrombotic syndrome (</w:t>
            </w:r>
            <w:r w:rsidR="009C3DE4" w:rsidRPr="00DB3782">
              <w:rPr>
                <w:rFonts w:ascii="Arial" w:eastAsia="Calibri" w:hAnsi="Arial" w:cs="Arial"/>
                <w:sz w:val="14"/>
                <w:szCs w:val="14"/>
                <w:lang w:val="en-US"/>
              </w:rPr>
              <w:t xml:space="preserve">Modified </w:t>
            </w:r>
            <w:proofErr w:type="spellStart"/>
            <w:r w:rsidRPr="00DB3782">
              <w:rPr>
                <w:rFonts w:ascii="Arial" w:eastAsia="Calibri" w:hAnsi="Arial" w:cs="Arial"/>
                <w:sz w:val="14"/>
                <w:szCs w:val="14"/>
                <w:lang w:val="en-US"/>
              </w:rPr>
              <w:t>Villalta</w:t>
            </w:r>
            <w:proofErr w:type="spellEnd"/>
            <w:r w:rsidRPr="00DB3782">
              <w:rPr>
                <w:rFonts w:ascii="Arial" w:eastAsia="Calibri" w:hAnsi="Arial" w:cs="Arial"/>
                <w:sz w:val="14"/>
                <w:szCs w:val="14"/>
                <w:lang w:val="en-US"/>
              </w:rPr>
              <w:t xml:space="preserve"> score </w:t>
            </w:r>
            <w:r w:rsidR="0044362C" w:rsidRPr="00DB3782">
              <w:rPr>
                <w:rFonts w:ascii="Arial" w:eastAsia="Calibri" w:hAnsi="Arial" w:cs="Arial"/>
                <w:sz w:val="14"/>
                <w:szCs w:val="14"/>
                <w:lang w:val="en-US"/>
              </w:rPr>
              <w:t>4</w:t>
            </w:r>
            <w:r w:rsidRPr="00DB3782">
              <w:rPr>
                <w:rFonts w:ascii="Arial" w:eastAsia="Calibri" w:hAnsi="Arial" w:cs="Arial"/>
                <w:sz w:val="14"/>
                <w:szCs w:val="14"/>
                <w:lang w:val="en-US"/>
              </w:rPr>
              <w:t>)</w:t>
            </w:r>
          </w:p>
        </w:tc>
        <w:tc>
          <w:tcPr>
            <w:tcW w:w="992"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symptoms</w:t>
            </w:r>
          </w:p>
        </w:tc>
        <w:tc>
          <w:tcPr>
            <w:tcW w:w="992"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4"/>
                <w:szCs w:val="14"/>
                <w:lang w:val="en-US"/>
              </w:rPr>
            </w:pPr>
            <w:r w:rsidRPr="00DB3782">
              <w:rPr>
                <w:rFonts w:ascii="Arial" w:eastAsia="Calibri" w:hAnsi="Arial" w:cs="Arial"/>
                <w:sz w:val="14"/>
                <w:szCs w:val="14"/>
                <w:lang w:val="en-US"/>
              </w:rPr>
              <w:t>AC, removal</w:t>
            </w:r>
          </w:p>
        </w:tc>
        <w:tc>
          <w:tcPr>
            <w:tcW w:w="567" w:type="dxa"/>
            <w:tcBorders>
              <w:right w:val="single" w:sz="4" w:space="0" w:color="auto"/>
            </w:tcBorders>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10</w:t>
            </w:r>
          </w:p>
        </w:tc>
        <w:tc>
          <w:tcPr>
            <w:tcW w:w="426" w:type="dxa"/>
            <w:tcBorders>
              <w:left w:val="single" w:sz="4" w:space="0" w:color="auto"/>
            </w:tcBorders>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13</w:t>
            </w:r>
          </w:p>
        </w:tc>
        <w:tc>
          <w:tcPr>
            <w:tcW w:w="992"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II; +</w:t>
            </w:r>
          </w:p>
        </w:tc>
        <w:tc>
          <w:tcPr>
            <w:tcW w:w="850"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F</w:t>
            </w:r>
          </w:p>
        </w:tc>
        <w:tc>
          <w:tcPr>
            <w:tcW w:w="283"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850"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709"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pPr>
            <w:r w:rsidRPr="00DB3782">
              <w:rPr>
                <w:rFonts w:ascii="Arial" w:eastAsia="Calibri" w:hAnsi="Arial" w:cs="Arial"/>
                <w:sz w:val="14"/>
                <w:szCs w:val="14"/>
                <w:lang w:val="en-US"/>
              </w:rPr>
              <w:t>-</w:t>
            </w:r>
          </w:p>
        </w:tc>
        <w:tc>
          <w:tcPr>
            <w:tcW w:w="1276"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pPr>
            <w:r w:rsidRPr="00DB3782">
              <w:rPr>
                <w:rFonts w:ascii="Arial" w:eastAsia="Calibri" w:hAnsi="Arial" w:cs="Arial"/>
                <w:sz w:val="14"/>
                <w:szCs w:val="14"/>
                <w:lang w:val="en-US"/>
              </w:rPr>
              <w:t>?</w:t>
            </w:r>
          </w:p>
        </w:tc>
        <w:tc>
          <w:tcPr>
            <w:tcW w:w="850" w:type="dxa"/>
            <w:tcBorders>
              <w:right w:val="single" w:sz="4" w:space="0" w:color="auto"/>
            </w:tcBorders>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DB3782" w:rsidRDefault="007A47CF"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PICC SL</w:t>
            </w:r>
            <w:r w:rsidR="00D321CD" w:rsidRPr="00DB3782">
              <w:rPr>
                <w:rFonts w:ascii="Arial" w:eastAsia="Calibri" w:hAnsi="Arial" w:cs="Arial"/>
                <w:sz w:val="14"/>
                <w:szCs w:val="14"/>
                <w:lang w:val="en-US"/>
              </w:rPr>
              <w:t>; R</w:t>
            </w:r>
          </w:p>
        </w:tc>
        <w:tc>
          <w:tcPr>
            <w:tcW w:w="567"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0.29</w:t>
            </w:r>
          </w:p>
        </w:tc>
        <w:tc>
          <w:tcPr>
            <w:tcW w:w="284" w:type="dxa"/>
            <w:shd w:val="clear" w:color="auto" w:fill="auto"/>
          </w:tcPr>
          <w:p w:rsidR="00D321CD" w:rsidRPr="00DB3782" w:rsidRDefault="00D321CD" w:rsidP="00D321CD">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r>
      <w:tr w:rsidR="007A47CF" w:rsidRPr="00DB3782" w:rsidTr="007A47C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23" w:type="dxa"/>
            <w:tcBorders>
              <w:right w:val="single" w:sz="4" w:space="0" w:color="auto"/>
            </w:tcBorders>
            <w:shd w:val="clear" w:color="auto" w:fill="auto"/>
          </w:tcPr>
          <w:p w:rsidR="00D321CD" w:rsidRPr="00DB3782" w:rsidRDefault="00D321CD" w:rsidP="00D321CD">
            <w:pPr>
              <w:rPr>
                <w:rFonts w:ascii="Arial" w:hAnsi="Arial" w:cs="Arial"/>
                <w:i w:val="0"/>
                <w:sz w:val="14"/>
                <w:szCs w:val="14"/>
                <w:lang w:val="en-US"/>
              </w:rPr>
            </w:pPr>
            <w:r w:rsidRPr="00DB3782">
              <w:rPr>
                <w:rFonts w:ascii="Arial" w:hAnsi="Arial" w:cs="Arial"/>
                <w:i w:val="0"/>
                <w:sz w:val="14"/>
                <w:szCs w:val="14"/>
                <w:lang w:val="en-US"/>
              </w:rPr>
              <w:t>10</w:t>
            </w:r>
          </w:p>
        </w:tc>
        <w:tc>
          <w:tcPr>
            <w:tcW w:w="2129" w:type="dxa"/>
            <w:tcBorders>
              <w:lef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 xml:space="preserve">TIVAP tip 2-3cm </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routine MRI</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AC</w:t>
            </w:r>
          </w:p>
        </w:tc>
        <w:tc>
          <w:tcPr>
            <w:tcW w:w="567" w:type="dxa"/>
            <w:tcBorders>
              <w:righ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64</w:t>
            </w:r>
          </w:p>
        </w:tc>
        <w:tc>
          <w:tcPr>
            <w:tcW w:w="426" w:type="dxa"/>
            <w:tcBorders>
              <w:lef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18</w:t>
            </w:r>
          </w:p>
        </w:tc>
        <w:tc>
          <w:tcPr>
            <w:tcW w:w="992"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III; +</w:t>
            </w:r>
          </w:p>
        </w:tc>
        <w:tc>
          <w:tcPr>
            <w:tcW w:w="850"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F</w:t>
            </w:r>
          </w:p>
        </w:tc>
        <w:tc>
          <w:tcPr>
            <w:tcW w:w="283"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850"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Passive</w:t>
            </w:r>
          </w:p>
        </w:tc>
        <w:tc>
          <w:tcPr>
            <w:tcW w:w="709"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1276"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pPr>
            <w:r w:rsidRPr="00DB3782">
              <w:rPr>
                <w:rFonts w:ascii="Arial" w:eastAsia="Calibri" w:hAnsi="Arial" w:cs="Arial"/>
                <w:sz w:val="14"/>
                <w:szCs w:val="14"/>
                <w:lang w:val="en-US"/>
              </w:rPr>
              <w:t>?</w:t>
            </w:r>
          </w:p>
        </w:tc>
        <w:tc>
          <w:tcPr>
            <w:tcW w:w="850" w:type="dxa"/>
            <w:tcBorders>
              <w:right w:val="single" w:sz="4" w:space="0" w:color="auto"/>
            </w:tcBorders>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1134" w:type="dxa"/>
            <w:tcBorders>
              <w:left w:val="single" w:sz="4" w:space="0" w:color="auto"/>
            </w:tcBorders>
            <w:shd w:val="clear" w:color="auto" w:fill="auto"/>
          </w:tcPr>
          <w:p w:rsidR="00D321CD" w:rsidRPr="00DB3782" w:rsidRDefault="007A47CF"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TIVAP SL</w:t>
            </w:r>
            <w:r w:rsidR="00D321CD" w:rsidRPr="00DB3782">
              <w:rPr>
                <w:rFonts w:ascii="Arial" w:eastAsia="Calibri" w:hAnsi="Arial" w:cs="Arial"/>
                <w:sz w:val="14"/>
                <w:szCs w:val="14"/>
                <w:lang w:val="en-US"/>
              </w:rPr>
              <w:t>; L</w:t>
            </w:r>
          </w:p>
        </w:tc>
        <w:tc>
          <w:tcPr>
            <w:tcW w:w="567" w:type="dxa"/>
            <w:shd w:val="clear" w:color="auto" w:fill="auto"/>
          </w:tcPr>
          <w:p w:rsidR="00D321CD" w:rsidRPr="00DB3782" w:rsidRDefault="00DC6F39"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c>
          <w:tcPr>
            <w:tcW w:w="284" w:type="dxa"/>
            <w:shd w:val="clear" w:color="auto" w:fill="auto"/>
          </w:tcPr>
          <w:p w:rsidR="00D321CD" w:rsidRPr="00DB3782" w:rsidRDefault="00D321CD" w:rsidP="00D321CD">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4"/>
                <w:szCs w:val="14"/>
                <w:lang w:val="en-US"/>
              </w:rPr>
            </w:pPr>
            <w:r w:rsidRPr="00DB3782">
              <w:rPr>
                <w:rFonts w:ascii="Arial" w:eastAsia="Calibri" w:hAnsi="Arial" w:cs="Arial"/>
                <w:sz w:val="14"/>
                <w:szCs w:val="14"/>
                <w:lang w:val="en-US"/>
              </w:rPr>
              <w:t>+</w:t>
            </w:r>
          </w:p>
        </w:tc>
      </w:tr>
    </w:tbl>
    <w:p w:rsidR="008F0CF8" w:rsidRPr="00DB3782" w:rsidRDefault="008F0CF8" w:rsidP="008F0CF8">
      <w:pPr>
        <w:spacing w:line="480" w:lineRule="auto"/>
        <w:rPr>
          <w:rFonts w:ascii="Arial" w:eastAsia="Calibri" w:hAnsi="Arial" w:cs="Arial"/>
          <w:sz w:val="18"/>
          <w:szCs w:val="18"/>
          <w:vertAlign w:val="superscript"/>
          <w:lang w:val="en-US"/>
        </w:rPr>
      </w:pPr>
    </w:p>
    <w:p w:rsidR="008F0CF8" w:rsidRPr="00DB3782" w:rsidRDefault="008F0CF8" w:rsidP="008F0CF8">
      <w:pPr>
        <w:spacing w:line="240" w:lineRule="auto"/>
        <w:rPr>
          <w:rFonts w:ascii="Arial" w:eastAsia="Calibri" w:hAnsi="Arial" w:cs="Arial"/>
          <w:sz w:val="14"/>
          <w:szCs w:val="14"/>
          <w:lang w:val="en-US"/>
        </w:rPr>
      </w:pPr>
      <w:r w:rsidRPr="00DB3782">
        <w:rPr>
          <w:rFonts w:ascii="Arial" w:eastAsia="Calibri" w:hAnsi="Arial" w:cs="Arial"/>
          <w:sz w:val="14"/>
          <w:szCs w:val="14"/>
          <w:lang w:val="en-US"/>
        </w:rPr>
        <w:t>HL; Hodgkin Lymphoma, Pt; Patient, US; Ultrasound, MRI; Magnetic Resonance Imaging, AC; Anticoagulants, TB; Thrombectomy, PE; Pulmonary Embolism, PTA; Percutaneous transluminal angioplasty, CLABSI; Central Line Associated Bloodstream Infection, CVT; Central Venous Thrombosis, M; Male, F; Female, FH; Family History, OAC; Oral Anti-</w:t>
      </w:r>
      <w:proofErr w:type="spellStart"/>
      <w:r w:rsidRPr="00DB3782">
        <w:rPr>
          <w:rFonts w:ascii="Arial" w:eastAsia="Calibri" w:hAnsi="Arial" w:cs="Arial"/>
          <w:sz w:val="14"/>
          <w:szCs w:val="14"/>
          <w:lang w:val="en-US"/>
        </w:rPr>
        <w:t>conceptives</w:t>
      </w:r>
      <w:proofErr w:type="spellEnd"/>
      <w:r w:rsidRPr="00DB3782">
        <w:rPr>
          <w:rFonts w:ascii="Arial" w:eastAsia="Calibri" w:hAnsi="Arial" w:cs="Arial"/>
          <w:sz w:val="14"/>
          <w:szCs w:val="14"/>
          <w:lang w:val="en-US"/>
        </w:rPr>
        <w:t>, VC</w:t>
      </w:r>
      <w:r w:rsidR="00105768" w:rsidRPr="00DB3782">
        <w:rPr>
          <w:rFonts w:ascii="Arial" w:eastAsia="Calibri" w:hAnsi="Arial" w:cs="Arial"/>
          <w:sz w:val="14"/>
          <w:szCs w:val="14"/>
          <w:lang w:val="en-US"/>
        </w:rPr>
        <w:t>S</w:t>
      </w:r>
      <w:r w:rsidRPr="00DB3782">
        <w:rPr>
          <w:rFonts w:ascii="Arial" w:eastAsia="Calibri" w:hAnsi="Arial" w:cs="Arial"/>
          <w:sz w:val="14"/>
          <w:szCs w:val="14"/>
          <w:lang w:val="en-US"/>
        </w:rPr>
        <w:t>; Vena Cava</w:t>
      </w:r>
      <w:r w:rsidR="00105768" w:rsidRPr="00DB3782">
        <w:rPr>
          <w:rFonts w:ascii="Arial" w:eastAsia="Calibri" w:hAnsi="Arial" w:cs="Arial"/>
          <w:sz w:val="14"/>
          <w:szCs w:val="14"/>
          <w:lang w:val="en-US"/>
        </w:rPr>
        <w:t xml:space="preserve"> Superior</w:t>
      </w:r>
      <w:r w:rsidRPr="00DB3782">
        <w:rPr>
          <w:rFonts w:ascii="Arial" w:eastAsia="Calibri" w:hAnsi="Arial" w:cs="Arial"/>
          <w:sz w:val="14"/>
          <w:szCs w:val="14"/>
          <w:lang w:val="en-US"/>
        </w:rPr>
        <w:t xml:space="preserve">, VCSS; Vena Cava Superior Syndrome, </w:t>
      </w:r>
      <w:r w:rsidR="00105768" w:rsidRPr="00DB3782">
        <w:rPr>
          <w:rFonts w:ascii="Arial" w:eastAsia="Calibri" w:hAnsi="Arial" w:cs="Arial"/>
          <w:sz w:val="14"/>
          <w:szCs w:val="14"/>
          <w:lang w:val="en-US"/>
        </w:rPr>
        <w:t xml:space="preserve">PICU; </w:t>
      </w:r>
      <w:r w:rsidR="00C87F16" w:rsidRPr="00DB3782">
        <w:rPr>
          <w:rFonts w:ascii="Arial" w:eastAsia="Calibri" w:hAnsi="Arial" w:cs="Arial"/>
          <w:sz w:val="14"/>
          <w:szCs w:val="14"/>
          <w:lang w:val="en-US"/>
        </w:rPr>
        <w:t>Pediatric</w:t>
      </w:r>
      <w:r w:rsidR="00105768" w:rsidRPr="00DB3782">
        <w:rPr>
          <w:rFonts w:ascii="Arial" w:eastAsia="Calibri" w:hAnsi="Arial" w:cs="Arial"/>
          <w:sz w:val="14"/>
          <w:szCs w:val="14"/>
          <w:lang w:val="en-US"/>
        </w:rPr>
        <w:t xml:space="preserve"> Intensive Care Unit, </w:t>
      </w:r>
      <w:r w:rsidR="00C87F16" w:rsidRPr="00DB3782">
        <w:rPr>
          <w:rFonts w:ascii="Arial" w:eastAsia="Calibri" w:hAnsi="Arial" w:cs="Arial"/>
          <w:sz w:val="14"/>
          <w:szCs w:val="14"/>
          <w:lang w:val="en-US"/>
        </w:rPr>
        <w:t>GA; General An</w:t>
      </w:r>
      <w:r w:rsidRPr="00DB3782">
        <w:rPr>
          <w:rFonts w:ascii="Arial" w:eastAsia="Calibri" w:hAnsi="Arial" w:cs="Arial"/>
          <w:sz w:val="14"/>
          <w:szCs w:val="14"/>
          <w:lang w:val="en-US"/>
        </w:rPr>
        <w:t>esthesia, FV; Factor V, APS; Antiphospholipid Syndrome, SL; Single Lumen, DL; Double lumen, R; Right, L; Left, CVC; Central Venous Catheter, TIVAP; Totally Implantable Venous Access Port, PICC; Peripherally Inserted Central Catheter, TPN; Total Parenteral Nutrition, +;</w:t>
      </w:r>
      <w:r w:rsidR="00DC6F39" w:rsidRPr="00DB3782">
        <w:rPr>
          <w:rFonts w:ascii="Arial" w:eastAsia="Calibri" w:hAnsi="Arial" w:cs="Arial"/>
          <w:sz w:val="14"/>
          <w:szCs w:val="14"/>
          <w:lang w:val="en-US"/>
        </w:rPr>
        <w:t xml:space="preserve"> </w:t>
      </w:r>
      <w:r w:rsidRPr="00DB3782">
        <w:rPr>
          <w:rFonts w:ascii="Arial" w:eastAsia="Calibri" w:hAnsi="Arial" w:cs="Arial"/>
          <w:sz w:val="14"/>
          <w:szCs w:val="14"/>
          <w:lang w:val="en-US"/>
        </w:rPr>
        <w:t xml:space="preserve">yes,  -; no, </w:t>
      </w:r>
      <w:r w:rsidR="00D321CD" w:rsidRPr="00DB3782">
        <w:rPr>
          <w:rFonts w:ascii="Arial" w:eastAsia="Calibri" w:hAnsi="Arial" w:cs="Arial"/>
          <w:sz w:val="14"/>
          <w:szCs w:val="14"/>
          <w:lang w:val="en-US"/>
        </w:rPr>
        <w:t>?</w:t>
      </w:r>
      <w:r w:rsidRPr="00DB3782">
        <w:rPr>
          <w:rFonts w:ascii="Arial" w:eastAsia="Calibri" w:hAnsi="Arial" w:cs="Arial"/>
          <w:sz w:val="14"/>
          <w:szCs w:val="14"/>
          <w:lang w:val="en-US"/>
        </w:rPr>
        <w:t>; missing.</w:t>
      </w:r>
    </w:p>
    <w:p w:rsidR="00D321CD" w:rsidRPr="00DB3782" w:rsidRDefault="00D321CD" w:rsidP="008F0CF8">
      <w:pPr>
        <w:spacing w:line="240" w:lineRule="auto"/>
        <w:rPr>
          <w:rFonts w:ascii="Arial" w:eastAsia="Calibri" w:hAnsi="Arial" w:cs="Arial"/>
          <w:sz w:val="14"/>
          <w:szCs w:val="14"/>
          <w:lang w:val="en-US"/>
        </w:rPr>
      </w:pPr>
      <w:r w:rsidRPr="00DB3782">
        <w:rPr>
          <w:rFonts w:ascii="Arial" w:eastAsia="Calibri" w:hAnsi="Arial" w:cs="Arial"/>
          <w:sz w:val="14"/>
          <w:szCs w:val="14"/>
          <w:lang w:val="en-US"/>
        </w:rPr>
        <w:t>Risk factors that were similar for all ten patients: All patients were diagnosed with classic HL with a mediastinal mass, all CVCs were inserted with one insertion attempt, none of the patients received anticoagulants before the occurrence of the CVT, and none of the patients were admitted to the PICU before the thrombosis occurred.</w:t>
      </w:r>
    </w:p>
    <w:p w:rsidR="008F0CF8" w:rsidRPr="00DB3782" w:rsidRDefault="008F0CF8" w:rsidP="008F0CF8">
      <w:pPr>
        <w:spacing w:line="240" w:lineRule="auto"/>
        <w:rPr>
          <w:rFonts w:ascii="Arial" w:eastAsia="Calibri" w:hAnsi="Arial" w:cs="Arial"/>
          <w:sz w:val="14"/>
          <w:szCs w:val="14"/>
          <w:lang w:val="en-US"/>
        </w:rPr>
      </w:pPr>
      <w:r w:rsidRPr="00DB3782">
        <w:rPr>
          <w:rFonts w:ascii="Arial" w:eastAsia="Calibri" w:hAnsi="Arial" w:cs="Arial"/>
          <w:sz w:val="14"/>
          <w:szCs w:val="14"/>
          <w:vertAlign w:val="superscript"/>
          <w:lang w:val="en-US"/>
        </w:rPr>
        <w:t xml:space="preserve">a </w:t>
      </w:r>
      <w:r w:rsidRPr="00DB3782">
        <w:rPr>
          <w:rFonts w:ascii="Arial" w:eastAsia="Calibri" w:hAnsi="Arial" w:cs="Arial"/>
          <w:sz w:val="14"/>
          <w:szCs w:val="14"/>
          <w:lang w:val="en-US"/>
        </w:rPr>
        <w:t xml:space="preserve">Symptoms observed: swelling, redness, pain, and inability to flush or aspirate the CVC. </w:t>
      </w:r>
    </w:p>
    <w:p w:rsidR="008F0CF8" w:rsidRPr="001B7EFE" w:rsidRDefault="00D321CD" w:rsidP="008F0CF8">
      <w:pPr>
        <w:spacing w:line="240" w:lineRule="auto"/>
        <w:rPr>
          <w:rFonts w:ascii="Arial" w:eastAsia="Calibri" w:hAnsi="Arial" w:cs="Arial"/>
          <w:sz w:val="14"/>
          <w:szCs w:val="14"/>
          <w:lang w:val="en-US"/>
        </w:rPr>
      </w:pPr>
      <w:r w:rsidRPr="00DB3782">
        <w:rPr>
          <w:rFonts w:ascii="Arial" w:eastAsia="Calibri" w:hAnsi="Arial" w:cs="Arial"/>
          <w:sz w:val="14"/>
          <w:szCs w:val="14"/>
          <w:vertAlign w:val="superscript"/>
          <w:lang w:val="en-US"/>
        </w:rPr>
        <w:t>b</w:t>
      </w:r>
      <w:r w:rsidR="008F0CF8" w:rsidRPr="00DB3782">
        <w:rPr>
          <w:rFonts w:ascii="Arial" w:eastAsia="Calibri" w:hAnsi="Arial" w:cs="Arial"/>
          <w:sz w:val="14"/>
          <w:szCs w:val="14"/>
          <w:vertAlign w:val="superscript"/>
          <w:lang w:val="en-US"/>
        </w:rPr>
        <w:t xml:space="preserve"> </w:t>
      </w:r>
      <w:r w:rsidR="008F0CF8" w:rsidRPr="00DB3782">
        <w:rPr>
          <w:rFonts w:ascii="Arial" w:eastAsia="Calibri" w:hAnsi="Arial" w:cs="Arial"/>
          <w:sz w:val="14"/>
          <w:szCs w:val="14"/>
          <w:lang w:val="en-US"/>
        </w:rPr>
        <w:t>Tested due to recurrence of thrombosis (Pt 4), unexplained clinical symptoms of inflammatory disease (Pt 6) and positive medical family history (Pt 7).</w:t>
      </w:r>
    </w:p>
    <w:p w:rsidR="00CB1BA5" w:rsidRPr="001B7EFE" w:rsidRDefault="00DB3782"/>
    <w:sectPr w:rsidR="00CB1BA5" w:rsidRPr="001B7EFE" w:rsidSect="008F0CF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CF8"/>
    <w:rsid w:val="00105768"/>
    <w:rsid w:val="00165A91"/>
    <w:rsid w:val="001B7EFE"/>
    <w:rsid w:val="0044362C"/>
    <w:rsid w:val="00615F92"/>
    <w:rsid w:val="007A47CF"/>
    <w:rsid w:val="008A7861"/>
    <w:rsid w:val="008F0CF8"/>
    <w:rsid w:val="009C3DE4"/>
    <w:rsid w:val="00B237CE"/>
    <w:rsid w:val="00C87F16"/>
    <w:rsid w:val="00D321CD"/>
    <w:rsid w:val="00D5217B"/>
    <w:rsid w:val="00DB3782"/>
    <w:rsid w:val="00DC6F39"/>
    <w:rsid w:val="00E51940"/>
    <w:rsid w:val="00F64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5DBD-993E-4E81-A9FA-CA438A06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Onopgemaaktetabel51">
    <w:name w:val="Onopgemaakte tabel 51"/>
    <w:basedOn w:val="Standaardtabel"/>
    <w:next w:val="Onopgemaaktetabel5"/>
    <w:uiPriority w:val="45"/>
    <w:rsid w:val="008F0CF8"/>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5">
    <w:name w:val="Plain Table 5"/>
    <w:basedOn w:val="Standaardtabel"/>
    <w:uiPriority w:val="45"/>
    <w:rsid w:val="008F0CF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Geenafstand">
    <w:name w:val="No Spacing"/>
    <w:link w:val="GeenafstandChar"/>
    <w:uiPriority w:val="1"/>
    <w:qFormat/>
    <w:rsid w:val="00D5217B"/>
    <w:pPr>
      <w:spacing w:line="480" w:lineRule="auto"/>
    </w:pPr>
    <w:rPr>
      <w:sz w:val="24"/>
      <w:szCs w:val="24"/>
    </w:rPr>
  </w:style>
  <w:style w:type="character" w:customStyle="1" w:styleId="GeenafstandChar">
    <w:name w:val="Geen afstand Char"/>
    <w:basedOn w:val="Standaardalinea-lettertype"/>
    <w:link w:val="Geenafstand"/>
    <w:uiPriority w:val="1"/>
    <w:rsid w:val="00D521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561</Words>
  <Characters>3201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Bosch-4, C.H. van den</dc:creator>
  <cp:keywords/>
  <dc:description/>
  <cp:lastModifiedBy>Bosch-4, C.H. van den</cp:lastModifiedBy>
  <cp:revision>14</cp:revision>
  <dcterms:created xsi:type="dcterms:W3CDTF">2022-01-20T14:50:00Z</dcterms:created>
  <dcterms:modified xsi:type="dcterms:W3CDTF">2022-06-06T17:51:00Z</dcterms:modified>
</cp:coreProperties>
</file>