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1164B" w14:textId="77777777" w:rsidR="00053BDB" w:rsidRPr="00053BDB" w:rsidRDefault="00053BDB" w:rsidP="009E02C2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eastAsia="en-GB"/>
        </w:rPr>
      </w:pPr>
      <w:r w:rsidRPr="00053BDB">
        <w:rPr>
          <w:rFonts w:ascii="Times New Roman" w:hAnsi="Times New Roman" w:cs="Times New Roman"/>
          <w:b/>
          <w:szCs w:val="20"/>
          <w:lang w:eastAsia="en-GB"/>
        </w:rPr>
        <w:t>Overestimation of the effect of (fos)aprepitant on intravenous dexamethasone pharmacokinetics requires adaptation of the guidelines for children with chemotherapy induced nausea and vomiting</w:t>
      </w:r>
    </w:p>
    <w:p w14:paraId="3191D23D" w14:textId="60277819" w:rsidR="009E02C2" w:rsidRDefault="009E02C2" w:rsidP="009E0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nl-NL"/>
        </w:rPr>
      </w:pPr>
      <w:r w:rsidRPr="00E606CB">
        <w:rPr>
          <w:rFonts w:ascii="Times New Roman" w:hAnsi="Times New Roman" w:cs="Times New Roman"/>
          <w:sz w:val="20"/>
          <w:szCs w:val="20"/>
          <w:lang w:val="nl-NL"/>
        </w:rPr>
        <w:t>A. Laura Nijstad, Evelien de Vos-Kerkhof, Catherine F. Enters-Weijnen</w:t>
      </w:r>
      <w:r w:rsidRPr="00E606CB">
        <w:rPr>
          <w:rFonts w:ascii="Times New Roman" w:hAnsi="Times New Roman" w:cs="Times New Roman"/>
          <w:sz w:val="20"/>
          <w:szCs w:val="20"/>
          <w:lang w:val="nl-NL" w:eastAsia="en-GB"/>
        </w:rPr>
        <w:t>, Marianne D. van de Wetering, Wim J.E. Tissing</w:t>
      </w:r>
      <w:r w:rsidRPr="00E606CB">
        <w:rPr>
          <w:rFonts w:ascii="Times New Roman" w:hAnsi="Times New Roman" w:cs="Times New Roman"/>
          <w:sz w:val="20"/>
          <w:szCs w:val="20"/>
          <w:lang w:val="nl-NL"/>
        </w:rPr>
        <w:t>, Matthijs M. Tibben, Hilde Rosing, Arief Lalmohamed, Alwin D.R. Huitema, C. Michel Zwaan</w:t>
      </w:r>
    </w:p>
    <w:p w14:paraId="089B097F" w14:textId="1233D7CA" w:rsidR="0093708F" w:rsidRPr="006C10A2" w:rsidRDefault="0093708F" w:rsidP="009E02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6C10A2">
        <w:rPr>
          <w:rFonts w:ascii="Times New Roman" w:hAnsi="Times New Roman" w:cs="Times New Roman"/>
          <w:i/>
          <w:sz w:val="20"/>
          <w:szCs w:val="20"/>
          <w:lang w:val="en-GB"/>
        </w:rPr>
        <w:t>Supportive Care in Cancer</w:t>
      </w:r>
    </w:p>
    <w:p w14:paraId="69EA08FE" w14:textId="3E7345AA" w:rsidR="0093708F" w:rsidRPr="006C10A2" w:rsidRDefault="0093708F" w:rsidP="009E0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39FE1E2" w14:textId="77777777" w:rsidR="0093708F" w:rsidRPr="0093708F" w:rsidRDefault="0093708F" w:rsidP="009370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lang w:val="en-GB"/>
        </w:rPr>
      </w:pPr>
      <w:r w:rsidRPr="0093708F">
        <w:rPr>
          <w:rFonts w:ascii="Times New Roman" w:hAnsi="Times New Roman" w:cs="Times New Roman"/>
          <w:sz w:val="20"/>
          <w:szCs w:val="20"/>
          <w:u w:val="single"/>
          <w:lang w:val="en-GB"/>
        </w:rPr>
        <w:t>Corresponding author</w:t>
      </w:r>
    </w:p>
    <w:p w14:paraId="37A97DA2" w14:textId="77777777" w:rsidR="0093708F" w:rsidRPr="0093708F" w:rsidRDefault="0093708F" w:rsidP="009370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3708F">
        <w:rPr>
          <w:rFonts w:ascii="Times New Roman" w:hAnsi="Times New Roman" w:cs="Times New Roman"/>
          <w:sz w:val="20"/>
          <w:szCs w:val="20"/>
          <w:lang w:val="en-GB"/>
        </w:rPr>
        <w:t xml:space="preserve">Prof. dr. C. Michel Zwaan </w:t>
      </w:r>
    </w:p>
    <w:p w14:paraId="7C458438" w14:textId="77777777" w:rsidR="0093708F" w:rsidRPr="0093708F" w:rsidRDefault="0093708F" w:rsidP="009370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3708F">
        <w:rPr>
          <w:rFonts w:ascii="Times New Roman" w:hAnsi="Times New Roman" w:cs="Times New Roman"/>
          <w:sz w:val="20"/>
          <w:szCs w:val="20"/>
          <w:lang w:val="en-GB"/>
        </w:rPr>
        <w:t>Princess Máxima Center for Pediatric Oncology, Postbus 113, 3720 AC Bilthoven, The Netherlands</w:t>
      </w:r>
    </w:p>
    <w:p w14:paraId="67444F2A" w14:textId="11EE466B" w:rsidR="0093708F" w:rsidRPr="006C10A2" w:rsidRDefault="0093708F" w:rsidP="009370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6C10A2">
        <w:rPr>
          <w:rFonts w:ascii="Times New Roman" w:hAnsi="Times New Roman" w:cs="Times New Roman"/>
          <w:sz w:val="20"/>
          <w:szCs w:val="20"/>
          <w:lang w:val="en-GB"/>
        </w:rPr>
        <w:t>c.m.zwaan@prinsesmaximacentrum.nl</w:t>
      </w:r>
    </w:p>
    <w:p w14:paraId="42334191" w14:textId="77777777" w:rsidR="001F5609" w:rsidRPr="006C10A2" w:rsidRDefault="001F5609" w:rsidP="001F5609">
      <w:pPr>
        <w:spacing w:after="0"/>
        <w:rPr>
          <w:rFonts w:ascii="Times New Roman" w:hAnsi="Times New Roman" w:cs="Times New Roman"/>
          <w:b/>
          <w:szCs w:val="24"/>
          <w:lang w:val="en-GB"/>
        </w:rPr>
      </w:pPr>
    </w:p>
    <w:p w14:paraId="4D3B909F" w14:textId="77777777" w:rsidR="001F5609" w:rsidRPr="006C10A2" w:rsidRDefault="001F5609" w:rsidP="001F5609">
      <w:pPr>
        <w:spacing w:after="0"/>
        <w:rPr>
          <w:rFonts w:ascii="Times New Roman" w:hAnsi="Times New Roman" w:cs="Times New Roman"/>
          <w:b/>
          <w:szCs w:val="24"/>
          <w:lang w:val="en-GB"/>
        </w:rPr>
      </w:pPr>
    </w:p>
    <w:p w14:paraId="00D9063C" w14:textId="334DDD9D" w:rsidR="001F5609" w:rsidRPr="0093708F" w:rsidRDefault="001F5609" w:rsidP="001F5609">
      <w:pPr>
        <w:spacing w:after="0"/>
        <w:rPr>
          <w:rFonts w:ascii="Times New Roman" w:hAnsi="Times New Roman" w:cs="Times New Roman"/>
          <w:b/>
          <w:caps/>
          <w:szCs w:val="20"/>
        </w:rPr>
      </w:pPr>
      <w:r w:rsidRPr="0093708F">
        <w:rPr>
          <w:rFonts w:ascii="Times New Roman" w:hAnsi="Times New Roman" w:cs="Times New Roman"/>
          <w:b/>
          <w:caps/>
          <w:szCs w:val="20"/>
        </w:rPr>
        <w:t>Supplementary material</w:t>
      </w:r>
    </w:p>
    <w:p w14:paraId="47A06C7D" w14:textId="2BB9C5E0" w:rsidR="00262787" w:rsidRPr="001F5609" w:rsidRDefault="00262787" w:rsidP="009E02C2">
      <w:pPr>
        <w:spacing w:after="0"/>
        <w:jc w:val="both"/>
        <w:rPr>
          <w:rFonts w:ascii="Times New Roman" w:hAnsi="Times New Roman" w:cs="Times New Roman"/>
          <w:sz w:val="18"/>
          <w:szCs w:val="20"/>
          <w:lang w:val="en-GB"/>
        </w:rPr>
      </w:pPr>
    </w:p>
    <w:p w14:paraId="10E8DD6C" w14:textId="77777777" w:rsidR="00262787" w:rsidRPr="001F5609" w:rsidRDefault="00262787" w:rsidP="009E02C2">
      <w:pPr>
        <w:spacing w:after="0"/>
        <w:jc w:val="both"/>
        <w:rPr>
          <w:rFonts w:ascii="Times New Roman" w:hAnsi="Times New Roman" w:cs="Times New Roman"/>
          <w:sz w:val="18"/>
          <w:szCs w:val="20"/>
          <w:lang w:val="en-GB"/>
        </w:rPr>
      </w:pPr>
    </w:p>
    <w:p w14:paraId="3C885FD4" w14:textId="218C30E9" w:rsidR="001B2922" w:rsidRPr="00E606CB" w:rsidRDefault="00D33B7D" w:rsidP="00D33B7D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06CB">
        <w:rPr>
          <w:rFonts w:ascii="Times New Roman" w:hAnsi="Times New Roman" w:cs="Times New Roman"/>
          <w:b/>
          <w:sz w:val="20"/>
          <w:szCs w:val="20"/>
        </w:rPr>
        <w:t>Supplementary Table S1</w:t>
      </w:r>
      <w:r w:rsidRPr="006C10A2">
        <w:rPr>
          <w:rFonts w:ascii="Times New Roman" w:hAnsi="Times New Roman" w:cs="Times New Roman"/>
          <w:sz w:val="20"/>
          <w:szCs w:val="20"/>
        </w:rPr>
        <w:t xml:space="preserve"> CYP3A4 substrates and/or –inhibitors. Patients using these CYP3A4 substrates and/or -inhibitors within seven days or CYP3A4 inducers within 30 days before the start of antiemetic therapy were excluded</w:t>
      </w:r>
    </w:p>
    <w:tbl>
      <w:tblPr>
        <w:tblW w:w="595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</w:tblGrid>
      <w:tr w:rsidR="00D33B7D" w:rsidRPr="00E606CB" w14:paraId="6167E335" w14:textId="77777777" w:rsidTr="00F53768">
        <w:trPr>
          <w:trHeight w:val="113"/>
        </w:trPr>
        <w:tc>
          <w:tcPr>
            <w:tcW w:w="2977" w:type="dxa"/>
            <w:shd w:val="clear" w:color="auto" w:fill="auto"/>
          </w:tcPr>
          <w:p w14:paraId="4477CF6A" w14:textId="4A9A399E" w:rsidR="00D33B7D" w:rsidRPr="00E606CB" w:rsidRDefault="00D33B7D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CYP3A inhibitor (strong)</w:t>
            </w:r>
          </w:p>
        </w:tc>
        <w:tc>
          <w:tcPr>
            <w:tcW w:w="2977" w:type="dxa"/>
            <w:shd w:val="clear" w:color="auto" w:fill="auto"/>
          </w:tcPr>
          <w:p w14:paraId="435CFD22" w14:textId="7E46A414" w:rsidR="00D33B7D" w:rsidRPr="00E606CB" w:rsidRDefault="00D33B7D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CYP3A inducer (strong)</w:t>
            </w:r>
          </w:p>
        </w:tc>
      </w:tr>
      <w:tr w:rsidR="00D33B7D" w:rsidRPr="00E606CB" w14:paraId="36BB5141" w14:textId="77777777" w:rsidTr="00F53768">
        <w:trPr>
          <w:trHeight w:val="532"/>
        </w:trPr>
        <w:tc>
          <w:tcPr>
            <w:tcW w:w="2977" w:type="dxa"/>
            <w:shd w:val="clear" w:color="auto" w:fill="auto"/>
          </w:tcPr>
          <w:p w14:paraId="6B586229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Boceprevir</w:t>
            </w:r>
          </w:p>
          <w:p w14:paraId="38BAA925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Clarithromycin</w:t>
            </w:r>
          </w:p>
          <w:p w14:paraId="6BF7C52F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Conivaptan</w:t>
            </w:r>
          </w:p>
          <w:p w14:paraId="1B5486A0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Grapefruit juice</w:t>
            </w:r>
          </w:p>
          <w:p w14:paraId="14BD66FE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Indinavir</w:t>
            </w:r>
          </w:p>
          <w:p w14:paraId="4124E0F6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Itraconazole</w:t>
            </w:r>
          </w:p>
          <w:p w14:paraId="3ED70A2B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Ketoconazole</w:t>
            </w:r>
          </w:p>
          <w:p w14:paraId="5AADF46D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Lopinavir</w:t>
            </w:r>
          </w:p>
          <w:p w14:paraId="5E86ED83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Mibefradil</w:t>
            </w:r>
          </w:p>
          <w:p w14:paraId="7952945A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Nefazodone</w:t>
            </w:r>
          </w:p>
          <w:p w14:paraId="701231C2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Nelfinavir</w:t>
            </w:r>
          </w:p>
          <w:p w14:paraId="050BE36E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Posaconazole</w:t>
            </w:r>
          </w:p>
          <w:p w14:paraId="3420A17E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Ritonavir</w:t>
            </w:r>
          </w:p>
          <w:p w14:paraId="62E030E5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Saquinavir</w:t>
            </w:r>
          </w:p>
          <w:p w14:paraId="4DC09E07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Telaprevir</w:t>
            </w:r>
          </w:p>
          <w:p w14:paraId="717B4E67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Telithromycin</w:t>
            </w:r>
          </w:p>
          <w:p w14:paraId="69844AA2" w14:textId="227BB9C9" w:rsidR="00D33B7D" w:rsidRPr="00E606CB" w:rsidRDefault="00D33B7D" w:rsidP="00D33B7D">
            <w:pPr>
              <w:pStyle w:val="Geenafstand"/>
              <w:spacing w:line="276" w:lineRule="auto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Voriconazole</w:t>
            </w:r>
          </w:p>
        </w:tc>
        <w:tc>
          <w:tcPr>
            <w:tcW w:w="2977" w:type="dxa"/>
            <w:shd w:val="clear" w:color="auto" w:fill="auto"/>
          </w:tcPr>
          <w:p w14:paraId="74AFACE7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Avasimibe</w:t>
            </w:r>
          </w:p>
          <w:p w14:paraId="12891E3F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Carbamazepine</w:t>
            </w:r>
          </w:p>
          <w:p w14:paraId="315A01F9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Phenytoin</w:t>
            </w:r>
          </w:p>
          <w:p w14:paraId="650A71F1" w14:textId="77777777" w:rsidR="00D33B7D" w:rsidRPr="00E606CB" w:rsidRDefault="00D33B7D" w:rsidP="00D33B7D">
            <w:pPr>
              <w:pStyle w:val="Geenafstand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Rifampin</w:t>
            </w:r>
          </w:p>
          <w:p w14:paraId="133015A7" w14:textId="5CC20523" w:rsidR="00D33B7D" w:rsidRPr="00E606CB" w:rsidRDefault="00D33B7D" w:rsidP="00D33B7D">
            <w:pPr>
              <w:pStyle w:val="Geenafstand"/>
              <w:spacing w:line="276" w:lineRule="auto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St John’s wort</w:t>
            </w:r>
          </w:p>
        </w:tc>
      </w:tr>
    </w:tbl>
    <w:p w14:paraId="629889CC" w14:textId="77777777" w:rsidR="00D33B7D" w:rsidRPr="00E606CB" w:rsidRDefault="00D33B7D" w:rsidP="009E02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11049A" w14:textId="61633EF0" w:rsidR="00D33B7D" w:rsidRPr="00E606CB" w:rsidRDefault="00D33B7D" w:rsidP="009E02C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7725C59" w14:textId="77777777" w:rsidR="00D055B8" w:rsidRPr="00E606CB" w:rsidRDefault="00D055B8" w:rsidP="009E02C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0F46D70" w14:textId="77777777" w:rsidR="00D055B8" w:rsidRPr="00E606CB" w:rsidRDefault="00D055B8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E606CB">
        <w:rPr>
          <w:rFonts w:ascii="Times New Roman" w:hAnsi="Times New Roman" w:cs="Times New Roman"/>
          <w:b/>
          <w:i/>
          <w:sz w:val="20"/>
          <w:szCs w:val="20"/>
        </w:rPr>
        <w:br w:type="page"/>
      </w:r>
    </w:p>
    <w:p w14:paraId="00797DF2" w14:textId="280CDFC5" w:rsidR="001B2922" w:rsidRPr="006C10A2" w:rsidRDefault="001B2922" w:rsidP="001B2922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C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 w:rsidR="00EF59AB" w:rsidRPr="00E606CB">
        <w:rPr>
          <w:rFonts w:ascii="Times New Roman" w:hAnsi="Times New Roman" w:cs="Times New Roman"/>
          <w:b/>
          <w:sz w:val="20"/>
          <w:szCs w:val="20"/>
        </w:rPr>
        <w:t>S</w:t>
      </w:r>
      <w:r w:rsidR="00D055B8" w:rsidRPr="00E606CB">
        <w:rPr>
          <w:rFonts w:ascii="Times New Roman" w:hAnsi="Times New Roman" w:cs="Times New Roman"/>
          <w:b/>
          <w:sz w:val="20"/>
          <w:szCs w:val="20"/>
        </w:rPr>
        <w:t>2</w:t>
      </w:r>
      <w:r w:rsidRPr="006C10A2">
        <w:rPr>
          <w:rFonts w:ascii="Times New Roman" w:hAnsi="Times New Roman" w:cs="Times New Roman"/>
          <w:sz w:val="20"/>
          <w:szCs w:val="20"/>
        </w:rPr>
        <w:t xml:space="preserve"> Sample scheme</w:t>
      </w:r>
    </w:p>
    <w:tbl>
      <w:tblPr>
        <w:tblW w:w="889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850"/>
        <w:gridCol w:w="850"/>
        <w:gridCol w:w="850"/>
        <w:gridCol w:w="850"/>
        <w:gridCol w:w="850"/>
        <w:gridCol w:w="850"/>
        <w:gridCol w:w="850"/>
      </w:tblGrid>
      <w:tr w:rsidR="001B2922" w:rsidRPr="00E606CB" w14:paraId="2F18C902" w14:textId="77777777" w:rsidTr="00F53768">
        <w:trPr>
          <w:trHeight w:val="532"/>
        </w:trPr>
        <w:tc>
          <w:tcPr>
            <w:tcW w:w="2948" w:type="dxa"/>
            <w:shd w:val="clear" w:color="auto" w:fill="auto"/>
          </w:tcPr>
          <w:p w14:paraId="4FE15779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Time after first dexamethasone/ (fos)aprepitant administration</w:t>
            </w:r>
          </w:p>
        </w:tc>
        <w:tc>
          <w:tcPr>
            <w:tcW w:w="850" w:type="dxa"/>
            <w:shd w:val="clear" w:color="auto" w:fill="auto"/>
          </w:tcPr>
          <w:p w14:paraId="12E59D65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t=0</w:t>
            </w:r>
          </w:p>
        </w:tc>
        <w:tc>
          <w:tcPr>
            <w:tcW w:w="850" w:type="dxa"/>
            <w:shd w:val="clear" w:color="auto" w:fill="auto"/>
          </w:tcPr>
          <w:p w14:paraId="0DD3E1DE" w14:textId="0F88622F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t=0</w:t>
            </w:r>
            <w:r w:rsidR="002D0596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.</w:t>
            </w: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5h</w:t>
            </w:r>
          </w:p>
        </w:tc>
        <w:tc>
          <w:tcPr>
            <w:tcW w:w="850" w:type="dxa"/>
            <w:shd w:val="clear" w:color="auto" w:fill="auto"/>
          </w:tcPr>
          <w:p w14:paraId="148CC1A4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t=1-2h</w:t>
            </w:r>
          </w:p>
        </w:tc>
        <w:tc>
          <w:tcPr>
            <w:tcW w:w="850" w:type="dxa"/>
            <w:shd w:val="clear" w:color="auto" w:fill="auto"/>
          </w:tcPr>
          <w:p w14:paraId="76ED68B2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t=4h</w:t>
            </w:r>
          </w:p>
        </w:tc>
        <w:tc>
          <w:tcPr>
            <w:tcW w:w="850" w:type="dxa"/>
            <w:shd w:val="clear" w:color="auto" w:fill="auto"/>
          </w:tcPr>
          <w:p w14:paraId="0CD676BE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t=6h</w:t>
            </w:r>
          </w:p>
        </w:tc>
        <w:tc>
          <w:tcPr>
            <w:tcW w:w="850" w:type="dxa"/>
            <w:shd w:val="clear" w:color="auto" w:fill="auto"/>
          </w:tcPr>
          <w:p w14:paraId="1A961717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t=12h</w:t>
            </w:r>
          </w:p>
        </w:tc>
        <w:tc>
          <w:tcPr>
            <w:tcW w:w="850" w:type="dxa"/>
            <w:shd w:val="clear" w:color="auto" w:fill="auto"/>
          </w:tcPr>
          <w:p w14:paraId="0B008C73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eastAsia="en-GB"/>
              </w:rPr>
              <w:t>t=24h</w:t>
            </w:r>
          </w:p>
        </w:tc>
      </w:tr>
      <w:tr w:rsidR="001B2922" w:rsidRPr="00E606CB" w14:paraId="57B13527" w14:textId="77777777" w:rsidTr="00F53768">
        <w:trPr>
          <w:trHeight w:val="113"/>
        </w:trPr>
        <w:tc>
          <w:tcPr>
            <w:tcW w:w="2948" w:type="dxa"/>
            <w:shd w:val="clear" w:color="auto" w:fill="auto"/>
          </w:tcPr>
          <w:p w14:paraId="64E4122A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 xml:space="preserve">Sample </w:t>
            </w:r>
          </w:p>
        </w:tc>
        <w:tc>
          <w:tcPr>
            <w:tcW w:w="850" w:type="dxa"/>
            <w:shd w:val="clear" w:color="auto" w:fill="auto"/>
          </w:tcPr>
          <w:p w14:paraId="1C99B731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501595C9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672028B1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57C604FC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62BA2CF5" w14:textId="113F4DDC" w:rsidR="001B2922" w:rsidRPr="00E606CB" w:rsidRDefault="00E72BA1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1B5BA50C" w14:textId="3615C49B" w:rsidR="001B2922" w:rsidRPr="00E606CB" w:rsidRDefault="00E72BA1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25D7825F" w14:textId="77777777" w:rsidR="001B2922" w:rsidRPr="00E606CB" w:rsidRDefault="001B2922" w:rsidP="00C0283B">
            <w:pPr>
              <w:pStyle w:val="Geenafstand"/>
              <w:spacing w:line="276" w:lineRule="auto"/>
              <w:rPr>
                <w:rFonts w:ascii="Times New Roman" w:hAnsi="Times New Roman" w:cs="Times New Roman"/>
                <w:sz w:val="16"/>
                <w:szCs w:val="20"/>
                <w:lang w:eastAsia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eastAsia="en-GB"/>
              </w:rPr>
              <w:t>X</w:t>
            </w:r>
          </w:p>
        </w:tc>
      </w:tr>
    </w:tbl>
    <w:p w14:paraId="4450ED50" w14:textId="77777777" w:rsidR="001B2922" w:rsidRPr="00E606CB" w:rsidRDefault="001B2922" w:rsidP="001B2922">
      <w:pPr>
        <w:pStyle w:val="Geenafstand"/>
        <w:spacing w:line="276" w:lineRule="auto"/>
        <w:rPr>
          <w:rFonts w:ascii="Times New Roman" w:hAnsi="Times New Roman" w:cs="Times New Roman"/>
          <w:b/>
          <w:sz w:val="20"/>
          <w:szCs w:val="20"/>
          <w:lang w:eastAsia="en-GB"/>
        </w:rPr>
      </w:pPr>
    </w:p>
    <w:p w14:paraId="6FACEF39" w14:textId="77777777" w:rsidR="001B2922" w:rsidRPr="00E606CB" w:rsidRDefault="001B2922" w:rsidP="001B2922">
      <w:pPr>
        <w:pStyle w:val="Geenafstand"/>
        <w:spacing w:line="276" w:lineRule="auto"/>
        <w:rPr>
          <w:rFonts w:ascii="Times New Roman" w:hAnsi="Times New Roman" w:cs="Times New Roman"/>
          <w:i/>
          <w:sz w:val="20"/>
          <w:szCs w:val="20"/>
          <w:lang w:eastAsia="en-GB"/>
        </w:rPr>
      </w:pPr>
      <w:r w:rsidRPr="00E606CB">
        <w:rPr>
          <w:rFonts w:ascii="Times New Roman" w:hAnsi="Times New Roman" w:cs="Times New Roman"/>
          <w:i/>
          <w:sz w:val="20"/>
          <w:szCs w:val="20"/>
          <w:lang w:eastAsia="en-GB"/>
        </w:rPr>
        <w:t>Sample scheme:</w:t>
      </w:r>
    </w:p>
    <w:p w14:paraId="586263C1" w14:textId="3C92A65F" w:rsidR="001B2922" w:rsidRPr="00E606CB" w:rsidRDefault="001B2922" w:rsidP="001B2922">
      <w:pPr>
        <w:pStyle w:val="Geenafstand"/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>Sample 1 (1 ml): t = 0 hour after first administration</w:t>
      </w:r>
      <w:r w:rsidR="007E308F">
        <w:rPr>
          <w:rFonts w:ascii="Times New Roman" w:eastAsia="Times New Roman" w:hAnsi="Times New Roman" w:cs="Times New Roman"/>
          <w:sz w:val="20"/>
          <w:szCs w:val="20"/>
          <w:lang w:eastAsia="en-GB"/>
        </w:rPr>
        <w:t>/end of infusion</w:t>
      </w:r>
      <w:r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of dexamethasone and (fos)aprepitant</w:t>
      </w:r>
    </w:p>
    <w:p w14:paraId="5199BB4E" w14:textId="75D24786" w:rsidR="001B2922" w:rsidRPr="00E606CB" w:rsidRDefault="001A1225" w:rsidP="001B2922">
      <w:pPr>
        <w:pStyle w:val="Geenafstand"/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>Sample 2 (1 ml): t = 0</w:t>
      </w:r>
      <w:r w:rsidR="002D0596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1B2922"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>5 hour after first administration</w:t>
      </w:r>
      <w:r w:rsidR="007E308F">
        <w:rPr>
          <w:rFonts w:ascii="Times New Roman" w:eastAsia="Times New Roman" w:hAnsi="Times New Roman" w:cs="Times New Roman"/>
          <w:sz w:val="20"/>
          <w:szCs w:val="20"/>
          <w:lang w:eastAsia="en-GB"/>
        </w:rPr>
        <w:t>/end of infusion</w:t>
      </w:r>
      <w:r w:rsidR="001B2922"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of dexamethasone and (fos)aprepitant</w:t>
      </w:r>
    </w:p>
    <w:p w14:paraId="11B37129" w14:textId="460C193F" w:rsidR="001B2922" w:rsidRPr="00E606CB" w:rsidRDefault="001B2922" w:rsidP="001B2922">
      <w:pPr>
        <w:pStyle w:val="Geenafstand"/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>Sample 3 (1 ml): t = 1-2 hours after first administration</w:t>
      </w:r>
      <w:r w:rsidR="007E308F">
        <w:rPr>
          <w:rFonts w:ascii="Times New Roman" w:eastAsia="Times New Roman" w:hAnsi="Times New Roman" w:cs="Times New Roman"/>
          <w:sz w:val="20"/>
          <w:szCs w:val="20"/>
          <w:lang w:eastAsia="en-GB"/>
        </w:rPr>
        <w:t>/end of infusion</w:t>
      </w:r>
      <w:r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of dexamethasone and (fos)aprepitant</w:t>
      </w:r>
    </w:p>
    <w:p w14:paraId="2C08F2DC" w14:textId="6366546C" w:rsidR="001B2922" w:rsidRPr="00E606CB" w:rsidRDefault="001B2922" w:rsidP="001B2922">
      <w:pPr>
        <w:pStyle w:val="Geenafstand"/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>Sample 4 (1 ml): t = 4 hours after first administration</w:t>
      </w:r>
      <w:r w:rsidR="007E308F">
        <w:rPr>
          <w:rFonts w:ascii="Times New Roman" w:eastAsia="Times New Roman" w:hAnsi="Times New Roman" w:cs="Times New Roman"/>
          <w:sz w:val="20"/>
          <w:szCs w:val="20"/>
          <w:lang w:eastAsia="en-GB"/>
        </w:rPr>
        <w:t>/end of infusion</w:t>
      </w:r>
      <w:r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of dexamethasone and (fos)aprepitant</w:t>
      </w:r>
    </w:p>
    <w:p w14:paraId="6E59A7E7" w14:textId="77777777" w:rsidR="001B2922" w:rsidRPr="00E606CB" w:rsidRDefault="001B2922" w:rsidP="001B2922">
      <w:pPr>
        <w:pStyle w:val="Geenafstand"/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>Sample 5 (1 ml): t = 6 hours, just before the second administration of dexamethasone</w:t>
      </w:r>
    </w:p>
    <w:p w14:paraId="008B3BCA" w14:textId="77777777" w:rsidR="001B2922" w:rsidRPr="00E606CB" w:rsidRDefault="001B2922" w:rsidP="001B2922">
      <w:pPr>
        <w:pStyle w:val="Geenafstand"/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>Sample 6 (1 ml): t = 12 hours, just before the third administration of dexamethasone</w:t>
      </w:r>
    </w:p>
    <w:p w14:paraId="78815306" w14:textId="77777777" w:rsidR="001B2922" w:rsidRPr="00E606CB" w:rsidRDefault="001B2922" w:rsidP="001B2922">
      <w:pPr>
        <w:pStyle w:val="Geenafstand"/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E606CB">
        <w:rPr>
          <w:rFonts w:ascii="Times New Roman" w:eastAsia="Times New Roman" w:hAnsi="Times New Roman" w:cs="Times New Roman"/>
          <w:sz w:val="20"/>
          <w:szCs w:val="20"/>
          <w:lang w:eastAsia="en-GB"/>
        </w:rPr>
        <w:t>Sample 7 (1 ml): t = 24 hours, just before the fifth administration of dexamethasone and second administration of (fos)aprepitant</w:t>
      </w:r>
    </w:p>
    <w:p w14:paraId="145B188D" w14:textId="77777777" w:rsidR="001B2922" w:rsidRPr="00E606CB" w:rsidRDefault="001B2922" w:rsidP="001B2922">
      <w:pPr>
        <w:pStyle w:val="Geenafstand"/>
        <w:spacing w:line="276" w:lineRule="auto"/>
        <w:rPr>
          <w:rFonts w:ascii="Times New Roman" w:hAnsi="Times New Roman" w:cs="Times New Roman"/>
          <w:b/>
          <w:sz w:val="20"/>
          <w:szCs w:val="20"/>
          <w:lang w:eastAsia="en-GB"/>
        </w:rPr>
      </w:pPr>
    </w:p>
    <w:p w14:paraId="5AC94416" w14:textId="09DB6E0E" w:rsidR="001B2922" w:rsidRPr="00E606CB" w:rsidRDefault="001B2922" w:rsidP="001B292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219CEC6" w14:textId="69D395F4" w:rsidR="00C72AF5" w:rsidRPr="00E606CB" w:rsidRDefault="00C72AF5" w:rsidP="001B292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52CA2A1" w14:textId="340357E1" w:rsidR="00C72AF5" w:rsidRPr="00E606CB" w:rsidRDefault="00C72AF5" w:rsidP="001B292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4F2DC6" w14:textId="77777777" w:rsidR="00C72AF5" w:rsidRPr="00E606CB" w:rsidRDefault="00C72AF5" w:rsidP="001B292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6D4F06F" w14:textId="77777777" w:rsidR="001B2922" w:rsidRPr="00E606CB" w:rsidRDefault="001B2922" w:rsidP="001B292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645D961" w14:textId="3ECB63A9" w:rsidR="001B2922" w:rsidRPr="006C10A2" w:rsidRDefault="001B2922" w:rsidP="001B2922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CB">
        <w:rPr>
          <w:rFonts w:ascii="Times New Roman" w:hAnsi="Times New Roman" w:cs="Times New Roman"/>
          <w:b/>
          <w:sz w:val="20"/>
          <w:szCs w:val="20"/>
        </w:rPr>
        <w:t xml:space="preserve">Supplementary Table </w:t>
      </w:r>
      <w:r w:rsidR="00EF59AB" w:rsidRPr="00E606CB">
        <w:rPr>
          <w:rFonts w:ascii="Times New Roman" w:hAnsi="Times New Roman" w:cs="Times New Roman"/>
          <w:b/>
          <w:sz w:val="20"/>
          <w:szCs w:val="20"/>
        </w:rPr>
        <w:t>S</w:t>
      </w:r>
      <w:r w:rsidR="00D055B8" w:rsidRPr="00E606CB">
        <w:rPr>
          <w:rFonts w:ascii="Times New Roman" w:hAnsi="Times New Roman" w:cs="Times New Roman"/>
          <w:b/>
          <w:sz w:val="20"/>
          <w:szCs w:val="20"/>
        </w:rPr>
        <w:t>3</w:t>
      </w:r>
      <w:r w:rsidRPr="006C10A2">
        <w:rPr>
          <w:rFonts w:ascii="Times New Roman" w:hAnsi="Times New Roman" w:cs="Times New Roman"/>
          <w:sz w:val="20"/>
          <w:szCs w:val="20"/>
        </w:rPr>
        <w:t xml:space="preserve"> Dexamethasone area under the curve</w:t>
      </w:r>
      <w:r w:rsidR="00E3654D">
        <w:rPr>
          <w:rFonts w:ascii="Times New Roman" w:hAnsi="Times New Roman" w:cs="Times New Roman"/>
          <w:sz w:val="20"/>
          <w:szCs w:val="20"/>
        </w:rPr>
        <w:t xml:space="preserve"> (</w:t>
      </w:r>
      <w:r w:rsidR="00E3654D" w:rsidRPr="00DD01D4">
        <w:rPr>
          <w:rFonts w:ascii="Times New Roman" w:hAnsi="Times New Roman" w:cs="Times New Roman"/>
          <w:sz w:val="20"/>
          <w:szCs w:val="20"/>
        </w:rPr>
        <w:t>AUC</w:t>
      </w:r>
      <w:r w:rsidR="00E3654D" w:rsidRPr="00DD01D4">
        <w:rPr>
          <w:rFonts w:ascii="Times New Roman" w:hAnsi="Times New Roman" w:cs="Times New Roman"/>
          <w:sz w:val="20"/>
          <w:szCs w:val="20"/>
          <w:vertAlign w:val="subscript"/>
        </w:rPr>
        <w:t>t0-∞</w:t>
      </w:r>
      <w:r w:rsidR="00E3654D">
        <w:rPr>
          <w:rFonts w:ascii="Times New Roman" w:hAnsi="Times New Roman" w:cs="Times New Roman"/>
          <w:sz w:val="20"/>
          <w:szCs w:val="20"/>
        </w:rPr>
        <w:t>)</w:t>
      </w:r>
      <w:r w:rsidRPr="006C10A2">
        <w:rPr>
          <w:rFonts w:ascii="Times New Roman" w:hAnsi="Times New Roman" w:cs="Times New Roman"/>
          <w:sz w:val="20"/>
          <w:szCs w:val="20"/>
        </w:rPr>
        <w:t xml:space="preserve"> in mg/L*h in simulated patients stratif</w:t>
      </w:r>
      <w:r w:rsidR="006C10A2">
        <w:rPr>
          <w:rFonts w:ascii="Times New Roman" w:hAnsi="Times New Roman" w:cs="Times New Roman"/>
          <w:sz w:val="20"/>
          <w:szCs w:val="20"/>
        </w:rPr>
        <w:t>ied for dose and aprepitant use</w:t>
      </w:r>
      <w:bookmarkStart w:id="0" w:name="_GoBack"/>
      <w:bookmarkEnd w:id="0"/>
    </w:p>
    <w:tbl>
      <w:tblPr>
        <w:tblStyle w:val="Tabelraster"/>
        <w:tblW w:w="81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1429"/>
        <w:gridCol w:w="1357"/>
        <w:gridCol w:w="1491"/>
        <w:gridCol w:w="1418"/>
      </w:tblGrid>
      <w:tr w:rsidR="001B2922" w:rsidRPr="00E606CB" w14:paraId="3F5DAC40" w14:textId="77777777" w:rsidTr="00F53768">
        <w:tc>
          <w:tcPr>
            <w:tcW w:w="2438" w:type="dxa"/>
            <w:tcBorders>
              <w:bottom w:val="nil"/>
            </w:tcBorders>
            <w:shd w:val="clear" w:color="auto" w:fill="auto"/>
          </w:tcPr>
          <w:p w14:paraId="70B152D3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</w:pPr>
          </w:p>
        </w:tc>
        <w:tc>
          <w:tcPr>
            <w:tcW w:w="2786" w:type="dxa"/>
            <w:gridSpan w:val="2"/>
            <w:tcBorders>
              <w:bottom w:val="nil"/>
            </w:tcBorders>
            <w:shd w:val="clear" w:color="auto" w:fill="auto"/>
          </w:tcPr>
          <w:p w14:paraId="5DC35AC4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  <w:t>With aprepitant</w:t>
            </w:r>
          </w:p>
        </w:tc>
        <w:tc>
          <w:tcPr>
            <w:tcW w:w="2909" w:type="dxa"/>
            <w:gridSpan w:val="2"/>
            <w:tcBorders>
              <w:bottom w:val="nil"/>
            </w:tcBorders>
            <w:shd w:val="clear" w:color="auto" w:fill="auto"/>
          </w:tcPr>
          <w:p w14:paraId="2A7E039F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  <w:t>Without aprepitant</w:t>
            </w:r>
          </w:p>
        </w:tc>
      </w:tr>
      <w:tr w:rsidR="001B2922" w:rsidRPr="00E606CB" w14:paraId="29D4E162" w14:textId="77777777" w:rsidTr="00F53768">
        <w:tc>
          <w:tcPr>
            <w:tcW w:w="24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A5E3A7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</w:pPr>
          </w:p>
        </w:tc>
        <w:tc>
          <w:tcPr>
            <w:tcW w:w="142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1B2D54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i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i/>
                <w:sz w:val="16"/>
                <w:szCs w:val="20"/>
                <w:lang w:val="en-GB"/>
              </w:rPr>
              <w:t>Median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A690B5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i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i/>
                <w:sz w:val="16"/>
                <w:szCs w:val="20"/>
                <w:lang w:val="en-GB"/>
              </w:rPr>
              <w:t>Range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0A5B80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i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i/>
                <w:sz w:val="16"/>
                <w:szCs w:val="20"/>
                <w:lang w:val="en-GB"/>
              </w:rPr>
              <w:t>Median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6535FC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i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i/>
                <w:sz w:val="16"/>
                <w:szCs w:val="20"/>
                <w:lang w:val="en-GB"/>
              </w:rPr>
              <w:t>Range</w:t>
            </w:r>
          </w:p>
        </w:tc>
      </w:tr>
      <w:tr w:rsidR="001B2922" w:rsidRPr="00E606CB" w14:paraId="5EFA3617" w14:textId="77777777" w:rsidTr="00F53768"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</w:tcPr>
          <w:p w14:paraId="66D74876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  <w:t>Dexamethasone 6 mg/m</w:t>
            </w: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shd w:val="clear" w:color="auto" w:fill="auto"/>
          </w:tcPr>
          <w:p w14:paraId="6C03CB3A" w14:textId="2BB385EE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768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auto"/>
          </w:tcPr>
          <w:p w14:paraId="689873A4" w14:textId="26AF4B41" w:rsidR="001B2922" w:rsidRPr="00E606CB" w:rsidRDefault="001B2922" w:rsidP="008613E0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="008613E0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135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 xml:space="preserve"> – 3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="008613E0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31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auto"/>
          </w:tcPr>
          <w:p w14:paraId="3B995948" w14:textId="08261B33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498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0502FEEB" w14:textId="18920C56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117 – 2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="008613E0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090</w:t>
            </w:r>
          </w:p>
        </w:tc>
      </w:tr>
      <w:tr w:rsidR="001B2922" w:rsidRPr="00E606CB" w14:paraId="1F54952B" w14:textId="77777777" w:rsidTr="00F53768">
        <w:tc>
          <w:tcPr>
            <w:tcW w:w="2438" w:type="dxa"/>
            <w:shd w:val="clear" w:color="auto" w:fill="auto"/>
          </w:tcPr>
          <w:p w14:paraId="3FF9FD74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  <w:t>Dexamethasone 4 mg/m</w:t>
            </w: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14:paraId="747D1099" w14:textId="5475698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512</w:t>
            </w:r>
          </w:p>
        </w:tc>
        <w:tc>
          <w:tcPr>
            <w:tcW w:w="1357" w:type="dxa"/>
            <w:shd w:val="clear" w:color="auto" w:fill="auto"/>
          </w:tcPr>
          <w:p w14:paraId="7CF2A607" w14:textId="160D8898" w:rsidR="001B2922" w:rsidRPr="00E606CB" w:rsidRDefault="001B2922" w:rsidP="008613E0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09</w:t>
            </w:r>
            <w:r w:rsidR="008613E0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 xml:space="preserve"> – 2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="008613E0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207</w:t>
            </w:r>
          </w:p>
        </w:tc>
        <w:tc>
          <w:tcPr>
            <w:tcW w:w="2909" w:type="dxa"/>
            <w:gridSpan w:val="2"/>
            <w:shd w:val="clear" w:color="auto" w:fill="auto"/>
          </w:tcPr>
          <w:p w14:paraId="03D862D7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NA</w:t>
            </w:r>
          </w:p>
        </w:tc>
      </w:tr>
      <w:tr w:rsidR="001B2922" w:rsidRPr="00E606CB" w14:paraId="64117F7D" w14:textId="77777777" w:rsidTr="00F53768">
        <w:tc>
          <w:tcPr>
            <w:tcW w:w="2438" w:type="dxa"/>
            <w:shd w:val="clear" w:color="auto" w:fill="auto"/>
          </w:tcPr>
          <w:p w14:paraId="0AEB5BE8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lang w:val="en-GB"/>
              </w:rPr>
              <w:t>Dexamethasone 3 mg/m</w:t>
            </w:r>
            <w:r w:rsidRPr="00E606CB">
              <w:rPr>
                <w:rFonts w:ascii="Times New Roman" w:hAnsi="Times New Roman" w:cs="Times New Roman"/>
                <w:b/>
                <w:sz w:val="16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14:paraId="02317920" w14:textId="02090E83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384</w:t>
            </w:r>
          </w:p>
        </w:tc>
        <w:tc>
          <w:tcPr>
            <w:tcW w:w="1357" w:type="dxa"/>
            <w:shd w:val="clear" w:color="auto" w:fill="auto"/>
          </w:tcPr>
          <w:p w14:paraId="3F0069B0" w14:textId="71EBE121" w:rsidR="001B2922" w:rsidRPr="00E606CB" w:rsidRDefault="001B2922" w:rsidP="008613E0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="008613E0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068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 xml:space="preserve"> – 1</w:t>
            </w:r>
            <w:r w:rsidR="002D0596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.</w:t>
            </w: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6</w:t>
            </w:r>
            <w:r w:rsidR="008613E0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56</w:t>
            </w:r>
          </w:p>
        </w:tc>
        <w:tc>
          <w:tcPr>
            <w:tcW w:w="2909" w:type="dxa"/>
            <w:gridSpan w:val="2"/>
            <w:shd w:val="clear" w:color="auto" w:fill="auto"/>
          </w:tcPr>
          <w:p w14:paraId="0DE34D19" w14:textId="77777777" w:rsidR="001B2922" w:rsidRPr="00E606CB" w:rsidRDefault="001B2922" w:rsidP="00C0283B">
            <w:pPr>
              <w:pStyle w:val="Geenafstand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E606CB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NA</w:t>
            </w:r>
          </w:p>
        </w:tc>
      </w:tr>
    </w:tbl>
    <w:p w14:paraId="0E54BC39" w14:textId="77777777" w:rsidR="001B2922" w:rsidRPr="00E606CB" w:rsidRDefault="001B2922" w:rsidP="001B2922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CB">
        <w:rPr>
          <w:rFonts w:ascii="Times New Roman" w:hAnsi="Times New Roman" w:cs="Times New Roman"/>
          <w:i/>
          <w:sz w:val="20"/>
          <w:szCs w:val="20"/>
        </w:rPr>
        <w:t xml:space="preserve">NA </w:t>
      </w:r>
      <w:r w:rsidRPr="00E606CB">
        <w:rPr>
          <w:rFonts w:ascii="Times New Roman" w:hAnsi="Times New Roman" w:cs="Times New Roman"/>
          <w:sz w:val="20"/>
          <w:szCs w:val="20"/>
        </w:rPr>
        <w:t>not applicable</w:t>
      </w:r>
    </w:p>
    <w:p w14:paraId="63C59A11" w14:textId="77777777" w:rsidR="001B2922" w:rsidRPr="00E606CB" w:rsidRDefault="001B2922" w:rsidP="001B29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606CB">
        <w:rPr>
          <w:rFonts w:ascii="Times New Roman" w:hAnsi="Times New Roman" w:cs="Times New Roman"/>
          <w:sz w:val="20"/>
          <w:szCs w:val="20"/>
        </w:rPr>
        <w:br w:type="page"/>
      </w:r>
    </w:p>
    <w:p w14:paraId="2EB46355" w14:textId="77777777" w:rsidR="001B2922" w:rsidRPr="00E606CB" w:rsidRDefault="001B2922" w:rsidP="001B2922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606CB">
        <w:rPr>
          <w:rFonts w:ascii="Times New Roman" w:hAnsi="Times New Roman" w:cs="Times New Roman"/>
          <w:b/>
          <w:i/>
          <w:noProof/>
          <w:sz w:val="20"/>
          <w:szCs w:val="20"/>
          <w:lang w:val="nl-NL" w:eastAsia="nl-NL"/>
        </w:rPr>
        <w:lastRenderedPageBreak/>
        <w:drawing>
          <wp:inline distT="0" distB="0" distL="0" distR="0" wp14:anchorId="70ED1180" wp14:editId="51C5624C">
            <wp:extent cx="3810532" cy="3810532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c_Time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36F98" w14:textId="54F02B88" w:rsidR="001B2922" w:rsidRPr="006C10A2" w:rsidRDefault="001B2922" w:rsidP="001B2922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CB">
        <w:rPr>
          <w:rFonts w:ascii="Times New Roman" w:hAnsi="Times New Roman" w:cs="Times New Roman"/>
          <w:b/>
          <w:sz w:val="20"/>
          <w:szCs w:val="20"/>
        </w:rPr>
        <w:t xml:space="preserve">Supplementary Figure </w:t>
      </w:r>
      <w:r w:rsidR="00EF59AB" w:rsidRPr="00E606CB">
        <w:rPr>
          <w:rFonts w:ascii="Times New Roman" w:hAnsi="Times New Roman" w:cs="Times New Roman"/>
          <w:b/>
          <w:sz w:val="20"/>
          <w:szCs w:val="20"/>
        </w:rPr>
        <w:t>S</w:t>
      </w:r>
      <w:r w:rsidRPr="00E606CB">
        <w:rPr>
          <w:rFonts w:ascii="Times New Roman" w:hAnsi="Times New Roman" w:cs="Times New Roman"/>
          <w:b/>
          <w:sz w:val="20"/>
          <w:szCs w:val="20"/>
        </w:rPr>
        <w:t>1</w:t>
      </w:r>
      <w:r w:rsidRPr="006C10A2">
        <w:rPr>
          <w:rFonts w:ascii="Times New Roman" w:hAnsi="Times New Roman" w:cs="Times New Roman"/>
          <w:sz w:val="20"/>
          <w:szCs w:val="20"/>
        </w:rPr>
        <w:t xml:space="preserve"> Dexamethasone plasma concentrations versus time after dose</w:t>
      </w:r>
    </w:p>
    <w:p w14:paraId="0C9FDDEC" w14:textId="77777777" w:rsidR="001B2922" w:rsidRPr="00E606CB" w:rsidRDefault="001B2922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E606CB">
        <w:rPr>
          <w:rFonts w:ascii="Times New Roman" w:hAnsi="Times New Roman" w:cs="Times New Roman"/>
          <w:b/>
          <w:i/>
          <w:sz w:val="20"/>
          <w:szCs w:val="20"/>
        </w:rPr>
        <w:br w:type="page"/>
      </w:r>
    </w:p>
    <w:p w14:paraId="6C800577" w14:textId="2459D87A" w:rsidR="001B2922" w:rsidRPr="006C10A2" w:rsidRDefault="00113277" w:rsidP="001B2922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val="nl-NL" w:eastAsia="nl-NL"/>
        </w:rPr>
        <w:lastRenderedPageBreak/>
        <w:drawing>
          <wp:inline distT="0" distB="0" distL="0" distR="0" wp14:anchorId="597CC28C" wp14:editId="57AEE23F">
            <wp:extent cx="5943600" cy="324104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. CHAPTER 9 FigS2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922" w:rsidRPr="00E606CB">
        <w:rPr>
          <w:rFonts w:ascii="Times New Roman" w:hAnsi="Times New Roman" w:cs="Times New Roman"/>
          <w:b/>
          <w:i/>
          <w:sz w:val="20"/>
          <w:szCs w:val="20"/>
        </w:rPr>
        <w:br/>
      </w:r>
      <w:r w:rsidR="001B2922" w:rsidRPr="00E606CB">
        <w:rPr>
          <w:rFonts w:ascii="Times New Roman" w:hAnsi="Times New Roman" w:cs="Times New Roman"/>
          <w:b/>
          <w:sz w:val="20"/>
          <w:szCs w:val="20"/>
        </w:rPr>
        <w:t xml:space="preserve">Supplementary Figure </w:t>
      </w:r>
      <w:r w:rsidR="00EF59AB" w:rsidRPr="00E606CB">
        <w:rPr>
          <w:rFonts w:ascii="Times New Roman" w:hAnsi="Times New Roman" w:cs="Times New Roman"/>
          <w:b/>
          <w:sz w:val="20"/>
          <w:szCs w:val="20"/>
        </w:rPr>
        <w:t>S</w:t>
      </w:r>
      <w:r w:rsidR="001B2922" w:rsidRPr="00E606CB">
        <w:rPr>
          <w:rFonts w:ascii="Times New Roman" w:hAnsi="Times New Roman" w:cs="Times New Roman"/>
          <w:b/>
          <w:sz w:val="20"/>
          <w:szCs w:val="20"/>
        </w:rPr>
        <w:t>2</w:t>
      </w:r>
      <w:r w:rsidR="001B2922" w:rsidRPr="006C10A2">
        <w:rPr>
          <w:rFonts w:ascii="Times New Roman" w:hAnsi="Times New Roman" w:cs="Times New Roman"/>
          <w:sz w:val="20"/>
          <w:szCs w:val="20"/>
        </w:rPr>
        <w:t xml:space="preserve"> Graphical representation of the final integrated dexamethasone and aprepitant model</w:t>
      </w:r>
    </w:p>
    <w:p w14:paraId="52E57C48" w14:textId="77777777" w:rsidR="001B2922" w:rsidRPr="00E606CB" w:rsidRDefault="001B2922">
      <w:pPr>
        <w:rPr>
          <w:rFonts w:ascii="Times New Roman" w:hAnsi="Times New Roman" w:cs="Times New Roman"/>
          <w:b/>
          <w:sz w:val="20"/>
          <w:szCs w:val="20"/>
        </w:rPr>
      </w:pPr>
      <w:r w:rsidRPr="00E606CB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DA46D73" w14:textId="2294BC5E" w:rsidR="00EA04AE" w:rsidRPr="00E606CB" w:rsidRDefault="00EA04AE" w:rsidP="001B2922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val="nl-NL" w:eastAsia="nl-NL"/>
        </w:rPr>
        <w:lastRenderedPageBreak/>
        <w:drawing>
          <wp:inline distT="0" distB="0" distL="0" distR="0" wp14:anchorId="3F0B145A" wp14:editId="42C46FF9">
            <wp:extent cx="5040000" cy="5040000"/>
            <wp:effectExtent l="0" t="0" r="8255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xaGOFDEF2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4D40" w14:textId="60CCBC34" w:rsidR="001B2922" w:rsidRPr="006C10A2" w:rsidRDefault="001B2922" w:rsidP="001B2922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CB">
        <w:rPr>
          <w:rFonts w:ascii="Times New Roman" w:hAnsi="Times New Roman" w:cs="Times New Roman"/>
          <w:b/>
          <w:sz w:val="20"/>
          <w:szCs w:val="20"/>
        </w:rPr>
        <w:t xml:space="preserve">Supplementary Figure </w:t>
      </w:r>
      <w:r w:rsidR="00EF59AB" w:rsidRPr="00E606CB">
        <w:rPr>
          <w:rFonts w:ascii="Times New Roman" w:hAnsi="Times New Roman" w:cs="Times New Roman"/>
          <w:b/>
          <w:sz w:val="20"/>
          <w:szCs w:val="20"/>
        </w:rPr>
        <w:t>S</w:t>
      </w:r>
      <w:r w:rsidRPr="00E606CB">
        <w:rPr>
          <w:rFonts w:ascii="Times New Roman" w:hAnsi="Times New Roman" w:cs="Times New Roman"/>
          <w:b/>
          <w:sz w:val="20"/>
          <w:szCs w:val="20"/>
        </w:rPr>
        <w:t>3</w:t>
      </w:r>
      <w:r w:rsidRPr="006C10A2">
        <w:rPr>
          <w:rFonts w:ascii="Times New Roman" w:hAnsi="Times New Roman" w:cs="Times New Roman"/>
          <w:sz w:val="20"/>
          <w:szCs w:val="20"/>
        </w:rPr>
        <w:t xml:space="preserve"> Goodness-of-fit plots dexamethasone</w:t>
      </w:r>
    </w:p>
    <w:p w14:paraId="6CD8399C" w14:textId="77777777" w:rsidR="001B2922" w:rsidRPr="00E606CB" w:rsidRDefault="001B2922" w:rsidP="001B292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606CB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E26F9B4" w14:textId="4718F003" w:rsidR="001B2922" w:rsidRPr="00E606CB" w:rsidRDefault="00111B19" w:rsidP="001B2922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val="nl-NL" w:eastAsia="nl-NL"/>
        </w:rPr>
        <w:lastRenderedPageBreak/>
        <w:drawing>
          <wp:inline distT="0" distB="0" distL="0" distR="0" wp14:anchorId="6C8961C8" wp14:editId="22BC7F41">
            <wp:extent cx="3657600" cy="36576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xaVPCDEF2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634BF" w14:textId="3E882F02" w:rsidR="001B2922" w:rsidRPr="006C10A2" w:rsidRDefault="001B2922" w:rsidP="001B2922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CB">
        <w:rPr>
          <w:rFonts w:ascii="Times New Roman" w:hAnsi="Times New Roman" w:cs="Times New Roman"/>
          <w:b/>
          <w:sz w:val="20"/>
          <w:szCs w:val="20"/>
        </w:rPr>
        <w:t xml:space="preserve">Supplementary Figure </w:t>
      </w:r>
      <w:r w:rsidR="00EF59AB" w:rsidRPr="00E606CB">
        <w:rPr>
          <w:rFonts w:ascii="Times New Roman" w:hAnsi="Times New Roman" w:cs="Times New Roman"/>
          <w:b/>
          <w:sz w:val="20"/>
          <w:szCs w:val="20"/>
        </w:rPr>
        <w:t>S</w:t>
      </w:r>
      <w:r w:rsidRPr="00E606CB">
        <w:rPr>
          <w:rFonts w:ascii="Times New Roman" w:hAnsi="Times New Roman" w:cs="Times New Roman"/>
          <w:b/>
          <w:sz w:val="20"/>
          <w:szCs w:val="20"/>
        </w:rPr>
        <w:t>4</w:t>
      </w:r>
      <w:r w:rsidRPr="006C10A2">
        <w:rPr>
          <w:rFonts w:ascii="Times New Roman" w:hAnsi="Times New Roman" w:cs="Times New Roman"/>
          <w:sz w:val="20"/>
          <w:szCs w:val="20"/>
        </w:rPr>
        <w:t xml:space="preserve"> Prediction-corrected visual predictive check. Black lines depict the observed median (solid) and 2</w:t>
      </w:r>
      <w:r w:rsidR="002D0596" w:rsidRPr="006C10A2">
        <w:rPr>
          <w:rFonts w:ascii="Times New Roman" w:hAnsi="Times New Roman" w:cs="Times New Roman"/>
          <w:sz w:val="20"/>
          <w:szCs w:val="20"/>
        </w:rPr>
        <w:t>.</w:t>
      </w:r>
      <w:r w:rsidRPr="006C10A2">
        <w:rPr>
          <w:rFonts w:ascii="Times New Roman" w:hAnsi="Times New Roman" w:cs="Times New Roman"/>
          <w:sz w:val="20"/>
          <w:szCs w:val="20"/>
        </w:rPr>
        <w:t>5% and 97</w:t>
      </w:r>
      <w:r w:rsidR="002D0596" w:rsidRPr="006C10A2">
        <w:rPr>
          <w:rFonts w:ascii="Times New Roman" w:hAnsi="Times New Roman" w:cs="Times New Roman"/>
          <w:sz w:val="20"/>
          <w:szCs w:val="20"/>
        </w:rPr>
        <w:t>.</w:t>
      </w:r>
      <w:r w:rsidRPr="006C10A2">
        <w:rPr>
          <w:rFonts w:ascii="Times New Roman" w:hAnsi="Times New Roman" w:cs="Times New Roman"/>
          <w:sz w:val="20"/>
          <w:szCs w:val="20"/>
        </w:rPr>
        <w:t>5% percentile (dashed) concentrations. Dark- and light-grey areas represent 95% prediction intervals of the simulated mean and the 2</w:t>
      </w:r>
      <w:r w:rsidR="002D0596" w:rsidRPr="006C10A2">
        <w:rPr>
          <w:rFonts w:ascii="Times New Roman" w:hAnsi="Times New Roman" w:cs="Times New Roman"/>
          <w:sz w:val="20"/>
          <w:szCs w:val="20"/>
        </w:rPr>
        <w:t>.</w:t>
      </w:r>
      <w:r w:rsidRPr="006C10A2">
        <w:rPr>
          <w:rFonts w:ascii="Times New Roman" w:hAnsi="Times New Roman" w:cs="Times New Roman"/>
          <w:sz w:val="20"/>
          <w:szCs w:val="20"/>
        </w:rPr>
        <w:t>5 and 97</w:t>
      </w:r>
      <w:r w:rsidR="002D0596" w:rsidRPr="006C10A2">
        <w:rPr>
          <w:rFonts w:ascii="Times New Roman" w:hAnsi="Times New Roman" w:cs="Times New Roman"/>
          <w:sz w:val="20"/>
          <w:szCs w:val="20"/>
        </w:rPr>
        <w:t>.</w:t>
      </w:r>
      <w:r w:rsidRPr="006C10A2">
        <w:rPr>
          <w:rFonts w:ascii="Times New Roman" w:hAnsi="Times New Roman" w:cs="Times New Roman"/>
          <w:sz w:val="20"/>
          <w:szCs w:val="20"/>
        </w:rPr>
        <w:t>5% percentiles, respectively. Ro</w:t>
      </w:r>
      <w:r w:rsidR="006C10A2">
        <w:rPr>
          <w:rFonts w:ascii="Times New Roman" w:hAnsi="Times New Roman" w:cs="Times New Roman"/>
          <w:sz w:val="20"/>
          <w:szCs w:val="20"/>
        </w:rPr>
        <w:t>und dots represent observations.</w:t>
      </w:r>
    </w:p>
    <w:p w14:paraId="6D1AF291" w14:textId="77777777" w:rsidR="009E02C2" w:rsidRPr="00E606CB" w:rsidRDefault="009E02C2" w:rsidP="00FD6D5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9E02C2" w:rsidRPr="00E606C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B9BAC" w14:textId="77777777" w:rsidR="008E4D3E" w:rsidRDefault="008E4D3E" w:rsidP="00A3228D">
      <w:pPr>
        <w:spacing w:after="0" w:line="240" w:lineRule="auto"/>
      </w:pPr>
      <w:r>
        <w:separator/>
      </w:r>
    </w:p>
  </w:endnote>
  <w:endnote w:type="continuationSeparator" w:id="0">
    <w:p w14:paraId="2F01EC5D" w14:textId="77777777" w:rsidR="008E4D3E" w:rsidRDefault="008E4D3E" w:rsidP="00A32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arlemmer MT Medium OsF">
    <w:altName w:val="Constant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562579"/>
      <w:docPartObj>
        <w:docPartGallery w:val="Page Numbers (Bottom of Page)"/>
        <w:docPartUnique/>
      </w:docPartObj>
    </w:sdtPr>
    <w:sdtEndPr/>
    <w:sdtContent>
      <w:p w14:paraId="1ABC5BB0" w14:textId="1355DBB9" w:rsidR="008E4D3E" w:rsidRDefault="008E4D3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1D4" w:rsidRPr="00DD01D4">
          <w:rPr>
            <w:noProof/>
            <w:lang w:val="nl-NL"/>
          </w:rPr>
          <w:t>1</w:t>
        </w:r>
        <w:r>
          <w:fldChar w:fldCharType="end"/>
        </w:r>
      </w:p>
    </w:sdtContent>
  </w:sdt>
  <w:p w14:paraId="47163A3E" w14:textId="77777777" w:rsidR="008E4D3E" w:rsidRDefault="008E4D3E">
    <w:pPr>
      <w:pStyle w:val="Voettekst"/>
    </w:pPr>
  </w:p>
  <w:p w14:paraId="3AC5250E" w14:textId="77777777" w:rsidR="008E4D3E" w:rsidRDefault="008E4D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5EEB7" w14:textId="77777777" w:rsidR="008E4D3E" w:rsidRDefault="008E4D3E" w:rsidP="00A3228D">
      <w:pPr>
        <w:spacing w:after="0" w:line="240" w:lineRule="auto"/>
      </w:pPr>
      <w:r>
        <w:separator/>
      </w:r>
    </w:p>
  </w:footnote>
  <w:footnote w:type="continuationSeparator" w:id="0">
    <w:p w14:paraId="238222F4" w14:textId="77777777" w:rsidR="008E4D3E" w:rsidRDefault="008E4D3E" w:rsidP="00A32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0833"/>
    <w:multiLevelType w:val="hybridMultilevel"/>
    <w:tmpl w:val="77661F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2E8F"/>
    <w:multiLevelType w:val="hybridMultilevel"/>
    <w:tmpl w:val="D43A5D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A1A72"/>
    <w:multiLevelType w:val="hybridMultilevel"/>
    <w:tmpl w:val="0874A1EC"/>
    <w:lvl w:ilvl="0" w:tplc="62E8B67A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B437D"/>
    <w:multiLevelType w:val="hybridMultilevel"/>
    <w:tmpl w:val="D16C9AD2"/>
    <w:lvl w:ilvl="0" w:tplc="8F760C58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F22F0"/>
    <w:multiLevelType w:val="hybridMultilevel"/>
    <w:tmpl w:val="3DD6A6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3111D"/>
    <w:multiLevelType w:val="hybridMultilevel"/>
    <w:tmpl w:val="8D9AB0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6085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1F464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402B08"/>
    <w:multiLevelType w:val="hybridMultilevel"/>
    <w:tmpl w:val="11B0D6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E453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5BB0CC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trackRevisions/>
  <w:defaultTabStop w:val="720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57"/>
    <w:rsid w:val="00003556"/>
    <w:rsid w:val="00003D76"/>
    <w:rsid w:val="00011490"/>
    <w:rsid w:val="00013B66"/>
    <w:rsid w:val="00015199"/>
    <w:rsid w:val="00015B2C"/>
    <w:rsid w:val="00015D03"/>
    <w:rsid w:val="00015DC9"/>
    <w:rsid w:val="000168CD"/>
    <w:rsid w:val="00017668"/>
    <w:rsid w:val="00021805"/>
    <w:rsid w:val="0002240A"/>
    <w:rsid w:val="00031A21"/>
    <w:rsid w:val="0003317D"/>
    <w:rsid w:val="000337BE"/>
    <w:rsid w:val="00033806"/>
    <w:rsid w:val="00034C98"/>
    <w:rsid w:val="000351AD"/>
    <w:rsid w:val="00037E7A"/>
    <w:rsid w:val="0004101F"/>
    <w:rsid w:val="00041161"/>
    <w:rsid w:val="00046987"/>
    <w:rsid w:val="00046D24"/>
    <w:rsid w:val="0004711D"/>
    <w:rsid w:val="00050127"/>
    <w:rsid w:val="000502D9"/>
    <w:rsid w:val="00050B55"/>
    <w:rsid w:val="000525E6"/>
    <w:rsid w:val="00053BDB"/>
    <w:rsid w:val="00054637"/>
    <w:rsid w:val="00056150"/>
    <w:rsid w:val="00056F20"/>
    <w:rsid w:val="00057C1B"/>
    <w:rsid w:val="00066EBF"/>
    <w:rsid w:val="00067698"/>
    <w:rsid w:val="00073E56"/>
    <w:rsid w:val="000774DC"/>
    <w:rsid w:val="00080A8C"/>
    <w:rsid w:val="000833A3"/>
    <w:rsid w:val="0008636C"/>
    <w:rsid w:val="000877BB"/>
    <w:rsid w:val="0009282B"/>
    <w:rsid w:val="00093F79"/>
    <w:rsid w:val="0009455D"/>
    <w:rsid w:val="00097A83"/>
    <w:rsid w:val="000A0345"/>
    <w:rsid w:val="000A15D4"/>
    <w:rsid w:val="000A21D7"/>
    <w:rsid w:val="000A2D1A"/>
    <w:rsid w:val="000A2E1B"/>
    <w:rsid w:val="000A71AC"/>
    <w:rsid w:val="000B1061"/>
    <w:rsid w:val="000B4D1D"/>
    <w:rsid w:val="000B6DCA"/>
    <w:rsid w:val="000C15DE"/>
    <w:rsid w:val="000C162A"/>
    <w:rsid w:val="000C546E"/>
    <w:rsid w:val="000C7E97"/>
    <w:rsid w:val="000C7F58"/>
    <w:rsid w:val="000D37C8"/>
    <w:rsid w:val="000D4667"/>
    <w:rsid w:val="000E61E8"/>
    <w:rsid w:val="000E65A6"/>
    <w:rsid w:val="000E7107"/>
    <w:rsid w:val="000E713B"/>
    <w:rsid w:val="000F0186"/>
    <w:rsid w:val="000F38FF"/>
    <w:rsid w:val="000F4547"/>
    <w:rsid w:val="000F6138"/>
    <w:rsid w:val="000F7DC7"/>
    <w:rsid w:val="00102B61"/>
    <w:rsid w:val="00103C4C"/>
    <w:rsid w:val="0010418A"/>
    <w:rsid w:val="00104B2F"/>
    <w:rsid w:val="00106EAB"/>
    <w:rsid w:val="00107655"/>
    <w:rsid w:val="00111B19"/>
    <w:rsid w:val="00112664"/>
    <w:rsid w:val="00113277"/>
    <w:rsid w:val="00117CD8"/>
    <w:rsid w:val="00125365"/>
    <w:rsid w:val="001264CD"/>
    <w:rsid w:val="00130656"/>
    <w:rsid w:val="0013477A"/>
    <w:rsid w:val="00135A90"/>
    <w:rsid w:val="00140541"/>
    <w:rsid w:val="001405C8"/>
    <w:rsid w:val="00144166"/>
    <w:rsid w:val="001460CD"/>
    <w:rsid w:val="0015181F"/>
    <w:rsid w:val="00155731"/>
    <w:rsid w:val="0015676B"/>
    <w:rsid w:val="00162D2A"/>
    <w:rsid w:val="0017207A"/>
    <w:rsid w:val="00172E65"/>
    <w:rsid w:val="00176339"/>
    <w:rsid w:val="0018263D"/>
    <w:rsid w:val="001845B7"/>
    <w:rsid w:val="00184B4F"/>
    <w:rsid w:val="00190CE0"/>
    <w:rsid w:val="00191A6F"/>
    <w:rsid w:val="00194F4B"/>
    <w:rsid w:val="00197E59"/>
    <w:rsid w:val="001A1225"/>
    <w:rsid w:val="001A40DD"/>
    <w:rsid w:val="001B1BA1"/>
    <w:rsid w:val="001B2872"/>
    <w:rsid w:val="001B2922"/>
    <w:rsid w:val="001B3DD9"/>
    <w:rsid w:val="001B7274"/>
    <w:rsid w:val="001C2731"/>
    <w:rsid w:val="001C41D4"/>
    <w:rsid w:val="001C56EA"/>
    <w:rsid w:val="001C7282"/>
    <w:rsid w:val="001D021E"/>
    <w:rsid w:val="001D089F"/>
    <w:rsid w:val="001D09DA"/>
    <w:rsid w:val="001D1636"/>
    <w:rsid w:val="001D2DF7"/>
    <w:rsid w:val="001D3C8A"/>
    <w:rsid w:val="001D5A88"/>
    <w:rsid w:val="001D5BD7"/>
    <w:rsid w:val="001E7484"/>
    <w:rsid w:val="001F0AC0"/>
    <w:rsid w:val="001F3524"/>
    <w:rsid w:val="001F5609"/>
    <w:rsid w:val="001F5BC4"/>
    <w:rsid w:val="002004B2"/>
    <w:rsid w:val="00200786"/>
    <w:rsid w:val="002014ED"/>
    <w:rsid w:val="0020452C"/>
    <w:rsid w:val="00204EC6"/>
    <w:rsid w:val="0020554B"/>
    <w:rsid w:val="00206989"/>
    <w:rsid w:val="00206F1B"/>
    <w:rsid w:val="0022083B"/>
    <w:rsid w:val="0022188B"/>
    <w:rsid w:val="00225812"/>
    <w:rsid w:val="00227079"/>
    <w:rsid w:val="002312CA"/>
    <w:rsid w:val="002326EB"/>
    <w:rsid w:val="0023286E"/>
    <w:rsid w:val="002349CD"/>
    <w:rsid w:val="00236FBB"/>
    <w:rsid w:val="002432F7"/>
    <w:rsid w:val="00244558"/>
    <w:rsid w:val="002472F8"/>
    <w:rsid w:val="002535B1"/>
    <w:rsid w:val="00255E29"/>
    <w:rsid w:val="00262787"/>
    <w:rsid w:val="002660F5"/>
    <w:rsid w:val="00270F2B"/>
    <w:rsid w:val="00271F44"/>
    <w:rsid w:val="00273A0E"/>
    <w:rsid w:val="002778FD"/>
    <w:rsid w:val="0028165A"/>
    <w:rsid w:val="00282A5C"/>
    <w:rsid w:val="002852AC"/>
    <w:rsid w:val="00290D04"/>
    <w:rsid w:val="0029183A"/>
    <w:rsid w:val="00292591"/>
    <w:rsid w:val="0029399F"/>
    <w:rsid w:val="00293F9B"/>
    <w:rsid w:val="00295751"/>
    <w:rsid w:val="00295767"/>
    <w:rsid w:val="002957FF"/>
    <w:rsid w:val="00297A30"/>
    <w:rsid w:val="002B1028"/>
    <w:rsid w:val="002B20B7"/>
    <w:rsid w:val="002B3405"/>
    <w:rsid w:val="002C28C5"/>
    <w:rsid w:val="002C2A0E"/>
    <w:rsid w:val="002C2CA1"/>
    <w:rsid w:val="002C5C57"/>
    <w:rsid w:val="002C64A8"/>
    <w:rsid w:val="002C7BE2"/>
    <w:rsid w:val="002D0596"/>
    <w:rsid w:val="002D3C80"/>
    <w:rsid w:val="002D79AE"/>
    <w:rsid w:val="002D7FAD"/>
    <w:rsid w:val="002E0708"/>
    <w:rsid w:val="002E0BC9"/>
    <w:rsid w:val="002E4B79"/>
    <w:rsid w:val="002E5D7F"/>
    <w:rsid w:val="002E64CC"/>
    <w:rsid w:val="002E7760"/>
    <w:rsid w:val="00300507"/>
    <w:rsid w:val="00302577"/>
    <w:rsid w:val="00303E7E"/>
    <w:rsid w:val="003044EF"/>
    <w:rsid w:val="003047AF"/>
    <w:rsid w:val="00305900"/>
    <w:rsid w:val="00312C7F"/>
    <w:rsid w:val="00317216"/>
    <w:rsid w:val="0032118F"/>
    <w:rsid w:val="00331F71"/>
    <w:rsid w:val="003416D0"/>
    <w:rsid w:val="00342520"/>
    <w:rsid w:val="00344B83"/>
    <w:rsid w:val="003455A0"/>
    <w:rsid w:val="00346651"/>
    <w:rsid w:val="003466A3"/>
    <w:rsid w:val="00352F0F"/>
    <w:rsid w:val="00354F4A"/>
    <w:rsid w:val="003605F4"/>
    <w:rsid w:val="00360DDA"/>
    <w:rsid w:val="00365087"/>
    <w:rsid w:val="00367D1A"/>
    <w:rsid w:val="00367F14"/>
    <w:rsid w:val="00371DFC"/>
    <w:rsid w:val="00375D6E"/>
    <w:rsid w:val="00377849"/>
    <w:rsid w:val="003804BF"/>
    <w:rsid w:val="00381B3E"/>
    <w:rsid w:val="00382163"/>
    <w:rsid w:val="00384184"/>
    <w:rsid w:val="00386B24"/>
    <w:rsid w:val="00386E42"/>
    <w:rsid w:val="00390A8F"/>
    <w:rsid w:val="00393680"/>
    <w:rsid w:val="003936A2"/>
    <w:rsid w:val="00395517"/>
    <w:rsid w:val="003A3138"/>
    <w:rsid w:val="003A5F2E"/>
    <w:rsid w:val="003B12CA"/>
    <w:rsid w:val="003B1989"/>
    <w:rsid w:val="003B1C5E"/>
    <w:rsid w:val="003B2B1A"/>
    <w:rsid w:val="003B5511"/>
    <w:rsid w:val="003C1A53"/>
    <w:rsid w:val="003C288D"/>
    <w:rsid w:val="003C333B"/>
    <w:rsid w:val="003C3CF8"/>
    <w:rsid w:val="003C47E1"/>
    <w:rsid w:val="003C5BFE"/>
    <w:rsid w:val="003C69AB"/>
    <w:rsid w:val="003C744F"/>
    <w:rsid w:val="003D2042"/>
    <w:rsid w:val="003D4546"/>
    <w:rsid w:val="003D5FA1"/>
    <w:rsid w:val="003E1C80"/>
    <w:rsid w:val="003E611E"/>
    <w:rsid w:val="003E794B"/>
    <w:rsid w:val="003F5A5C"/>
    <w:rsid w:val="003F669C"/>
    <w:rsid w:val="00405276"/>
    <w:rsid w:val="0041426E"/>
    <w:rsid w:val="004168EB"/>
    <w:rsid w:val="00416B36"/>
    <w:rsid w:val="00424868"/>
    <w:rsid w:val="00424F09"/>
    <w:rsid w:val="00425427"/>
    <w:rsid w:val="0043141C"/>
    <w:rsid w:val="00432AA2"/>
    <w:rsid w:val="00432F59"/>
    <w:rsid w:val="004340D1"/>
    <w:rsid w:val="00434750"/>
    <w:rsid w:val="00437150"/>
    <w:rsid w:val="00441F3B"/>
    <w:rsid w:val="00443AC5"/>
    <w:rsid w:val="00443F7D"/>
    <w:rsid w:val="004473C8"/>
    <w:rsid w:val="00451047"/>
    <w:rsid w:val="004510E9"/>
    <w:rsid w:val="00456A77"/>
    <w:rsid w:val="00461435"/>
    <w:rsid w:val="00462144"/>
    <w:rsid w:val="00462BBF"/>
    <w:rsid w:val="00465C58"/>
    <w:rsid w:val="00465D1E"/>
    <w:rsid w:val="00465E3D"/>
    <w:rsid w:val="004660FD"/>
    <w:rsid w:val="00472063"/>
    <w:rsid w:val="00472B4E"/>
    <w:rsid w:val="00473280"/>
    <w:rsid w:val="004767FF"/>
    <w:rsid w:val="0048149B"/>
    <w:rsid w:val="00493B4D"/>
    <w:rsid w:val="004A2D56"/>
    <w:rsid w:val="004A474B"/>
    <w:rsid w:val="004A4FC0"/>
    <w:rsid w:val="004A541B"/>
    <w:rsid w:val="004A6401"/>
    <w:rsid w:val="004A69CB"/>
    <w:rsid w:val="004A6ACD"/>
    <w:rsid w:val="004A6E26"/>
    <w:rsid w:val="004A77AA"/>
    <w:rsid w:val="004B291F"/>
    <w:rsid w:val="004B4059"/>
    <w:rsid w:val="004B58F5"/>
    <w:rsid w:val="004B62B9"/>
    <w:rsid w:val="004B62E0"/>
    <w:rsid w:val="004C3055"/>
    <w:rsid w:val="004C4988"/>
    <w:rsid w:val="004D1A2C"/>
    <w:rsid w:val="004D740A"/>
    <w:rsid w:val="004D7685"/>
    <w:rsid w:val="004E1CE8"/>
    <w:rsid w:val="004E30DA"/>
    <w:rsid w:val="004F53F0"/>
    <w:rsid w:val="00501D86"/>
    <w:rsid w:val="005050F9"/>
    <w:rsid w:val="00506E51"/>
    <w:rsid w:val="00511577"/>
    <w:rsid w:val="00512978"/>
    <w:rsid w:val="005146DF"/>
    <w:rsid w:val="005212E9"/>
    <w:rsid w:val="00522D5C"/>
    <w:rsid w:val="00523725"/>
    <w:rsid w:val="0052527D"/>
    <w:rsid w:val="00525AC4"/>
    <w:rsid w:val="005304AB"/>
    <w:rsid w:val="005309E2"/>
    <w:rsid w:val="0054202C"/>
    <w:rsid w:val="00542985"/>
    <w:rsid w:val="00542BAC"/>
    <w:rsid w:val="0054452E"/>
    <w:rsid w:val="005447BE"/>
    <w:rsid w:val="00545727"/>
    <w:rsid w:val="005464EB"/>
    <w:rsid w:val="00546C14"/>
    <w:rsid w:val="00550356"/>
    <w:rsid w:val="00550A9D"/>
    <w:rsid w:val="0055411F"/>
    <w:rsid w:val="00560F54"/>
    <w:rsid w:val="00561A58"/>
    <w:rsid w:val="005669F7"/>
    <w:rsid w:val="00572831"/>
    <w:rsid w:val="00574D2A"/>
    <w:rsid w:val="0057647A"/>
    <w:rsid w:val="00576A9F"/>
    <w:rsid w:val="00577D16"/>
    <w:rsid w:val="00577E65"/>
    <w:rsid w:val="00593579"/>
    <w:rsid w:val="005942B1"/>
    <w:rsid w:val="005962DD"/>
    <w:rsid w:val="005A26D6"/>
    <w:rsid w:val="005A7133"/>
    <w:rsid w:val="005A7F0D"/>
    <w:rsid w:val="005B433C"/>
    <w:rsid w:val="005B5A83"/>
    <w:rsid w:val="005B6054"/>
    <w:rsid w:val="005B6324"/>
    <w:rsid w:val="005B6C9D"/>
    <w:rsid w:val="005B7848"/>
    <w:rsid w:val="005C027E"/>
    <w:rsid w:val="005C28E8"/>
    <w:rsid w:val="005C3187"/>
    <w:rsid w:val="005C4B8B"/>
    <w:rsid w:val="005C4DC4"/>
    <w:rsid w:val="005C5871"/>
    <w:rsid w:val="005C6E1E"/>
    <w:rsid w:val="005C6F02"/>
    <w:rsid w:val="005D0826"/>
    <w:rsid w:val="005D101C"/>
    <w:rsid w:val="005D4B18"/>
    <w:rsid w:val="005E3A29"/>
    <w:rsid w:val="005E4179"/>
    <w:rsid w:val="005E6525"/>
    <w:rsid w:val="005F2D20"/>
    <w:rsid w:val="005F52B4"/>
    <w:rsid w:val="005F594F"/>
    <w:rsid w:val="005F63CC"/>
    <w:rsid w:val="005F66EA"/>
    <w:rsid w:val="005F7018"/>
    <w:rsid w:val="005F7274"/>
    <w:rsid w:val="005F7A0A"/>
    <w:rsid w:val="006014AD"/>
    <w:rsid w:val="00602EF2"/>
    <w:rsid w:val="00604E37"/>
    <w:rsid w:val="00605BD5"/>
    <w:rsid w:val="006067DA"/>
    <w:rsid w:val="00607B60"/>
    <w:rsid w:val="006125DB"/>
    <w:rsid w:val="0061273E"/>
    <w:rsid w:val="00614D4C"/>
    <w:rsid w:val="00617042"/>
    <w:rsid w:val="00623D27"/>
    <w:rsid w:val="0062461B"/>
    <w:rsid w:val="00624DF0"/>
    <w:rsid w:val="006272E7"/>
    <w:rsid w:val="006317F3"/>
    <w:rsid w:val="00631B0A"/>
    <w:rsid w:val="00632680"/>
    <w:rsid w:val="0063424E"/>
    <w:rsid w:val="00634E4B"/>
    <w:rsid w:val="00636AE7"/>
    <w:rsid w:val="00637224"/>
    <w:rsid w:val="00640232"/>
    <w:rsid w:val="0064146D"/>
    <w:rsid w:val="00645169"/>
    <w:rsid w:val="0064596A"/>
    <w:rsid w:val="00645BA5"/>
    <w:rsid w:val="00646D3F"/>
    <w:rsid w:val="006524A0"/>
    <w:rsid w:val="006528EC"/>
    <w:rsid w:val="00655D07"/>
    <w:rsid w:val="00655DC6"/>
    <w:rsid w:val="0066370B"/>
    <w:rsid w:val="0066396F"/>
    <w:rsid w:val="00664CA8"/>
    <w:rsid w:val="00665E36"/>
    <w:rsid w:val="00665F72"/>
    <w:rsid w:val="00670659"/>
    <w:rsid w:val="0067260D"/>
    <w:rsid w:val="006762EB"/>
    <w:rsid w:val="00685696"/>
    <w:rsid w:val="00695BA3"/>
    <w:rsid w:val="006A158B"/>
    <w:rsid w:val="006A19C9"/>
    <w:rsid w:val="006B57C8"/>
    <w:rsid w:val="006B7580"/>
    <w:rsid w:val="006C10A2"/>
    <w:rsid w:val="006C2710"/>
    <w:rsid w:val="006C6FFD"/>
    <w:rsid w:val="006C7E36"/>
    <w:rsid w:val="006D0C3A"/>
    <w:rsid w:val="006D4563"/>
    <w:rsid w:val="006E1627"/>
    <w:rsid w:val="006F1E5C"/>
    <w:rsid w:val="006F2C4C"/>
    <w:rsid w:val="006F5A4F"/>
    <w:rsid w:val="006F604E"/>
    <w:rsid w:val="006F762B"/>
    <w:rsid w:val="00701BAE"/>
    <w:rsid w:val="007032CE"/>
    <w:rsid w:val="0071767E"/>
    <w:rsid w:val="0071799F"/>
    <w:rsid w:val="007210C9"/>
    <w:rsid w:val="00721107"/>
    <w:rsid w:val="0072129B"/>
    <w:rsid w:val="007218FC"/>
    <w:rsid w:val="0072323E"/>
    <w:rsid w:val="00724542"/>
    <w:rsid w:val="00726EE4"/>
    <w:rsid w:val="007311B1"/>
    <w:rsid w:val="00731E02"/>
    <w:rsid w:val="00742810"/>
    <w:rsid w:val="00744807"/>
    <w:rsid w:val="007453E5"/>
    <w:rsid w:val="00747822"/>
    <w:rsid w:val="00747FC4"/>
    <w:rsid w:val="0075016A"/>
    <w:rsid w:val="00751968"/>
    <w:rsid w:val="00756E54"/>
    <w:rsid w:val="00756EAB"/>
    <w:rsid w:val="00757598"/>
    <w:rsid w:val="007613B4"/>
    <w:rsid w:val="0076216F"/>
    <w:rsid w:val="00762A99"/>
    <w:rsid w:val="00764223"/>
    <w:rsid w:val="00765173"/>
    <w:rsid w:val="00767C49"/>
    <w:rsid w:val="00771683"/>
    <w:rsid w:val="00771B08"/>
    <w:rsid w:val="007757E6"/>
    <w:rsid w:val="007758F3"/>
    <w:rsid w:val="00776254"/>
    <w:rsid w:val="00776868"/>
    <w:rsid w:val="00783885"/>
    <w:rsid w:val="00787DF7"/>
    <w:rsid w:val="0079303C"/>
    <w:rsid w:val="00795802"/>
    <w:rsid w:val="007A2B07"/>
    <w:rsid w:val="007A3EDE"/>
    <w:rsid w:val="007A51FE"/>
    <w:rsid w:val="007A7849"/>
    <w:rsid w:val="007A7EB3"/>
    <w:rsid w:val="007B11BE"/>
    <w:rsid w:val="007B4116"/>
    <w:rsid w:val="007B47FF"/>
    <w:rsid w:val="007B74DA"/>
    <w:rsid w:val="007B765B"/>
    <w:rsid w:val="007C19F7"/>
    <w:rsid w:val="007C1B80"/>
    <w:rsid w:val="007D1218"/>
    <w:rsid w:val="007D50D7"/>
    <w:rsid w:val="007D5B43"/>
    <w:rsid w:val="007E308F"/>
    <w:rsid w:val="007F08ED"/>
    <w:rsid w:val="007F165E"/>
    <w:rsid w:val="007F1D94"/>
    <w:rsid w:val="007F5B02"/>
    <w:rsid w:val="008042AC"/>
    <w:rsid w:val="00806963"/>
    <w:rsid w:val="00816823"/>
    <w:rsid w:val="0082098D"/>
    <w:rsid w:val="00820E02"/>
    <w:rsid w:val="0082172C"/>
    <w:rsid w:val="00822515"/>
    <w:rsid w:val="00831D69"/>
    <w:rsid w:val="00832041"/>
    <w:rsid w:val="008325D6"/>
    <w:rsid w:val="008344B0"/>
    <w:rsid w:val="00835C4C"/>
    <w:rsid w:val="008360DA"/>
    <w:rsid w:val="008378FE"/>
    <w:rsid w:val="00840B39"/>
    <w:rsid w:val="0084534F"/>
    <w:rsid w:val="00845616"/>
    <w:rsid w:val="00853D4F"/>
    <w:rsid w:val="008549A9"/>
    <w:rsid w:val="008606F2"/>
    <w:rsid w:val="008613E0"/>
    <w:rsid w:val="00861BCF"/>
    <w:rsid w:val="00861DA1"/>
    <w:rsid w:val="008626F0"/>
    <w:rsid w:val="00862958"/>
    <w:rsid w:val="008654D6"/>
    <w:rsid w:val="00870AB6"/>
    <w:rsid w:val="00876E4B"/>
    <w:rsid w:val="00880F59"/>
    <w:rsid w:val="00882EDA"/>
    <w:rsid w:val="00885DE8"/>
    <w:rsid w:val="008914BC"/>
    <w:rsid w:val="00895C30"/>
    <w:rsid w:val="008974A9"/>
    <w:rsid w:val="00897DE2"/>
    <w:rsid w:val="008A2E7F"/>
    <w:rsid w:val="008A4A79"/>
    <w:rsid w:val="008A4F23"/>
    <w:rsid w:val="008A5E0B"/>
    <w:rsid w:val="008B088B"/>
    <w:rsid w:val="008B2E41"/>
    <w:rsid w:val="008B5A54"/>
    <w:rsid w:val="008C0EAB"/>
    <w:rsid w:val="008C7271"/>
    <w:rsid w:val="008D2D70"/>
    <w:rsid w:val="008D3DF2"/>
    <w:rsid w:val="008D5005"/>
    <w:rsid w:val="008D7A01"/>
    <w:rsid w:val="008E2335"/>
    <w:rsid w:val="008E27C3"/>
    <w:rsid w:val="008E4327"/>
    <w:rsid w:val="008E4D3E"/>
    <w:rsid w:val="008E607F"/>
    <w:rsid w:val="008F1610"/>
    <w:rsid w:val="008F1D03"/>
    <w:rsid w:val="008F2561"/>
    <w:rsid w:val="008F5C91"/>
    <w:rsid w:val="009021F9"/>
    <w:rsid w:val="00902270"/>
    <w:rsid w:val="009026AA"/>
    <w:rsid w:val="00906889"/>
    <w:rsid w:val="00910026"/>
    <w:rsid w:val="0091413C"/>
    <w:rsid w:val="00914B0D"/>
    <w:rsid w:val="009157A5"/>
    <w:rsid w:val="009160DB"/>
    <w:rsid w:val="009163C0"/>
    <w:rsid w:val="009167E5"/>
    <w:rsid w:val="0092009E"/>
    <w:rsid w:val="00921523"/>
    <w:rsid w:val="0092316B"/>
    <w:rsid w:val="0092410D"/>
    <w:rsid w:val="00927948"/>
    <w:rsid w:val="00930E97"/>
    <w:rsid w:val="009352F9"/>
    <w:rsid w:val="00935A41"/>
    <w:rsid w:val="009362D6"/>
    <w:rsid w:val="009366AB"/>
    <w:rsid w:val="00936C46"/>
    <w:rsid w:val="0093708F"/>
    <w:rsid w:val="00941C04"/>
    <w:rsid w:val="00942396"/>
    <w:rsid w:val="00953BEA"/>
    <w:rsid w:val="009545FC"/>
    <w:rsid w:val="009563FE"/>
    <w:rsid w:val="00960CE6"/>
    <w:rsid w:val="009614A3"/>
    <w:rsid w:val="009629B7"/>
    <w:rsid w:val="00964EE4"/>
    <w:rsid w:val="009725E4"/>
    <w:rsid w:val="00977FBB"/>
    <w:rsid w:val="00977FC7"/>
    <w:rsid w:val="009822FA"/>
    <w:rsid w:val="009824E5"/>
    <w:rsid w:val="00984490"/>
    <w:rsid w:val="0098718B"/>
    <w:rsid w:val="00987D76"/>
    <w:rsid w:val="00993865"/>
    <w:rsid w:val="00995DB0"/>
    <w:rsid w:val="0099617B"/>
    <w:rsid w:val="009A11B6"/>
    <w:rsid w:val="009B4485"/>
    <w:rsid w:val="009B4DCC"/>
    <w:rsid w:val="009C0524"/>
    <w:rsid w:val="009C36D9"/>
    <w:rsid w:val="009C3A16"/>
    <w:rsid w:val="009C6BF5"/>
    <w:rsid w:val="009C70C1"/>
    <w:rsid w:val="009D1009"/>
    <w:rsid w:val="009D3506"/>
    <w:rsid w:val="009E02C2"/>
    <w:rsid w:val="009E1029"/>
    <w:rsid w:val="009E2450"/>
    <w:rsid w:val="009E2DBC"/>
    <w:rsid w:val="009F0826"/>
    <w:rsid w:val="009F0E02"/>
    <w:rsid w:val="009F15A4"/>
    <w:rsid w:val="009F3B35"/>
    <w:rsid w:val="009F4C12"/>
    <w:rsid w:val="00A00592"/>
    <w:rsid w:val="00A005AC"/>
    <w:rsid w:val="00A00CCE"/>
    <w:rsid w:val="00A02037"/>
    <w:rsid w:val="00A0332E"/>
    <w:rsid w:val="00A10390"/>
    <w:rsid w:val="00A1059E"/>
    <w:rsid w:val="00A1374C"/>
    <w:rsid w:val="00A14CFB"/>
    <w:rsid w:val="00A1685A"/>
    <w:rsid w:val="00A210AD"/>
    <w:rsid w:val="00A2114F"/>
    <w:rsid w:val="00A23163"/>
    <w:rsid w:val="00A2626B"/>
    <w:rsid w:val="00A26A67"/>
    <w:rsid w:val="00A3228D"/>
    <w:rsid w:val="00A333D5"/>
    <w:rsid w:val="00A35859"/>
    <w:rsid w:val="00A412E2"/>
    <w:rsid w:val="00A428E3"/>
    <w:rsid w:val="00A45E96"/>
    <w:rsid w:val="00A51196"/>
    <w:rsid w:val="00A51369"/>
    <w:rsid w:val="00A56928"/>
    <w:rsid w:val="00A56E28"/>
    <w:rsid w:val="00A57C97"/>
    <w:rsid w:val="00A632D3"/>
    <w:rsid w:val="00A639E1"/>
    <w:rsid w:val="00A66DDA"/>
    <w:rsid w:val="00A702B7"/>
    <w:rsid w:val="00A75318"/>
    <w:rsid w:val="00A75345"/>
    <w:rsid w:val="00A76F8D"/>
    <w:rsid w:val="00A82D14"/>
    <w:rsid w:val="00A942AA"/>
    <w:rsid w:val="00A96C78"/>
    <w:rsid w:val="00A97EA4"/>
    <w:rsid w:val="00AA0482"/>
    <w:rsid w:val="00AA072A"/>
    <w:rsid w:val="00AA0B43"/>
    <w:rsid w:val="00AA0D55"/>
    <w:rsid w:val="00AA3C68"/>
    <w:rsid w:val="00AA40F3"/>
    <w:rsid w:val="00AA7E70"/>
    <w:rsid w:val="00AB2052"/>
    <w:rsid w:val="00AB4095"/>
    <w:rsid w:val="00AB48AA"/>
    <w:rsid w:val="00AB60EE"/>
    <w:rsid w:val="00AB7157"/>
    <w:rsid w:val="00AB757A"/>
    <w:rsid w:val="00AB7DFA"/>
    <w:rsid w:val="00AC5AB1"/>
    <w:rsid w:val="00AC6D7A"/>
    <w:rsid w:val="00AD0896"/>
    <w:rsid w:val="00AD1F46"/>
    <w:rsid w:val="00AD3083"/>
    <w:rsid w:val="00AD322A"/>
    <w:rsid w:val="00AD3257"/>
    <w:rsid w:val="00AD5C9D"/>
    <w:rsid w:val="00AD6426"/>
    <w:rsid w:val="00AD71C5"/>
    <w:rsid w:val="00AE417B"/>
    <w:rsid w:val="00AE6607"/>
    <w:rsid w:val="00AE6DE8"/>
    <w:rsid w:val="00AF0FD2"/>
    <w:rsid w:val="00AF26DF"/>
    <w:rsid w:val="00AF4A38"/>
    <w:rsid w:val="00B00EAD"/>
    <w:rsid w:val="00B048CC"/>
    <w:rsid w:val="00B066A8"/>
    <w:rsid w:val="00B10F5A"/>
    <w:rsid w:val="00B12FA9"/>
    <w:rsid w:val="00B13693"/>
    <w:rsid w:val="00B1686E"/>
    <w:rsid w:val="00B212B2"/>
    <w:rsid w:val="00B21B88"/>
    <w:rsid w:val="00B319F5"/>
    <w:rsid w:val="00B324EC"/>
    <w:rsid w:val="00B331C1"/>
    <w:rsid w:val="00B33BB8"/>
    <w:rsid w:val="00B34D2E"/>
    <w:rsid w:val="00B35215"/>
    <w:rsid w:val="00B35FEE"/>
    <w:rsid w:val="00B365CA"/>
    <w:rsid w:val="00B40EF4"/>
    <w:rsid w:val="00B439B5"/>
    <w:rsid w:val="00B53411"/>
    <w:rsid w:val="00B54F97"/>
    <w:rsid w:val="00B5561B"/>
    <w:rsid w:val="00B5575D"/>
    <w:rsid w:val="00B5636A"/>
    <w:rsid w:val="00B565A2"/>
    <w:rsid w:val="00B6321D"/>
    <w:rsid w:val="00B647F7"/>
    <w:rsid w:val="00B66ACA"/>
    <w:rsid w:val="00B67DB9"/>
    <w:rsid w:val="00B70745"/>
    <w:rsid w:val="00B768EE"/>
    <w:rsid w:val="00B76E81"/>
    <w:rsid w:val="00B7780E"/>
    <w:rsid w:val="00B815E4"/>
    <w:rsid w:val="00B822F1"/>
    <w:rsid w:val="00B86A00"/>
    <w:rsid w:val="00B9027E"/>
    <w:rsid w:val="00B950AE"/>
    <w:rsid w:val="00B96D68"/>
    <w:rsid w:val="00BA2B2C"/>
    <w:rsid w:val="00BB0A11"/>
    <w:rsid w:val="00BB2AA5"/>
    <w:rsid w:val="00BC0CDA"/>
    <w:rsid w:val="00BC7219"/>
    <w:rsid w:val="00BD08FB"/>
    <w:rsid w:val="00BD3577"/>
    <w:rsid w:val="00BD59AB"/>
    <w:rsid w:val="00BD7A88"/>
    <w:rsid w:val="00BE239D"/>
    <w:rsid w:val="00BE26A6"/>
    <w:rsid w:val="00BE3FE5"/>
    <w:rsid w:val="00BE448F"/>
    <w:rsid w:val="00BE51CA"/>
    <w:rsid w:val="00BE6C77"/>
    <w:rsid w:val="00BF36EA"/>
    <w:rsid w:val="00BF4D89"/>
    <w:rsid w:val="00BF73D2"/>
    <w:rsid w:val="00BF78CA"/>
    <w:rsid w:val="00BF7B6C"/>
    <w:rsid w:val="00C0283B"/>
    <w:rsid w:val="00C101C9"/>
    <w:rsid w:val="00C115A3"/>
    <w:rsid w:val="00C14571"/>
    <w:rsid w:val="00C147E8"/>
    <w:rsid w:val="00C16B6B"/>
    <w:rsid w:val="00C17A03"/>
    <w:rsid w:val="00C20BA5"/>
    <w:rsid w:val="00C21416"/>
    <w:rsid w:val="00C2329E"/>
    <w:rsid w:val="00C32415"/>
    <w:rsid w:val="00C3670E"/>
    <w:rsid w:val="00C45BE9"/>
    <w:rsid w:val="00C53D5A"/>
    <w:rsid w:val="00C555F7"/>
    <w:rsid w:val="00C572E4"/>
    <w:rsid w:val="00C604D6"/>
    <w:rsid w:val="00C63BA3"/>
    <w:rsid w:val="00C66B94"/>
    <w:rsid w:val="00C7068E"/>
    <w:rsid w:val="00C72AF5"/>
    <w:rsid w:val="00C75C43"/>
    <w:rsid w:val="00C763D4"/>
    <w:rsid w:val="00C83A7A"/>
    <w:rsid w:val="00C86D15"/>
    <w:rsid w:val="00C9040E"/>
    <w:rsid w:val="00C93990"/>
    <w:rsid w:val="00C941C4"/>
    <w:rsid w:val="00CA180E"/>
    <w:rsid w:val="00CA6F26"/>
    <w:rsid w:val="00CA7659"/>
    <w:rsid w:val="00CB14ED"/>
    <w:rsid w:val="00CB266C"/>
    <w:rsid w:val="00CB4065"/>
    <w:rsid w:val="00CB788C"/>
    <w:rsid w:val="00CC0F8C"/>
    <w:rsid w:val="00CC2AD7"/>
    <w:rsid w:val="00CC3006"/>
    <w:rsid w:val="00CC53A2"/>
    <w:rsid w:val="00CC56B8"/>
    <w:rsid w:val="00CD1C32"/>
    <w:rsid w:val="00CE1BC6"/>
    <w:rsid w:val="00CE42AC"/>
    <w:rsid w:val="00CE4382"/>
    <w:rsid w:val="00CE6801"/>
    <w:rsid w:val="00CF134A"/>
    <w:rsid w:val="00CF1C1C"/>
    <w:rsid w:val="00CF305D"/>
    <w:rsid w:val="00CF307E"/>
    <w:rsid w:val="00CF56D5"/>
    <w:rsid w:val="00CF6E11"/>
    <w:rsid w:val="00D02C79"/>
    <w:rsid w:val="00D04873"/>
    <w:rsid w:val="00D04A37"/>
    <w:rsid w:val="00D04EED"/>
    <w:rsid w:val="00D055B8"/>
    <w:rsid w:val="00D14242"/>
    <w:rsid w:val="00D14B4F"/>
    <w:rsid w:val="00D15454"/>
    <w:rsid w:val="00D17B10"/>
    <w:rsid w:val="00D20599"/>
    <w:rsid w:val="00D20667"/>
    <w:rsid w:val="00D227D9"/>
    <w:rsid w:val="00D22B53"/>
    <w:rsid w:val="00D272CE"/>
    <w:rsid w:val="00D32E20"/>
    <w:rsid w:val="00D334D0"/>
    <w:rsid w:val="00D33B7D"/>
    <w:rsid w:val="00D33DAB"/>
    <w:rsid w:val="00D3405A"/>
    <w:rsid w:val="00D3436C"/>
    <w:rsid w:val="00D356BD"/>
    <w:rsid w:val="00D365DD"/>
    <w:rsid w:val="00D40A01"/>
    <w:rsid w:val="00D4689A"/>
    <w:rsid w:val="00D51876"/>
    <w:rsid w:val="00D53BF1"/>
    <w:rsid w:val="00D55179"/>
    <w:rsid w:val="00D61D63"/>
    <w:rsid w:val="00D63BED"/>
    <w:rsid w:val="00D66289"/>
    <w:rsid w:val="00D67633"/>
    <w:rsid w:val="00D71A1A"/>
    <w:rsid w:val="00D722A3"/>
    <w:rsid w:val="00D75512"/>
    <w:rsid w:val="00D75594"/>
    <w:rsid w:val="00D76D3C"/>
    <w:rsid w:val="00D8176A"/>
    <w:rsid w:val="00D82229"/>
    <w:rsid w:val="00D8252C"/>
    <w:rsid w:val="00D83363"/>
    <w:rsid w:val="00D84AD2"/>
    <w:rsid w:val="00D84C52"/>
    <w:rsid w:val="00D87193"/>
    <w:rsid w:val="00D87F4B"/>
    <w:rsid w:val="00D90144"/>
    <w:rsid w:val="00D93B36"/>
    <w:rsid w:val="00D9562F"/>
    <w:rsid w:val="00D9740E"/>
    <w:rsid w:val="00DA06F9"/>
    <w:rsid w:val="00DA4BAE"/>
    <w:rsid w:val="00DB2FBF"/>
    <w:rsid w:val="00DB304A"/>
    <w:rsid w:val="00DB3E60"/>
    <w:rsid w:val="00DC1472"/>
    <w:rsid w:val="00DC29DD"/>
    <w:rsid w:val="00DC30E0"/>
    <w:rsid w:val="00DC34D4"/>
    <w:rsid w:val="00DC403C"/>
    <w:rsid w:val="00DC4337"/>
    <w:rsid w:val="00DC67D9"/>
    <w:rsid w:val="00DC721F"/>
    <w:rsid w:val="00DD01D4"/>
    <w:rsid w:val="00DD4B8F"/>
    <w:rsid w:val="00DD5D75"/>
    <w:rsid w:val="00DD5FD0"/>
    <w:rsid w:val="00DE005A"/>
    <w:rsid w:val="00DE1355"/>
    <w:rsid w:val="00DE517D"/>
    <w:rsid w:val="00DE5A67"/>
    <w:rsid w:val="00DE5B12"/>
    <w:rsid w:val="00DF2B57"/>
    <w:rsid w:val="00E0188E"/>
    <w:rsid w:val="00E04AEC"/>
    <w:rsid w:val="00E05A49"/>
    <w:rsid w:val="00E117D5"/>
    <w:rsid w:val="00E12639"/>
    <w:rsid w:val="00E13CF1"/>
    <w:rsid w:val="00E1458F"/>
    <w:rsid w:val="00E2180E"/>
    <w:rsid w:val="00E245D7"/>
    <w:rsid w:val="00E25CA0"/>
    <w:rsid w:val="00E27E2D"/>
    <w:rsid w:val="00E364BC"/>
    <w:rsid w:val="00E3654D"/>
    <w:rsid w:val="00E36BC4"/>
    <w:rsid w:val="00E37EFE"/>
    <w:rsid w:val="00E411B7"/>
    <w:rsid w:val="00E41507"/>
    <w:rsid w:val="00E4221F"/>
    <w:rsid w:val="00E43CF6"/>
    <w:rsid w:val="00E44E29"/>
    <w:rsid w:val="00E45AF2"/>
    <w:rsid w:val="00E50E17"/>
    <w:rsid w:val="00E51050"/>
    <w:rsid w:val="00E513CA"/>
    <w:rsid w:val="00E53924"/>
    <w:rsid w:val="00E54741"/>
    <w:rsid w:val="00E55053"/>
    <w:rsid w:val="00E6059C"/>
    <w:rsid w:val="00E606CB"/>
    <w:rsid w:val="00E6277C"/>
    <w:rsid w:val="00E632FE"/>
    <w:rsid w:val="00E64FBA"/>
    <w:rsid w:val="00E65CEB"/>
    <w:rsid w:val="00E65F72"/>
    <w:rsid w:val="00E67233"/>
    <w:rsid w:val="00E72BA1"/>
    <w:rsid w:val="00E73326"/>
    <w:rsid w:val="00E73953"/>
    <w:rsid w:val="00E7636F"/>
    <w:rsid w:val="00E76B27"/>
    <w:rsid w:val="00E82B3E"/>
    <w:rsid w:val="00E83AD4"/>
    <w:rsid w:val="00E840BA"/>
    <w:rsid w:val="00E84DD5"/>
    <w:rsid w:val="00E8754C"/>
    <w:rsid w:val="00E91589"/>
    <w:rsid w:val="00E97D41"/>
    <w:rsid w:val="00EA04AE"/>
    <w:rsid w:val="00EA0821"/>
    <w:rsid w:val="00EA13E9"/>
    <w:rsid w:val="00EA2B6F"/>
    <w:rsid w:val="00EA33D3"/>
    <w:rsid w:val="00EA47A6"/>
    <w:rsid w:val="00EB0555"/>
    <w:rsid w:val="00EB2504"/>
    <w:rsid w:val="00EB340B"/>
    <w:rsid w:val="00EB71EE"/>
    <w:rsid w:val="00ED3792"/>
    <w:rsid w:val="00ED51B5"/>
    <w:rsid w:val="00ED7ABD"/>
    <w:rsid w:val="00EE01BE"/>
    <w:rsid w:val="00EE1740"/>
    <w:rsid w:val="00EE4E72"/>
    <w:rsid w:val="00EE7973"/>
    <w:rsid w:val="00EF1DFE"/>
    <w:rsid w:val="00EF59AB"/>
    <w:rsid w:val="00EF65FD"/>
    <w:rsid w:val="00F01AF7"/>
    <w:rsid w:val="00F03025"/>
    <w:rsid w:val="00F03B54"/>
    <w:rsid w:val="00F03C83"/>
    <w:rsid w:val="00F04851"/>
    <w:rsid w:val="00F04A28"/>
    <w:rsid w:val="00F04FED"/>
    <w:rsid w:val="00F07875"/>
    <w:rsid w:val="00F11747"/>
    <w:rsid w:val="00F12EB2"/>
    <w:rsid w:val="00F143C9"/>
    <w:rsid w:val="00F14515"/>
    <w:rsid w:val="00F15D4D"/>
    <w:rsid w:val="00F26701"/>
    <w:rsid w:val="00F30B97"/>
    <w:rsid w:val="00F3303F"/>
    <w:rsid w:val="00F337C2"/>
    <w:rsid w:val="00F344DE"/>
    <w:rsid w:val="00F37834"/>
    <w:rsid w:val="00F43416"/>
    <w:rsid w:val="00F47541"/>
    <w:rsid w:val="00F50CED"/>
    <w:rsid w:val="00F51AF2"/>
    <w:rsid w:val="00F52910"/>
    <w:rsid w:val="00F52E86"/>
    <w:rsid w:val="00F53768"/>
    <w:rsid w:val="00F54434"/>
    <w:rsid w:val="00F5554A"/>
    <w:rsid w:val="00F56F44"/>
    <w:rsid w:val="00F5764C"/>
    <w:rsid w:val="00F60F36"/>
    <w:rsid w:val="00F61558"/>
    <w:rsid w:val="00F61A94"/>
    <w:rsid w:val="00F63EAC"/>
    <w:rsid w:val="00F71941"/>
    <w:rsid w:val="00F72052"/>
    <w:rsid w:val="00F76D40"/>
    <w:rsid w:val="00F82394"/>
    <w:rsid w:val="00F85B50"/>
    <w:rsid w:val="00F87674"/>
    <w:rsid w:val="00F9053E"/>
    <w:rsid w:val="00F91FC8"/>
    <w:rsid w:val="00F9529D"/>
    <w:rsid w:val="00F957B5"/>
    <w:rsid w:val="00F9606E"/>
    <w:rsid w:val="00F96299"/>
    <w:rsid w:val="00F96509"/>
    <w:rsid w:val="00F96E97"/>
    <w:rsid w:val="00FA158A"/>
    <w:rsid w:val="00FA18C9"/>
    <w:rsid w:val="00FA300B"/>
    <w:rsid w:val="00FA3AEC"/>
    <w:rsid w:val="00FA3B6B"/>
    <w:rsid w:val="00FA3B70"/>
    <w:rsid w:val="00FA5DC3"/>
    <w:rsid w:val="00FA750E"/>
    <w:rsid w:val="00FA7652"/>
    <w:rsid w:val="00FB2867"/>
    <w:rsid w:val="00FB368E"/>
    <w:rsid w:val="00FB50FA"/>
    <w:rsid w:val="00FC128F"/>
    <w:rsid w:val="00FC4EE2"/>
    <w:rsid w:val="00FC6106"/>
    <w:rsid w:val="00FC6791"/>
    <w:rsid w:val="00FD0652"/>
    <w:rsid w:val="00FD0F05"/>
    <w:rsid w:val="00FD11C9"/>
    <w:rsid w:val="00FD264B"/>
    <w:rsid w:val="00FD6D53"/>
    <w:rsid w:val="00FE1F75"/>
    <w:rsid w:val="00FE256F"/>
    <w:rsid w:val="00FE3BB6"/>
    <w:rsid w:val="00FF0A85"/>
    <w:rsid w:val="00FF0FFE"/>
    <w:rsid w:val="00FF1B33"/>
    <w:rsid w:val="00FF47CC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;"/>
  <w14:docId w14:val="2B32C576"/>
  <w15:docId w15:val="{18CE1387-FD12-4D39-AEE5-8CFE2578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33B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B715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D72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F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3F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4B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4B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4B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4B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4B0D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32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228D"/>
  </w:style>
  <w:style w:type="paragraph" w:styleId="Voettekst">
    <w:name w:val="footer"/>
    <w:basedOn w:val="Standaard"/>
    <w:link w:val="VoettekstChar"/>
    <w:uiPriority w:val="99"/>
    <w:unhideWhenUsed/>
    <w:rsid w:val="00A32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228D"/>
  </w:style>
  <w:style w:type="character" w:customStyle="1" w:styleId="GeenafstandChar">
    <w:name w:val="Geen afstand Char"/>
    <w:link w:val="Geenafstand"/>
    <w:uiPriority w:val="1"/>
    <w:rsid w:val="000C15DE"/>
  </w:style>
  <w:style w:type="character" w:styleId="Tekstvantijdelijkeaanduiding">
    <w:name w:val="Placeholder Text"/>
    <w:basedOn w:val="Standaardalinea-lettertype"/>
    <w:uiPriority w:val="99"/>
    <w:semiHidden/>
    <w:rsid w:val="00605BD5"/>
    <w:rPr>
      <w:color w:val="808080"/>
    </w:rPr>
  </w:style>
  <w:style w:type="character" w:styleId="Hyperlink">
    <w:name w:val="Hyperlink"/>
    <w:basedOn w:val="Standaardalinea-lettertype"/>
    <w:uiPriority w:val="99"/>
    <w:rsid w:val="00546C14"/>
    <w:rPr>
      <w:rFonts w:ascii="Haarlemmer MT Medium OsF" w:hAnsi="Haarlemmer MT Medium OsF" w:cs="Times New Roman"/>
      <w:color w:val="auto"/>
      <w:u w:val="single"/>
    </w:rPr>
  </w:style>
  <w:style w:type="paragraph" w:customStyle="1" w:styleId="EndNoteBibliography">
    <w:name w:val="EndNote Bibliography"/>
    <w:basedOn w:val="Standaard"/>
    <w:link w:val="EndNoteBibliographyChar"/>
    <w:rsid w:val="00546C14"/>
    <w:pPr>
      <w:tabs>
        <w:tab w:val="left" w:pos="284"/>
        <w:tab w:val="left" w:pos="1701"/>
      </w:tabs>
      <w:suppressAutoHyphens/>
      <w:autoSpaceDN w:val="0"/>
      <w:spacing w:after="0" w:line="240" w:lineRule="exact"/>
      <w:textAlignment w:val="baseline"/>
    </w:pPr>
    <w:rPr>
      <w:rFonts w:ascii="Arial" w:eastAsia="Times New Roman" w:hAnsi="Arial" w:cs="Arial"/>
      <w:noProof/>
      <w:lang w:val="nl-NL" w:eastAsia="nl-NL"/>
    </w:rPr>
  </w:style>
  <w:style w:type="character" w:customStyle="1" w:styleId="EndNoteBibliographyChar">
    <w:name w:val="EndNote Bibliography Char"/>
    <w:basedOn w:val="GeenafstandChar"/>
    <w:link w:val="EndNoteBibliography"/>
    <w:rsid w:val="00546C14"/>
    <w:rPr>
      <w:rFonts w:ascii="Arial" w:eastAsia="Times New Roman" w:hAnsi="Arial" w:cs="Arial"/>
      <w:noProof/>
      <w:lang w:val="nl-NL" w:eastAsia="nl-NL"/>
    </w:rPr>
  </w:style>
  <w:style w:type="paragraph" w:styleId="Normaalweb">
    <w:name w:val="Normal (Web)"/>
    <w:basedOn w:val="Standaard"/>
    <w:uiPriority w:val="99"/>
    <w:unhideWhenUsed/>
    <w:rsid w:val="00E97D41"/>
    <w:pPr>
      <w:spacing w:after="0" w:line="240" w:lineRule="auto"/>
    </w:pPr>
    <w:rPr>
      <w:rFonts w:ascii="Times New Roman" w:hAnsi="Times New Roman"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F15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E3F4-BAF8-428C-8F35-B707DD553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Nijstad-2, A.L.</dc:creator>
  <cp:keywords/>
  <dc:description/>
  <cp:lastModifiedBy>Laura Nijstad</cp:lastModifiedBy>
  <cp:revision>3</cp:revision>
  <cp:lastPrinted>2020-05-15T13:15:00Z</cp:lastPrinted>
  <dcterms:created xsi:type="dcterms:W3CDTF">2022-07-29T09:50:00Z</dcterms:created>
  <dcterms:modified xsi:type="dcterms:W3CDTF">2022-07-29T09:51:00Z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ce6f531a-46ab-3ecb-8af4-a7ef1b4c8547</vt:lpwstr>
  </property>
  <property fmtid="{D5CDD505-2E9C-101B-9397-08002B2CF9AE}" pid="24" name="Mendeley Citation Style_1">
    <vt:lpwstr>http://www.zotero.org/styles/the-lancet</vt:lpwstr>
  </property>
</Properties>
</file>