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1E2834" w:rsidR="00583739" w:rsidP="00583739" w:rsidRDefault="00583739" w14:paraId="2B0A1495" w14:textId="7647227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25C86401" w:rsidR="0DD7C2AC">
        <w:rPr>
          <w:rFonts w:ascii="Times New Roman" w:hAnsi="Times New Roman" w:cs="Times New Roman"/>
          <w:b w:val="1"/>
          <w:bCs w:val="1"/>
          <w:sz w:val="24"/>
          <w:szCs w:val="24"/>
          <w:lang w:val="en-US"/>
        </w:rPr>
        <w:t>Table 1</w:t>
      </w:r>
      <w:r w:rsidRPr="25C86401" w:rsidR="0DD7C2A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25C86401" w:rsidR="00583739">
        <w:rPr>
          <w:rFonts w:ascii="Times New Roman" w:hAnsi="Times New Roman" w:cs="Times New Roman"/>
          <w:sz w:val="24"/>
          <w:szCs w:val="24"/>
          <w:lang w:val="en-US"/>
        </w:rPr>
        <w:t>Overview of usage</w:t>
      </w:r>
      <w:r w:rsidRPr="25C86401" w:rsidR="30799E54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25C86401" w:rsidR="121AAD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25C86401" w:rsidR="00583739">
        <w:rPr>
          <w:rFonts w:ascii="Times New Roman" w:hAnsi="Times New Roman" w:cs="Times New Roman"/>
          <w:sz w:val="24"/>
          <w:szCs w:val="24"/>
          <w:lang w:val="en-US"/>
        </w:rPr>
        <w:t>and experiences with different e-health categories a</w:t>
      </w:r>
      <w:r w:rsidRPr="25C86401" w:rsidR="13402C09">
        <w:rPr>
          <w:rFonts w:ascii="Times New Roman" w:hAnsi="Times New Roman" w:cs="Times New Roman"/>
          <w:sz w:val="24"/>
          <w:szCs w:val="24"/>
          <w:lang w:val="en-US"/>
        </w:rPr>
        <w:t xml:space="preserve">mong </w:t>
      </w:r>
      <w:r w:rsidRPr="25C86401" w:rsidR="00583739">
        <w:rPr>
          <w:rFonts w:ascii="Times New Roman" w:hAnsi="Times New Roman" w:cs="Times New Roman"/>
          <w:sz w:val="24"/>
          <w:szCs w:val="24"/>
          <w:lang w:val="en-US"/>
        </w:rPr>
        <w:t>the interviewees</w:t>
      </w:r>
      <w:r w:rsidRPr="25C86401" w:rsidR="0058373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9026" w:type="dxa"/>
        <w:tblBorders>
          <w:left w:val="none" w:color="auto" w:sz="0" w:space="0"/>
          <w:right w:val="none" w:color="auto" w:sz="0" w:space="0"/>
        </w:tblBorders>
        <w:tblCellMar>
          <w:top w:w="57" w:type="dxa"/>
          <w:bottom w:w="142" w:type="dxa"/>
        </w:tblCellMar>
        <w:tblLook w:val="04A0" w:firstRow="1" w:lastRow="0" w:firstColumn="1" w:lastColumn="0" w:noHBand="0" w:noVBand="1"/>
      </w:tblPr>
      <w:tblGrid>
        <w:gridCol w:w="1585"/>
        <w:gridCol w:w="7441"/>
      </w:tblGrid>
      <w:tr w:rsidRPr="001E2834" w:rsidR="00583739" w:rsidTr="005A725B" w14:paraId="74F8CF3B" w14:textId="77777777">
        <w:tc>
          <w:tcPr>
            <w:tcW w:w="1134" w:type="dxa"/>
            <w:tcBorders>
              <w:bottom w:val="nil"/>
              <w:right w:val="nil"/>
            </w:tcBorders>
          </w:tcPr>
          <w:p w:rsidRPr="001E2834" w:rsidR="00583739" w:rsidP="005A725B" w:rsidRDefault="00583739" w14:paraId="3CC454BF" w14:textId="77777777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1E2834">
              <w:rPr>
                <w:rFonts w:ascii="Times New Roman" w:hAnsi="Times New Roman" w:cs="Times New Roman"/>
                <w:b/>
                <w:lang w:val="en-US"/>
              </w:rPr>
              <w:t>Category</w:t>
            </w:r>
          </w:p>
        </w:tc>
        <w:tc>
          <w:tcPr>
            <w:tcW w:w="7892" w:type="dxa"/>
            <w:tcBorders>
              <w:left w:val="nil"/>
              <w:bottom w:val="nil"/>
            </w:tcBorders>
          </w:tcPr>
          <w:p w:rsidRPr="001E2834" w:rsidR="00583739" w:rsidP="005A725B" w:rsidRDefault="00583739" w14:paraId="52F3FB34" w14:textId="77777777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1E283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Usage and attitudes </w:t>
            </w:r>
          </w:p>
        </w:tc>
      </w:tr>
      <w:tr w:rsidRPr="0035038A" w:rsidR="00583739" w:rsidTr="005A725B" w14:paraId="05B769D5" w14:textId="77777777">
        <w:trPr>
          <w:trHeight w:val="3619"/>
        </w:trPr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:rsidRPr="001E2834" w:rsidR="00583739" w:rsidP="005A725B" w:rsidRDefault="00583739" w14:paraId="0833065E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>Digital communication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</w:tcBorders>
          </w:tcPr>
          <w:p w:rsidRPr="001E2834" w:rsidR="00583739" w:rsidP="005A725B" w:rsidRDefault="00583739" w14:paraId="28880869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 xml:space="preserve">Nearly all interviewees use digital communication. </w:t>
            </w:r>
            <w:r>
              <w:rPr>
                <w:rFonts w:ascii="Times New Roman" w:hAnsi="Times New Roman" w:cs="Times New Roman"/>
                <w:lang w:val="en-US"/>
              </w:rPr>
              <w:t>The u</w:t>
            </w:r>
            <w:r w:rsidRPr="001E2834">
              <w:rPr>
                <w:rFonts w:ascii="Times New Roman" w:hAnsi="Times New Roman" w:cs="Times New Roman"/>
                <w:lang w:val="en-US"/>
              </w:rPr>
              <w:t>sage</w:t>
            </w:r>
            <w:r>
              <w:rPr>
                <w:rFonts w:ascii="Times New Roman" w:hAnsi="Times New Roman" w:cs="Times New Roman"/>
                <w:lang w:val="en-US"/>
              </w:rPr>
              <w:t xml:space="preserve"> of digital communication tools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increased during the COVID-19 crisis. Some mentioned digital communication fits well with specific stages of the </w:t>
            </w:r>
            <w:r>
              <w:rPr>
                <w:rFonts w:ascii="Times New Roman" w:hAnsi="Times New Roman" w:cs="Times New Roman"/>
                <w:lang w:val="en-US"/>
              </w:rPr>
              <w:t>CRC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care pathway, such as aftercare</w:t>
            </w:r>
            <w:r>
              <w:rPr>
                <w:rFonts w:ascii="Times New Roman" w:hAnsi="Times New Roman" w:cs="Times New Roman"/>
                <w:lang w:val="en-US"/>
              </w:rPr>
              <w:t xml:space="preserve"> and less with other stages, such as diagnosis</w:t>
            </w:r>
            <w:r w:rsidRPr="001E2834">
              <w:rPr>
                <w:rFonts w:ascii="Times New Roman" w:hAnsi="Times New Roman" w:cs="Times New Roman"/>
                <w:lang w:val="en-US"/>
              </w:rPr>
              <w:t>. The advantages mentioned multiple times were that there is no travel time and family can join</w:t>
            </w:r>
            <w:r>
              <w:rPr>
                <w:rFonts w:ascii="Times New Roman" w:hAnsi="Times New Roman" w:cs="Times New Roman"/>
                <w:lang w:val="en-US"/>
              </w:rPr>
              <w:t xml:space="preserve"> more easily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. A few interviewees mentioned disadvantages, such as providing support and running late during a </w:t>
            </w:r>
            <w:r>
              <w:rPr>
                <w:rFonts w:ascii="Times New Roman" w:hAnsi="Times New Roman" w:cs="Times New Roman"/>
                <w:lang w:val="en-US"/>
              </w:rPr>
              <w:t xml:space="preserve">digital </w:t>
            </w:r>
            <w:r w:rsidRPr="001E2834">
              <w:rPr>
                <w:rFonts w:ascii="Times New Roman" w:hAnsi="Times New Roman" w:cs="Times New Roman"/>
                <w:lang w:val="en-US"/>
              </w:rPr>
              <w:t>consult being more complicated.</w:t>
            </w:r>
          </w:p>
        </w:tc>
      </w:tr>
      <w:tr w:rsidRPr="0035038A" w:rsidR="00583739" w:rsidTr="005A725B" w14:paraId="7CB34AF9" w14:textId="77777777">
        <w:trPr>
          <w:trHeight w:val="1927"/>
        </w:trPr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:rsidRPr="001E2834" w:rsidR="00583739" w:rsidP="005A725B" w:rsidRDefault="00583739" w14:paraId="6863C101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>Patient portal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</w:tcBorders>
          </w:tcPr>
          <w:p w:rsidRPr="001E2834" w:rsidR="00583739" w:rsidP="005A725B" w:rsidRDefault="00583739" w14:paraId="55F03F25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 xml:space="preserve">All interviewees stated that patient portals are </w:t>
            </w:r>
            <w:r>
              <w:rPr>
                <w:rFonts w:ascii="Times New Roman" w:hAnsi="Times New Roman" w:cs="Times New Roman"/>
                <w:lang w:val="en-US"/>
              </w:rPr>
              <w:t>offered to patients primarily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for viewing appointments, results and digital information. Multiple interviewees mentioned the disadvantage that patients can already see results before having a doctor explain them. A possible solution is the delayed release of some information.</w:t>
            </w:r>
          </w:p>
        </w:tc>
      </w:tr>
      <w:tr w:rsidRPr="0035038A" w:rsidR="00583739" w:rsidTr="005A725B" w14:paraId="403EEC0C" w14:textId="77777777">
        <w:trPr>
          <w:trHeight w:val="1610"/>
        </w:trPr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:rsidRPr="001E2834" w:rsidR="00583739" w:rsidP="005A725B" w:rsidRDefault="00583739" w14:paraId="05503F2D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>Online information services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</w:tcBorders>
          </w:tcPr>
          <w:p w:rsidRPr="001E2834" w:rsidR="00583739" w:rsidP="005A725B" w:rsidRDefault="00583739" w14:paraId="7294599E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Online information services with information 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about the disease, diagnosis and treatment </w:t>
            </w:r>
            <w:r>
              <w:rPr>
                <w:rFonts w:ascii="Times New Roman" w:hAnsi="Times New Roman" w:cs="Times New Roman"/>
                <w:lang w:val="en-US"/>
              </w:rPr>
              <w:t>are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widely used, often through internal initiatives, sometimes by reference to external information. Some were already very satisfied with digital information</w:t>
            </w:r>
            <w:r w:rsidRPr="395ABAA4">
              <w:rPr>
                <w:rFonts w:ascii="Times New Roman" w:hAnsi="Times New Roman" w:cs="Times New Roman"/>
                <w:lang w:val="en-US"/>
              </w:rPr>
              <w:t>,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others saw opportunities to expand it.</w:t>
            </w:r>
          </w:p>
        </w:tc>
      </w:tr>
      <w:tr w:rsidRPr="0035038A" w:rsidR="00583739" w:rsidTr="005A725B" w14:paraId="2A311F5C" w14:textId="77777777">
        <w:trPr>
          <w:trHeight w:val="794"/>
        </w:trPr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:rsidRPr="001E2834" w:rsidR="00583739" w:rsidP="005A725B" w:rsidRDefault="00583739" w14:paraId="48F266B2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>Electronic Health Record (EHR)</w:t>
            </w:r>
            <w:r>
              <w:rPr>
                <w:rFonts w:ascii="Times New Roman" w:hAnsi="Times New Roman" w:cs="Times New Roman"/>
                <w:lang w:val="en-US"/>
              </w:rPr>
              <w:t xml:space="preserve"> and 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Electronic data exchange 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</w:tcBorders>
          </w:tcPr>
          <w:p w:rsidRPr="001E2834" w:rsidR="00583739" w:rsidP="005A725B" w:rsidRDefault="00583739" w14:paraId="165A8871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015C8">
              <w:rPr>
                <w:rFonts w:ascii="Times New Roman" w:hAnsi="Times New Roman" w:cs="Times New Roman"/>
                <w:lang w:val="en-US"/>
              </w:rPr>
              <w:t>All interviewees use the E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 w:rsidRPr="005015C8">
              <w:rPr>
                <w:rFonts w:ascii="Times New Roman" w:hAnsi="Times New Roman" w:cs="Times New Roman"/>
                <w:lang w:val="en-US"/>
              </w:rPr>
              <w:t xml:space="preserve">R. Data exchange between EHRs often takes place digitally, allowing for a smooth exchange of electronic images. However, the different systems used by the various healthcare providers are not always compatible, thereby hindering digital exchange. It is also stated that adding </w:t>
            </w:r>
            <w:r w:rsidRPr="005015C8">
              <w:rPr>
                <w:rFonts w:ascii="Times New Roman" w:hAnsi="Times New Roman" w:cs="Times New Roman"/>
                <w:lang w:val="en-US"/>
              </w:rPr>
              <w:lastRenderedPageBreak/>
              <w:t>scanned documents is sometimes complicated and that user-friendliness could be improved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Pr="004161D4" w:rsidR="00583739" w:rsidTr="005A725B" w14:paraId="0F80009C" w14:textId="77777777">
        <w:trPr>
          <w:trHeight w:val="794"/>
        </w:trPr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:rsidRPr="001E2834" w:rsidR="00583739" w:rsidP="005A725B" w:rsidRDefault="00583739" w14:paraId="398CCAC3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lastRenderedPageBreak/>
              <w:t>Digital questionnaires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</w:tcBorders>
          </w:tcPr>
          <w:p w:rsidRPr="001E2834" w:rsidR="00583739" w:rsidP="005A725B" w:rsidRDefault="00583739" w14:paraId="694B7979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 xml:space="preserve">Some hospitals use digital questionnaires in preparation for a consultation. A </w:t>
            </w:r>
            <w:r>
              <w:rPr>
                <w:rFonts w:ascii="Times New Roman" w:hAnsi="Times New Roman" w:cs="Times New Roman"/>
                <w:lang w:val="en-US"/>
              </w:rPr>
              <w:t>few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of the hospitals (</w:t>
            </w:r>
            <w:r w:rsidRPr="00F44277">
              <w:rPr>
                <w:rFonts w:ascii="Times New Roman" w:hAnsi="Times New Roman" w:cs="Times New Roman"/>
                <w:i/>
                <w:lang w:val="en-US"/>
              </w:rPr>
              <w:t>n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=3 out of 13) are already using digital questionnaires as an alternative to an in-person consultation that prepares for an </w:t>
            </w:r>
            <w:r>
              <w:rPr>
                <w:rFonts w:ascii="Times New Roman" w:hAnsi="Times New Roman" w:cs="Times New Roman"/>
                <w:lang w:val="en-US"/>
              </w:rPr>
              <w:t>endoscopy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lang w:val="en-US"/>
              </w:rPr>
              <w:t>Generally, r</w:t>
            </w:r>
            <w:r w:rsidRPr="001E2834">
              <w:rPr>
                <w:rFonts w:ascii="Times New Roman" w:hAnsi="Times New Roman" w:cs="Times New Roman"/>
                <w:lang w:val="en-US"/>
              </w:rPr>
              <w:t>equesting PROMS</w:t>
            </w:r>
            <w:r w:rsidRPr="001E2834"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and PREMS</w:t>
            </w:r>
            <w:r w:rsidRPr="001E2834">
              <w:rPr>
                <w:rFonts w:ascii="Times New Roman" w:hAnsi="Times New Roman" w:cs="Times New Roman"/>
                <w:vertAlign w:val="superscript"/>
                <w:lang w:val="en-US"/>
              </w:rPr>
              <w:t>2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occurs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digitally.</w:t>
            </w:r>
          </w:p>
        </w:tc>
      </w:tr>
      <w:tr w:rsidRPr="0035038A" w:rsidR="00583739" w:rsidTr="005A725B" w14:paraId="57D66A5E" w14:textId="77777777">
        <w:trPr>
          <w:trHeight w:val="1151"/>
        </w:trPr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:rsidRPr="001E2834" w:rsidR="00583739" w:rsidP="005A725B" w:rsidRDefault="00583739" w14:paraId="3CA4187E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>Telemonitoring and self-monitoring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</w:tcBorders>
          </w:tcPr>
          <w:p w:rsidRPr="001E2834" w:rsidR="00583739" w:rsidP="005A725B" w:rsidRDefault="00583739" w14:paraId="7E4C7FF9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>Some healthcare providers saw p</w:t>
            </w:r>
            <w:r>
              <w:rPr>
                <w:rFonts w:ascii="Times New Roman" w:hAnsi="Times New Roman" w:cs="Times New Roman"/>
                <w:lang w:val="en-US"/>
              </w:rPr>
              <w:t>otential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to apply digital monitoring, but its use is still limited. Interviewees noted that telemonitoring could </w:t>
            </w:r>
            <w:r>
              <w:rPr>
                <w:rFonts w:ascii="Times New Roman" w:hAnsi="Times New Roman" w:cs="Times New Roman"/>
                <w:lang w:val="en-US"/>
              </w:rPr>
              <w:t>enable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patients </w:t>
            </w:r>
            <w:r>
              <w:rPr>
                <w:rFonts w:ascii="Times New Roman" w:hAnsi="Times New Roman" w:cs="Times New Roman"/>
                <w:lang w:val="en-US"/>
              </w:rPr>
              <w:t xml:space="preserve">to 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go home earlier </w:t>
            </w:r>
            <w:r>
              <w:rPr>
                <w:rFonts w:ascii="Times New Roman" w:hAnsi="Times New Roman" w:cs="Times New Roman"/>
                <w:lang w:val="en-US"/>
              </w:rPr>
              <w:t>while still being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monitored at home, </w:t>
            </w:r>
            <w:r>
              <w:rPr>
                <w:rFonts w:ascii="Times New Roman" w:hAnsi="Times New Roman" w:cs="Times New Roman"/>
                <w:lang w:val="en-US"/>
              </w:rPr>
              <w:t>shortening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hospital submissions.</w:t>
            </w:r>
          </w:p>
        </w:tc>
      </w:tr>
      <w:tr w:rsidRPr="0035038A" w:rsidR="00583739" w:rsidTr="005A725B" w14:paraId="0DF5B91F" w14:textId="77777777">
        <w:trPr>
          <w:trHeight w:val="977"/>
        </w:trPr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:rsidRPr="001E2834" w:rsidR="00583739" w:rsidP="005A725B" w:rsidRDefault="00583739" w14:paraId="57BB7C2D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>Personal Health Record (PHR)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</w:tcBorders>
          </w:tcPr>
          <w:p w:rsidRPr="001E2834" w:rsidR="00583739" w:rsidP="005A725B" w:rsidRDefault="00583739" w14:paraId="4E97B6FE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 xml:space="preserve">PHRs were </w:t>
            </w:r>
            <w:r>
              <w:rPr>
                <w:rFonts w:ascii="Times New Roman" w:hAnsi="Times New Roman" w:cs="Times New Roman"/>
                <w:lang w:val="en-US"/>
              </w:rPr>
              <w:t>not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mentioned</w:t>
            </w:r>
            <w:r>
              <w:rPr>
                <w:rFonts w:ascii="Times New Roman" w:hAnsi="Times New Roman" w:cs="Times New Roman"/>
                <w:lang w:val="en-US"/>
              </w:rPr>
              <w:t xml:space="preserve"> often</w:t>
            </w:r>
            <w:r w:rsidRPr="001E2834">
              <w:rPr>
                <w:rFonts w:ascii="Times New Roman" w:hAnsi="Times New Roman" w:cs="Times New Roman"/>
                <w:lang w:val="en-US"/>
              </w:rPr>
              <w:t>. Interviewees that did mention PHRs indicated that the application is still in its infancy.</w:t>
            </w:r>
          </w:p>
          <w:p w:rsidRPr="001E2834" w:rsidR="00583739" w:rsidP="005A725B" w:rsidRDefault="00583739" w14:paraId="2D5416A6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Pr="0035038A" w:rsidR="00583739" w:rsidTr="005A725B" w14:paraId="4135CEF6" w14:textId="77777777">
        <w:trPr>
          <w:trHeight w:val="1540"/>
        </w:trPr>
        <w:tc>
          <w:tcPr>
            <w:tcW w:w="1134" w:type="dxa"/>
            <w:tcBorders>
              <w:top w:val="nil"/>
              <w:right w:val="nil"/>
            </w:tcBorders>
          </w:tcPr>
          <w:p w:rsidRPr="001E2834" w:rsidR="00583739" w:rsidP="005A725B" w:rsidRDefault="00583739" w14:paraId="26CB936F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>Decision support software</w:t>
            </w:r>
          </w:p>
        </w:tc>
        <w:tc>
          <w:tcPr>
            <w:tcW w:w="7892" w:type="dxa"/>
            <w:tcBorders>
              <w:top w:val="nil"/>
              <w:left w:val="nil"/>
            </w:tcBorders>
          </w:tcPr>
          <w:p w:rsidRPr="001E2834" w:rsidR="00583739" w:rsidP="005A725B" w:rsidRDefault="00583739" w14:paraId="6AE3D380" w14:textId="77777777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1E2834">
              <w:rPr>
                <w:rFonts w:ascii="Times New Roman" w:hAnsi="Times New Roman" w:cs="Times New Roman"/>
                <w:lang w:val="en-US"/>
              </w:rPr>
              <w:t xml:space="preserve">The use of decision support software is minimal. </w:t>
            </w:r>
            <w:r>
              <w:rPr>
                <w:rFonts w:ascii="Times New Roman" w:hAnsi="Times New Roman" w:cs="Times New Roman"/>
                <w:lang w:val="en-US"/>
              </w:rPr>
              <w:t>However, m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ultiple interviewees </w:t>
            </w:r>
            <w:r>
              <w:rPr>
                <w:rFonts w:ascii="Times New Roman" w:hAnsi="Times New Roman" w:cs="Times New Roman"/>
                <w:lang w:val="en-US"/>
              </w:rPr>
              <w:t>indicated a potential for future use of</w:t>
            </w:r>
            <w:r w:rsidRPr="001E2834">
              <w:rPr>
                <w:rFonts w:ascii="Times New Roman" w:hAnsi="Times New Roman" w:cs="Times New Roman"/>
                <w:lang w:val="en-US"/>
              </w:rPr>
              <w:t xml:space="preserve"> decision support software. For example, to support identifying patients at risk and providing treatment advice. A few healthcare providers indicated </w:t>
            </w:r>
            <w:r>
              <w:rPr>
                <w:rFonts w:ascii="Times New Roman" w:hAnsi="Times New Roman" w:cs="Times New Roman"/>
                <w:lang w:val="en-US"/>
              </w:rPr>
              <w:t xml:space="preserve">being </w:t>
            </w:r>
            <w:r w:rsidRPr="001E2834">
              <w:rPr>
                <w:rFonts w:ascii="Times New Roman" w:hAnsi="Times New Roman" w:cs="Times New Roman"/>
                <w:lang w:val="en-US"/>
              </w:rPr>
              <w:t>unfamiliar with the technology and its possibilities.</w:t>
            </w:r>
          </w:p>
        </w:tc>
      </w:tr>
    </w:tbl>
    <w:p w:rsidR="00583739" w:rsidP="00583739" w:rsidRDefault="00583739" w14:paraId="485177C7" w14:textId="7777777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E2834">
        <w:rPr>
          <w:rFonts w:ascii="Times New Roman" w:hAnsi="Times New Roman" w:cs="Times New Roman"/>
          <w:sz w:val="18"/>
          <w:szCs w:val="18"/>
          <w:lang w:val="en-US"/>
        </w:rPr>
        <w:t>1) Patient Reported Outcome Measures; 2) Patient Reported Experience Measures</w:t>
      </w:r>
    </w:p>
    <w:p w:rsidRPr="00583739" w:rsidR="00D04EEB" w:rsidRDefault="00D04EEB" w14:paraId="57A56D9F" w14:textId="77777777">
      <w:pPr>
        <w:rPr>
          <w:lang w:val="en-US"/>
        </w:rPr>
      </w:pPr>
    </w:p>
    <w:sectPr w:rsidRPr="00583739" w:rsidR="00D04EE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739"/>
    <w:rsid w:val="00583739"/>
    <w:rsid w:val="00D04EEB"/>
    <w:rsid w:val="0CFB8E33"/>
    <w:rsid w:val="0DD7C2AC"/>
    <w:rsid w:val="121AAD92"/>
    <w:rsid w:val="13402C09"/>
    <w:rsid w:val="14C6BBF8"/>
    <w:rsid w:val="25C86401"/>
    <w:rsid w:val="30799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AC9CA"/>
  <w15:chartTrackingRefBased/>
  <w15:docId w15:val="{8B16F709-7410-4095-972B-F1FA3135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83739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37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A57CA6CDACFD40BAE116C4E342259C" ma:contentTypeVersion="10" ma:contentTypeDescription="Een nieuw document maken." ma:contentTypeScope="" ma:versionID="8f31581618e0b09ed251ae51b6df9e94">
  <xsd:schema xmlns:xsd="http://www.w3.org/2001/XMLSchema" xmlns:xs="http://www.w3.org/2001/XMLSchema" xmlns:p="http://schemas.microsoft.com/office/2006/metadata/properties" xmlns:ns1="http://schemas.microsoft.com/sharepoint/v3" xmlns:ns2="7ab8b889-8102-4a20-ab7a-8bd540876792" xmlns:ns3="1b2d3814-5a49-493f-8d56-b1c6d7f25f51" targetNamespace="http://schemas.microsoft.com/office/2006/metadata/properties" ma:root="true" ma:fieldsID="b608a04050195a9fdec1208683f0df92" ns1:_="" ns2:_="" ns3:_="">
    <xsd:import namespace="http://schemas.microsoft.com/sharepoint/v3"/>
    <xsd:import namespace="7ab8b889-8102-4a20-ab7a-8bd540876792"/>
    <xsd:import namespace="1b2d3814-5a49-493f-8d56-b1c6d7f25f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8b889-8102-4a20-ab7a-8bd5408767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d3814-5a49-493f-8d56-b1c6d7f25f5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FDE593-DC2E-4EC3-B31A-03DF25EE021A}"/>
</file>

<file path=customXml/itemProps2.xml><?xml version="1.0" encoding="utf-8"?>
<ds:datastoreItem xmlns:ds="http://schemas.openxmlformats.org/officeDocument/2006/customXml" ds:itemID="{70A44221-CE45-4A34-B675-8EA418CC89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4C36A9-5DD1-4D83-B927-1EA25A77F2B0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1b2d3814-5a49-493f-8d56-b1c6d7f25f51"/>
    <ds:schemaRef ds:uri="http://schemas.microsoft.com/office/2006/metadata/properties"/>
    <ds:schemaRef ds:uri="7ab8b889-8102-4a20-ab7a-8bd540876792"/>
    <ds:schemaRef ds:uri="http://schemas.microsoft.com/sharepoint/v3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van Deursen</dc:creator>
  <cp:keywords/>
  <dc:description/>
  <cp:lastModifiedBy>Liza van Deursen</cp:lastModifiedBy>
  <cp:revision>3</cp:revision>
  <dcterms:created xsi:type="dcterms:W3CDTF">2022-11-02T13:23:00Z</dcterms:created>
  <dcterms:modified xsi:type="dcterms:W3CDTF">2023-01-20T13:40:55Z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0x01010085A57CA6CDACFD40BAE116C4E342259C</vt:lpwstr>
  </property>
</Properties>
</file>