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D0C40" w14:textId="798FFA83" w:rsidR="00387433" w:rsidRPr="00387433" w:rsidRDefault="00387433" w:rsidP="00387433">
      <w:pPr>
        <w:spacing w:afterLines="50" w:after="120"/>
        <w:rPr>
          <w:rFonts w:ascii="Times New Roman" w:eastAsia="Arial" w:hAnsi="Times New Roman" w:cs="Times New Roman"/>
          <w:b/>
          <w:sz w:val="24"/>
          <w:szCs w:val="24"/>
          <w:lang w:eastAsia="en-US"/>
        </w:rPr>
      </w:pPr>
      <w:bookmarkStart w:id="0" w:name="Appendix1"/>
      <w:bookmarkEnd w:id="0"/>
      <w:r w:rsidRPr="00387433">
        <w:rPr>
          <w:rFonts w:ascii="Times New Roman" w:eastAsia="Arial" w:hAnsi="Times New Roman" w:cs="Times New Roman"/>
          <w:b/>
          <w:sz w:val="24"/>
          <w:szCs w:val="24"/>
          <w:lang w:eastAsia="en-US"/>
        </w:rPr>
        <w:t xml:space="preserve">Supplementary Appendix 1. </w:t>
      </w:r>
      <w:r w:rsidRPr="00387433">
        <w:rPr>
          <w:rFonts w:ascii="Times New Roman" w:eastAsia="Arial" w:hAnsi="Times New Roman" w:cs="Times New Roman"/>
          <w:sz w:val="24"/>
          <w:szCs w:val="24"/>
          <w:lang w:eastAsia="en-US"/>
        </w:rPr>
        <w:t>Search terms and search strategy for Medline</w:t>
      </w:r>
    </w:p>
    <w:tbl>
      <w:tblPr>
        <w:tblStyle w:val="TableGrid1"/>
        <w:tblW w:w="0" w:type="auto"/>
        <w:tblLayout w:type="fixed"/>
        <w:tblLook w:val="06A0" w:firstRow="1" w:lastRow="0" w:firstColumn="1" w:lastColumn="0" w:noHBand="1" w:noVBand="1"/>
      </w:tblPr>
      <w:tblGrid>
        <w:gridCol w:w="2695"/>
        <w:gridCol w:w="3420"/>
        <w:gridCol w:w="2900"/>
      </w:tblGrid>
      <w:tr w:rsidR="00387433" w:rsidRPr="00387433" w14:paraId="1996D3DF" w14:textId="77777777" w:rsidTr="00014E7E">
        <w:tc>
          <w:tcPr>
            <w:tcW w:w="2695" w:type="dxa"/>
          </w:tcPr>
          <w:p w14:paraId="17FBD87B" w14:textId="77777777" w:rsidR="00387433" w:rsidRPr="00387433" w:rsidRDefault="00387433" w:rsidP="00387433">
            <w:pPr>
              <w:rPr>
                <w:rFonts w:ascii="Times New Roman" w:eastAsia="Arial" w:hAnsi="Times New Roman" w:cs="Times New Roman"/>
                <w:b/>
                <w:sz w:val="24"/>
                <w:szCs w:val="24"/>
              </w:rPr>
            </w:pPr>
            <w:r w:rsidRPr="00387433">
              <w:rPr>
                <w:rFonts w:ascii="Times New Roman" w:eastAsia="Arial" w:hAnsi="Times New Roman" w:cs="Times New Roman"/>
                <w:b/>
                <w:sz w:val="24"/>
                <w:szCs w:val="24"/>
              </w:rPr>
              <w:t>Subject areas</w:t>
            </w:r>
          </w:p>
        </w:tc>
        <w:tc>
          <w:tcPr>
            <w:tcW w:w="3420" w:type="dxa"/>
          </w:tcPr>
          <w:p w14:paraId="33ACA95F" w14:textId="77777777" w:rsidR="00387433" w:rsidRPr="00387433" w:rsidRDefault="00387433" w:rsidP="00387433">
            <w:pPr>
              <w:rPr>
                <w:rFonts w:ascii="Times New Roman" w:eastAsia="Arial" w:hAnsi="Times New Roman" w:cs="Times New Roman"/>
                <w:b/>
                <w:sz w:val="24"/>
                <w:szCs w:val="24"/>
              </w:rPr>
            </w:pPr>
            <w:r w:rsidRPr="00387433">
              <w:rPr>
                <w:rFonts w:ascii="Times New Roman" w:eastAsia="Arial" w:hAnsi="Times New Roman" w:cs="Times New Roman"/>
                <w:b/>
                <w:sz w:val="24"/>
                <w:szCs w:val="24"/>
              </w:rPr>
              <w:t>Search terms adopted</w:t>
            </w:r>
          </w:p>
        </w:tc>
        <w:tc>
          <w:tcPr>
            <w:tcW w:w="2900" w:type="dxa"/>
          </w:tcPr>
          <w:p w14:paraId="01EA6E51" w14:textId="77777777" w:rsidR="00387433" w:rsidRPr="00387433" w:rsidRDefault="00387433" w:rsidP="00387433">
            <w:pPr>
              <w:rPr>
                <w:rFonts w:ascii="Times New Roman" w:eastAsia="Arial" w:hAnsi="Times New Roman" w:cs="Times New Roman"/>
                <w:b/>
                <w:sz w:val="24"/>
                <w:szCs w:val="24"/>
              </w:rPr>
            </w:pPr>
            <w:r w:rsidRPr="00387433">
              <w:rPr>
                <w:rFonts w:ascii="Times New Roman" w:eastAsia="Arial" w:hAnsi="Times New Roman" w:cs="Times New Roman"/>
                <w:b/>
                <w:sz w:val="24"/>
                <w:szCs w:val="24"/>
              </w:rPr>
              <w:t>Limits</w:t>
            </w:r>
          </w:p>
        </w:tc>
      </w:tr>
      <w:tr w:rsidR="00387433" w:rsidRPr="00387433" w14:paraId="6377CF73" w14:textId="77777777" w:rsidTr="00014E7E">
        <w:tc>
          <w:tcPr>
            <w:tcW w:w="2695" w:type="dxa"/>
          </w:tcPr>
          <w:p w14:paraId="4A4ADF91"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t xml:space="preserve">Physiotherapy intervention (AND) </w:t>
            </w:r>
          </w:p>
        </w:tc>
        <w:tc>
          <w:tcPr>
            <w:tcW w:w="3420" w:type="dxa"/>
          </w:tcPr>
          <w:p w14:paraId="356F8815"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t xml:space="preserve">physiotherapy (OR) physical therapy (OR) physical therapies OR physical modality (OR) physical modalities (OR) acupuncture (OR) dry needling (OR) electroacupuncture (OR) acupressure (OR) massage (OR) manual therapy (OR) mobilization (OR) electrotherapy (OR) electrophysical agent (OR) anal stimulation (OR) biofeedback (OR) EMG biofeedback (OR) Electromyography biofeedback (OR) nerve stimulation (OR) electrical stimulation (OR) electrostimulation (OR) neuromuscular electrical stimulation (OR) transcutaneous electrical nerve stimulation (OR) extracorporeal magnetic innervation (OR) functional training (OR) exercise (OR) aerobic exercise (OR) endurance exercise (OR) cardiorespiratory (OR) cardiopulmonary exercise (OR) cardiovascular exercise (OR) stretching exercise (OR) resistance exercise (OR) strengthening exercise (OR) pelvic floor exercise (OR) pelvic floor muscle training (OR) pelvic floor rehabilitation (OR) Kegel exercise (OR) Kegel training (OR) sphincter exercise (OR) anal muscle training (OR) yoga (OR) </w:t>
            </w:r>
            <w:proofErr w:type="spellStart"/>
            <w:r w:rsidRPr="00387433">
              <w:rPr>
                <w:rFonts w:ascii="Times New Roman" w:eastAsia="Arial" w:hAnsi="Times New Roman" w:cs="Times New Roman"/>
                <w:sz w:val="24"/>
                <w:szCs w:val="24"/>
              </w:rPr>
              <w:t>pilates</w:t>
            </w:r>
            <w:proofErr w:type="spellEnd"/>
          </w:p>
        </w:tc>
        <w:tc>
          <w:tcPr>
            <w:tcW w:w="2900" w:type="dxa"/>
            <w:vMerge w:val="restart"/>
          </w:tcPr>
          <w:p w14:paraId="12C44F45" w14:textId="77777777" w:rsidR="00387433" w:rsidRPr="00387433" w:rsidRDefault="00387433" w:rsidP="00387433">
            <w:pPr>
              <w:widowControl w:val="0"/>
              <w:numPr>
                <w:ilvl w:val="0"/>
                <w:numId w:val="2"/>
              </w:numPr>
              <w:contextualSpacing/>
              <w:rPr>
                <w:rFonts w:ascii="Times New Roman" w:eastAsia="Arial" w:hAnsi="Times New Roman" w:cs="Times New Roman"/>
                <w:sz w:val="24"/>
                <w:szCs w:val="24"/>
              </w:rPr>
            </w:pPr>
            <w:r w:rsidRPr="00387433">
              <w:rPr>
                <w:rFonts w:ascii="Times New Roman" w:eastAsia="Arial" w:hAnsi="Times New Roman" w:cs="Times New Roman"/>
                <w:sz w:val="24"/>
                <w:szCs w:val="24"/>
              </w:rPr>
              <w:t>Human studies</w:t>
            </w:r>
          </w:p>
          <w:p w14:paraId="1021C20B" w14:textId="77777777" w:rsidR="00387433" w:rsidRPr="00387433" w:rsidRDefault="00387433" w:rsidP="00387433">
            <w:pPr>
              <w:widowControl w:val="0"/>
              <w:numPr>
                <w:ilvl w:val="0"/>
                <w:numId w:val="2"/>
              </w:numPr>
              <w:contextualSpacing/>
              <w:rPr>
                <w:rFonts w:ascii="Times New Roman" w:eastAsia="Arial" w:hAnsi="Times New Roman" w:cs="Times New Roman"/>
                <w:sz w:val="24"/>
                <w:szCs w:val="24"/>
              </w:rPr>
            </w:pPr>
            <w:r w:rsidRPr="00387433">
              <w:rPr>
                <w:rFonts w:ascii="Times New Roman" w:eastAsia="Arial" w:hAnsi="Times New Roman" w:cs="Times New Roman"/>
                <w:sz w:val="24"/>
                <w:szCs w:val="24"/>
              </w:rPr>
              <w:t>Full-text RCTs</w:t>
            </w:r>
          </w:p>
          <w:p w14:paraId="7A1DC768" w14:textId="77777777" w:rsidR="00387433" w:rsidRPr="00387433" w:rsidRDefault="00387433" w:rsidP="00387433">
            <w:pPr>
              <w:widowControl w:val="0"/>
              <w:numPr>
                <w:ilvl w:val="0"/>
                <w:numId w:val="2"/>
              </w:numPr>
              <w:contextualSpacing/>
              <w:rPr>
                <w:rFonts w:ascii="Times New Roman" w:eastAsia="Arial" w:hAnsi="Times New Roman" w:cs="Times New Roman"/>
                <w:sz w:val="24"/>
                <w:szCs w:val="24"/>
              </w:rPr>
            </w:pPr>
            <w:r w:rsidRPr="00387433">
              <w:rPr>
                <w:rFonts w:ascii="Times New Roman" w:eastAsia="Arial" w:hAnsi="Times New Roman" w:cs="Times New Roman"/>
                <w:sz w:val="24"/>
                <w:szCs w:val="24"/>
              </w:rPr>
              <w:t>English or Chinese (both traditional and simplified) language studies published in peer-reviewed journals</w:t>
            </w:r>
          </w:p>
        </w:tc>
      </w:tr>
      <w:tr w:rsidR="00387433" w:rsidRPr="00387433" w14:paraId="427FD45D" w14:textId="77777777" w:rsidTr="00014E7E">
        <w:tc>
          <w:tcPr>
            <w:tcW w:w="2695" w:type="dxa"/>
          </w:tcPr>
          <w:p w14:paraId="065E538F"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t>Colorectal cancer and surgery (AND)</w:t>
            </w:r>
          </w:p>
        </w:tc>
        <w:tc>
          <w:tcPr>
            <w:tcW w:w="3420" w:type="dxa"/>
          </w:tcPr>
          <w:p w14:paraId="6BB85430"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t xml:space="preserve">colorectal cancer (OR) colorectal neoplasms (OR) colorectal tumor (OR) colorectal metastasis (OR) colorectal cancroid (OR) colorectal carcinoma (OR) colorectal malignancy (OR) colorectal polyps (OR) </w:t>
            </w:r>
            <w:r w:rsidRPr="00387433">
              <w:rPr>
                <w:rFonts w:ascii="Times New Roman" w:eastAsia="Arial" w:hAnsi="Times New Roman" w:cs="Times New Roman"/>
                <w:sz w:val="24"/>
                <w:szCs w:val="24"/>
              </w:rPr>
              <w:lastRenderedPageBreak/>
              <w:t xml:space="preserve">colorectal adenoma (OR) rectal cancer (OR) rectal neoplasms (OR) rectal tumor (OR) rectal metastasis (OR) rectal cancroid (OR) rectal carcinoma (OR) rectal malignancy (OR) rectal polyps (OR) rectal adenoma  (OR) bowel cancer (OR) bowel neoplasms (OR) bowel tumor (OR) bowel metastasis (OR) bowel cancroid (OR) bowel carcinoma (OR) bowel malignancy (OR) bowel polyps (OR) bowel adenoma (OR) anal cancer (OR) anal neoplasms (OR) anal neoplasia (OR) anal tumor (OR) anal canal tumor (OR) anal carcinoma (OR) anus cancer (OR) anus neoplasms (OR) anus tumor (OR) anus metastasis (OR) anus cancroid (OR) anus carcinoma (OR) anus malignancy (OR) anus polyps (OR) anus adenoma (OR) anorectal cancer (OR) anorectal neoplasms (OR) anorectal tumor (OR) anorectal metastasis (OR) anorectal cancroid (OR) anorectal carcinoma (OR) anorectal malignancy (OR) anorectal polyps (OR) anorectal adenoma (OR) serrated adenoma (OR) </w:t>
            </w:r>
            <w:proofErr w:type="spellStart"/>
            <w:r w:rsidRPr="00387433">
              <w:rPr>
                <w:rFonts w:ascii="Times New Roman" w:eastAsia="Arial" w:hAnsi="Times New Roman" w:cs="Times New Roman"/>
                <w:sz w:val="24"/>
                <w:szCs w:val="24"/>
              </w:rPr>
              <w:t>Peutz</w:t>
            </w:r>
            <w:proofErr w:type="spellEnd"/>
            <w:r w:rsidRPr="00387433">
              <w:rPr>
                <w:rFonts w:ascii="Times New Roman" w:eastAsia="Arial" w:hAnsi="Times New Roman" w:cs="Times New Roman"/>
                <w:sz w:val="24"/>
                <w:szCs w:val="24"/>
              </w:rPr>
              <w:t xml:space="preserve"> </w:t>
            </w:r>
            <w:proofErr w:type="spellStart"/>
            <w:r w:rsidRPr="00387433">
              <w:rPr>
                <w:rFonts w:ascii="Times New Roman" w:eastAsia="Arial" w:hAnsi="Times New Roman" w:cs="Times New Roman"/>
                <w:sz w:val="24"/>
                <w:szCs w:val="24"/>
              </w:rPr>
              <w:t>Jeghers</w:t>
            </w:r>
            <w:proofErr w:type="spellEnd"/>
            <w:r w:rsidRPr="00387433">
              <w:rPr>
                <w:rFonts w:ascii="Times New Roman" w:eastAsia="Arial" w:hAnsi="Times New Roman" w:cs="Times New Roman"/>
                <w:sz w:val="24"/>
                <w:szCs w:val="24"/>
              </w:rPr>
              <w:t xml:space="preserve"> syndrome (OR) hyperplastic polyp (OR) juvenile polyp (OR) juvenile polyposis syndrome (OR) familial adenomatous polyposis (OR) Gardner syndrome (OR) polymerase proofreading associated polyposis (OR) serrated polyposis (OR) squamous cell carcinoma (OR) colorectal cancer surgery (OR) total </w:t>
            </w:r>
            <w:proofErr w:type="spellStart"/>
            <w:r w:rsidRPr="00387433">
              <w:rPr>
                <w:rFonts w:ascii="Times New Roman" w:eastAsia="Arial" w:hAnsi="Times New Roman" w:cs="Times New Roman"/>
                <w:sz w:val="24"/>
                <w:szCs w:val="24"/>
              </w:rPr>
              <w:t>mesorectal</w:t>
            </w:r>
            <w:proofErr w:type="spellEnd"/>
            <w:r w:rsidRPr="00387433">
              <w:rPr>
                <w:rFonts w:ascii="Times New Roman" w:eastAsia="Arial" w:hAnsi="Times New Roman" w:cs="Times New Roman"/>
                <w:sz w:val="24"/>
                <w:szCs w:val="24"/>
              </w:rPr>
              <w:t xml:space="preserve"> excision (OR) sphincter preserving surgery (OR) sphincter saving surgery  </w:t>
            </w:r>
            <w:r w:rsidRPr="00387433">
              <w:rPr>
                <w:rFonts w:ascii="Times New Roman" w:eastAsia="Arial" w:hAnsi="Times New Roman" w:cs="Times New Roman"/>
                <w:sz w:val="24"/>
                <w:szCs w:val="24"/>
              </w:rPr>
              <w:lastRenderedPageBreak/>
              <w:t xml:space="preserve">(OR) anorectal surgery (OR) anterior resection (OR) low anterior resection (OR) abdominoperineal resection (OR) colorectal resection (OR) colectomy (OR) hemicolectomy (OR) partial colectomy (OR) segmental resection (OR) colorectal surgery (OR) laparoscopy (OR) laparoscopic (OR) colonoscopy (OR) </w:t>
            </w:r>
            <w:proofErr w:type="spellStart"/>
            <w:r w:rsidRPr="00387433">
              <w:rPr>
                <w:rFonts w:ascii="Times New Roman" w:eastAsia="Arial" w:hAnsi="Times New Roman" w:cs="Times New Roman"/>
                <w:sz w:val="24"/>
                <w:szCs w:val="24"/>
              </w:rPr>
              <w:t>transanal</w:t>
            </w:r>
            <w:proofErr w:type="spellEnd"/>
            <w:r w:rsidRPr="00387433">
              <w:rPr>
                <w:rFonts w:ascii="Times New Roman" w:eastAsia="Arial" w:hAnsi="Times New Roman" w:cs="Times New Roman"/>
                <w:sz w:val="24"/>
                <w:szCs w:val="24"/>
              </w:rPr>
              <w:t xml:space="preserve"> endoscopic microsurgery (OR) sigmoidoscopy (OR) Piecemeal mucosectomy (OR) submucosal dissection (OR) endoscopic submucosal dissection (OR) </w:t>
            </w:r>
            <w:proofErr w:type="spellStart"/>
            <w:r w:rsidRPr="00387433">
              <w:rPr>
                <w:rFonts w:ascii="Times New Roman" w:eastAsia="Arial" w:hAnsi="Times New Roman" w:cs="Times New Roman"/>
                <w:sz w:val="24"/>
                <w:szCs w:val="24"/>
              </w:rPr>
              <w:t>transanal</w:t>
            </w:r>
            <w:proofErr w:type="spellEnd"/>
            <w:r w:rsidRPr="00387433">
              <w:rPr>
                <w:rFonts w:ascii="Times New Roman" w:eastAsia="Arial" w:hAnsi="Times New Roman" w:cs="Times New Roman"/>
                <w:sz w:val="24"/>
                <w:szCs w:val="24"/>
              </w:rPr>
              <w:t xml:space="preserve"> microsurgery (OR) </w:t>
            </w:r>
            <w:proofErr w:type="spellStart"/>
            <w:r w:rsidRPr="00387433">
              <w:rPr>
                <w:rFonts w:ascii="Times New Roman" w:eastAsia="Arial" w:hAnsi="Times New Roman" w:cs="Times New Roman"/>
                <w:sz w:val="24"/>
                <w:szCs w:val="24"/>
              </w:rPr>
              <w:t>transanal</w:t>
            </w:r>
            <w:proofErr w:type="spellEnd"/>
            <w:r w:rsidRPr="00387433">
              <w:rPr>
                <w:rFonts w:ascii="Times New Roman" w:eastAsia="Arial" w:hAnsi="Times New Roman" w:cs="Times New Roman"/>
                <w:sz w:val="24"/>
                <w:szCs w:val="24"/>
              </w:rPr>
              <w:t xml:space="preserve"> endoscopic microsurgery (OR) polypectomy (OR) </w:t>
            </w:r>
            <w:proofErr w:type="spellStart"/>
            <w:r w:rsidRPr="00387433">
              <w:rPr>
                <w:rFonts w:ascii="Times New Roman" w:eastAsia="Arial" w:hAnsi="Times New Roman" w:cs="Times New Roman"/>
                <w:sz w:val="24"/>
                <w:szCs w:val="24"/>
              </w:rPr>
              <w:t>protocolectomy</w:t>
            </w:r>
            <w:proofErr w:type="spellEnd"/>
            <w:r w:rsidRPr="00387433">
              <w:rPr>
                <w:rFonts w:ascii="Times New Roman" w:eastAsia="Arial" w:hAnsi="Times New Roman" w:cs="Times New Roman"/>
                <w:sz w:val="24"/>
                <w:szCs w:val="24"/>
              </w:rPr>
              <w:t xml:space="preserve"> (OR) radiation (OR) radiotherapy (OR) radiation therapy (OR) radioembolization O (OR) R chemoradiotherapy (OR) External beam radiation therapy (OR) three dimensional conformal radiation therapy (OR) intensity modulated radiation therapy (OR) Image guided radiation therapy (OR) stereotactic body radiation therapy (OR) Internal radiation therapy (OR) </w:t>
            </w:r>
            <w:proofErr w:type="spellStart"/>
            <w:r w:rsidRPr="00387433">
              <w:rPr>
                <w:rFonts w:ascii="Times New Roman" w:eastAsia="Arial" w:hAnsi="Times New Roman" w:cs="Times New Roman"/>
                <w:sz w:val="24"/>
                <w:szCs w:val="24"/>
              </w:rPr>
              <w:t>Endocavitary</w:t>
            </w:r>
            <w:proofErr w:type="spellEnd"/>
            <w:r w:rsidRPr="00387433">
              <w:rPr>
                <w:rFonts w:ascii="Times New Roman" w:eastAsia="Arial" w:hAnsi="Times New Roman" w:cs="Times New Roman"/>
                <w:sz w:val="24"/>
                <w:szCs w:val="24"/>
              </w:rPr>
              <w:t xml:space="preserve"> radiation therapy (OR) Intraoperative radiation therapy (OR) brachytherapy (OR) neoadjuvant therapy</w:t>
            </w:r>
          </w:p>
        </w:tc>
        <w:tc>
          <w:tcPr>
            <w:tcW w:w="2900" w:type="dxa"/>
            <w:vMerge/>
          </w:tcPr>
          <w:p w14:paraId="19829AF8" w14:textId="77777777" w:rsidR="00387433" w:rsidRPr="00387433" w:rsidRDefault="00387433" w:rsidP="00387433">
            <w:pPr>
              <w:rPr>
                <w:rFonts w:ascii="Times New Roman" w:eastAsia="PMingLiU" w:hAnsi="Times New Roman" w:cs="Times New Roman"/>
                <w:sz w:val="24"/>
                <w:szCs w:val="24"/>
              </w:rPr>
            </w:pPr>
          </w:p>
        </w:tc>
      </w:tr>
      <w:tr w:rsidR="00387433" w:rsidRPr="00387433" w14:paraId="6AA65A82" w14:textId="77777777" w:rsidTr="00014E7E">
        <w:tc>
          <w:tcPr>
            <w:tcW w:w="2695" w:type="dxa"/>
          </w:tcPr>
          <w:p w14:paraId="3D02DD6F"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lastRenderedPageBreak/>
              <w:t>Bowel incontinence (AND)</w:t>
            </w:r>
          </w:p>
        </w:tc>
        <w:tc>
          <w:tcPr>
            <w:tcW w:w="3420" w:type="dxa"/>
          </w:tcPr>
          <w:p w14:paraId="31F5C983"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t xml:space="preserve">anal incontinence (OR) accidental bowel leakage (OR) bowel incontinence (OR) bowel control (OR) defecation (OR) encopresis (OR) feces (OR) functional encopresis (OR) fecal incontinence (OR) feces </w:t>
            </w:r>
            <w:r w:rsidRPr="00387433">
              <w:rPr>
                <w:rFonts w:ascii="Times New Roman" w:eastAsia="Arial" w:hAnsi="Times New Roman" w:cs="Times New Roman"/>
                <w:sz w:val="24"/>
                <w:szCs w:val="24"/>
              </w:rPr>
              <w:lastRenderedPageBreak/>
              <w:t xml:space="preserve">incontinence (OR) incontinence (OR) </w:t>
            </w:r>
            <w:proofErr w:type="spellStart"/>
            <w:r w:rsidRPr="00387433">
              <w:rPr>
                <w:rFonts w:ascii="Times New Roman" w:eastAsia="Arial" w:hAnsi="Times New Roman" w:cs="Times New Roman"/>
                <w:sz w:val="24"/>
                <w:szCs w:val="24"/>
              </w:rPr>
              <w:t>Gatism</w:t>
            </w:r>
            <w:proofErr w:type="spellEnd"/>
            <w:r w:rsidRPr="00387433">
              <w:rPr>
                <w:rFonts w:ascii="Times New Roman" w:eastAsia="Arial" w:hAnsi="Times New Roman" w:cs="Times New Roman"/>
                <w:sz w:val="24"/>
                <w:szCs w:val="24"/>
              </w:rPr>
              <w:t xml:space="preserve"> (OR) soiling</w:t>
            </w:r>
          </w:p>
        </w:tc>
        <w:tc>
          <w:tcPr>
            <w:tcW w:w="2900" w:type="dxa"/>
            <w:vMerge/>
          </w:tcPr>
          <w:p w14:paraId="3D40666E" w14:textId="77777777" w:rsidR="00387433" w:rsidRPr="00387433" w:rsidRDefault="00387433" w:rsidP="00387433">
            <w:pPr>
              <w:rPr>
                <w:rFonts w:ascii="Times New Roman" w:eastAsia="PMingLiU" w:hAnsi="Times New Roman" w:cs="Times New Roman"/>
                <w:sz w:val="24"/>
                <w:szCs w:val="24"/>
              </w:rPr>
            </w:pPr>
          </w:p>
        </w:tc>
      </w:tr>
      <w:tr w:rsidR="00387433" w:rsidRPr="00387433" w14:paraId="068AF24F" w14:textId="77777777" w:rsidTr="00014E7E">
        <w:tc>
          <w:tcPr>
            <w:tcW w:w="2695" w:type="dxa"/>
          </w:tcPr>
          <w:p w14:paraId="0AEB112F"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t>Randomized controlled trial</w:t>
            </w:r>
          </w:p>
        </w:tc>
        <w:tc>
          <w:tcPr>
            <w:tcW w:w="3420" w:type="dxa"/>
          </w:tcPr>
          <w:p w14:paraId="76FEF763" w14:textId="77777777" w:rsidR="00387433" w:rsidRPr="00387433" w:rsidRDefault="00387433" w:rsidP="00387433">
            <w:pPr>
              <w:rPr>
                <w:rFonts w:ascii="Times New Roman" w:eastAsia="Arial" w:hAnsi="Times New Roman" w:cs="Times New Roman"/>
                <w:sz w:val="24"/>
                <w:szCs w:val="24"/>
              </w:rPr>
            </w:pPr>
            <w:r w:rsidRPr="00387433">
              <w:rPr>
                <w:rFonts w:ascii="Times New Roman" w:eastAsia="Arial" w:hAnsi="Times New Roman" w:cs="Times New Roman"/>
                <w:sz w:val="24"/>
                <w:szCs w:val="24"/>
              </w:rPr>
              <w:t>randomized control trial (OR) randomized controlled trial (OR) randomized controlled clinical trial (OR) RCT (OR) randomization (OR) clinical trial (OR) random allocation</w:t>
            </w:r>
          </w:p>
        </w:tc>
        <w:tc>
          <w:tcPr>
            <w:tcW w:w="2900" w:type="dxa"/>
            <w:vMerge/>
          </w:tcPr>
          <w:p w14:paraId="2E657D76" w14:textId="77777777" w:rsidR="00387433" w:rsidRPr="00387433" w:rsidRDefault="00387433" w:rsidP="00387433">
            <w:pPr>
              <w:rPr>
                <w:rFonts w:ascii="Times New Roman" w:eastAsia="PMingLiU" w:hAnsi="Times New Roman" w:cs="Times New Roman"/>
                <w:sz w:val="24"/>
                <w:szCs w:val="24"/>
              </w:rPr>
            </w:pPr>
          </w:p>
        </w:tc>
      </w:tr>
    </w:tbl>
    <w:p w14:paraId="1B7E7D65" w14:textId="77777777" w:rsidR="00387433" w:rsidRPr="00387433" w:rsidRDefault="00387433" w:rsidP="00387433">
      <w:pPr>
        <w:rPr>
          <w:rFonts w:ascii="Times New Roman" w:eastAsia="PMingLiU" w:hAnsi="Times New Roman" w:cs="Times New Roman"/>
          <w:sz w:val="24"/>
          <w:szCs w:val="24"/>
          <w:lang w:eastAsia="en-US"/>
        </w:rPr>
      </w:pPr>
    </w:p>
    <w:p w14:paraId="5E9D441C" w14:textId="77777777" w:rsidR="00387433" w:rsidRPr="00387433" w:rsidRDefault="00387433" w:rsidP="00387433">
      <w:pPr>
        <w:rPr>
          <w:rFonts w:ascii="Times New Roman" w:eastAsia="Yu Mincho Light" w:hAnsi="Times New Roman" w:cs="Times New Roman"/>
          <w:sz w:val="24"/>
          <w:szCs w:val="24"/>
          <w:lang w:eastAsia="en-US"/>
        </w:rPr>
      </w:pPr>
      <w:r w:rsidRPr="00387433">
        <w:rPr>
          <w:rFonts w:ascii="Times New Roman" w:eastAsia="Yu Mincho Light" w:hAnsi="Times New Roman" w:cs="Times New Roman"/>
          <w:sz w:val="24"/>
          <w:szCs w:val="24"/>
          <w:lang w:eastAsia="en-US"/>
        </w:rPr>
        <w:br w:type="page"/>
      </w:r>
    </w:p>
    <w:p w14:paraId="524ADDC2" w14:textId="70840D41" w:rsidR="00387433" w:rsidRPr="00387433" w:rsidRDefault="00387433" w:rsidP="00387433">
      <w:pPr>
        <w:rPr>
          <w:rFonts w:ascii="Times New Roman" w:eastAsia="Arial" w:hAnsi="Times New Roman" w:cs="Times New Roman"/>
          <w:sz w:val="24"/>
          <w:szCs w:val="24"/>
          <w:lang w:eastAsia="en-US"/>
        </w:rPr>
      </w:pPr>
      <w:bookmarkStart w:id="1" w:name="Appendix2"/>
      <w:bookmarkEnd w:id="1"/>
      <w:r w:rsidRPr="00387433">
        <w:rPr>
          <w:rFonts w:ascii="Times New Roman" w:eastAsia="Arial" w:hAnsi="Times New Roman" w:cs="Times New Roman"/>
          <w:b/>
          <w:sz w:val="24"/>
          <w:szCs w:val="24"/>
          <w:lang w:eastAsia="en-US"/>
        </w:rPr>
        <w:lastRenderedPageBreak/>
        <w:t>Supplementary Appendix 2.</w:t>
      </w:r>
      <w:r w:rsidRPr="00387433">
        <w:rPr>
          <w:rFonts w:ascii="Times New Roman" w:eastAsia="Arial" w:hAnsi="Times New Roman" w:cs="Times New Roman"/>
          <w:sz w:val="24"/>
          <w:szCs w:val="24"/>
          <w:lang w:eastAsia="en-US"/>
        </w:rPr>
        <w:t xml:space="preserve"> Excluded studies and reasons for exclusion in full-text screening</w:t>
      </w:r>
    </w:p>
    <w:tbl>
      <w:tblPr>
        <w:tblStyle w:val="TableGrid1"/>
        <w:tblW w:w="9360" w:type="dxa"/>
        <w:tblLayout w:type="fixed"/>
        <w:tblLook w:val="06A0" w:firstRow="1" w:lastRow="0" w:firstColumn="1" w:lastColumn="0" w:noHBand="1" w:noVBand="1"/>
      </w:tblPr>
      <w:tblGrid>
        <w:gridCol w:w="562"/>
        <w:gridCol w:w="1276"/>
        <w:gridCol w:w="6095"/>
        <w:gridCol w:w="1427"/>
      </w:tblGrid>
      <w:tr w:rsidR="00387433" w:rsidRPr="00387433" w14:paraId="605C7A3E" w14:textId="77777777" w:rsidTr="00014E7E">
        <w:tc>
          <w:tcPr>
            <w:tcW w:w="562" w:type="dxa"/>
            <w:vAlign w:val="center"/>
          </w:tcPr>
          <w:p w14:paraId="4DE97C08" w14:textId="77777777" w:rsidR="00387433" w:rsidRPr="00387433" w:rsidRDefault="00387433" w:rsidP="00387433">
            <w:pPr>
              <w:rPr>
                <w:rFonts w:ascii="Times New Roman" w:eastAsia="Calibri Light" w:hAnsi="Times New Roman" w:cs="Times New Roman"/>
                <w:b/>
                <w:sz w:val="24"/>
                <w:szCs w:val="24"/>
              </w:rPr>
            </w:pPr>
            <w:r w:rsidRPr="00387433">
              <w:rPr>
                <w:rFonts w:ascii="Times New Roman" w:eastAsia="Calibri Light" w:hAnsi="Times New Roman" w:cs="Times New Roman"/>
                <w:b/>
                <w:sz w:val="24"/>
                <w:szCs w:val="24"/>
              </w:rPr>
              <w:t>No.</w:t>
            </w:r>
          </w:p>
        </w:tc>
        <w:tc>
          <w:tcPr>
            <w:tcW w:w="1276" w:type="dxa"/>
          </w:tcPr>
          <w:p w14:paraId="11481F45" w14:textId="77777777" w:rsidR="00387433" w:rsidRPr="00387433" w:rsidRDefault="00387433" w:rsidP="00387433">
            <w:pPr>
              <w:rPr>
                <w:rFonts w:ascii="Times New Roman" w:eastAsia="Calibri Light" w:hAnsi="Times New Roman" w:cs="Times New Roman"/>
                <w:b/>
                <w:sz w:val="24"/>
                <w:szCs w:val="24"/>
              </w:rPr>
            </w:pPr>
            <w:r w:rsidRPr="00387433">
              <w:rPr>
                <w:rFonts w:ascii="Times New Roman" w:eastAsia="Calibri Light" w:hAnsi="Times New Roman" w:cs="Times New Roman"/>
                <w:b/>
                <w:sz w:val="24"/>
                <w:szCs w:val="24"/>
              </w:rPr>
              <w:t>First author and year</w:t>
            </w:r>
          </w:p>
        </w:tc>
        <w:tc>
          <w:tcPr>
            <w:tcW w:w="6095" w:type="dxa"/>
          </w:tcPr>
          <w:p w14:paraId="16E44946" w14:textId="77777777" w:rsidR="00387433" w:rsidRPr="00387433" w:rsidRDefault="00387433" w:rsidP="00387433">
            <w:pPr>
              <w:rPr>
                <w:rFonts w:ascii="Times New Roman" w:eastAsia="Calibri Light" w:hAnsi="Times New Roman" w:cs="Times New Roman"/>
                <w:b/>
                <w:sz w:val="24"/>
                <w:szCs w:val="24"/>
              </w:rPr>
            </w:pPr>
            <w:r w:rsidRPr="00387433">
              <w:rPr>
                <w:rFonts w:ascii="Times New Roman" w:eastAsia="Calibri Light" w:hAnsi="Times New Roman" w:cs="Times New Roman"/>
                <w:b/>
                <w:sz w:val="24"/>
                <w:szCs w:val="24"/>
              </w:rPr>
              <w:t>Study title</w:t>
            </w:r>
          </w:p>
        </w:tc>
        <w:tc>
          <w:tcPr>
            <w:tcW w:w="1427" w:type="dxa"/>
          </w:tcPr>
          <w:p w14:paraId="4EDBC68A" w14:textId="77777777" w:rsidR="00387433" w:rsidRPr="00387433" w:rsidRDefault="00387433" w:rsidP="00387433">
            <w:pPr>
              <w:rPr>
                <w:rFonts w:ascii="Times New Roman" w:eastAsia="Calibri Light" w:hAnsi="Times New Roman" w:cs="Times New Roman"/>
                <w:b/>
                <w:sz w:val="24"/>
                <w:szCs w:val="24"/>
              </w:rPr>
            </w:pPr>
            <w:r w:rsidRPr="00387433">
              <w:rPr>
                <w:rFonts w:ascii="Times New Roman" w:eastAsia="Calibri Light" w:hAnsi="Times New Roman" w:cs="Times New Roman"/>
                <w:b/>
                <w:sz w:val="24"/>
                <w:szCs w:val="24"/>
              </w:rPr>
              <w:t>Reasons for exclusion</w:t>
            </w:r>
          </w:p>
        </w:tc>
      </w:tr>
      <w:tr w:rsidR="00387433" w:rsidRPr="00387433" w14:paraId="52B0A65D" w14:textId="77777777" w:rsidTr="00014E7E">
        <w:tc>
          <w:tcPr>
            <w:tcW w:w="562" w:type="dxa"/>
            <w:vAlign w:val="center"/>
          </w:tcPr>
          <w:p w14:paraId="56CA7BC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w:t>
            </w:r>
          </w:p>
        </w:tc>
        <w:tc>
          <w:tcPr>
            <w:tcW w:w="1276" w:type="dxa"/>
          </w:tcPr>
          <w:p w14:paraId="30FA962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Mai, 2017</w:t>
            </w:r>
          </w:p>
        </w:tc>
        <w:tc>
          <w:tcPr>
            <w:tcW w:w="6095" w:type="dxa"/>
          </w:tcPr>
          <w:p w14:paraId="185EED0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 xml:space="preserve"> [Influence of electroacupuncture pretreatment on intestinal function in the patients of colorectal cancer surgery] </w:t>
            </w:r>
          </w:p>
        </w:tc>
        <w:tc>
          <w:tcPr>
            <w:tcW w:w="1427" w:type="dxa"/>
          </w:tcPr>
          <w:p w14:paraId="0CB7C205"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Pre-treatment</w:t>
            </w:r>
          </w:p>
          <w:p w14:paraId="009AEE32"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593C9C17" w14:textId="77777777" w:rsidTr="00014E7E">
        <w:tc>
          <w:tcPr>
            <w:tcW w:w="562" w:type="dxa"/>
            <w:vAlign w:val="center"/>
          </w:tcPr>
          <w:p w14:paraId="5DEB3273" w14:textId="77777777" w:rsidR="00387433" w:rsidRPr="00387433" w:rsidRDefault="00387433" w:rsidP="00387433">
            <w:pPr>
              <w:rPr>
                <w:rFonts w:ascii="Times New Roman" w:eastAsia="PMingLiU" w:hAnsi="Times New Roman" w:cs="Times New Roman"/>
                <w:color w:val="000000"/>
                <w:sz w:val="24"/>
                <w:szCs w:val="24"/>
              </w:rPr>
            </w:pPr>
            <w:r w:rsidRPr="00387433">
              <w:rPr>
                <w:rFonts w:ascii="Times New Roman" w:eastAsia="PMingLiU" w:hAnsi="Times New Roman" w:cs="Times New Roman"/>
                <w:color w:val="000000"/>
                <w:sz w:val="24"/>
                <w:szCs w:val="24"/>
              </w:rPr>
              <w:t>2</w:t>
            </w:r>
          </w:p>
        </w:tc>
        <w:tc>
          <w:tcPr>
            <w:tcW w:w="1276" w:type="dxa"/>
          </w:tcPr>
          <w:p w14:paraId="22FB43F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sz w:val="24"/>
                <w:szCs w:val="24"/>
              </w:rPr>
              <w:t>López-Rodríguez-Arias, 2021 </w:t>
            </w:r>
          </w:p>
        </w:tc>
        <w:tc>
          <w:tcPr>
            <w:tcW w:w="6095" w:type="dxa"/>
          </w:tcPr>
          <w:p w14:paraId="1C6B1A9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sz w:val="24"/>
                <w:szCs w:val="24"/>
              </w:rPr>
              <w:t xml:space="preserve">Effect of home-based </w:t>
            </w:r>
            <w:proofErr w:type="spellStart"/>
            <w:r w:rsidRPr="00387433">
              <w:rPr>
                <w:rFonts w:ascii="Times New Roman" w:eastAsia="PMingLiU" w:hAnsi="Times New Roman" w:cs="Times New Roman"/>
                <w:sz w:val="24"/>
                <w:szCs w:val="24"/>
              </w:rPr>
              <w:t>prehabilitation</w:t>
            </w:r>
            <w:proofErr w:type="spellEnd"/>
            <w:r w:rsidRPr="00387433">
              <w:rPr>
                <w:rFonts w:ascii="Times New Roman" w:eastAsia="PMingLiU" w:hAnsi="Times New Roman" w:cs="Times New Roman"/>
                <w:sz w:val="24"/>
                <w:szCs w:val="24"/>
              </w:rPr>
              <w:t xml:space="preserve"> in an enhanced recovery after surgery program for patients undergoing colorectal cancer surgery during the COVID-19 pandemic </w:t>
            </w:r>
          </w:p>
        </w:tc>
        <w:tc>
          <w:tcPr>
            <w:tcW w:w="1427" w:type="dxa"/>
          </w:tcPr>
          <w:p w14:paraId="53E72396" w14:textId="77777777" w:rsidR="00387433" w:rsidRPr="00387433" w:rsidRDefault="00387433" w:rsidP="00387433">
            <w:pPr>
              <w:rPr>
                <w:rFonts w:ascii="Times New Roman" w:eastAsia="Times New Roman" w:hAnsi="Times New Roman" w:cs="Times New Roman"/>
                <w:sz w:val="24"/>
                <w:szCs w:val="24"/>
              </w:rPr>
            </w:pPr>
            <w:r w:rsidRPr="00387433">
              <w:rPr>
                <w:rFonts w:ascii="Times New Roman" w:eastAsia="Times New Roman" w:hAnsi="Times New Roman" w:cs="Times New Roman"/>
                <w:sz w:val="24"/>
                <w:szCs w:val="24"/>
              </w:rPr>
              <w:t>Pre-treatment</w:t>
            </w:r>
          </w:p>
          <w:p w14:paraId="654D1572"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30A88866" w14:textId="77777777" w:rsidTr="00014E7E">
        <w:tc>
          <w:tcPr>
            <w:tcW w:w="562" w:type="dxa"/>
            <w:vAlign w:val="center"/>
          </w:tcPr>
          <w:p w14:paraId="053D0ADB"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w:t>
            </w:r>
          </w:p>
        </w:tc>
        <w:tc>
          <w:tcPr>
            <w:tcW w:w="1276" w:type="dxa"/>
          </w:tcPr>
          <w:p w14:paraId="11D627A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Bartlett, 2011</w:t>
            </w:r>
          </w:p>
        </w:tc>
        <w:tc>
          <w:tcPr>
            <w:tcW w:w="6095" w:type="dxa"/>
          </w:tcPr>
          <w:p w14:paraId="5FBB54E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 xml:space="preserve">Biofeedback for fecal incontinence: a randomized study comparing exercise regimens </w:t>
            </w:r>
          </w:p>
        </w:tc>
        <w:tc>
          <w:tcPr>
            <w:tcW w:w="1427" w:type="dxa"/>
          </w:tcPr>
          <w:p w14:paraId="30B5271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42B11778" w14:textId="77777777" w:rsidTr="00014E7E">
        <w:tc>
          <w:tcPr>
            <w:tcW w:w="562" w:type="dxa"/>
            <w:vAlign w:val="center"/>
          </w:tcPr>
          <w:p w14:paraId="4C8586F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w:t>
            </w:r>
          </w:p>
        </w:tc>
        <w:tc>
          <w:tcPr>
            <w:tcW w:w="1276" w:type="dxa"/>
          </w:tcPr>
          <w:p w14:paraId="3998CB9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Bartlett, 2011</w:t>
            </w:r>
          </w:p>
        </w:tc>
        <w:tc>
          <w:tcPr>
            <w:tcW w:w="6095" w:type="dxa"/>
          </w:tcPr>
          <w:p w14:paraId="35C7295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 xml:space="preserve">Biofeedback therapy for </w:t>
            </w:r>
            <w:proofErr w:type="spellStart"/>
            <w:r w:rsidRPr="00387433">
              <w:rPr>
                <w:rFonts w:ascii="Times New Roman" w:eastAsia="Calibri Light" w:hAnsi="Times New Roman" w:cs="Times New Roman"/>
                <w:color w:val="000000"/>
                <w:sz w:val="24"/>
                <w:szCs w:val="24"/>
              </w:rPr>
              <w:t>faecal</w:t>
            </w:r>
            <w:proofErr w:type="spellEnd"/>
            <w:r w:rsidRPr="00387433">
              <w:rPr>
                <w:rFonts w:ascii="Times New Roman" w:eastAsia="Calibri Light" w:hAnsi="Times New Roman" w:cs="Times New Roman"/>
                <w:color w:val="000000"/>
                <w:sz w:val="24"/>
                <w:szCs w:val="24"/>
              </w:rPr>
              <w:t xml:space="preserve"> incontinence: a rural and regional perspective</w:t>
            </w:r>
          </w:p>
        </w:tc>
        <w:tc>
          <w:tcPr>
            <w:tcW w:w="1427" w:type="dxa"/>
          </w:tcPr>
          <w:p w14:paraId="348A8F8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2DBC95C6" w14:textId="77777777" w:rsidTr="00014E7E">
        <w:tc>
          <w:tcPr>
            <w:tcW w:w="562" w:type="dxa"/>
            <w:vAlign w:val="center"/>
          </w:tcPr>
          <w:p w14:paraId="1EDE1FE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w:t>
            </w:r>
          </w:p>
        </w:tc>
        <w:tc>
          <w:tcPr>
            <w:tcW w:w="1276" w:type="dxa"/>
          </w:tcPr>
          <w:p w14:paraId="4A79A09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Bartlett, 2012</w:t>
            </w:r>
          </w:p>
        </w:tc>
        <w:tc>
          <w:tcPr>
            <w:tcW w:w="6095" w:type="dxa"/>
          </w:tcPr>
          <w:p w14:paraId="37121D3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 xml:space="preserve">Impact of relaxation breathing on the internal anal sphincter in patients with </w:t>
            </w:r>
            <w:proofErr w:type="spellStart"/>
            <w:r w:rsidRPr="00387433">
              <w:rPr>
                <w:rFonts w:ascii="Times New Roman" w:eastAsia="Calibri Light" w:hAnsi="Times New Roman" w:cs="Times New Roman"/>
                <w:color w:val="000000"/>
                <w:sz w:val="24"/>
                <w:szCs w:val="24"/>
              </w:rPr>
              <w:t>faecal</w:t>
            </w:r>
            <w:proofErr w:type="spellEnd"/>
            <w:r w:rsidRPr="00387433">
              <w:rPr>
                <w:rFonts w:ascii="Times New Roman" w:eastAsia="Calibri Light" w:hAnsi="Times New Roman" w:cs="Times New Roman"/>
                <w:color w:val="000000"/>
                <w:sz w:val="24"/>
                <w:szCs w:val="24"/>
              </w:rPr>
              <w:t xml:space="preserve"> incontinence</w:t>
            </w:r>
          </w:p>
        </w:tc>
        <w:tc>
          <w:tcPr>
            <w:tcW w:w="1427" w:type="dxa"/>
          </w:tcPr>
          <w:p w14:paraId="4CF6A8F5"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57A35DCF" w14:textId="77777777" w:rsidTr="00014E7E">
        <w:tc>
          <w:tcPr>
            <w:tcW w:w="562" w:type="dxa"/>
            <w:vAlign w:val="center"/>
          </w:tcPr>
          <w:p w14:paraId="36CA8D7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6</w:t>
            </w:r>
          </w:p>
        </w:tc>
        <w:tc>
          <w:tcPr>
            <w:tcW w:w="1276" w:type="dxa"/>
          </w:tcPr>
          <w:p w14:paraId="13A110F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shd w:val="clear" w:color="auto" w:fill="FFFFFF"/>
              </w:rPr>
              <w:t>Bartlett, 2015</w:t>
            </w:r>
          </w:p>
        </w:tc>
        <w:tc>
          <w:tcPr>
            <w:tcW w:w="6095" w:type="dxa"/>
          </w:tcPr>
          <w:p w14:paraId="25141F8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 xml:space="preserve">Supplementary Home Biofeedback Improves Quality of Life in Younger Patients </w:t>
            </w:r>
            <w:proofErr w:type="gramStart"/>
            <w:r w:rsidRPr="00387433">
              <w:rPr>
                <w:rFonts w:ascii="Times New Roman" w:eastAsia="Calibri Light" w:hAnsi="Times New Roman" w:cs="Times New Roman"/>
                <w:sz w:val="24"/>
                <w:szCs w:val="24"/>
              </w:rPr>
              <w:t>With</w:t>
            </w:r>
            <w:proofErr w:type="gramEnd"/>
            <w:r w:rsidRPr="00387433">
              <w:rPr>
                <w:rFonts w:ascii="Times New Roman" w:eastAsia="Calibri Light" w:hAnsi="Times New Roman" w:cs="Times New Roman"/>
                <w:sz w:val="24"/>
                <w:szCs w:val="24"/>
              </w:rPr>
              <w:t xml:space="preserve"> Fecal Incontinence</w:t>
            </w:r>
          </w:p>
        </w:tc>
        <w:tc>
          <w:tcPr>
            <w:tcW w:w="1427" w:type="dxa"/>
          </w:tcPr>
          <w:p w14:paraId="100980E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0519C22F" w14:textId="77777777" w:rsidTr="00014E7E">
        <w:tc>
          <w:tcPr>
            <w:tcW w:w="562" w:type="dxa"/>
            <w:vAlign w:val="center"/>
          </w:tcPr>
          <w:p w14:paraId="3152AF0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7</w:t>
            </w:r>
          </w:p>
        </w:tc>
        <w:tc>
          <w:tcPr>
            <w:tcW w:w="1276" w:type="dxa"/>
          </w:tcPr>
          <w:p w14:paraId="4C10AD47" w14:textId="77777777" w:rsidR="00387433" w:rsidRPr="00387433" w:rsidRDefault="00387433" w:rsidP="00387433">
            <w:pPr>
              <w:rPr>
                <w:rFonts w:ascii="Times New Roman" w:eastAsia="Calibri Light" w:hAnsi="Times New Roman" w:cs="Times New Roman"/>
                <w:sz w:val="24"/>
                <w:szCs w:val="24"/>
                <w:shd w:val="clear" w:color="auto" w:fill="FFFFFF"/>
              </w:rPr>
            </w:pPr>
            <w:proofErr w:type="spellStart"/>
            <w:r w:rsidRPr="00387433">
              <w:rPr>
                <w:rFonts w:ascii="Times New Roman" w:eastAsia="Calibri Light" w:hAnsi="Times New Roman" w:cs="Times New Roman"/>
                <w:sz w:val="24"/>
                <w:szCs w:val="24"/>
              </w:rPr>
              <w:t>Bols</w:t>
            </w:r>
            <w:proofErr w:type="spellEnd"/>
            <w:r w:rsidRPr="00387433">
              <w:rPr>
                <w:rFonts w:ascii="Times New Roman" w:eastAsia="Calibri Light" w:hAnsi="Times New Roman" w:cs="Times New Roman"/>
                <w:sz w:val="24"/>
                <w:szCs w:val="24"/>
              </w:rPr>
              <w:t>, 2012</w:t>
            </w:r>
          </w:p>
        </w:tc>
        <w:tc>
          <w:tcPr>
            <w:tcW w:w="6095" w:type="dxa"/>
          </w:tcPr>
          <w:p w14:paraId="36D4568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Rectal balloon training as add-on therapy to pelvic floor muscle training in adults with fecal incontinence: a randomized controlled trial</w:t>
            </w:r>
          </w:p>
        </w:tc>
        <w:tc>
          <w:tcPr>
            <w:tcW w:w="1427" w:type="dxa"/>
          </w:tcPr>
          <w:p w14:paraId="0B0976A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580799C5" w14:textId="77777777" w:rsidTr="00014E7E">
        <w:tc>
          <w:tcPr>
            <w:tcW w:w="562" w:type="dxa"/>
            <w:vAlign w:val="center"/>
          </w:tcPr>
          <w:p w14:paraId="483B2C9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8</w:t>
            </w:r>
          </w:p>
        </w:tc>
        <w:tc>
          <w:tcPr>
            <w:tcW w:w="1276" w:type="dxa"/>
          </w:tcPr>
          <w:p w14:paraId="21295F9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Byrne, 2005</w:t>
            </w:r>
          </w:p>
        </w:tc>
        <w:tc>
          <w:tcPr>
            <w:tcW w:w="6095" w:type="dxa"/>
          </w:tcPr>
          <w:p w14:paraId="4B44DE13"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Telephone vs. face-to-face biofeedback for fecal incontinence: comparison of two techniques in 239 patients </w:t>
            </w:r>
          </w:p>
        </w:tc>
        <w:tc>
          <w:tcPr>
            <w:tcW w:w="1427" w:type="dxa"/>
          </w:tcPr>
          <w:p w14:paraId="2C085DE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700BDD88" w14:textId="77777777" w:rsidTr="00014E7E">
        <w:tc>
          <w:tcPr>
            <w:tcW w:w="562" w:type="dxa"/>
            <w:vAlign w:val="center"/>
          </w:tcPr>
          <w:p w14:paraId="36A30A8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9</w:t>
            </w:r>
          </w:p>
        </w:tc>
        <w:tc>
          <w:tcPr>
            <w:tcW w:w="1276" w:type="dxa"/>
          </w:tcPr>
          <w:p w14:paraId="27D7054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Davis, 2004</w:t>
            </w:r>
          </w:p>
        </w:tc>
        <w:tc>
          <w:tcPr>
            <w:tcW w:w="6095" w:type="dxa"/>
          </w:tcPr>
          <w:p w14:paraId="7EF34046"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Adjuvant biofeedback following anal sphincter repair: a randomized study</w:t>
            </w:r>
          </w:p>
        </w:tc>
        <w:tc>
          <w:tcPr>
            <w:tcW w:w="1427" w:type="dxa"/>
          </w:tcPr>
          <w:p w14:paraId="54F5AD7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348CEF17" w14:textId="77777777" w:rsidTr="00014E7E">
        <w:tc>
          <w:tcPr>
            <w:tcW w:w="562" w:type="dxa"/>
            <w:vAlign w:val="center"/>
          </w:tcPr>
          <w:p w14:paraId="123E928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10</w:t>
            </w:r>
          </w:p>
        </w:tc>
        <w:tc>
          <w:tcPr>
            <w:tcW w:w="1276" w:type="dxa"/>
          </w:tcPr>
          <w:p w14:paraId="05893E03"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sz w:val="24"/>
                <w:szCs w:val="24"/>
                <w:lang w:val="en-HK"/>
              </w:rPr>
              <w:t>Efverman</w:t>
            </w:r>
            <w:proofErr w:type="spellEnd"/>
            <w:r w:rsidRPr="00387433">
              <w:rPr>
                <w:rFonts w:ascii="Times New Roman" w:eastAsia="Calibri Light" w:hAnsi="Times New Roman" w:cs="Times New Roman"/>
                <w:sz w:val="24"/>
                <w:szCs w:val="24"/>
                <w:lang w:val="en-HK"/>
              </w:rPr>
              <w:t>, 2020</w:t>
            </w:r>
          </w:p>
        </w:tc>
        <w:tc>
          <w:tcPr>
            <w:tcW w:w="6095" w:type="dxa"/>
          </w:tcPr>
          <w:p w14:paraId="7D1CA631"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Treatment expectations seem to affect bowel health when using acupuncture during radiotherapy for cancer: Secondary outcomes from a clinical randomized sham-controlled trial</w:t>
            </w:r>
          </w:p>
        </w:tc>
        <w:tc>
          <w:tcPr>
            <w:tcW w:w="1427" w:type="dxa"/>
          </w:tcPr>
          <w:p w14:paraId="4F20B35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5442AC7C" w14:textId="77777777" w:rsidTr="00014E7E">
        <w:tc>
          <w:tcPr>
            <w:tcW w:w="562" w:type="dxa"/>
            <w:vAlign w:val="center"/>
          </w:tcPr>
          <w:p w14:paraId="1DBD211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11</w:t>
            </w:r>
          </w:p>
        </w:tc>
        <w:tc>
          <w:tcPr>
            <w:tcW w:w="1276" w:type="dxa"/>
          </w:tcPr>
          <w:p w14:paraId="7BAA6F9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Healy, 2006</w:t>
            </w:r>
          </w:p>
        </w:tc>
        <w:tc>
          <w:tcPr>
            <w:tcW w:w="6095" w:type="dxa"/>
          </w:tcPr>
          <w:p w14:paraId="54884C66"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The effects of low-frequency endo-anal electrical stimulation on </w:t>
            </w:r>
            <w:proofErr w:type="spellStart"/>
            <w:r w:rsidRPr="00387433">
              <w:rPr>
                <w:rFonts w:ascii="Times New Roman" w:eastAsia="Calibri Light" w:hAnsi="Times New Roman" w:cs="Times New Roman"/>
                <w:color w:val="000000"/>
                <w:sz w:val="24"/>
                <w:szCs w:val="24"/>
              </w:rPr>
              <w:t>faecal</w:t>
            </w:r>
            <w:proofErr w:type="spellEnd"/>
            <w:r w:rsidRPr="00387433">
              <w:rPr>
                <w:rFonts w:ascii="Times New Roman" w:eastAsia="Calibri Light" w:hAnsi="Times New Roman" w:cs="Times New Roman"/>
                <w:color w:val="000000"/>
                <w:sz w:val="24"/>
                <w:szCs w:val="24"/>
              </w:rPr>
              <w:t xml:space="preserve"> incontinence: a prospective study</w:t>
            </w:r>
          </w:p>
        </w:tc>
        <w:tc>
          <w:tcPr>
            <w:tcW w:w="1427" w:type="dxa"/>
          </w:tcPr>
          <w:p w14:paraId="0BE7BCC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5342B848" w14:textId="77777777" w:rsidTr="00014E7E">
        <w:tc>
          <w:tcPr>
            <w:tcW w:w="562" w:type="dxa"/>
            <w:vAlign w:val="center"/>
          </w:tcPr>
          <w:p w14:paraId="1CDFEAB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12</w:t>
            </w:r>
          </w:p>
        </w:tc>
        <w:tc>
          <w:tcPr>
            <w:tcW w:w="1276" w:type="dxa"/>
          </w:tcPr>
          <w:p w14:paraId="553D1865"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Laurienzo</w:t>
            </w:r>
            <w:proofErr w:type="spellEnd"/>
            <w:r w:rsidRPr="00387433">
              <w:rPr>
                <w:rFonts w:ascii="Times New Roman" w:eastAsia="Calibri Light" w:hAnsi="Times New Roman" w:cs="Times New Roman"/>
                <w:color w:val="000000"/>
                <w:sz w:val="24"/>
                <w:szCs w:val="24"/>
              </w:rPr>
              <w:t>, 2013</w:t>
            </w:r>
          </w:p>
        </w:tc>
        <w:tc>
          <w:tcPr>
            <w:tcW w:w="6095" w:type="dxa"/>
          </w:tcPr>
          <w:p w14:paraId="23DDBC53"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Results of preoperative electrical stimulation of pelvic floor muscles in the continence status following radical retropubic prostatectomy </w:t>
            </w:r>
          </w:p>
        </w:tc>
        <w:tc>
          <w:tcPr>
            <w:tcW w:w="1427" w:type="dxa"/>
          </w:tcPr>
          <w:p w14:paraId="0C8E89A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40343491" w14:textId="77777777" w:rsidTr="00014E7E">
        <w:tc>
          <w:tcPr>
            <w:tcW w:w="562" w:type="dxa"/>
            <w:vAlign w:val="center"/>
          </w:tcPr>
          <w:p w14:paraId="41A4975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13</w:t>
            </w:r>
          </w:p>
        </w:tc>
        <w:tc>
          <w:tcPr>
            <w:tcW w:w="1276" w:type="dxa"/>
          </w:tcPr>
          <w:p w14:paraId="624EE81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Liu, 2021</w:t>
            </w:r>
          </w:p>
        </w:tc>
        <w:tc>
          <w:tcPr>
            <w:tcW w:w="6095" w:type="dxa"/>
          </w:tcPr>
          <w:p w14:paraId="082B252F"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Electroacupuncture vs Prucalopride for Severe Chronic Constipation: A Multicenter, Randomized, Controlled, Noninferiority Trial </w:t>
            </w:r>
          </w:p>
        </w:tc>
        <w:tc>
          <w:tcPr>
            <w:tcW w:w="1427" w:type="dxa"/>
          </w:tcPr>
          <w:p w14:paraId="7A3E399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1FA5D1B7" w14:textId="77777777" w:rsidTr="00014E7E">
        <w:tc>
          <w:tcPr>
            <w:tcW w:w="562" w:type="dxa"/>
            <w:vAlign w:val="center"/>
          </w:tcPr>
          <w:p w14:paraId="2DD168E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lastRenderedPageBreak/>
              <w:t>14</w:t>
            </w:r>
          </w:p>
        </w:tc>
        <w:tc>
          <w:tcPr>
            <w:tcW w:w="1276" w:type="dxa"/>
          </w:tcPr>
          <w:p w14:paraId="55B34C8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Meng, 2010</w:t>
            </w:r>
          </w:p>
        </w:tc>
        <w:tc>
          <w:tcPr>
            <w:tcW w:w="6095" w:type="dxa"/>
          </w:tcPr>
          <w:p w14:paraId="5A8B9741"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Electro-acupuncture to prevent prolonged postoperative ileus: a randomized clinical trial</w:t>
            </w:r>
          </w:p>
        </w:tc>
        <w:tc>
          <w:tcPr>
            <w:tcW w:w="1427" w:type="dxa"/>
          </w:tcPr>
          <w:p w14:paraId="38368C0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3F0A6A3E" w14:textId="77777777" w:rsidTr="00014E7E">
        <w:tc>
          <w:tcPr>
            <w:tcW w:w="562" w:type="dxa"/>
            <w:vAlign w:val="center"/>
          </w:tcPr>
          <w:p w14:paraId="376B1AAB"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15</w:t>
            </w:r>
          </w:p>
        </w:tc>
        <w:tc>
          <w:tcPr>
            <w:tcW w:w="1276" w:type="dxa"/>
          </w:tcPr>
          <w:p w14:paraId="22EAED03"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Özdemir</w:t>
            </w:r>
            <w:proofErr w:type="spellEnd"/>
            <w:r w:rsidRPr="00387433">
              <w:rPr>
                <w:rFonts w:ascii="Times New Roman" w:eastAsia="Calibri Light" w:hAnsi="Times New Roman" w:cs="Times New Roman"/>
                <w:color w:val="000000"/>
                <w:sz w:val="24"/>
                <w:szCs w:val="24"/>
              </w:rPr>
              <w:t>, 2019</w:t>
            </w:r>
          </w:p>
        </w:tc>
        <w:tc>
          <w:tcPr>
            <w:tcW w:w="6095" w:type="dxa"/>
          </w:tcPr>
          <w:p w14:paraId="29934C3B"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Impact of pre-operative walking on post-operative bowel function in patients with gynecologic cancer</w:t>
            </w:r>
          </w:p>
        </w:tc>
        <w:tc>
          <w:tcPr>
            <w:tcW w:w="1427" w:type="dxa"/>
          </w:tcPr>
          <w:p w14:paraId="12E0397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427B624F" w14:textId="77777777" w:rsidTr="00014E7E">
        <w:tc>
          <w:tcPr>
            <w:tcW w:w="562" w:type="dxa"/>
            <w:vAlign w:val="center"/>
          </w:tcPr>
          <w:p w14:paraId="0D9AB3B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16</w:t>
            </w:r>
          </w:p>
        </w:tc>
        <w:tc>
          <w:tcPr>
            <w:tcW w:w="1276" w:type="dxa"/>
          </w:tcPr>
          <w:p w14:paraId="02ECB87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Rao, 2021</w:t>
            </w:r>
          </w:p>
        </w:tc>
        <w:tc>
          <w:tcPr>
            <w:tcW w:w="6095" w:type="dxa"/>
          </w:tcPr>
          <w:p w14:paraId="4E6C756E"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Translumbosacral</w:t>
            </w:r>
            <w:proofErr w:type="spellEnd"/>
            <w:r w:rsidRPr="00387433">
              <w:rPr>
                <w:rFonts w:ascii="Times New Roman" w:eastAsia="Calibri Light" w:hAnsi="Times New Roman" w:cs="Times New Roman"/>
                <w:color w:val="000000"/>
                <w:sz w:val="24"/>
                <w:szCs w:val="24"/>
              </w:rPr>
              <w:t xml:space="preserve"> Neuromodulation Therapy for Fecal Incontinence: A Randomized Frequency Response Trial</w:t>
            </w:r>
          </w:p>
        </w:tc>
        <w:tc>
          <w:tcPr>
            <w:tcW w:w="1427" w:type="dxa"/>
          </w:tcPr>
          <w:p w14:paraId="31E1E78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079E30FD" w14:textId="77777777" w:rsidTr="00014E7E">
        <w:tc>
          <w:tcPr>
            <w:tcW w:w="562" w:type="dxa"/>
            <w:vAlign w:val="center"/>
          </w:tcPr>
          <w:p w14:paraId="127742C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17</w:t>
            </w:r>
          </w:p>
        </w:tc>
        <w:tc>
          <w:tcPr>
            <w:tcW w:w="1276" w:type="dxa"/>
          </w:tcPr>
          <w:p w14:paraId="04486F4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Yang, 2022</w:t>
            </w:r>
          </w:p>
        </w:tc>
        <w:tc>
          <w:tcPr>
            <w:tcW w:w="6095" w:type="dxa"/>
          </w:tcPr>
          <w:p w14:paraId="69E0F098"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PMingLiU" w:hAnsi="Times New Roman" w:cs="Times New Roman"/>
                <w:sz w:val="24"/>
                <w:szCs w:val="24"/>
                <w:lang w:eastAsia="zh-TW"/>
              </w:rPr>
              <w:t>Effect of acupuncture on postoperative ileus after laparoscopic elective colorectal surgery: A prospective, randomised, controlled trial</w:t>
            </w:r>
          </w:p>
        </w:tc>
        <w:tc>
          <w:tcPr>
            <w:tcW w:w="1427" w:type="dxa"/>
          </w:tcPr>
          <w:p w14:paraId="757AEB3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participants*</w:t>
            </w:r>
          </w:p>
        </w:tc>
      </w:tr>
      <w:tr w:rsidR="00387433" w:rsidRPr="00387433" w14:paraId="6ECBF5C7" w14:textId="77777777" w:rsidTr="00014E7E">
        <w:tc>
          <w:tcPr>
            <w:tcW w:w="562" w:type="dxa"/>
            <w:vAlign w:val="center"/>
          </w:tcPr>
          <w:p w14:paraId="5ACA209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18</w:t>
            </w:r>
          </w:p>
        </w:tc>
        <w:tc>
          <w:tcPr>
            <w:tcW w:w="1276" w:type="dxa"/>
          </w:tcPr>
          <w:p w14:paraId="17503F8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Andy, 2018</w:t>
            </w:r>
          </w:p>
        </w:tc>
        <w:tc>
          <w:tcPr>
            <w:tcW w:w="6095" w:type="dxa"/>
          </w:tcPr>
          <w:p w14:paraId="7CA20A9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Impact of treatment for fecal incontinence on defecatory symptoms</w:t>
            </w:r>
          </w:p>
        </w:tc>
        <w:tc>
          <w:tcPr>
            <w:tcW w:w="1427" w:type="dxa"/>
          </w:tcPr>
          <w:p w14:paraId="6F7E0A7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 full-text</w:t>
            </w:r>
          </w:p>
          <w:p w14:paraId="51636FFC"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2394ABC6" w14:textId="77777777" w:rsidTr="00014E7E">
        <w:tc>
          <w:tcPr>
            <w:tcW w:w="562" w:type="dxa"/>
            <w:vAlign w:val="center"/>
          </w:tcPr>
          <w:p w14:paraId="21A0CE5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19</w:t>
            </w:r>
          </w:p>
        </w:tc>
        <w:tc>
          <w:tcPr>
            <w:tcW w:w="1276" w:type="dxa"/>
          </w:tcPr>
          <w:p w14:paraId="311829E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Cho, 2016</w:t>
            </w:r>
          </w:p>
        </w:tc>
        <w:tc>
          <w:tcPr>
            <w:tcW w:w="6095" w:type="dxa"/>
          </w:tcPr>
          <w:p w14:paraId="070B93E1"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The effect of biofeedback therapy during interval of temporary stoma on anorectal function: the interim report of randomized controlled study </w:t>
            </w:r>
          </w:p>
        </w:tc>
        <w:tc>
          <w:tcPr>
            <w:tcW w:w="1427" w:type="dxa"/>
          </w:tcPr>
          <w:p w14:paraId="6234CAD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 full-text</w:t>
            </w:r>
          </w:p>
          <w:p w14:paraId="1E57A654" w14:textId="77777777" w:rsidR="00387433" w:rsidRPr="00387433" w:rsidRDefault="00387433" w:rsidP="00387433">
            <w:pPr>
              <w:rPr>
                <w:rFonts w:ascii="Times New Roman" w:eastAsia="Calibri Light" w:hAnsi="Times New Roman" w:cs="Times New Roman"/>
                <w:color w:val="000000"/>
                <w:sz w:val="24"/>
                <w:szCs w:val="24"/>
              </w:rPr>
            </w:pPr>
          </w:p>
        </w:tc>
      </w:tr>
      <w:tr w:rsidR="00387433" w:rsidRPr="00387433" w14:paraId="2D3068D4" w14:textId="77777777" w:rsidTr="00014E7E">
        <w:tc>
          <w:tcPr>
            <w:tcW w:w="562" w:type="dxa"/>
            <w:vAlign w:val="center"/>
          </w:tcPr>
          <w:p w14:paraId="198E9AC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20</w:t>
            </w:r>
          </w:p>
        </w:tc>
        <w:tc>
          <w:tcPr>
            <w:tcW w:w="1276" w:type="dxa"/>
          </w:tcPr>
          <w:p w14:paraId="0ED59C71"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Duchalais</w:t>
            </w:r>
            <w:proofErr w:type="spellEnd"/>
            <w:r w:rsidRPr="00387433">
              <w:rPr>
                <w:rFonts w:ascii="Times New Roman" w:eastAsia="Calibri Light" w:hAnsi="Times New Roman" w:cs="Times New Roman"/>
                <w:color w:val="000000"/>
                <w:sz w:val="24"/>
                <w:szCs w:val="24"/>
              </w:rPr>
              <w:t>, 2019</w:t>
            </w:r>
          </w:p>
        </w:tc>
        <w:tc>
          <w:tcPr>
            <w:tcW w:w="6095" w:type="dxa"/>
          </w:tcPr>
          <w:p w14:paraId="33DF591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 xml:space="preserve">Impact of pelvic floor </w:t>
            </w:r>
            <w:proofErr w:type="spellStart"/>
            <w:r w:rsidRPr="00387433">
              <w:rPr>
                <w:rFonts w:ascii="Times New Roman" w:eastAsia="Calibri Light" w:hAnsi="Times New Roman" w:cs="Times New Roman"/>
                <w:color w:val="000000"/>
                <w:sz w:val="24"/>
                <w:szCs w:val="24"/>
              </w:rPr>
              <w:t>prehabilitation</w:t>
            </w:r>
            <w:proofErr w:type="spellEnd"/>
            <w:r w:rsidRPr="00387433">
              <w:rPr>
                <w:rFonts w:ascii="Times New Roman" w:eastAsia="Calibri Light" w:hAnsi="Times New Roman" w:cs="Times New Roman"/>
                <w:color w:val="000000"/>
                <w:sz w:val="24"/>
                <w:szCs w:val="24"/>
              </w:rPr>
              <w:t xml:space="preserve"> using biofeedback therapy on the severity of low anterior resection syndrome following total </w:t>
            </w:r>
            <w:proofErr w:type="spellStart"/>
            <w:r w:rsidRPr="00387433">
              <w:rPr>
                <w:rFonts w:ascii="Times New Roman" w:eastAsia="Calibri Light" w:hAnsi="Times New Roman" w:cs="Times New Roman"/>
                <w:color w:val="000000"/>
                <w:sz w:val="24"/>
                <w:szCs w:val="24"/>
              </w:rPr>
              <w:t>mesorectal</w:t>
            </w:r>
            <w:proofErr w:type="spellEnd"/>
            <w:r w:rsidRPr="00387433">
              <w:rPr>
                <w:rFonts w:ascii="Times New Roman" w:eastAsia="Calibri Light" w:hAnsi="Times New Roman" w:cs="Times New Roman"/>
                <w:color w:val="000000"/>
                <w:sz w:val="24"/>
                <w:szCs w:val="24"/>
              </w:rPr>
              <w:t xml:space="preserve"> excision: CONTICARE randomized controlled trial</w:t>
            </w:r>
          </w:p>
        </w:tc>
        <w:tc>
          <w:tcPr>
            <w:tcW w:w="1427" w:type="dxa"/>
          </w:tcPr>
          <w:p w14:paraId="1A69B07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 full-text</w:t>
            </w:r>
          </w:p>
          <w:p w14:paraId="63A43274"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08D6A0D3" w14:textId="77777777" w:rsidTr="00014E7E">
        <w:tc>
          <w:tcPr>
            <w:tcW w:w="562" w:type="dxa"/>
            <w:vAlign w:val="center"/>
          </w:tcPr>
          <w:p w14:paraId="35325AF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21</w:t>
            </w:r>
          </w:p>
        </w:tc>
        <w:tc>
          <w:tcPr>
            <w:tcW w:w="1276" w:type="dxa"/>
          </w:tcPr>
          <w:p w14:paraId="67D7A5CB"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Ax, 2022</w:t>
            </w:r>
          </w:p>
        </w:tc>
        <w:tc>
          <w:tcPr>
            <w:tcW w:w="6095" w:type="dxa"/>
          </w:tcPr>
          <w:p w14:paraId="57003935"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PMingLiU" w:hAnsi="Times New Roman" w:cs="Times New Roman"/>
                <w:sz w:val="24"/>
                <w:szCs w:val="24"/>
                <w:lang w:eastAsia="zh-TW"/>
              </w:rPr>
              <w:t xml:space="preserve">Short-and long-term effect of high versus low-to-moderate intensity exercise to </w:t>
            </w:r>
            <w:proofErr w:type="spellStart"/>
            <w:r w:rsidRPr="00387433">
              <w:rPr>
                <w:rFonts w:ascii="Times New Roman" w:eastAsia="PMingLiU" w:hAnsi="Times New Roman" w:cs="Times New Roman"/>
                <w:sz w:val="24"/>
                <w:szCs w:val="24"/>
                <w:lang w:eastAsia="zh-TW"/>
              </w:rPr>
              <w:t>optimise</w:t>
            </w:r>
            <w:proofErr w:type="spellEnd"/>
            <w:r w:rsidRPr="00387433">
              <w:rPr>
                <w:rFonts w:ascii="Times New Roman" w:eastAsia="PMingLiU" w:hAnsi="Times New Roman" w:cs="Times New Roman"/>
                <w:sz w:val="24"/>
                <w:szCs w:val="24"/>
                <w:lang w:eastAsia="zh-TW"/>
              </w:rPr>
              <w:t xml:space="preserve"> health-related quality of life after oncological treatment—results from the Phys-Can project</w:t>
            </w:r>
          </w:p>
        </w:tc>
        <w:tc>
          <w:tcPr>
            <w:tcW w:w="1427" w:type="dxa"/>
          </w:tcPr>
          <w:p w14:paraId="3E9F85A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21F19605" w14:textId="77777777" w:rsidTr="00014E7E">
        <w:tc>
          <w:tcPr>
            <w:tcW w:w="562" w:type="dxa"/>
            <w:vAlign w:val="center"/>
          </w:tcPr>
          <w:p w14:paraId="2CE473A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22</w:t>
            </w:r>
          </w:p>
        </w:tc>
        <w:tc>
          <w:tcPr>
            <w:tcW w:w="1276" w:type="dxa"/>
          </w:tcPr>
          <w:p w14:paraId="5334AB13"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Blank, 2019</w:t>
            </w:r>
          </w:p>
        </w:tc>
        <w:tc>
          <w:tcPr>
            <w:tcW w:w="6095" w:type="dxa"/>
          </w:tcPr>
          <w:p w14:paraId="2693CB99"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Impact of auricular neurostimulation in patients undergoing colorectal surgery with an enhanced recovery protocol: a randomized, controlled trial</w:t>
            </w:r>
          </w:p>
        </w:tc>
        <w:tc>
          <w:tcPr>
            <w:tcW w:w="1427" w:type="dxa"/>
          </w:tcPr>
          <w:p w14:paraId="0EF6824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63C4A04C" w14:textId="77777777" w:rsidTr="00014E7E">
        <w:tc>
          <w:tcPr>
            <w:tcW w:w="562" w:type="dxa"/>
            <w:vAlign w:val="center"/>
          </w:tcPr>
          <w:p w14:paraId="4C1513A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23</w:t>
            </w:r>
          </w:p>
        </w:tc>
        <w:tc>
          <w:tcPr>
            <w:tcW w:w="1276" w:type="dxa"/>
          </w:tcPr>
          <w:p w14:paraId="5FA1008E"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Chao, 2013</w:t>
            </w:r>
          </w:p>
        </w:tc>
        <w:tc>
          <w:tcPr>
            <w:tcW w:w="6095" w:type="dxa"/>
          </w:tcPr>
          <w:p w14:paraId="3E9F3B93"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The Beneficial Effect of ST-36 (</w:t>
            </w:r>
            <w:proofErr w:type="spellStart"/>
            <w:r w:rsidRPr="00387433">
              <w:rPr>
                <w:rFonts w:ascii="Times New Roman" w:eastAsia="Calibri Light" w:hAnsi="Times New Roman" w:cs="Times New Roman"/>
                <w:color w:val="000000"/>
                <w:sz w:val="24"/>
                <w:szCs w:val="24"/>
              </w:rPr>
              <w:t>Zusanli</w:t>
            </w:r>
            <w:proofErr w:type="spellEnd"/>
            <w:r w:rsidRPr="00387433">
              <w:rPr>
                <w:rFonts w:ascii="Times New Roman" w:eastAsia="Calibri Light" w:hAnsi="Times New Roman" w:cs="Times New Roman"/>
                <w:color w:val="000000"/>
                <w:sz w:val="24"/>
                <w:szCs w:val="24"/>
              </w:rPr>
              <w:t xml:space="preserve">) Acupressure on Postoperative Gastrointestinal Function in Patients </w:t>
            </w:r>
            <w:proofErr w:type="gramStart"/>
            <w:r w:rsidRPr="00387433">
              <w:rPr>
                <w:rFonts w:ascii="Times New Roman" w:eastAsia="Calibri Light" w:hAnsi="Times New Roman" w:cs="Times New Roman"/>
                <w:color w:val="000000"/>
                <w:sz w:val="24"/>
                <w:szCs w:val="24"/>
              </w:rPr>
              <w:t>With</w:t>
            </w:r>
            <w:proofErr w:type="gramEnd"/>
            <w:r w:rsidRPr="00387433">
              <w:rPr>
                <w:rFonts w:ascii="Times New Roman" w:eastAsia="Calibri Light" w:hAnsi="Times New Roman" w:cs="Times New Roman"/>
                <w:color w:val="000000"/>
                <w:sz w:val="24"/>
                <w:szCs w:val="24"/>
              </w:rPr>
              <w:t xml:space="preserve"> Colorectal Cancer</w:t>
            </w:r>
          </w:p>
        </w:tc>
        <w:tc>
          <w:tcPr>
            <w:tcW w:w="1427" w:type="dxa"/>
          </w:tcPr>
          <w:p w14:paraId="7DBD572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1BEFF920" w14:textId="77777777" w:rsidTr="00014E7E">
        <w:tc>
          <w:tcPr>
            <w:tcW w:w="562" w:type="dxa"/>
            <w:vAlign w:val="center"/>
          </w:tcPr>
          <w:p w14:paraId="094661A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24</w:t>
            </w:r>
          </w:p>
        </w:tc>
        <w:tc>
          <w:tcPr>
            <w:tcW w:w="1276" w:type="dxa"/>
          </w:tcPr>
          <w:p w14:paraId="6C1CCF3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Cheng, 2017</w:t>
            </w:r>
          </w:p>
        </w:tc>
        <w:tc>
          <w:tcPr>
            <w:tcW w:w="6095" w:type="dxa"/>
          </w:tcPr>
          <w:p w14:paraId="2845FD0C" w14:textId="77777777" w:rsidR="00387433" w:rsidRPr="00387433" w:rsidRDefault="00387433" w:rsidP="00387433">
            <w:pPr>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 xml:space="preserve">Effects of Kegel on </w:t>
            </w:r>
            <w:proofErr w:type="spellStart"/>
            <w:r w:rsidRPr="00387433">
              <w:rPr>
                <w:rFonts w:ascii="Times New Roman" w:eastAsia="Calibri Light" w:hAnsi="Times New Roman" w:cs="Times New Roman"/>
                <w:sz w:val="24"/>
                <w:szCs w:val="24"/>
                <w:lang w:val="en-HK"/>
              </w:rPr>
              <w:t>fecal</w:t>
            </w:r>
            <w:proofErr w:type="spellEnd"/>
            <w:r w:rsidRPr="00387433">
              <w:rPr>
                <w:rFonts w:ascii="Times New Roman" w:eastAsia="Calibri Light" w:hAnsi="Times New Roman" w:cs="Times New Roman"/>
                <w:sz w:val="24"/>
                <w:szCs w:val="24"/>
                <w:lang w:val="en-HK"/>
              </w:rPr>
              <w:t xml:space="preserve"> incontinence in patients with anal endoscopic microsurgery after surgery</w:t>
            </w:r>
          </w:p>
        </w:tc>
        <w:tc>
          <w:tcPr>
            <w:tcW w:w="1427" w:type="dxa"/>
          </w:tcPr>
          <w:p w14:paraId="2009724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p w14:paraId="2571DB1F"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04C6ED47" w14:textId="77777777" w:rsidTr="00014E7E">
        <w:tc>
          <w:tcPr>
            <w:tcW w:w="562" w:type="dxa"/>
            <w:vAlign w:val="center"/>
          </w:tcPr>
          <w:p w14:paraId="6034F15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25</w:t>
            </w:r>
          </w:p>
        </w:tc>
        <w:tc>
          <w:tcPr>
            <w:tcW w:w="1276" w:type="dxa"/>
          </w:tcPr>
          <w:p w14:paraId="6A1AFFE6"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Deng, 2013</w:t>
            </w:r>
          </w:p>
        </w:tc>
        <w:tc>
          <w:tcPr>
            <w:tcW w:w="6095" w:type="dxa"/>
          </w:tcPr>
          <w:p w14:paraId="28D81956"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A Phase II, Randomized, Controlled Trial of Acupuncture for Reduction of </w:t>
            </w:r>
            <w:proofErr w:type="spellStart"/>
            <w:r w:rsidRPr="00387433">
              <w:rPr>
                <w:rFonts w:ascii="Times New Roman" w:eastAsia="Calibri Light" w:hAnsi="Times New Roman" w:cs="Times New Roman"/>
                <w:color w:val="000000"/>
                <w:sz w:val="24"/>
                <w:szCs w:val="24"/>
              </w:rPr>
              <w:t>Postcolectomy</w:t>
            </w:r>
            <w:proofErr w:type="spellEnd"/>
            <w:r w:rsidRPr="00387433">
              <w:rPr>
                <w:rFonts w:ascii="Times New Roman" w:eastAsia="Calibri Light" w:hAnsi="Times New Roman" w:cs="Times New Roman"/>
                <w:color w:val="000000"/>
                <w:sz w:val="24"/>
                <w:szCs w:val="24"/>
              </w:rPr>
              <w:t xml:space="preserve"> Ileus</w:t>
            </w:r>
          </w:p>
        </w:tc>
        <w:tc>
          <w:tcPr>
            <w:tcW w:w="1427" w:type="dxa"/>
          </w:tcPr>
          <w:p w14:paraId="0550B89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44C267EE" w14:textId="77777777" w:rsidTr="00014E7E">
        <w:tc>
          <w:tcPr>
            <w:tcW w:w="562" w:type="dxa"/>
            <w:vAlign w:val="center"/>
          </w:tcPr>
          <w:p w14:paraId="5E895D8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26</w:t>
            </w:r>
          </w:p>
        </w:tc>
        <w:tc>
          <w:tcPr>
            <w:tcW w:w="1276" w:type="dxa"/>
          </w:tcPr>
          <w:p w14:paraId="56D6391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Liu, 2019</w:t>
            </w:r>
          </w:p>
        </w:tc>
        <w:tc>
          <w:tcPr>
            <w:tcW w:w="6095" w:type="dxa"/>
          </w:tcPr>
          <w:p w14:paraId="73583B62"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The effect of biofeedback training on intestinal function among patients with middle and low rectal cancer: a randomized controlled study</w:t>
            </w:r>
          </w:p>
        </w:tc>
        <w:tc>
          <w:tcPr>
            <w:tcW w:w="1427" w:type="dxa"/>
          </w:tcPr>
          <w:p w14:paraId="1AEB024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50075F38" w14:textId="77777777" w:rsidTr="00014E7E">
        <w:tc>
          <w:tcPr>
            <w:tcW w:w="562" w:type="dxa"/>
            <w:vAlign w:val="center"/>
          </w:tcPr>
          <w:p w14:paraId="7119FA0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27</w:t>
            </w:r>
          </w:p>
        </w:tc>
        <w:tc>
          <w:tcPr>
            <w:tcW w:w="1276" w:type="dxa"/>
          </w:tcPr>
          <w:p w14:paraId="0C993C28"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Kai, 2017</w:t>
            </w:r>
          </w:p>
        </w:tc>
        <w:tc>
          <w:tcPr>
            <w:tcW w:w="6095" w:type="dxa"/>
          </w:tcPr>
          <w:p w14:paraId="6DA56FC5"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Perioperative Transcutaneous Electrical Acupoint Stimulation for Postoperative Pain Relief Following Laparoscopic Surgery: A Randomized Controlled Trial</w:t>
            </w:r>
          </w:p>
        </w:tc>
        <w:tc>
          <w:tcPr>
            <w:tcW w:w="1427" w:type="dxa"/>
          </w:tcPr>
          <w:p w14:paraId="7EBDBCF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0E64A18D" w14:textId="77777777" w:rsidTr="00014E7E">
        <w:tc>
          <w:tcPr>
            <w:tcW w:w="562" w:type="dxa"/>
            <w:vAlign w:val="center"/>
          </w:tcPr>
          <w:p w14:paraId="45DCBB3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lastRenderedPageBreak/>
              <w:t>28</w:t>
            </w:r>
          </w:p>
        </w:tc>
        <w:tc>
          <w:tcPr>
            <w:tcW w:w="1276" w:type="dxa"/>
          </w:tcPr>
          <w:p w14:paraId="4006041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Mathias, 2022</w:t>
            </w:r>
          </w:p>
        </w:tc>
        <w:tc>
          <w:tcPr>
            <w:tcW w:w="6095" w:type="dxa"/>
          </w:tcPr>
          <w:p w14:paraId="41D7D686"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PMingLiU" w:hAnsi="Times New Roman" w:cs="Times New Roman"/>
                <w:sz w:val="24"/>
                <w:szCs w:val="24"/>
                <w:lang w:eastAsia="zh-TW"/>
              </w:rPr>
              <w:t>Effect of TENS and stabilization exercises on pelvic pain in pelvic cancer survivors following multimodal treatment: A clinical trial</w:t>
            </w:r>
          </w:p>
        </w:tc>
        <w:tc>
          <w:tcPr>
            <w:tcW w:w="1427" w:type="dxa"/>
          </w:tcPr>
          <w:p w14:paraId="104DA94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5031AA97" w14:textId="77777777" w:rsidTr="00014E7E">
        <w:tc>
          <w:tcPr>
            <w:tcW w:w="562" w:type="dxa"/>
            <w:vAlign w:val="center"/>
          </w:tcPr>
          <w:p w14:paraId="4596690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29</w:t>
            </w:r>
          </w:p>
        </w:tc>
        <w:tc>
          <w:tcPr>
            <w:tcW w:w="1276" w:type="dxa"/>
          </w:tcPr>
          <w:p w14:paraId="3647097B"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sz w:val="24"/>
                <w:szCs w:val="24"/>
              </w:rPr>
              <w:t>Ozhanli</w:t>
            </w:r>
            <w:proofErr w:type="spellEnd"/>
            <w:r w:rsidRPr="00387433">
              <w:rPr>
                <w:rFonts w:ascii="Times New Roman" w:eastAsia="Calibri Light" w:hAnsi="Times New Roman" w:cs="Times New Roman"/>
                <w:sz w:val="24"/>
                <w:szCs w:val="24"/>
              </w:rPr>
              <w:t>, 2022</w:t>
            </w:r>
          </w:p>
        </w:tc>
        <w:tc>
          <w:tcPr>
            <w:tcW w:w="6095" w:type="dxa"/>
          </w:tcPr>
          <w:p w14:paraId="5E437D69" w14:textId="77777777" w:rsidR="00387433" w:rsidRPr="00387433" w:rsidRDefault="00387433" w:rsidP="00387433">
            <w:pPr>
              <w:rPr>
                <w:rFonts w:ascii="Times New Roman" w:eastAsia="PMingLiU" w:hAnsi="Times New Roman" w:cs="Times New Roman"/>
                <w:sz w:val="24"/>
                <w:szCs w:val="24"/>
                <w:lang w:eastAsia="zh-TW"/>
              </w:rPr>
            </w:pPr>
            <w:r w:rsidRPr="00387433">
              <w:rPr>
                <w:rFonts w:ascii="Times New Roman" w:eastAsia="PMingLiU" w:hAnsi="Times New Roman" w:cs="Times New Roman"/>
                <w:sz w:val="24"/>
                <w:szCs w:val="24"/>
                <w:lang w:eastAsia="zh-TW"/>
              </w:rPr>
              <w:t>The effect of progressive relaxation exercise on physiological parameters, pain and anxiety levels of patients undergoing colorectal cancer surgery: a randomized controlled study</w:t>
            </w:r>
          </w:p>
        </w:tc>
        <w:tc>
          <w:tcPr>
            <w:tcW w:w="1427" w:type="dxa"/>
          </w:tcPr>
          <w:p w14:paraId="5E2F1B2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tc>
      </w:tr>
      <w:tr w:rsidR="00387433" w:rsidRPr="00387433" w14:paraId="2D80D72A" w14:textId="77777777" w:rsidTr="00014E7E">
        <w:tc>
          <w:tcPr>
            <w:tcW w:w="562" w:type="dxa"/>
            <w:vAlign w:val="center"/>
          </w:tcPr>
          <w:p w14:paraId="1C6A53A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30</w:t>
            </w:r>
          </w:p>
        </w:tc>
        <w:tc>
          <w:tcPr>
            <w:tcW w:w="1276" w:type="dxa"/>
          </w:tcPr>
          <w:p w14:paraId="3616E2C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Xiao, 2017</w:t>
            </w:r>
          </w:p>
        </w:tc>
        <w:tc>
          <w:tcPr>
            <w:tcW w:w="6095" w:type="dxa"/>
          </w:tcPr>
          <w:p w14:paraId="2706312D"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The study of biofeedback and acupuncture therapy in the treatment of postoperative defecation disorders of patients with rectal cancer sphincter-sparing surgery</w:t>
            </w:r>
          </w:p>
        </w:tc>
        <w:tc>
          <w:tcPr>
            <w:tcW w:w="1427" w:type="dxa"/>
          </w:tcPr>
          <w:p w14:paraId="3399592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Ineligible outcome measures#</w:t>
            </w:r>
          </w:p>
          <w:p w14:paraId="1CFCE8EF" w14:textId="77777777" w:rsidR="00387433" w:rsidRPr="00387433" w:rsidRDefault="00387433" w:rsidP="00387433">
            <w:pPr>
              <w:rPr>
                <w:rFonts w:ascii="Times New Roman" w:eastAsia="Calibri Light" w:hAnsi="Times New Roman" w:cs="Times New Roman"/>
                <w:color w:val="000000"/>
                <w:sz w:val="24"/>
                <w:szCs w:val="24"/>
              </w:rPr>
            </w:pPr>
          </w:p>
        </w:tc>
      </w:tr>
      <w:tr w:rsidR="00387433" w:rsidRPr="00387433" w14:paraId="7EE389B8" w14:textId="77777777" w:rsidTr="00014E7E">
        <w:tc>
          <w:tcPr>
            <w:tcW w:w="562" w:type="dxa"/>
            <w:vAlign w:val="center"/>
          </w:tcPr>
          <w:p w14:paraId="42CB44E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31</w:t>
            </w:r>
          </w:p>
        </w:tc>
        <w:tc>
          <w:tcPr>
            <w:tcW w:w="1276" w:type="dxa"/>
          </w:tcPr>
          <w:p w14:paraId="0B1EC87B" w14:textId="77777777" w:rsidR="00387433" w:rsidRPr="00387433" w:rsidRDefault="00387433" w:rsidP="00387433">
            <w:pPr>
              <w:rPr>
                <w:rFonts w:ascii="Times New Roman" w:eastAsia="PMingLiU" w:hAnsi="Times New Roman" w:cs="Times New Roman"/>
                <w:sz w:val="24"/>
                <w:szCs w:val="24"/>
                <w:lang w:eastAsia="zh-TW"/>
              </w:rPr>
            </w:pPr>
            <w:proofErr w:type="spellStart"/>
            <w:r w:rsidRPr="00387433">
              <w:rPr>
                <w:rFonts w:ascii="Times New Roman" w:eastAsia="Calibri Light" w:hAnsi="Times New Roman" w:cs="Times New Roman"/>
                <w:color w:val="000000"/>
                <w:sz w:val="24"/>
                <w:szCs w:val="24"/>
              </w:rPr>
              <w:t>Dulskas</w:t>
            </w:r>
            <w:proofErr w:type="spellEnd"/>
            <w:r w:rsidRPr="00387433">
              <w:rPr>
                <w:rFonts w:ascii="Times New Roman" w:eastAsia="Calibri Light" w:hAnsi="Times New Roman" w:cs="Times New Roman"/>
                <w:color w:val="000000"/>
                <w:sz w:val="24"/>
                <w:szCs w:val="24"/>
              </w:rPr>
              <w:t>, 2022</w:t>
            </w:r>
          </w:p>
        </w:tc>
        <w:tc>
          <w:tcPr>
            <w:tcW w:w="6095" w:type="dxa"/>
          </w:tcPr>
          <w:p w14:paraId="36FDCE82" w14:textId="77777777" w:rsidR="00387433" w:rsidRPr="00387433" w:rsidRDefault="00387433" w:rsidP="00387433">
            <w:pPr>
              <w:rPr>
                <w:rFonts w:ascii="Times New Roman" w:eastAsia="PMingLiU" w:hAnsi="Times New Roman" w:cs="Times New Roman"/>
                <w:sz w:val="24"/>
                <w:szCs w:val="24"/>
                <w:lang w:eastAsia="zh-TW"/>
              </w:rPr>
            </w:pPr>
            <w:r w:rsidRPr="00387433">
              <w:rPr>
                <w:rFonts w:ascii="Times New Roman" w:eastAsia="Calibri Light" w:hAnsi="Times New Roman" w:cs="Times New Roman"/>
                <w:color w:val="000000"/>
                <w:sz w:val="24"/>
                <w:szCs w:val="24"/>
              </w:rPr>
              <w:t>The Role of Traditional Acupuncture in Low Anterior Resection Syndrome Treatment: A Pilot Study</w:t>
            </w:r>
          </w:p>
        </w:tc>
        <w:tc>
          <w:tcPr>
            <w:tcW w:w="1427" w:type="dxa"/>
          </w:tcPr>
          <w:p w14:paraId="41E8111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Non-RCT</w:t>
            </w:r>
            <w:r w:rsidRPr="00387433">
              <w:rPr>
                <w:rFonts w:ascii="Times New Roman" w:eastAsia="Calibri Light" w:hAnsi="Times New Roman" w:cs="Times New Roman"/>
                <w:color w:val="000000"/>
                <w:sz w:val="24"/>
                <w:szCs w:val="24"/>
              </w:rPr>
              <w:t xml:space="preserve"> </w:t>
            </w:r>
          </w:p>
        </w:tc>
      </w:tr>
      <w:tr w:rsidR="00387433" w:rsidRPr="00387433" w14:paraId="4A10A19B" w14:textId="77777777" w:rsidTr="00014E7E">
        <w:tc>
          <w:tcPr>
            <w:tcW w:w="562" w:type="dxa"/>
            <w:vAlign w:val="center"/>
          </w:tcPr>
          <w:p w14:paraId="7A27622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32</w:t>
            </w:r>
          </w:p>
        </w:tc>
        <w:tc>
          <w:tcPr>
            <w:tcW w:w="1276" w:type="dxa"/>
          </w:tcPr>
          <w:p w14:paraId="53EDA4B9"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Harji</w:t>
            </w:r>
            <w:proofErr w:type="spellEnd"/>
            <w:r w:rsidRPr="00387433">
              <w:rPr>
                <w:rFonts w:ascii="Times New Roman" w:eastAsia="Calibri Light" w:hAnsi="Times New Roman" w:cs="Times New Roman"/>
                <w:color w:val="000000"/>
                <w:sz w:val="24"/>
                <w:szCs w:val="24"/>
              </w:rPr>
              <w:t>, 2021</w:t>
            </w:r>
          </w:p>
        </w:tc>
        <w:tc>
          <w:tcPr>
            <w:tcW w:w="6095" w:type="dxa"/>
          </w:tcPr>
          <w:p w14:paraId="5ED5215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color w:val="000000"/>
                <w:sz w:val="24"/>
                <w:szCs w:val="24"/>
              </w:rPr>
              <w:t xml:space="preserve">A novel bowel rehabilitation </w:t>
            </w:r>
            <w:proofErr w:type="spellStart"/>
            <w:r w:rsidRPr="00387433">
              <w:rPr>
                <w:rFonts w:ascii="Times New Roman" w:eastAsia="Calibri Light" w:hAnsi="Times New Roman" w:cs="Times New Roman"/>
                <w:color w:val="000000"/>
                <w:sz w:val="24"/>
                <w:szCs w:val="24"/>
              </w:rPr>
              <w:t>programme</w:t>
            </w:r>
            <w:proofErr w:type="spellEnd"/>
            <w:r w:rsidRPr="00387433">
              <w:rPr>
                <w:rFonts w:ascii="Times New Roman" w:eastAsia="Calibri Light" w:hAnsi="Times New Roman" w:cs="Times New Roman"/>
                <w:color w:val="000000"/>
                <w:sz w:val="24"/>
                <w:szCs w:val="24"/>
              </w:rPr>
              <w:t xml:space="preserve"> after total </w:t>
            </w:r>
            <w:proofErr w:type="spellStart"/>
            <w:r w:rsidRPr="00387433">
              <w:rPr>
                <w:rFonts w:ascii="Times New Roman" w:eastAsia="Calibri Light" w:hAnsi="Times New Roman" w:cs="Times New Roman"/>
                <w:color w:val="000000"/>
                <w:sz w:val="24"/>
                <w:szCs w:val="24"/>
              </w:rPr>
              <w:t>mesorectal</w:t>
            </w:r>
            <w:proofErr w:type="spellEnd"/>
            <w:r w:rsidRPr="00387433">
              <w:rPr>
                <w:rFonts w:ascii="Times New Roman" w:eastAsia="Calibri Light" w:hAnsi="Times New Roman" w:cs="Times New Roman"/>
                <w:color w:val="000000"/>
                <w:sz w:val="24"/>
                <w:szCs w:val="24"/>
              </w:rPr>
              <w:t xml:space="preserve"> excision for rectal cancer: the BOREAL pilot study</w:t>
            </w:r>
          </w:p>
        </w:tc>
        <w:tc>
          <w:tcPr>
            <w:tcW w:w="1427" w:type="dxa"/>
          </w:tcPr>
          <w:p w14:paraId="316D52DC"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Non-RCT</w:t>
            </w:r>
            <w:r w:rsidRPr="00387433">
              <w:rPr>
                <w:rFonts w:ascii="Times New Roman" w:eastAsia="Calibri Light" w:hAnsi="Times New Roman" w:cs="Times New Roman"/>
                <w:color w:val="000000"/>
                <w:sz w:val="24"/>
                <w:szCs w:val="24"/>
              </w:rPr>
              <w:t xml:space="preserve"> </w:t>
            </w:r>
          </w:p>
        </w:tc>
      </w:tr>
      <w:tr w:rsidR="00387433" w:rsidRPr="00387433" w14:paraId="00182921" w14:textId="77777777" w:rsidTr="00014E7E">
        <w:tc>
          <w:tcPr>
            <w:tcW w:w="562" w:type="dxa"/>
            <w:vAlign w:val="center"/>
          </w:tcPr>
          <w:p w14:paraId="7B148F6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33</w:t>
            </w:r>
          </w:p>
        </w:tc>
        <w:tc>
          <w:tcPr>
            <w:tcW w:w="1276" w:type="dxa"/>
          </w:tcPr>
          <w:p w14:paraId="5ECF137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Ho, 1997</w:t>
            </w:r>
          </w:p>
        </w:tc>
        <w:tc>
          <w:tcPr>
            <w:tcW w:w="6095" w:type="dxa"/>
          </w:tcPr>
          <w:p w14:paraId="492A0E4D"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Biofeedback therapy for bowel dysfunction following low anterior resection</w:t>
            </w:r>
          </w:p>
        </w:tc>
        <w:tc>
          <w:tcPr>
            <w:tcW w:w="1427" w:type="dxa"/>
          </w:tcPr>
          <w:p w14:paraId="6D736C8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Non-RCT</w:t>
            </w:r>
          </w:p>
        </w:tc>
      </w:tr>
      <w:tr w:rsidR="00387433" w:rsidRPr="00387433" w14:paraId="0B7A31B1" w14:textId="77777777" w:rsidTr="00014E7E">
        <w:tc>
          <w:tcPr>
            <w:tcW w:w="562" w:type="dxa"/>
            <w:vAlign w:val="center"/>
          </w:tcPr>
          <w:p w14:paraId="39EE8A9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34</w:t>
            </w:r>
          </w:p>
        </w:tc>
        <w:tc>
          <w:tcPr>
            <w:tcW w:w="1276" w:type="dxa"/>
          </w:tcPr>
          <w:p w14:paraId="0F4888A6"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Kim, 2011</w:t>
            </w:r>
          </w:p>
        </w:tc>
        <w:tc>
          <w:tcPr>
            <w:tcW w:w="6095" w:type="dxa"/>
          </w:tcPr>
          <w:p w14:paraId="6CAF00B9"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Effectiveness of Biofeedback Therapy in the Treatment of Anterior Resection Syndrome After Rectal Cancer Surgery </w:t>
            </w:r>
          </w:p>
        </w:tc>
        <w:tc>
          <w:tcPr>
            <w:tcW w:w="1427" w:type="dxa"/>
          </w:tcPr>
          <w:p w14:paraId="10BBB0C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Non-RCT</w:t>
            </w:r>
          </w:p>
        </w:tc>
      </w:tr>
      <w:tr w:rsidR="00387433" w:rsidRPr="00387433" w14:paraId="0A0821BE" w14:textId="77777777" w:rsidTr="00014E7E">
        <w:tc>
          <w:tcPr>
            <w:tcW w:w="562" w:type="dxa"/>
            <w:vAlign w:val="center"/>
          </w:tcPr>
          <w:p w14:paraId="69D113E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35</w:t>
            </w:r>
          </w:p>
        </w:tc>
        <w:tc>
          <w:tcPr>
            <w:tcW w:w="1276" w:type="dxa"/>
          </w:tcPr>
          <w:p w14:paraId="14F4DB56"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sz w:val="24"/>
                <w:szCs w:val="24"/>
              </w:rPr>
              <w:t>Kuo</w:t>
            </w:r>
            <w:proofErr w:type="spellEnd"/>
            <w:r w:rsidRPr="00387433">
              <w:rPr>
                <w:rFonts w:ascii="Times New Roman" w:eastAsia="Calibri Light" w:hAnsi="Times New Roman" w:cs="Times New Roman"/>
                <w:sz w:val="24"/>
                <w:szCs w:val="24"/>
              </w:rPr>
              <w:t>, 2015</w:t>
            </w:r>
          </w:p>
        </w:tc>
        <w:tc>
          <w:tcPr>
            <w:tcW w:w="6095" w:type="dxa"/>
          </w:tcPr>
          <w:p w14:paraId="108F2CFD"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Improvement of fecal incontinence and quality of life by electrical stimulation and biofeedback for patients with low rectal cancer after </w:t>
            </w:r>
            <w:proofErr w:type="spellStart"/>
            <w:r w:rsidRPr="00387433">
              <w:rPr>
                <w:rFonts w:ascii="Times New Roman" w:eastAsia="Calibri Light" w:hAnsi="Times New Roman" w:cs="Times New Roman"/>
                <w:color w:val="000000"/>
                <w:sz w:val="24"/>
                <w:szCs w:val="24"/>
              </w:rPr>
              <w:t>intersphincteric</w:t>
            </w:r>
            <w:proofErr w:type="spellEnd"/>
            <w:r w:rsidRPr="00387433">
              <w:rPr>
                <w:rFonts w:ascii="Times New Roman" w:eastAsia="Calibri Light" w:hAnsi="Times New Roman" w:cs="Times New Roman"/>
                <w:color w:val="000000"/>
                <w:sz w:val="24"/>
                <w:szCs w:val="24"/>
              </w:rPr>
              <w:t xml:space="preserve"> resection </w:t>
            </w:r>
          </w:p>
        </w:tc>
        <w:tc>
          <w:tcPr>
            <w:tcW w:w="1427" w:type="dxa"/>
          </w:tcPr>
          <w:p w14:paraId="5FBDA8F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Non-RCT</w:t>
            </w:r>
          </w:p>
        </w:tc>
      </w:tr>
      <w:tr w:rsidR="00387433" w:rsidRPr="00387433" w14:paraId="2742930B" w14:textId="77777777" w:rsidTr="00014E7E">
        <w:tc>
          <w:tcPr>
            <w:tcW w:w="562" w:type="dxa"/>
            <w:vAlign w:val="center"/>
          </w:tcPr>
          <w:p w14:paraId="75031BD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36</w:t>
            </w:r>
          </w:p>
        </w:tc>
        <w:tc>
          <w:tcPr>
            <w:tcW w:w="1276" w:type="dxa"/>
          </w:tcPr>
          <w:p w14:paraId="1350BCB6"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Laforest</w:t>
            </w:r>
            <w:proofErr w:type="spellEnd"/>
            <w:r w:rsidRPr="00387433">
              <w:rPr>
                <w:rFonts w:ascii="Times New Roman" w:eastAsia="Calibri Light" w:hAnsi="Times New Roman" w:cs="Times New Roman"/>
                <w:color w:val="000000"/>
                <w:sz w:val="24"/>
                <w:szCs w:val="24"/>
              </w:rPr>
              <w:t>, 2012</w:t>
            </w:r>
          </w:p>
        </w:tc>
        <w:tc>
          <w:tcPr>
            <w:tcW w:w="6095" w:type="dxa"/>
          </w:tcPr>
          <w:p w14:paraId="1B645A47"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 xml:space="preserve">Functional disorders after rectal cancer resection: does a rehabilitation programme improve anal continence and quality of life? </w:t>
            </w:r>
          </w:p>
        </w:tc>
        <w:tc>
          <w:tcPr>
            <w:tcW w:w="1427" w:type="dxa"/>
          </w:tcPr>
          <w:p w14:paraId="73E80632"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Non-RCT</w:t>
            </w:r>
            <w:r w:rsidRPr="00387433">
              <w:rPr>
                <w:rFonts w:ascii="Times New Roman" w:eastAsia="Calibri Light" w:hAnsi="Times New Roman" w:cs="Times New Roman"/>
                <w:color w:val="000000"/>
                <w:sz w:val="24"/>
                <w:szCs w:val="24"/>
              </w:rPr>
              <w:t xml:space="preserve"> </w:t>
            </w:r>
          </w:p>
        </w:tc>
      </w:tr>
      <w:tr w:rsidR="00387433" w:rsidRPr="00387433" w14:paraId="6938CC1F" w14:textId="77777777" w:rsidTr="00014E7E">
        <w:tc>
          <w:tcPr>
            <w:tcW w:w="562" w:type="dxa"/>
            <w:vAlign w:val="center"/>
          </w:tcPr>
          <w:p w14:paraId="400FCF9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37</w:t>
            </w:r>
          </w:p>
        </w:tc>
        <w:tc>
          <w:tcPr>
            <w:tcW w:w="1276" w:type="dxa"/>
          </w:tcPr>
          <w:p w14:paraId="399C5981"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Pucciani</w:t>
            </w:r>
            <w:proofErr w:type="spellEnd"/>
            <w:r w:rsidRPr="00387433">
              <w:rPr>
                <w:rFonts w:ascii="Times New Roman" w:eastAsia="Calibri Light" w:hAnsi="Times New Roman" w:cs="Times New Roman"/>
                <w:color w:val="000000"/>
                <w:sz w:val="24"/>
                <w:szCs w:val="24"/>
              </w:rPr>
              <w:t>, 2008</w:t>
            </w:r>
          </w:p>
        </w:tc>
        <w:tc>
          <w:tcPr>
            <w:tcW w:w="6095" w:type="dxa"/>
          </w:tcPr>
          <w:p w14:paraId="3E228ECB"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Rehabilitation of fecal incontinence after sphincter-saving surgery for rectal cancer: Encouraging results</w:t>
            </w:r>
          </w:p>
        </w:tc>
        <w:tc>
          <w:tcPr>
            <w:tcW w:w="1427" w:type="dxa"/>
          </w:tcPr>
          <w:p w14:paraId="4ECCCEE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Non-RCT</w:t>
            </w:r>
          </w:p>
          <w:p w14:paraId="222B1106" w14:textId="77777777" w:rsidR="00387433" w:rsidRPr="00387433" w:rsidRDefault="00387433" w:rsidP="00387433">
            <w:pPr>
              <w:rPr>
                <w:rFonts w:ascii="Times New Roman" w:eastAsia="Calibri Light" w:hAnsi="Times New Roman" w:cs="Times New Roman"/>
                <w:color w:val="000000"/>
                <w:sz w:val="24"/>
                <w:szCs w:val="24"/>
              </w:rPr>
            </w:pPr>
          </w:p>
        </w:tc>
      </w:tr>
      <w:tr w:rsidR="00387433" w:rsidRPr="00387433" w14:paraId="4C2852B5" w14:textId="77777777" w:rsidTr="00014E7E">
        <w:trPr>
          <w:trHeight w:val="63"/>
        </w:trPr>
        <w:tc>
          <w:tcPr>
            <w:tcW w:w="562" w:type="dxa"/>
            <w:vAlign w:val="center"/>
          </w:tcPr>
          <w:p w14:paraId="42FBC34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38</w:t>
            </w:r>
          </w:p>
        </w:tc>
        <w:tc>
          <w:tcPr>
            <w:tcW w:w="1276" w:type="dxa"/>
          </w:tcPr>
          <w:p w14:paraId="4F7EC0CC"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PMingLiU" w:hAnsi="Times New Roman" w:cs="Times New Roman"/>
                <w:sz w:val="24"/>
                <w:szCs w:val="24"/>
                <w:lang w:val="en-HK"/>
              </w:rPr>
              <w:t>Xue</w:t>
            </w:r>
            <w:proofErr w:type="spellEnd"/>
            <w:r w:rsidRPr="00387433">
              <w:rPr>
                <w:rFonts w:ascii="Times New Roman" w:eastAsia="PMingLiU" w:hAnsi="Times New Roman" w:cs="Times New Roman"/>
                <w:sz w:val="24"/>
                <w:szCs w:val="24"/>
                <w:lang w:val="en-HK"/>
              </w:rPr>
              <w:t>, 2022</w:t>
            </w:r>
          </w:p>
        </w:tc>
        <w:tc>
          <w:tcPr>
            <w:tcW w:w="6095" w:type="dxa"/>
          </w:tcPr>
          <w:p w14:paraId="4CB73BAF"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PMingLiU" w:hAnsi="Times New Roman" w:cs="Times New Roman"/>
                <w:sz w:val="24"/>
                <w:szCs w:val="24"/>
                <w:lang w:val="en-HK"/>
              </w:rPr>
              <w:t>Clinical Study of Postoperative Low Anterior Resection Syndrome of Rectal Cancer Treated by Thumb-tack Needle</w:t>
            </w:r>
          </w:p>
        </w:tc>
        <w:tc>
          <w:tcPr>
            <w:tcW w:w="1427" w:type="dxa"/>
          </w:tcPr>
          <w:p w14:paraId="2C797FCB"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Non-RCT</w:t>
            </w:r>
          </w:p>
        </w:tc>
      </w:tr>
      <w:tr w:rsidR="00387433" w:rsidRPr="00387433" w14:paraId="6B01F1F1" w14:textId="77777777" w:rsidTr="00014E7E">
        <w:tc>
          <w:tcPr>
            <w:tcW w:w="562" w:type="dxa"/>
            <w:vAlign w:val="center"/>
          </w:tcPr>
          <w:p w14:paraId="41F9B9E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39</w:t>
            </w:r>
          </w:p>
        </w:tc>
        <w:tc>
          <w:tcPr>
            <w:tcW w:w="1276" w:type="dxa"/>
          </w:tcPr>
          <w:p w14:paraId="245EA09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Blank, 2021</w:t>
            </w:r>
          </w:p>
        </w:tc>
        <w:tc>
          <w:tcPr>
            <w:tcW w:w="6095" w:type="dxa"/>
          </w:tcPr>
          <w:p w14:paraId="5D42FB52" w14:textId="77777777" w:rsidR="00387433" w:rsidRPr="00387433" w:rsidRDefault="00387433" w:rsidP="00387433">
            <w:pPr>
              <w:autoSpaceDE w:val="0"/>
              <w:autoSpaceDN w:val="0"/>
              <w:adjustRightInd w:val="0"/>
              <w:rPr>
                <w:rFonts w:ascii="Times New Roman" w:eastAsia="PMingLiU" w:hAnsi="Times New Roman" w:cs="Times New Roman"/>
                <w:sz w:val="24"/>
                <w:szCs w:val="24"/>
                <w:lang w:val="en-HK"/>
              </w:rPr>
            </w:pPr>
            <w:r w:rsidRPr="00387433">
              <w:rPr>
                <w:rFonts w:ascii="Times New Roman" w:eastAsia="Calibri Light" w:hAnsi="Times New Roman" w:cs="Times New Roman"/>
                <w:color w:val="000000"/>
                <w:sz w:val="24"/>
                <w:szCs w:val="24"/>
              </w:rPr>
              <w:t xml:space="preserve">Impact of Auricular Neurostimulation in Patients Undergoing Colorectal Surgery with an Enhanced Recovery Protocol: </w:t>
            </w:r>
            <w:proofErr w:type="gramStart"/>
            <w:r w:rsidRPr="00387433">
              <w:rPr>
                <w:rFonts w:ascii="Times New Roman" w:eastAsia="Calibri Light" w:hAnsi="Times New Roman" w:cs="Times New Roman"/>
                <w:color w:val="000000"/>
                <w:sz w:val="24"/>
                <w:szCs w:val="24"/>
              </w:rPr>
              <w:t>a</w:t>
            </w:r>
            <w:proofErr w:type="gramEnd"/>
            <w:r w:rsidRPr="00387433">
              <w:rPr>
                <w:rFonts w:ascii="Times New Roman" w:eastAsia="Calibri Light" w:hAnsi="Times New Roman" w:cs="Times New Roman"/>
                <w:color w:val="000000"/>
                <w:sz w:val="24"/>
                <w:szCs w:val="24"/>
              </w:rPr>
              <w:t xml:space="preserve"> Pilot Randomized, Controlled Trial</w:t>
            </w:r>
          </w:p>
        </w:tc>
        <w:tc>
          <w:tcPr>
            <w:tcW w:w="1427" w:type="dxa"/>
          </w:tcPr>
          <w:p w14:paraId="6DB0636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Study protocol</w:t>
            </w:r>
          </w:p>
          <w:p w14:paraId="22E29F31"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3D53D570" w14:textId="77777777" w:rsidTr="00014E7E">
        <w:tc>
          <w:tcPr>
            <w:tcW w:w="562" w:type="dxa"/>
            <w:vAlign w:val="center"/>
          </w:tcPr>
          <w:p w14:paraId="44AB8DE8"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40</w:t>
            </w:r>
          </w:p>
        </w:tc>
        <w:tc>
          <w:tcPr>
            <w:tcW w:w="1276" w:type="dxa"/>
          </w:tcPr>
          <w:p w14:paraId="046FD1BB"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Kalkdijk</w:t>
            </w:r>
            <w:proofErr w:type="spellEnd"/>
            <w:r w:rsidRPr="00387433">
              <w:rPr>
                <w:rFonts w:ascii="Times New Roman" w:eastAsia="Calibri Light" w:hAnsi="Times New Roman" w:cs="Times New Roman"/>
                <w:color w:val="000000"/>
                <w:sz w:val="24"/>
                <w:szCs w:val="24"/>
              </w:rPr>
              <w:t>-Dijkstra, 2020</w:t>
            </w:r>
          </w:p>
        </w:tc>
        <w:tc>
          <w:tcPr>
            <w:tcW w:w="6095" w:type="dxa"/>
          </w:tcPr>
          <w:p w14:paraId="50CD9B3F"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Pelvic floor rehabilitation to improve functional outcome and quality of life after surgery for rectal cancer: study protocol for a randomized controlled trial (FORCE trial)</w:t>
            </w:r>
          </w:p>
        </w:tc>
        <w:tc>
          <w:tcPr>
            <w:tcW w:w="1427" w:type="dxa"/>
          </w:tcPr>
          <w:p w14:paraId="7AC98F15"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Study protocol</w:t>
            </w:r>
          </w:p>
          <w:p w14:paraId="2183189C"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34ABEB1C" w14:textId="77777777" w:rsidTr="00014E7E">
        <w:tc>
          <w:tcPr>
            <w:tcW w:w="562" w:type="dxa"/>
            <w:vAlign w:val="center"/>
          </w:tcPr>
          <w:p w14:paraId="54300F70"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41</w:t>
            </w:r>
          </w:p>
        </w:tc>
        <w:tc>
          <w:tcPr>
            <w:tcW w:w="1276" w:type="dxa"/>
          </w:tcPr>
          <w:p w14:paraId="52CD2F27"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color w:val="000000"/>
                <w:sz w:val="24"/>
                <w:szCs w:val="24"/>
              </w:rPr>
              <w:t>Sacomori</w:t>
            </w:r>
            <w:proofErr w:type="spellEnd"/>
            <w:r w:rsidRPr="00387433">
              <w:rPr>
                <w:rFonts w:ascii="Times New Roman" w:eastAsia="Calibri Light" w:hAnsi="Times New Roman" w:cs="Times New Roman"/>
                <w:color w:val="000000"/>
                <w:sz w:val="24"/>
                <w:szCs w:val="24"/>
              </w:rPr>
              <w:t>, 2021</w:t>
            </w:r>
          </w:p>
        </w:tc>
        <w:tc>
          <w:tcPr>
            <w:tcW w:w="6095" w:type="dxa"/>
          </w:tcPr>
          <w:p w14:paraId="2496C17D"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color w:val="000000"/>
                <w:sz w:val="24"/>
                <w:szCs w:val="24"/>
              </w:rPr>
              <w:t>A randomized clinical trial to assess the effectiveness of pre- and post-surgical pelvic floor physiotherapy for bowel symptoms, pelvic floor function, and quality of life of patients with rectal cancer: CARRET protocol</w:t>
            </w:r>
          </w:p>
        </w:tc>
        <w:tc>
          <w:tcPr>
            <w:tcW w:w="1427" w:type="dxa"/>
          </w:tcPr>
          <w:p w14:paraId="4689957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Study protocol</w:t>
            </w:r>
          </w:p>
          <w:p w14:paraId="27384496" w14:textId="77777777" w:rsidR="00387433" w:rsidRPr="00387433" w:rsidRDefault="00387433" w:rsidP="00387433">
            <w:pPr>
              <w:rPr>
                <w:rFonts w:ascii="Times New Roman" w:eastAsia="Calibri Light" w:hAnsi="Times New Roman" w:cs="Times New Roman"/>
                <w:sz w:val="24"/>
                <w:szCs w:val="24"/>
              </w:rPr>
            </w:pPr>
          </w:p>
        </w:tc>
      </w:tr>
      <w:tr w:rsidR="00387433" w:rsidRPr="00387433" w14:paraId="69BA2A2F" w14:textId="77777777" w:rsidTr="00014E7E">
        <w:tc>
          <w:tcPr>
            <w:tcW w:w="562" w:type="dxa"/>
            <w:vAlign w:val="center"/>
          </w:tcPr>
          <w:p w14:paraId="426768F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42</w:t>
            </w:r>
          </w:p>
        </w:tc>
        <w:tc>
          <w:tcPr>
            <w:tcW w:w="1276" w:type="dxa"/>
          </w:tcPr>
          <w:p w14:paraId="14338742"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sz w:val="24"/>
                <w:szCs w:val="24"/>
              </w:rPr>
              <w:t>Asnong</w:t>
            </w:r>
            <w:proofErr w:type="spellEnd"/>
            <w:r w:rsidRPr="00387433">
              <w:rPr>
                <w:rFonts w:ascii="Times New Roman" w:eastAsia="Calibri Light" w:hAnsi="Times New Roman" w:cs="Times New Roman"/>
                <w:sz w:val="24"/>
                <w:szCs w:val="24"/>
              </w:rPr>
              <w:t>, 2022</w:t>
            </w:r>
          </w:p>
        </w:tc>
        <w:tc>
          <w:tcPr>
            <w:tcW w:w="6095" w:type="dxa"/>
          </w:tcPr>
          <w:p w14:paraId="17D89E2F" w14:textId="77777777" w:rsidR="00387433" w:rsidRPr="00387433" w:rsidRDefault="00387433" w:rsidP="00387433">
            <w:pPr>
              <w:rPr>
                <w:rFonts w:ascii="Times New Roman" w:eastAsia="Calibri Light" w:hAnsi="Times New Roman" w:cs="Times New Roman"/>
                <w:color w:val="000000"/>
                <w:sz w:val="24"/>
                <w:szCs w:val="24"/>
              </w:rPr>
            </w:pPr>
            <w:proofErr w:type="spellStart"/>
            <w:r w:rsidRPr="00387433">
              <w:rPr>
                <w:rFonts w:ascii="Times New Roman" w:eastAsia="PMingLiU" w:hAnsi="Times New Roman" w:cs="Times New Roman"/>
                <w:sz w:val="24"/>
                <w:szCs w:val="24"/>
                <w:lang w:eastAsia="zh-TW"/>
              </w:rPr>
              <w:t>Asnong</w:t>
            </w:r>
            <w:proofErr w:type="spellEnd"/>
            <w:r w:rsidRPr="00387433">
              <w:rPr>
                <w:rFonts w:ascii="Times New Roman" w:eastAsia="PMingLiU" w:hAnsi="Times New Roman" w:cs="Times New Roman"/>
                <w:sz w:val="24"/>
                <w:szCs w:val="24"/>
                <w:lang w:eastAsia="zh-TW"/>
              </w:rPr>
              <w:t xml:space="preserve"> A, </w:t>
            </w:r>
            <w:proofErr w:type="spellStart"/>
            <w:r w:rsidRPr="00387433">
              <w:rPr>
                <w:rFonts w:ascii="Times New Roman" w:eastAsia="PMingLiU" w:hAnsi="Times New Roman" w:cs="Times New Roman"/>
                <w:sz w:val="24"/>
                <w:szCs w:val="24"/>
                <w:lang w:eastAsia="zh-TW"/>
              </w:rPr>
              <w:t>D’Hoore</w:t>
            </w:r>
            <w:proofErr w:type="spellEnd"/>
            <w:r w:rsidRPr="00387433">
              <w:rPr>
                <w:rFonts w:ascii="Times New Roman" w:eastAsia="PMingLiU" w:hAnsi="Times New Roman" w:cs="Times New Roman"/>
                <w:sz w:val="24"/>
                <w:szCs w:val="24"/>
                <w:lang w:eastAsia="zh-TW"/>
              </w:rPr>
              <w:t xml:space="preserve"> A, van </w:t>
            </w:r>
            <w:proofErr w:type="spellStart"/>
            <w:r w:rsidRPr="00387433">
              <w:rPr>
                <w:rFonts w:ascii="Times New Roman" w:eastAsia="PMingLiU" w:hAnsi="Times New Roman" w:cs="Times New Roman"/>
                <w:sz w:val="24"/>
                <w:szCs w:val="24"/>
                <w:lang w:eastAsia="zh-TW"/>
              </w:rPr>
              <w:t>Kampen</w:t>
            </w:r>
            <w:proofErr w:type="spellEnd"/>
            <w:r w:rsidRPr="00387433">
              <w:rPr>
                <w:rFonts w:ascii="Times New Roman" w:eastAsia="PMingLiU" w:hAnsi="Times New Roman" w:cs="Times New Roman"/>
                <w:sz w:val="24"/>
                <w:szCs w:val="24"/>
                <w:lang w:eastAsia="zh-TW"/>
              </w:rPr>
              <w:t xml:space="preserve"> M, </w:t>
            </w:r>
            <w:proofErr w:type="spellStart"/>
            <w:r w:rsidRPr="00387433">
              <w:rPr>
                <w:rFonts w:ascii="Times New Roman" w:eastAsia="PMingLiU" w:hAnsi="Times New Roman" w:cs="Times New Roman"/>
                <w:sz w:val="24"/>
                <w:szCs w:val="24"/>
                <w:lang w:eastAsia="zh-TW"/>
              </w:rPr>
              <w:t>Wolthuis</w:t>
            </w:r>
            <w:proofErr w:type="spellEnd"/>
            <w:r w:rsidRPr="00387433">
              <w:rPr>
                <w:rFonts w:ascii="Times New Roman" w:eastAsia="PMingLiU" w:hAnsi="Times New Roman" w:cs="Times New Roman"/>
                <w:sz w:val="24"/>
                <w:szCs w:val="24"/>
                <w:lang w:eastAsia="zh-TW"/>
              </w:rPr>
              <w:t xml:space="preserve"> A, van </w:t>
            </w:r>
            <w:proofErr w:type="spellStart"/>
            <w:r w:rsidRPr="00387433">
              <w:rPr>
                <w:rFonts w:ascii="Times New Roman" w:eastAsia="PMingLiU" w:hAnsi="Times New Roman" w:cs="Times New Roman"/>
                <w:sz w:val="24"/>
                <w:szCs w:val="24"/>
                <w:lang w:eastAsia="zh-TW"/>
              </w:rPr>
              <w:t>Molhem</w:t>
            </w:r>
            <w:proofErr w:type="spellEnd"/>
            <w:r w:rsidRPr="00387433">
              <w:rPr>
                <w:rFonts w:ascii="Times New Roman" w:eastAsia="PMingLiU" w:hAnsi="Times New Roman" w:cs="Times New Roman"/>
                <w:sz w:val="24"/>
                <w:szCs w:val="24"/>
                <w:lang w:eastAsia="zh-TW"/>
              </w:rPr>
              <w:t xml:space="preserve"> Y, van </w:t>
            </w:r>
            <w:proofErr w:type="spellStart"/>
            <w:r w:rsidRPr="00387433">
              <w:rPr>
                <w:rFonts w:ascii="Times New Roman" w:eastAsia="PMingLiU" w:hAnsi="Times New Roman" w:cs="Times New Roman"/>
                <w:sz w:val="24"/>
                <w:szCs w:val="24"/>
                <w:lang w:eastAsia="zh-TW"/>
              </w:rPr>
              <w:t>Geluwe</w:t>
            </w:r>
            <w:proofErr w:type="spellEnd"/>
            <w:r w:rsidRPr="00387433">
              <w:rPr>
                <w:rFonts w:ascii="Times New Roman" w:eastAsia="PMingLiU" w:hAnsi="Times New Roman" w:cs="Times New Roman"/>
                <w:sz w:val="24"/>
                <w:szCs w:val="24"/>
                <w:lang w:eastAsia="zh-TW"/>
              </w:rPr>
              <w:t xml:space="preserve"> B, et al. The role of pelvic floor muscle training on low anterior resection syndrome a multicenter randomized controlled trial</w:t>
            </w:r>
            <w:r w:rsidRPr="00387433">
              <w:rPr>
                <w:rFonts w:ascii="Times New Roman" w:eastAsia="PMingLiU" w:hAnsi="Times New Roman" w:cs="Times New Roman"/>
                <w:sz w:val="24"/>
                <w:szCs w:val="24"/>
                <w:lang w:eastAsia="zh-TW"/>
              </w:rPr>
              <w:tab/>
            </w:r>
          </w:p>
        </w:tc>
        <w:tc>
          <w:tcPr>
            <w:tcW w:w="1427" w:type="dxa"/>
          </w:tcPr>
          <w:p w14:paraId="6C39352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4059CC4E" w14:textId="77777777" w:rsidTr="00014E7E">
        <w:tc>
          <w:tcPr>
            <w:tcW w:w="562" w:type="dxa"/>
            <w:vAlign w:val="center"/>
          </w:tcPr>
          <w:p w14:paraId="25F12C4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43</w:t>
            </w:r>
          </w:p>
        </w:tc>
        <w:tc>
          <w:tcPr>
            <w:tcW w:w="1276" w:type="dxa"/>
          </w:tcPr>
          <w:p w14:paraId="303DA75F"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rPr>
              <w:t>Brown, 2018</w:t>
            </w:r>
          </w:p>
        </w:tc>
        <w:tc>
          <w:tcPr>
            <w:tcW w:w="6095" w:type="dxa"/>
          </w:tcPr>
          <w:p w14:paraId="484AA4BA" w14:textId="77777777" w:rsidR="00387433" w:rsidRPr="00387433" w:rsidRDefault="00387433" w:rsidP="00387433">
            <w:pPr>
              <w:rPr>
                <w:rFonts w:ascii="Times New Roman" w:eastAsia="Calibri Light" w:hAnsi="Times New Roman" w:cs="Times New Roman"/>
                <w:color w:val="000000"/>
                <w:sz w:val="24"/>
                <w:szCs w:val="24"/>
              </w:rPr>
            </w:pPr>
            <w:r w:rsidRPr="00387433">
              <w:rPr>
                <w:rFonts w:ascii="Times New Roman" w:eastAsia="Calibri Light" w:hAnsi="Times New Roman" w:cs="Times New Roman"/>
                <w:sz w:val="24"/>
                <w:szCs w:val="24"/>
                <w:lang w:val="en-HK"/>
              </w:rPr>
              <w:t>A randomized dose-response trial of aerobic exercise and health-related quality of life in colon cancer survivors</w:t>
            </w:r>
          </w:p>
        </w:tc>
        <w:tc>
          <w:tcPr>
            <w:tcW w:w="1427" w:type="dxa"/>
          </w:tcPr>
          <w:p w14:paraId="729E5CC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75F99E87" w14:textId="77777777" w:rsidTr="00014E7E">
        <w:tc>
          <w:tcPr>
            <w:tcW w:w="562" w:type="dxa"/>
            <w:vAlign w:val="center"/>
          </w:tcPr>
          <w:p w14:paraId="4FFFA4F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lastRenderedPageBreak/>
              <w:t>44</w:t>
            </w:r>
          </w:p>
        </w:tc>
        <w:tc>
          <w:tcPr>
            <w:tcW w:w="1276" w:type="dxa"/>
          </w:tcPr>
          <w:p w14:paraId="1D68E01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Chen, 2019</w:t>
            </w:r>
          </w:p>
        </w:tc>
        <w:tc>
          <w:tcPr>
            <w:tcW w:w="6095" w:type="dxa"/>
          </w:tcPr>
          <w:p w14:paraId="5B69A0F4"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 xml:space="preserve">Efficacy of biological </w:t>
            </w:r>
            <w:proofErr w:type="spellStart"/>
            <w:r w:rsidRPr="00387433">
              <w:rPr>
                <w:rFonts w:ascii="Times New Roman" w:eastAsia="Calibri Light" w:hAnsi="Times New Roman" w:cs="Times New Roman"/>
                <w:sz w:val="24"/>
                <w:szCs w:val="24"/>
                <w:lang w:val="en-HK"/>
              </w:rPr>
              <w:t>feed back</w:t>
            </w:r>
            <w:proofErr w:type="spellEnd"/>
            <w:r w:rsidRPr="00387433">
              <w:rPr>
                <w:rFonts w:ascii="Times New Roman" w:eastAsia="Calibri Light" w:hAnsi="Times New Roman" w:cs="Times New Roman"/>
                <w:sz w:val="24"/>
                <w:szCs w:val="24"/>
                <w:lang w:val="en-HK"/>
              </w:rPr>
              <w:t xml:space="preserve"> therapy in improving anal function of patients with low rectal carcinoma after anus-preserving surgery</w:t>
            </w:r>
          </w:p>
        </w:tc>
        <w:tc>
          <w:tcPr>
            <w:tcW w:w="1427" w:type="dxa"/>
          </w:tcPr>
          <w:p w14:paraId="7E509F3B"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1F7C909E" w14:textId="77777777" w:rsidTr="00014E7E">
        <w:tc>
          <w:tcPr>
            <w:tcW w:w="562" w:type="dxa"/>
            <w:vAlign w:val="center"/>
          </w:tcPr>
          <w:p w14:paraId="0443AA3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45</w:t>
            </w:r>
          </w:p>
        </w:tc>
        <w:tc>
          <w:tcPr>
            <w:tcW w:w="1276" w:type="dxa"/>
          </w:tcPr>
          <w:p w14:paraId="32E6B01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Gao, 2022</w:t>
            </w:r>
          </w:p>
        </w:tc>
        <w:tc>
          <w:tcPr>
            <w:tcW w:w="6095" w:type="dxa"/>
          </w:tcPr>
          <w:p w14:paraId="56FF2D16"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 xml:space="preserve">Effect of biofeedback combined with electrical stimulation on anus </w:t>
            </w:r>
            <w:proofErr w:type="spellStart"/>
            <w:r w:rsidRPr="00387433">
              <w:rPr>
                <w:rFonts w:ascii="Times New Roman" w:eastAsia="Calibri Light" w:hAnsi="Times New Roman" w:cs="Times New Roman"/>
                <w:sz w:val="24"/>
                <w:szCs w:val="24"/>
                <w:lang w:val="en-HK"/>
              </w:rPr>
              <w:t>functionin</w:t>
            </w:r>
            <w:proofErr w:type="spellEnd"/>
            <w:r w:rsidRPr="00387433">
              <w:rPr>
                <w:rFonts w:ascii="Times New Roman" w:eastAsia="Calibri Light" w:hAnsi="Times New Roman" w:cs="Times New Roman"/>
                <w:sz w:val="24"/>
                <w:szCs w:val="24"/>
                <w:lang w:val="en-HK"/>
              </w:rPr>
              <w:t xml:space="preserve"> patients with anal incontinence after anus preservation for rectal cancer</w:t>
            </w:r>
          </w:p>
        </w:tc>
        <w:tc>
          <w:tcPr>
            <w:tcW w:w="1427" w:type="dxa"/>
          </w:tcPr>
          <w:p w14:paraId="16719C0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363E173B" w14:textId="77777777" w:rsidTr="00014E7E">
        <w:tc>
          <w:tcPr>
            <w:tcW w:w="562" w:type="dxa"/>
            <w:vAlign w:val="center"/>
          </w:tcPr>
          <w:p w14:paraId="08C4B47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46</w:t>
            </w:r>
          </w:p>
        </w:tc>
        <w:tc>
          <w:tcPr>
            <w:tcW w:w="1276" w:type="dxa"/>
          </w:tcPr>
          <w:p w14:paraId="7D4C4CD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Ji, 2021</w:t>
            </w:r>
          </w:p>
        </w:tc>
        <w:tc>
          <w:tcPr>
            <w:tcW w:w="6095" w:type="dxa"/>
          </w:tcPr>
          <w:p w14:paraId="732CA77F"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PMingLiU" w:hAnsi="Times New Roman" w:cs="Times New Roman"/>
                <w:sz w:val="24"/>
                <w:szCs w:val="24"/>
              </w:rPr>
              <w:t>Effects of different water volume balloon combined with pelvic floor muscle function exercise on defecation and stoma reduction after enterostomy</w:t>
            </w:r>
          </w:p>
        </w:tc>
        <w:tc>
          <w:tcPr>
            <w:tcW w:w="1427" w:type="dxa"/>
          </w:tcPr>
          <w:p w14:paraId="1322B9C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5D7F0BEE" w14:textId="77777777" w:rsidTr="00014E7E">
        <w:tc>
          <w:tcPr>
            <w:tcW w:w="562" w:type="dxa"/>
            <w:vAlign w:val="center"/>
          </w:tcPr>
          <w:p w14:paraId="070E09A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47</w:t>
            </w:r>
          </w:p>
        </w:tc>
        <w:tc>
          <w:tcPr>
            <w:tcW w:w="1276" w:type="dxa"/>
          </w:tcPr>
          <w:p w14:paraId="40950FA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Li, 2021</w:t>
            </w:r>
          </w:p>
        </w:tc>
        <w:tc>
          <w:tcPr>
            <w:tcW w:w="6095" w:type="dxa"/>
          </w:tcPr>
          <w:p w14:paraId="318563AA"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Anal Function Evaluation after Anus-saving Procedure for Rectal Cancer, and Clinical Study on Pelvic Floor Muscles Exercise Promoting Anal Function Rehabilitation</w:t>
            </w:r>
          </w:p>
        </w:tc>
        <w:tc>
          <w:tcPr>
            <w:tcW w:w="1427" w:type="dxa"/>
          </w:tcPr>
          <w:p w14:paraId="654D31D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3E45C1FF" w14:textId="77777777" w:rsidTr="00014E7E">
        <w:tc>
          <w:tcPr>
            <w:tcW w:w="562" w:type="dxa"/>
            <w:vAlign w:val="center"/>
          </w:tcPr>
          <w:p w14:paraId="6DF99415"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48</w:t>
            </w:r>
          </w:p>
        </w:tc>
        <w:tc>
          <w:tcPr>
            <w:tcW w:w="1276" w:type="dxa"/>
          </w:tcPr>
          <w:p w14:paraId="1AB2D5A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Li, 2022</w:t>
            </w:r>
          </w:p>
        </w:tc>
        <w:tc>
          <w:tcPr>
            <w:tcW w:w="6095" w:type="dxa"/>
          </w:tcPr>
          <w:p w14:paraId="59BC24FD"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Application Experience and Effect of Pelvic Floor Function Rehabilitation Nursing in Postoperative Patients with Rectal Cancer</w:t>
            </w:r>
          </w:p>
        </w:tc>
        <w:tc>
          <w:tcPr>
            <w:tcW w:w="1427" w:type="dxa"/>
          </w:tcPr>
          <w:p w14:paraId="21E3E14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40702D5A" w14:textId="77777777" w:rsidTr="00014E7E">
        <w:tc>
          <w:tcPr>
            <w:tcW w:w="562" w:type="dxa"/>
            <w:vAlign w:val="center"/>
          </w:tcPr>
          <w:p w14:paraId="15303ABE"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49</w:t>
            </w:r>
          </w:p>
        </w:tc>
        <w:tc>
          <w:tcPr>
            <w:tcW w:w="1276" w:type="dxa"/>
          </w:tcPr>
          <w:p w14:paraId="764A3C1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Liu, 2013</w:t>
            </w:r>
          </w:p>
        </w:tc>
        <w:tc>
          <w:tcPr>
            <w:tcW w:w="6095" w:type="dxa"/>
          </w:tcPr>
          <w:p w14:paraId="18F08A50"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The research of protect anal rectal cancer postoperative anal function evaluation and comprehensive treatment to promote the anal function recovery</w:t>
            </w:r>
          </w:p>
        </w:tc>
        <w:tc>
          <w:tcPr>
            <w:tcW w:w="1427" w:type="dxa"/>
          </w:tcPr>
          <w:p w14:paraId="5EF6E305"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1C84D9B5" w14:textId="77777777" w:rsidTr="00014E7E">
        <w:tc>
          <w:tcPr>
            <w:tcW w:w="562" w:type="dxa"/>
            <w:vAlign w:val="center"/>
          </w:tcPr>
          <w:p w14:paraId="2A88BD2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50</w:t>
            </w:r>
          </w:p>
        </w:tc>
        <w:tc>
          <w:tcPr>
            <w:tcW w:w="1276" w:type="dxa"/>
          </w:tcPr>
          <w:p w14:paraId="5ACE14E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Lin, 2016</w:t>
            </w:r>
          </w:p>
        </w:tc>
        <w:tc>
          <w:tcPr>
            <w:tcW w:w="6095" w:type="dxa"/>
          </w:tcPr>
          <w:p w14:paraId="2F04CC8B"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Effects of pelvic floor muscle exercise on faecal incontinence in rectal cancer patients after stoma closure</w:t>
            </w:r>
          </w:p>
        </w:tc>
        <w:tc>
          <w:tcPr>
            <w:tcW w:w="1427" w:type="dxa"/>
          </w:tcPr>
          <w:p w14:paraId="6627B62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4BFBC118" w14:textId="77777777" w:rsidTr="00014E7E">
        <w:tc>
          <w:tcPr>
            <w:tcW w:w="562" w:type="dxa"/>
            <w:vAlign w:val="center"/>
          </w:tcPr>
          <w:p w14:paraId="2FA0A3C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51</w:t>
            </w:r>
          </w:p>
        </w:tc>
        <w:tc>
          <w:tcPr>
            <w:tcW w:w="1276" w:type="dxa"/>
          </w:tcPr>
          <w:p w14:paraId="40B918B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lang w:val="en-HK"/>
              </w:rPr>
              <w:t>Ma, 2021</w:t>
            </w:r>
          </w:p>
        </w:tc>
        <w:tc>
          <w:tcPr>
            <w:tcW w:w="6095" w:type="dxa"/>
          </w:tcPr>
          <w:p w14:paraId="17F6CAA7"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Effect of Pelvic Floor Exercise on Anal Sphincter After Operation of Intestinal Tumour</w:t>
            </w:r>
          </w:p>
        </w:tc>
        <w:tc>
          <w:tcPr>
            <w:tcW w:w="1427" w:type="dxa"/>
          </w:tcPr>
          <w:p w14:paraId="71C920C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19946170" w14:textId="77777777" w:rsidTr="00014E7E">
        <w:tc>
          <w:tcPr>
            <w:tcW w:w="562" w:type="dxa"/>
            <w:vAlign w:val="center"/>
          </w:tcPr>
          <w:p w14:paraId="142B9C2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52</w:t>
            </w:r>
          </w:p>
        </w:tc>
        <w:tc>
          <w:tcPr>
            <w:tcW w:w="1276" w:type="dxa"/>
          </w:tcPr>
          <w:p w14:paraId="68121CE4" w14:textId="77777777" w:rsidR="00387433" w:rsidRPr="00387433" w:rsidRDefault="00387433" w:rsidP="00387433">
            <w:pPr>
              <w:rPr>
                <w:rFonts w:ascii="Times New Roman" w:eastAsia="Calibri Light" w:hAnsi="Times New Roman" w:cs="Times New Roman"/>
                <w:sz w:val="24"/>
                <w:szCs w:val="24"/>
              </w:rPr>
            </w:pPr>
            <w:proofErr w:type="spellStart"/>
            <w:r w:rsidRPr="00387433">
              <w:rPr>
                <w:rFonts w:ascii="Times New Roman" w:eastAsia="Calibri Light" w:hAnsi="Times New Roman" w:cs="Times New Roman"/>
                <w:sz w:val="24"/>
                <w:szCs w:val="24"/>
              </w:rPr>
              <w:t>Morielli</w:t>
            </w:r>
            <w:proofErr w:type="spellEnd"/>
            <w:r w:rsidRPr="00387433">
              <w:rPr>
                <w:rFonts w:ascii="Times New Roman" w:eastAsia="Calibri Light" w:hAnsi="Times New Roman" w:cs="Times New Roman"/>
                <w:sz w:val="24"/>
                <w:szCs w:val="24"/>
              </w:rPr>
              <w:t>, 2021</w:t>
            </w:r>
          </w:p>
        </w:tc>
        <w:tc>
          <w:tcPr>
            <w:tcW w:w="6095" w:type="dxa"/>
          </w:tcPr>
          <w:p w14:paraId="19EB54C9"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Effects of exercise during and after neoadjuvant chemoradiation on symptom burden and quality of life in rectal cancer patients: a phase II randomized controlled trial</w:t>
            </w:r>
          </w:p>
        </w:tc>
        <w:tc>
          <w:tcPr>
            <w:tcW w:w="1427" w:type="dxa"/>
          </w:tcPr>
          <w:p w14:paraId="7420637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7D713084" w14:textId="77777777" w:rsidTr="00014E7E">
        <w:tc>
          <w:tcPr>
            <w:tcW w:w="562" w:type="dxa"/>
            <w:vAlign w:val="center"/>
          </w:tcPr>
          <w:p w14:paraId="6C6AC8B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53</w:t>
            </w:r>
          </w:p>
        </w:tc>
        <w:tc>
          <w:tcPr>
            <w:tcW w:w="1276" w:type="dxa"/>
          </w:tcPr>
          <w:p w14:paraId="57A43707" w14:textId="77777777" w:rsidR="00387433" w:rsidRPr="00387433" w:rsidRDefault="00387433" w:rsidP="00387433">
            <w:pPr>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Pilkington, 2011</w:t>
            </w:r>
          </w:p>
        </w:tc>
        <w:tc>
          <w:tcPr>
            <w:tcW w:w="6095" w:type="dxa"/>
          </w:tcPr>
          <w:p w14:paraId="51DFFA42"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Biofeedback for improving anal continence after major rectal resection for cancer</w:t>
            </w:r>
          </w:p>
        </w:tc>
        <w:tc>
          <w:tcPr>
            <w:tcW w:w="1427" w:type="dxa"/>
          </w:tcPr>
          <w:p w14:paraId="1890935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517594CE" w14:textId="77777777" w:rsidTr="00014E7E">
        <w:tc>
          <w:tcPr>
            <w:tcW w:w="562" w:type="dxa"/>
            <w:vAlign w:val="center"/>
          </w:tcPr>
          <w:p w14:paraId="7A5F35D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54</w:t>
            </w:r>
          </w:p>
        </w:tc>
        <w:tc>
          <w:tcPr>
            <w:tcW w:w="1276" w:type="dxa"/>
          </w:tcPr>
          <w:p w14:paraId="31A10C3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Ren, 2022</w:t>
            </w:r>
          </w:p>
        </w:tc>
        <w:tc>
          <w:tcPr>
            <w:tcW w:w="6095" w:type="dxa"/>
          </w:tcPr>
          <w:p w14:paraId="0A5E59C0"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 xml:space="preserve">Clinical study on acupuncture </w:t>
            </w:r>
            <w:proofErr w:type="spellStart"/>
            <w:r w:rsidRPr="00387433">
              <w:rPr>
                <w:rFonts w:ascii="Times New Roman" w:eastAsia="Calibri Light" w:hAnsi="Times New Roman" w:cs="Times New Roman"/>
                <w:sz w:val="24"/>
                <w:szCs w:val="24"/>
                <w:lang w:val="en-HK"/>
              </w:rPr>
              <w:t>Baliao</w:t>
            </w:r>
            <w:proofErr w:type="spellEnd"/>
            <w:r w:rsidRPr="00387433">
              <w:rPr>
                <w:rFonts w:ascii="Times New Roman" w:eastAsia="Calibri Light" w:hAnsi="Times New Roman" w:cs="Times New Roman"/>
                <w:sz w:val="24"/>
                <w:szCs w:val="24"/>
                <w:lang w:val="en-HK"/>
              </w:rPr>
              <w:t xml:space="preserve"> points combined with biofeedback in the treatment of low anterior resection syndrome after operation for rectal cancer</w:t>
            </w:r>
          </w:p>
        </w:tc>
        <w:tc>
          <w:tcPr>
            <w:tcW w:w="1427" w:type="dxa"/>
          </w:tcPr>
          <w:p w14:paraId="60A5BDF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5B1E6A77" w14:textId="77777777" w:rsidTr="00014E7E">
        <w:tc>
          <w:tcPr>
            <w:tcW w:w="562" w:type="dxa"/>
            <w:vAlign w:val="center"/>
          </w:tcPr>
          <w:p w14:paraId="26DA8824"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55</w:t>
            </w:r>
          </w:p>
        </w:tc>
        <w:tc>
          <w:tcPr>
            <w:tcW w:w="1276" w:type="dxa"/>
          </w:tcPr>
          <w:p w14:paraId="28A596B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Wang, 2020</w:t>
            </w:r>
          </w:p>
        </w:tc>
        <w:tc>
          <w:tcPr>
            <w:tcW w:w="6095" w:type="dxa"/>
          </w:tcPr>
          <w:p w14:paraId="739472F9"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 xml:space="preserve">Effects of biomechatronic feedback combined with pelvic floor muscle exercise on postoperative </w:t>
            </w:r>
            <w:proofErr w:type="spellStart"/>
            <w:r w:rsidRPr="00387433">
              <w:rPr>
                <w:rFonts w:ascii="Times New Roman" w:eastAsia="Calibri Light" w:hAnsi="Times New Roman" w:cs="Times New Roman"/>
                <w:sz w:val="24"/>
                <w:szCs w:val="24"/>
                <w:lang w:val="en-HK"/>
              </w:rPr>
              <w:t>ano</w:t>
            </w:r>
            <w:proofErr w:type="spellEnd"/>
            <w:r w:rsidRPr="00387433">
              <w:rPr>
                <w:rFonts w:ascii="Times New Roman" w:eastAsia="Calibri Light" w:hAnsi="Times New Roman" w:cs="Times New Roman"/>
                <w:sz w:val="24"/>
                <w:szCs w:val="24"/>
                <w:lang w:val="en-HK"/>
              </w:rPr>
              <w:t xml:space="preserve"> rectum function indexes in patients with low-middle rectal cancer</w:t>
            </w:r>
          </w:p>
        </w:tc>
        <w:tc>
          <w:tcPr>
            <w:tcW w:w="1427" w:type="dxa"/>
          </w:tcPr>
          <w:p w14:paraId="210BC201"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79C664CA" w14:textId="77777777" w:rsidTr="00014E7E">
        <w:tc>
          <w:tcPr>
            <w:tcW w:w="562" w:type="dxa"/>
            <w:vAlign w:val="center"/>
          </w:tcPr>
          <w:p w14:paraId="38E749B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56</w:t>
            </w:r>
          </w:p>
        </w:tc>
        <w:tc>
          <w:tcPr>
            <w:tcW w:w="1276" w:type="dxa"/>
          </w:tcPr>
          <w:p w14:paraId="1C0406A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Xu, 2013</w:t>
            </w:r>
          </w:p>
        </w:tc>
        <w:tc>
          <w:tcPr>
            <w:tcW w:w="6095" w:type="dxa"/>
          </w:tcPr>
          <w:p w14:paraId="61807408"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The development owning to acupuncture in defecation function of patients after undergoing anterior resection for rectal cancer: a clinical study</w:t>
            </w:r>
          </w:p>
        </w:tc>
        <w:tc>
          <w:tcPr>
            <w:tcW w:w="1427" w:type="dxa"/>
          </w:tcPr>
          <w:p w14:paraId="17F053AA"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40301314" w14:textId="77777777" w:rsidTr="00014E7E">
        <w:tc>
          <w:tcPr>
            <w:tcW w:w="562" w:type="dxa"/>
            <w:vAlign w:val="center"/>
          </w:tcPr>
          <w:p w14:paraId="4B1596E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57</w:t>
            </w:r>
          </w:p>
        </w:tc>
        <w:tc>
          <w:tcPr>
            <w:tcW w:w="1276" w:type="dxa"/>
          </w:tcPr>
          <w:p w14:paraId="164A65E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Yang, 2018</w:t>
            </w:r>
          </w:p>
        </w:tc>
        <w:tc>
          <w:tcPr>
            <w:tcW w:w="6095" w:type="dxa"/>
          </w:tcPr>
          <w:p w14:paraId="3F33DD74"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 xml:space="preserve">Effect of pelvic floor muscle training for </w:t>
            </w:r>
            <w:proofErr w:type="spellStart"/>
            <w:r w:rsidRPr="00387433">
              <w:rPr>
                <w:rFonts w:ascii="Times New Roman" w:eastAsia="Calibri Light" w:hAnsi="Times New Roman" w:cs="Times New Roman"/>
                <w:sz w:val="24"/>
                <w:szCs w:val="24"/>
                <w:lang w:val="en-HK"/>
              </w:rPr>
              <w:t>fecal</w:t>
            </w:r>
            <w:proofErr w:type="spellEnd"/>
            <w:r w:rsidRPr="00387433">
              <w:rPr>
                <w:rFonts w:ascii="Times New Roman" w:eastAsia="Calibri Light" w:hAnsi="Times New Roman" w:cs="Times New Roman"/>
                <w:sz w:val="24"/>
                <w:szCs w:val="24"/>
                <w:lang w:val="en-HK"/>
              </w:rPr>
              <w:t xml:space="preserve"> incontinence in patients undergoing enterostomy</w:t>
            </w:r>
          </w:p>
        </w:tc>
        <w:tc>
          <w:tcPr>
            <w:tcW w:w="1427" w:type="dxa"/>
          </w:tcPr>
          <w:p w14:paraId="43C38E1F"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Unable to pool</w:t>
            </w:r>
          </w:p>
        </w:tc>
      </w:tr>
      <w:tr w:rsidR="00387433" w:rsidRPr="00387433" w14:paraId="34FBF39E" w14:textId="77777777" w:rsidTr="00014E7E">
        <w:tc>
          <w:tcPr>
            <w:tcW w:w="562" w:type="dxa"/>
            <w:vAlign w:val="center"/>
          </w:tcPr>
          <w:p w14:paraId="0F58BB9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58</w:t>
            </w:r>
          </w:p>
        </w:tc>
        <w:tc>
          <w:tcPr>
            <w:tcW w:w="1276" w:type="dxa"/>
          </w:tcPr>
          <w:p w14:paraId="5A22253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sz w:val="24"/>
                <w:szCs w:val="24"/>
              </w:rPr>
              <w:t>Ma, 2022</w:t>
            </w:r>
          </w:p>
        </w:tc>
        <w:tc>
          <w:tcPr>
            <w:tcW w:w="6095" w:type="dxa"/>
          </w:tcPr>
          <w:p w14:paraId="6AFB7FA2" w14:textId="77777777" w:rsidR="00387433" w:rsidRPr="00387433" w:rsidRDefault="00387433" w:rsidP="00387433">
            <w:pPr>
              <w:rPr>
                <w:rFonts w:ascii="Times New Roman" w:eastAsia="PMingLiU" w:hAnsi="Times New Roman" w:cs="Times New Roman"/>
                <w:sz w:val="24"/>
                <w:szCs w:val="24"/>
              </w:rPr>
            </w:pPr>
            <w:r w:rsidRPr="00387433">
              <w:rPr>
                <w:rFonts w:ascii="Times New Roman" w:eastAsia="PMingLiU" w:hAnsi="Times New Roman" w:cs="Times New Roman"/>
                <w:sz w:val="24"/>
                <w:szCs w:val="24"/>
                <w:lang w:val="en"/>
              </w:rPr>
              <w:t>The significance of pelvic floor muscle function training on fecal incontinence in patients with middle and low rectal cancer after sphincter preservation</w:t>
            </w:r>
          </w:p>
          <w:p w14:paraId="4D5C47F6"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p>
        </w:tc>
        <w:tc>
          <w:tcPr>
            <w:tcW w:w="1427" w:type="dxa"/>
          </w:tcPr>
          <w:p w14:paraId="6841879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Insufficient data</w:t>
            </w:r>
          </w:p>
        </w:tc>
      </w:tr>
      <w:tr w:rsidR="00387433" w:rsidRPr="00387433" w14:paraId="1362DA8C" w14:textId="77777777" w:rsidTr="00014E7E">
        <w:tc>
          <w:tcPr>
            <w:tcW w:w="562" w:type="dxa"/>
            <w:vAlign w:val="center"/>
          </w:tcPr>
          <w:p w14:paraId="40BDB19D"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PMingLiU" w:hAnsi="Times New Roman" w:cs="Times New Roman"/>
                <w:color w:val="000000"/>
                <w:sz w:val="24"/>
                <w:szCs w:val="24"/>
              </w:rPr>
              <w:t>59</w:t>
            </w:r>
          </w:p>
        </w:tc>
        <w:tc>
          <w:tcPr>
            <w:tcW w:w="1276" w:type="dxa"/>
          </w:tcPr>
          <w:p w14:paraId="4853BD3C"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lang w:val="en-HK"/>
              </w:rPr>
              <w:t>van der Heijden, 2021</w:t>
            </w:r>
          </w:p>
        </w:tc>
        <w:tc>
          <w:tcPr>
            <w:tcW w:w="6095" w:type="dxa"/>
          </w:tcPr>
          <w:p w14:paraId="4F8F8189" w14:textId="77777777" w:rsidR="00387433" w:rsidRPr="00387433" w:rsidRDefault="00387433" w:rsidP="00387433">
            <w:pPr>
              <w:autoSpaceDE w:val="0"/>
              <w:autoSpaceDN w:val="0"/>
              <w:adjustRightInd w:val="0"/>
              <w:rPr>
                <w:rFonts w:ascii="Times New Roman" w:eastAsia="Calibri Light" w:hAnsi="Times New Roman" w:cs="Times New Roman"/>
                <w:sz w:val="24"/>
                <w:szCs w:val="24"/>
                <w:lang w:val="en-HK"/>
              </w:rPr>
            </w:pPr>
            <w:r w:rsidRPr="00387433">
              <w:rPr>
                <w:rFonts w:ascii="Times New Roman" w:eastAsia="Calibri Light" w:hAnsi="Times New Roman" w:cs="Times New Roman"/>
                <w:sz w:val="24"/>
                <w:szCs w:val="24"/>
                <w:lang w:val="en-HK"/>
              </w:rPr>
              <w:t>Pelvic Floor Rehabilitation After Rectal Cancer Surgery: A Multicentre Randomised Clinical Trial (FORCE Trial)</w:t>
            </w:r>
          </w:p>
        </w:tc>
        <w:tc>
          <w:tcPr>
            <w:tcW w:w="1427" w:type="dxa"/>
          </w:tcPr>
          <w:p w14:paraId="4F693D56"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Insufficient data</w:t>
            </w:r>
          </w:p>
        </w:tc>
      </w:tr>
      <w:tr w:rsidR="00387433" w:rsidRPr="00387433" w14:paraId="1AA422DB" w14:textId="77777777" w:rsidTr="00014E7E">
        <w:tc>
          <w:tcPr>
            <w:tcW w:w="562" w:type="dxa"/>
            <w:vAlign w:val="center"/>
          </w:tcPr>
          <w:p w14:paraId="5266D937" w14:textId="77777777" w:rsidR="00387433" w:rsidRPr="00387433" w:rsidRDefault="00387433" w:rsidP="00387433">
            <w:pPr>
              <w:rPr>
                <w:rFonts w:ascii="Times New Roman" w:eastAsia="PMingLiU" w:hAnsi="Times New Roman" w:cs="Times New Roman"/>
                <w:color w:val="000000"/>
                <w:sz w:val="24"/>
                <w:szCs w:val="24"/>
              </w:rPr>
            </w:pPr>
            <w:r w:rsidRPr="00387433">
              <w:rPr>
                <w:rFonts w:ascii="Times New Roman" w:eastAsia="PMingLiU" w:hAnsi="Times New Roman" w:cs="Times New Roman"/>
                <w:color w:val="000000"/>
                <w:sz w:val="24"/>
                <w:szCs w:val="24"/>
              </w:rPr>
              <w:lastRenderedPageBreak/>
              <w:t>60</w:t>
            </w:r>
          </w:p>
        </w:tc>
        <w:tc>
          <w:tcPr>
            <w:tcW w:w="1276" w:type="dxa"/>
          </w:tcPr>
          <w:p w14:paraId="4EA80133"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Zhang, 2022</w:t>
            </w:r>
          </w:p>
        </w:tc>
        <w:tc>
          <w:tcPr>
            <w:tcW w:w="6095" w:type="dxa"/>
          </w:tcPr>
          <w:p w14:paraId="1E42E2C9" w14:textId="77777777" w:rsidR="00387433" w:rsidRPr="00387433" w:rsidRDefault="00387433" w:rsidP="00387433">
            <w:pPr>
              <w:rPr>
                <w:rFonts w:ascii="Times New Roman" w:eastAsia="Calibri Light" w:hAnsi="Times New Roman" w:cs="Times New Roman"/>
                <w:sz w:val="24"/>
                <w:szCs w:val="24"/>
                <w:lang w:val="en-HK"/>
              </w:rPr>
            </w:pPr>
            <w:r w:rsidRPr="00387433">
              <w:rPr>
                <w:rFonts w:ascii="Times New Roman" w:eastAsia="PMingLiU" w:hAnsi="Times New Roman" w:cs="Times New Roman"/>
                <w:sz w:val="24"/>
                <w:szCs w:val="24"/>
                <w:lang w:eastAsia="zh-TW"/>
              </w:rPr>
              <w:t>Evaluation of Nursing Effects of Pelvic Floor Muscle Rehabilitation Exercise on Gastrointestinal Tract Rectal Cancer Patients Receiving Anus-preserving Operation by Intelligent Algorithm-based Magnetic Resonance Imaging</w:t>
            </w:r>
          </w:p>
        </w:tc>
        <w:tc>
          <w:tcPr>
            <w:tcW w:w="1427" w:type="dxa"/>
          </w:tcPr>
          <w:p w14:paraId="07030A05"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Insufficient data</w:t>
            </w:r>
          </w:p>
        </w:tc>
      </w:tr>
      <w:tr w:rsidR="00387433" w:rsidRPr="00387433" w14:paraId="70C8E899" w14:textId="77777777" w:rsidTr="00014E7E">
        <w:tc>
          <w:tcPr>
            <w:tcW w:w="562" w:type="dxa"/>
            <w:vAlign w:val="center"/>
          </w:tcPr>
          <w:p w14:paraId="25D9F883" w14:textId="77777777" w:rsidR="00387433" w:rsidRPr="00387433" w:rsidRDefault="00387433" w:rsidP="00387433">
            <w:pPr>
              <w:rPr>
                <w:rFonts w:ascii="Times New Roman" w:eastAsia="PMingLiU" w:hAnsi="Times New Roman" w:cs="Times New Roman"/>
                <w:color w:val="000000"/>
                <w:sz w:val="24"/>
                <w:szCs w:val="24"/>
              </w:rPr>
            </w:pPr>
            <w:r w:rsidRPr="00387433">
              <w:rPr>
                <w:rFonts w:ascii="Times New Roman" w:eastAsia="PMingLiU" w:hAnsi="Times New Roman" w:cs="Times New Roman"/>
                <w:color w:val="000000"/>
                <w:sz w:val="24"/>
                <w:szCs w:val="24"/>
              </w:rPr>
              <w:t>61</w:t>
            </w:r>
          </w:p>
        </w:tc>
        <w:tc>
          <w:tcPr>
            <w:tcW w:w="1276" w:type="dxa"/>
          </w:tcPr>
          <w:p w14:paraId="361F81F9"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Chan, 2022</w:t>
            </w:r>
          </w:p>
        </w:tc>
        <w:tc>
          <w:tcPr>
            <w:tcW w:w="6095" w:type="dxa"/>
          </w:tcPr>
          <w:p w14:paraId="71C9F2C3" w14:textId="77777777" w:rsidR="00387433" w:rsidRPr="00387433" w:rsidRDefault="00387433" w:rsidP="00387433">
            <w:pPr>
              <w:rPr>
                <w:rFonts w:ascii="Times New Roman" w:eastAsia="Calibri Light" w:hAnsi="Times New Roman" w:cs="Times New Roman"/>
                <w:sz w:val="24"/>
                <w:szCs w:val="24"/>
                <w:lang w:val="en-HK"/>
              </w:rPr>
            </w:pPr>
            <w:r w:rsidRPr="00387433">
              <w:rPr>
                <w:rFonts w:ascii="Times New Roman" w:eastAsia="PMingLiU" w:hAnsi="Times New Roman" w:cs="Times New Roman"/>
                <w:sz w:val="24"/>
                <w:szCs w:val="24"/>
                <w:lang w:eastAsia="zh-TW"/>
              </w:rPr>
              <w:t xml:space="preserve">Chan H, Van Loon K, </w:t>
            </w:r>
            <w:proofErr w:type="spellStart"/>
            <w:r w:rsidRPr="00387433">
              <w:rPr>
                <w:rFonts w:ascii="Times New Roman" w:eastAsia="PMingLiU" w:hAnsi="Times New Roman" w:cs="Times New Roman"/>
                <w:sz w:val="24"/>
                <w:szCs w:val="24"/>
                <w:lang w:eastAsia="zh-TW"/>
              </w:rPr>
              <w:t>Kenfield</w:t>
            </w:r>
            <w:proofErr w:type="spellEnd"/>
            <w:r w:rsidRPr="00387433">
              <w:rPr>
                <w:rFonts w:ascii="Times New Roman" w:eastAsia="PMingLiU" w:hAnsi="Times New Roman" w:cs="Times New Roman"/>
                <w:sz w:val="24"/>
                <w:szCs w:val="24"/>
                <w:lang w:eastAsia="zh-TW"/>
              </w:rPr>
              <w:t xml:space="preserve"> SA, Chan JM, Mitchell E, Zhang L, et al. Quality of life of colorectal cancer survivors participating in a pilot randomized controlled trial of physical activity trackers and daily text messages </w:t>
            </w:r>
          </w:p>
        </w:tc>
        <w:tc>
          <w:tcPr>
            <w:tcW w:w="1427" w:type="dxa"/>
          </w:tcPr>
          <w:p w14:paraId="6B7323B7" w14:textId="77777777" w:rsidR="00387433" w:rsidRPr="00387433" w:rsidRDefault="00387433" w:rsidP="00387433">
            <w:pPr>
              <w:rPr>
                <w:rFonts w:ascii="Times New Roman" w:eastAsia="Calibri Light" w:hAnsi="Times New Roman" w:cs="Times New Roman"/>
                <w:sz w:val="24"/>
                <w:szCs w:val="24"/>
              </w:rPr>
            </w:pPr>
            <w:r w:rsidRPr="00387433">
              <w:rPr>
                <w:rFonts w:ascii="Times New Roman" w:eastAsia="Calibri Light" w:hAnsi="Times New Roman" w:cs="Times New Roman"/>
                <w:sz w:val="24"/>
                <w:szCs w:val="24"/>
              </w:rPr>
              <w:t>Insufficient data</w:t>
            </w:r>
          </w:p>
          <w:p w14:paraId="3B2E0D81" w14:textId="77777777" w:rsidR="00387433" w:rsidRPr="00387433" w:rsidRDefault="00387433" w:rsidP="00387433">
            <w:pPr>
              <w:rPr>
                <w:rFonts w:ascii="Times New Roman" w:eastAsia="Calibri Light" w:hAnsi="Times New Roman" w:cs="Times New Roman"/>
                <w:sz w:val="24"/>
                <w:szCs w:val="24"/>
              </w:rPr>
            </w:pPr>
          </w:p>
        </w:tc>
      </w:tr>
    </w:tbl>
    <w:p w14:paraId="66903482" w14:textId="77777777" w:rsidR="00387433" w:rsidRPr="00387433" w:rsidRDefault="00387433" w:rsidP="00387433">
      <w:pPr>
        <w:rPr>
          <w:rFonts w:ascii="Times New Roman" w:eastAsia="PMingLiU" w:hAnsi="Times New Roman" w:cs="Times New Roman"/>
          <w:sz w:val="24"/>
          <w:szCs w:val="24"/>
          <w:lang w:eastAsia="en-US"/>
        </w:rPr>
      </w:pPr>
      <w:r w:rsidRPr="00387433">
        <w:rPr>
          <w:rFonts w:ascii="Times New Roman" w:eastAsia="PMingLiU" w:hAnsi="Times New Roman" w:cs="Times New Roman"/>
          <w:sz w:val="24"/>
          <w:szCs w:val="24"/>
          <w:lang w:eastAsia="en-US"/>
        </w:rPr>
        <w:t xml:space="preserve">Note: *Ineligible participants: without colorectal cancer; #Ineligible outcome measures: outcome measures outside of the scope of interest of the current meta-analytic review. </w:t>
      </w:r>
    </w:p>
    <w:p w14:paraId="453B540A" w14:textId="77777777" w:rsidR="00387433" w:rsidRPr="00387433" w:rsidRDefault="00387433" w:rsidP="00387433">
      <w:pPr>
        <w:autoSpaceDE w:val="0"/>
        <w:autoSpaceDN w:val="0"/>
        <w:adjustRightInd w:val="0"/>
        <w:spacing w:after="0" w:line="240" w:lineRule="auto"/>
        <w:rPr>
          <w:rFonts w:ascii="Times New Roman" w:eastAsia="PMingLiU" w:hAnsi="Times New Roman" w:cs="Times New Roman"/>
          <w:sz w:val="24"/>
          <w:szCs w:val="24"/>
          <w:lang w:val="en-HK" w:eastAsia="en-US"/>
        </w:rPr>
      </w:pPr>
    </w:p>
    <w:p w14:paraId="1013E44B" w14:textId="77777777" w:rsidR="00387433" w:rsidRPr="00387433" w:rsidRDefault="00387433" w:rsidP="00387433">
      <w:pPr>
        <w:rPr>
          <w:rFonts w:ascii="Times New Roman" w:eastAsia="PMingLiU" w:hAnsi="Times New Roman" w:cs="Times New Roman"/>
          <w:sz w:val="24"/>
          <w:szCs w:val="24"/>
          <w:lang w:eastAsia="en-US"/>
        </w:rPr>
      </w:pPr>
    </w:p>
    <w:p w14:paraId="4538BFEE" w14:textId="77777777" w:rsidR="00387433" w:rsidRPr="00387433" w:rsidRDefault="00387433">
      <w:pPr>
        <w:rPr>
          <w:rFonts w:ascii="Times New Roman" w:hAnsi="Times New Roman" w:cs="Times New Roman"/>
          <w:sz w:val="24"/>
          <w:szCs w:val="24"/>
        </w:rPr>
      </w:pPr>
    </w:p>
    <w:sectPr w:rsidR="00387433" w:rsidRPr="003874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Light">
    <w:altName w:val="Yu Mincho Light"/>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Demibold">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7CE3"/>
    <w:multiLevelType w:val="multilevel"/>
    <w:tmpl w:val="10B2C694"/>
    <w:styleLink w:val="FYP"/>
    <w:lvl w:ilvl="0">
      <w:start w:val="1"/>
      <w:numFmt w:val="bullet"/>
      <w:lvlText w:val="-"/>
      <w:lvlJc w:val="left"/>
      <w:pPr>
        <w:ind w:left="170" w:hanging="170"/>
      </w:pPr>
      <w:rPr>
        <w:rFonts w:ascii="Yu Mincho Light" w:hAnsi="Yu Mincho Light" w:hint="default"/>
      </w:rPr>
    </w:lvl>
    <w:lvl w:ilvl="1">
      <w:start w:val="1"/>
      <w:numFmt w:val="bullet"/>
      <w:lvlText w:val="o"/>
      <w:lvlJc w:val="left"/>
      <w:pPr>
        <w:ind w:left="340" w:hanging="170"/>
      </w:pPr>
      <w:rPr>
        <w:rFonts w:ascii="Yu Mincho Demibold" w:hAnsi="Yu Mincho Demibold" w:hint="default"/>
      </w:rPr>
    </w:lvl>
    <w:lvl w:ilvl="2">
      <w:start w:val="1"/>
      <w:numFmt w:val="bullet"/>
      <w:lvlText w:val=""/>
      <w:lvlJc w:val="left"/>
      <w:pPr>
        <w:ind w:left="510" w:hanging="170"/>
      </w:pPr>
      <w:rPr>
        <w:rFonts w:ascii="Symbol" w:hAnsi="Symbol" w:hint="default"/>
      </w:rPr>
    </w:lvl>
    <w:lvl w:ilvl="3">
      <w:start w:val="1"/>
      <w:numFmt w:val="bullet"/>
      <w:lvlText w:val=""/>
      <w:lvlJc w:val="left"/>
      <w:pPr>
        <w:ind w:left="680" w:hanging="170"/>
      </w:pPr>
      <w:rPr>
        <w:rFonts w:ascii="Courier New" w:hAnsi="Courier New" w:hint="default"/>
      </w:rPr>
    </w:lvl>
    <w:lvl w:ilvl="4">
      <w:start w:val="1"/>
      <w:numFmt w:val="bullet"/>
      <w:lvlText w:val="o"/>
      <w:lvlJc w:val="left"/>
      <w:pPr>
        <w:ind w:left="850" w:hanging="170"/>
      </w:pPr>
      <w:rPr>
        <w:rFonts w:ascii="Yu Mincho Demibold" w:hAnsi="Yu Mincho Demibold" w:hint="default"/>
      </w:rPr>
    </w:lvl>
    <w:lvl w:ilvl="5">
      <w:start w:val="1"/>
      <w:numFmt w:val="bullet"/>
      <w:lvlText w:val=""/>
      <w:lvlJc w:val="left"/>
      <w:pPr>
        <w:ind w:left="1020" w:hanging="170"/>
      </w:pPr>
      <w:rPr>
        <w:rFonts w:ascii="Symbol" w:hAnsi="Symbol" w:hint="default"/>
      </w:rPr>
    </w:lvl>
    <w:lvl w:ilvl="6">
      <w:start w:val="1"/>
      <w:numFmt w:val="bullet"/>
      <w:lvlText w:val=""/>
      <w:lvlJc w:val="left"/>
      <w:pPr>
        <w:ind w:left="1190" w:hanging="170"/>
      </w:pPr>
      <w:rPr>
        <w:rFonts w:ascii="Courier New" w:hAnsi="Courier New" w:hint="default"/>
      </w:rPr>
    </w:lvl>
    <w:lvl w:ilvl="7">
      <w:start w:val="1"/>
      <w:numFmt w:val="bullet"/>
      <w:lvlText w:val="o"/>
      <w:lvlJc w:val="left"/>
      <w:pPr>
        <w:ind w:left="1360" w:hanging="170"/>
      </w:pPr>
      <w:rPr>
        <w:rFonts w:ascii="Yu Mincho Demibold" w:hAnsi="Yu Mincho Demibold" w:hint="default"/>
      </w:rPr>
    </w:lvl>
    <w:lvl w:ilvl="8">
      <w:start w:val="1"/>
      <w:numFmt w:val="bullet"/>
      <w:lvlText w:val=""/>
      <w:lvlJc w:val="left"/>
      <w:pPr>
        <w:ind w:left="1530" w:hanging="170"/>
      </w:pPr>
      <w:rPr>
        <w:rFonts w:ascii="Symbol" w:hAnsi="Symbol" w:hint="default"/>
      </w:rPr>
    </w:lvl>
  </w:abstractNum>
  <w:abstractNum w:abstractNumId="1" w15:restartNumberingAfterBreak="0">
    <w:nsid w:val="48814DE8"/>
    <w:multiLevelType w:val="multilevel"/>
    <w:tmpl w:val="10B2C694"/>
    <w:numStyleLink w:val="FYP"/>
  </w:abstractNum>
  <w:abstractNum w:abstractNumId="2" w15:restartNumberingAfterBreak="0">
    <w:nsid w:val="5C9DF48A"/>
    <w:multiLevelType w:val="hybridMultilevel"/>
    <w:tmpl w:val="FDA2DA26"/>
    <w:lvl w:ilvl="0" w:tplc="A77CB572">
      <w:start w:val="1"/>
      <w:numFmt w:val="decimal"/>
      <w:lvlText w:val="%1."/>
      <w:lvlJc w:val="left"/>
      <w:pPr>
        <w:ind w:left="720" w:hanging="360"/>
      </w:pPr>
    </w:lvl>
    <w:lvl w:ilvl="1" w:tplc="8F16CE32">
      <w:start w:val="1"/>
      <w:numFmt w:val="lowerLetter"/>
      <w:lvlText w:val="%2."/>
      <w:lvlJc w:val="left"/>
      <w:pPr>
        <w:ind w:left="1440" w:hanging="360"/>
      </w:pPr>
    </w:lvl>
    <w:lvl w:ilvl="2" w:tplc="E44CFC76">
      <w:start w:val="1"/>
      <w:numFmt w:val="lowerRoman"/>
      <w:lvlText w:val="%3."/>
      <w:lvlJc w:val="right"/>
      <w:pPr>
        <w:ind w:left="2160" w:hanging="180"/>
      </w:pPr>
    </w:lvl>
    <w:lvl w:ilvl="3" w:tplc="033A4604">
      <w:start w:val="1"/>
      <w:numFmt w:val="decimal"/>
      <w:lvlText w:val="%4."/>
      <w:lvlJc w:val="left"/>
      <w:pPr>
        <w:ind w:left="2880" w:hanging="360"/>
      </w:pPr>
    </w:lvl>
    <w:lvl w:ilvl="4" w:tplc="94E6DCAC">
      <w:start w:val="1"/>
      <w:numFmt w:val="lowerLetter"/>
      <w:lvlText w:val="%5."/>
      <w:lvlJc w:val="left"/>
      <w:pPr>
        <w:ind w:left="3600" w:hanging="360"/>
      </w:pPr>
    </w:lvl>
    <w:lvl w:ilvl="5" w:tplc="484E4EC0">
      <w:start w:val="1"/>
      <w:numFmt w:val="lowerRoman"/>
      <w:lvlText w:val="%6."/>
      <w:lvlJc w:val="right"/>
      <w:pPr>
        <w:ind w:left="4320" w:hanging="180"/>
      </w:pPr>
    </w:lvl>
    <w:lvl w:ilvl="6" w:tplc="A9CC8C6A">
      <w:start w:val="1"/>
      <w:numFmt w:val="decimal"/>
      <w:lvlText w:val="%7."/>
      <w:lvlJc w:val="left"/>
      <w:pPr>
        <w:ind w:left="5040" w:hanging="360"/>
      </w:pPr>
    </w:lvl>
    <w:lvl w:ilvl="7" w:tplc="201ADAA6">
      <w:start w:val="1"/>
      <w:numFmt w:val="lowerLetter"/>
      <w:lvlText w:val="%8."/>
      <w:lvlJc w:val="left"/>
      <w:pPr>
        <w:ind w:left="5760" w:hanging="360"/>
      </w:pPr>
    </w:lvl>
    <w:lvl w:ilvl="8" w:tplc="C8B08DCC">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33"/>
    <w:rsid w:val="00387433"/>
    <w:rsid w:val="003E3BC5"/>
    <w:rsid w:val="008F5708"/>
    <w:rsid w:val="00BA1E37"/>
    <w:rsid w:val="00BE0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9C00"/>
  <w15:chartTrackingRefBased/>
  <w15:docId w15:val="{DB8BF57E-85A4-487C-BB3B-64DEDEDC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87433"/>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YP">
    <w:name w:val="FYP"/>
    <w:uiPriority w:val="99"/>
    <w:rsid w:val="00387433"/>
    <w:pPr>
      <w:numPr>
        <w:numId w:val="1"/>
      </w:numPr>
    </w:pPr>
  </w:style>
  <w:style w:type="table" w:styleId="TableGrid">
    <w:name w:val="Table Grid"/>
    <w:basedOn w:val="TableNormal"/>
    <w:uiPriority w:val="39"/>
    <w:rsid w:val="0038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2233</Words>
  <Characters>12729</Characters>
  <Application>Microsoft Office Word</Application>
  <DocSecurity>0</DocSecurity>
  <Lines>106</Lines>
  <Paragraphs>29</Paragraphs>
  <ScaleCrop>false</ScaleCrop>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Kannan, Priya [RS]</dc:creator>
  <cp:keywords/>
  <dc:description/>
  <cp:lastModifiedBy>RS</cp:lastModifiedBy>
  <cp:revision>2</cp:revision>
  <dcterms:created xsi:type="dcterms:W3CDTF">2023-02-17T07:13:00Z</dcterms:created>
  <dcterms:modified xsi:type="dcterms:W3CDTF">2023-02-17T07:13:00Z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c1df8021-a58f-4295-bcce-e09329f97900</vt:lpwstr>
  </property>
</Properties>
</file>