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CC4985" w14:textId="77777777" w:rsidR="00404155" w:rsidRPr="00404155" w:rsidRDefault="00404155" w:rsidP="00404155">
      <w:pPr>
        <w:pStyle w:val="TOCHeading"/>
        <w:spacing w:before="0"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40415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Central Venous Access Device Adverse Events in Pediatric Patients with Cancer: A Systematic Review and Meta-Analysis</w:t>
      </w:r>
    </w:p>
    <w:p w14:paraId="742D5C4A" w14:textId="34A0FA5E" w:rsidR="00404155" w:rsidRPr="00512427" w:rsidRDefault="00404155" w:rsidP="00404155">
      <w:pPr>
        <w:rPr>
          <w:rFonts w:ascii="Times New Roman" w:hAnsi="Times New Roman" w:cs="Times New Roman"/>
          <w:color w:val="000000" w:themeColor="text1"/>
          <w:lang w:val="en-US"/>
        </w:rPr>
      </w:pPr>
      <w:r>
        <w:rPr>
          <w:rFonts w:ascii="Times New Roman" w:hAnsi="Times New Roman" w:cs="Times New Roman"/>
          <w:color w:val="000000" w:themeColor="text1"/>
          <w:lang w:val="en-US"/>
        </w:rPr>
        <w:t xml:space="preserve">Supportive Care in Cancer </w:t>
      </w:r>
    </w:p>
    <w:p w14:paraId="0B3A6F28" w14:textId="77777777" w:rsidR="00404155" w:rsidRPr="00512427" w:rsidRDefault="00404155" w:rsidP="00404155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5BC71723" w14:textId="77777777" w:rsidR="00404155" w:rsidRPr="00512427" w:rsidRDefault="00404155" w:rsidP="00404155">
      <w:pPr>
        <w:rPr>
          <w:rFonts w:ascii="Times New Roman" w:hAnsi="Times New Roman" w:cs="Times New Roman"/>
          <w:b/>
          <w:bCs/>
          <w:color w:val="000000" w:themeColor="text1"/>
          <w:lang w:val="en-US"/>
        </w:rPr>
      </w:pPr>
      <w:r w:rsidRPr="00512427"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Authors: </w:t>
      </w:r>
    </w:p>
    <w:p w14:paraId="7FCF9019" w14:textId="7840916E" w:rsidR="00404155" w:rsidRPr="00512427" w:rsidRDefault="00404155" w:rsidP="00404155">
      <w:pPr>
        <w:rPr>
          <w:rFonts w:ascii="Times New Roman" w:hAnsi="Times New Roman" w:cs="Times New Roman"/>
          <w:color w:val="000000" w:themeColor="text1"/>
          <w:lang w:val="en-US"/>
        </w:rPr>
      </w:pPr>
      <w:r w:rsidRPr="00512427">
        <w:rPr>
          <w:rFonts w:ascii="Times New Roman" w:hAnsi="Times New Roman" w:cs="Times New Roman"/>
          <w:color w:val="000000" w:themeColor="text1"/>
          <w:lang w:val="en-US"/>
        </w:rPr>
        <w:t>Jenna Nunn</w:t>
      </w:r>
      <w:r w:rsidRPr="00512427">
        <w:rPr>
          <w:rFonts w:ascii="Times New Roman" w:hAnsi="Times New Roman" w:cs="Times New Roman"/>
          <w:color w:val="000000" w:themeColor="text1"/>
          <w:vertAlign w:val="superscript"/>
          <w:lang w:val="en-US"/>
        </w:rPr>
        <w:t>1,</w:t>
      </w:r>
      <w:r>
        <w:rPr>
          <w:rFonts w:ascii="Times New Roman" w:hAnsi="Times New Roman" w:cs="Times New Roman"/>
          <w:color w:val="000000" w:themeColor="text1"/>
          <w:vertAlign w:val="superscript"/>
          <w:lang w:val="en-US"/>
        </w:rPr>
        <w:t xml:space="preserve"> </w:t>
      </w:r>
      <w:r w:rsidRPr="00512427">
        <w:rPr>
          <w:rFonts w:ascii="Times New Roman" w:hAnsi="Times New Roman" w:cs="Times New Roman"/>
          <w:color w:val="000000" w:themeColor="text1"/>
          <w:vertAlign w:val="superscript"/>
          <w:lang w:val="en-US"/>
        </w:rPr>
        <w:t>2</w:t>
      </w:r>
      <w:r>
        <w:rPr>
          <w:rFonts w:ascii="Times New Roman" w:hAnsi="Times New Roman" w:cs="Times New Roman"/>
          <w:color w:val="000000" w:themeColor="text1"/>
          <w:vertAlign w:val="superscript"/>
          <w:lang w:val="en-US"/>
        </w:rPr>
        <w:t>, 3</w:t>
      </w:r>
    </w:p>
    <w:p w14:paraId="58D80EFC" w14:textId="7BD5D47E" w:rsidR="00404155" w:rsidRPr="00512427" w:rsidRDefault="00404155" w:rsidP="00404155">
      <w:pPr>
        <w:rPr>
          <w:rFonts w:ascii="Times New Roman" w:hAnsi="Times New Roman" w:cs="Times New Roman"/>
          <w:color w:val="000000" w:themeColor="text1"/>
          <w:lang w:val="en-US"/>
        </w:rPr>
      </w:pPr>
      <w:r w:rsidRPr="00512427">
        <w:rPr>
          <w:rFonts w:ascii="Times New Roman" w:hAnsi="Times New Roman" w:cs="Times New Roman"/>
          <w:color w:val="000000" w:themeColor="text1"/>
          <w:lang w:val="en-US"/>
        </w:rPr>
        <w:t>Mari D Takashima</w:t>
      </w:r>
      <w:r w:rsidR="008A6811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Pr="00512427">
        <w:rPr>
          <w:rFonts w:ascii="Times New Roman" w:hAnsi="Times New Roman" w:cs="Times New Roman"/>
          <w:color w:val="000000" w:themeColor="text1"/>
          <w:vertAlign w:val="superscript"/>
          <w:lang w:val="en-US"/>
        </w:rPr>
        <w:t>1,2</w:t>
      </w:r>
    </w:p>
    <w:p w14:paraId="73C3B5C8" w14:textId="0958EE07" w:rsidR="00404155" w:rsidRPr="00512427" w:rsidRDefault="00404155" w:rsidP="00404155">
      <w:pPr>
        <w:rPr>
          <w:rFonts w:ascii="Times New Roman" w:hAnsi="Times New Roman" w:cs="Times New Roman"/>
          <w:color w:val="000000" w:themeColor="text1"/>
          <w:lang w:val="en-US"/>
        </w:rPr>
      </w:pPr>
      <w:r w:rsidRPr="00512427">
        <w:rPr>
          <w:rFonts w:ascii="Times New Roman" w:hAnsi="Times New Roman" w:cs="Times New Roman"/>
          <w:color w:val="000000" w:themeColor="text1"/>
          <w:lang w:val="en-US"/>
        </w:rPr>
        <w:t>Erin Wray</w:t>
      </w:r>
      <w:r>
        <w:rPr>
          <w:rFonts w:ascii="Times New Roman" w:hAnsi="Times New Roman" w:cs="Times New Roman"/>
          <w:color w:val="000000" w:themeColor="text1"/>
          <w:lang w:val="en-US"/>
        </w:rPr>
        <w:t>-</w:t>
      </w:r>
      <w:r w:rsidRPr="00512427">
        <w:rPr>
          <w:rFonts w:ascii="Times New Roman" w:hAnsi="Times New Roman" w:cs="Times New Roman"/>
          <w:color w:val="000000" w:themeColor="text1"/>
          <w:lang w:val="en-US"/>
        </w:rPr>
        <w:t>Jones</w:t>
      </w:r>
      <w:r w:rsidRPr="003B360E">
        <w:rPr>
          <w:rFonts w:ascii="Times New Roman" w:eastAsia="Times New Roman" w:hAnsi="Times New Roman" w:cs="Times New Roman"/>
          <w:color w:val="000000" w:themeColor="text1"/>
          <w:vertAlign w:val="superscript"/>
          <w:lang w:val="en-US" w:eastAsia="en-GB"/>
        </w:rPr>
        <w:t xml:space="preserve"> 4</w:t>
      </w:r>
    </w:p>
    <w:p w14:paraId="3621AA80" w14:textId="2BCF1FE5" w:rsidR="00404155" w:rsidRPr="00512427" w:rsidRDefault="00404155" w:rsidP="00404155">
      <w:pPr>
        <w:rPr>
          <w:rFonts w:ascii="Times New Roman" w:hAnsi="Times New Roman" w:cs="Times New Roman"/>
          <w:color w:val="000000" w:themeColor="text1"/>
          <w:lang w:val="en-US"/>
        </w:rPr>
      </w:pPr>
      <w:r w:rsidRPr="00512427">
        <w:rPr>
          <w:rFonts w:ascii="Times New Roman" w:hAnsi="Times New Roman" w:cs="Times New Roman"/>
          <w:color w:val="000000" w:themeColor="text1"/>
          <w:lang w:val="en-US"/>
        </w:rPr>
        <w:t xml:space="preserve">Trisha </w:t>
      </w:r>
      <w:proofErr w:type="spellStart"/>
      <w:r w:rsidRPr="00512427">
        <w:rPr>
          <w:rFonts w:ascii="Times New Roman" w:hAnsi="Times New Roman" w:cs="Times New Roman"/>
          <w:color w:val="000000" w:themeColor="text1"/>
          <w:lang w:val="en-US"/>
        </w:rPr>
        <w:t>Soosay</w:t>
      </w:r>
      <w:proofErr w:type="spellEnd"/>
      <w:r w:rsidRPr="00512427">
        <w:rPr>
          <w:rFonts w:ascii="Times New Roman" w:hAnsi="Times New Roman" w:cs="Times New Roman"/>
          <w:color w:val="000000" w:themeColor="text1"/>
          <w:lang w:val="en-US"/>
        </w:rPr>
        <w:t xml:space="preserve"> Raj</w:t>
      </w:r>
      <w:r w:rsidR="008A6811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Pr="00512427">
        <w:rPr>
          <w:rFonts w:ascii="Times New Roman" w:hAnsi="Times New Roman" w:cs="Times New Roman"/>
          <w:color w:val="000000" w:themeColor="text1"/>
          <w:vertAlign w:val="superscript"/>
          <w:lang w:val="en-US"/>
        </w:rPr>
        <w:t>1,2</w:t>
      </w:r>
    </w:p>
    <w:p w14:paraId="4496B91B" w14:textId="4C4C9665" w:rsidR="00404155" w:rsidRPr="006936D9" w:rsidRDefault="00404155" w:rsidP="00404155">
      <w:pPr>
        <w:rPr>
          <w:rFonts w:ascii="Times New Roman" w:hAnsi="Times New Roman" w:cs="Times New Roman"/>
          <w:color w:val="000000" w:themeColor="text1"/>
          <w:vertAlign w:val="superscript"/>
          <w:lang w:val="en-US"/>
        </w:rPr>
      </w:pPr>
      <w:r w:rsidRPr="00512427">
        <w:rPr>
          <w:rFonts w:ascii="Times New Roman" w:hAnsi="Times New Roman" w:cs="Times New Roman"/>
          <w:color w:val="000000" w:themeColor="text1"/>
          <w:lang w:val="en-US"/>
        </w:rPr>
        <w:t xml:space="preserve">Diane </w:t>
      </w:r>
      <w:r>
        <w:rPr>
          <w:rFonts w:ascii="Times New Roman" w:hAnsi="Times New Roman" w:cs="Times New Roman"/>
          <w:color w:val="000000" w:themeColor="text1"/>
          <w:lang w:val="en-US"/>
        </w:rPr>
        <w:t xml:space="preserve">M T </w:t>
      </w:r>
      <w:r w:rsidRPr="00512427">
        <w:rPr>
          <w:rFonts w:ascii="Times New Roman" w:hAnsi="Times New Roman" w:cs="Times New Roman"/>
          <w:color w:val="000000" w:themeColor="text1"/>
          <w:lang w:val="en-US"/>
        </w:rPr>
        <w:t>Hanna</w:t>
      </w:r>
      <w:r w:rsidR="008A6811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Pr="00621008">
        <w:rPr>
          <w:rFonts w:ascii="Times New Roman" w:hAnsi="Times New Roman" w:cs="Times New Roman"/>
          <w:color w:val="000000" w:themeColor="text1"/>
          <w:vertAlign w:val="superscript"/>
          <w:lang w:val="en-US"/>
        </w:rPr>
        <w:t>5, 6, 7</w:t>
      </w:r>
    </w:p>
    <w:p w14:paraId="65481B05" w14:textId="78D585A3" w:rsidR="00404155" w:rsidRPr="00512427" w:rsidRDefault="00404155" w:rsidP="00404155">
      <w:pPr>
        <w:rPr>
          <w:rFonts w:ascii="Times New Roman" w:hAnsi="Times New Roman" w:cs="Times New Roman"/>
          <w:color w:val="000000" w:themeColor="text1"/>
          <w:lang w:val="en-US"/>
        </w:rPr>
      </w:pPr>
      <w:r w:rsidRPr="00512427">
        <w:rPr>
          <w:rFonts w:ascii="Times New Roman" w:hAnsi="Times New Roman" w:cs="Times New Roman"/>
          <w:color w:val="000000" w:themeColor="text1"/>
          <w:lang w:val="en-US"/>
        </w:rPr>
        <w:t>Amanda J Ullman</w:t>
      </w:r>
      <w:r w:rsidR="008A6811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Pr="00512427">
        <w:rPr>
          <w:rFonts w:ascii="Times New Roman" w:hAnsi="Times New Roman" w:cs="Times New Roman"/>
          <w:color w:val="000000" w:themeColor="text1"/>
          <w:vertAlign w:val="superscript"/>
          <w:lang w:val="en-US"/>
        </w:rPr>
        <w:t>1,2</w:t>
      </w:r>
    </w:p>
    <w:p w14:paraId="5E5818A9" w14:textId="77777777" w:rsidR="00404155" w:rsidRPr="00512427" w:rsidRDefault="00404155" w:rsidP="00404155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74B701DA" w14:textId="77777777" w:rsidR="00404155" w:rsidRPr="00512427" w:rsidRDefault="00404155" w:rsidP="00404155">
      <w:pPr>
        <w:rPr>
          <w:rFonts w:ascii="Times New Roman" w:hAnsi="Times New Roman" w:cs="Times New Roman"/>
          <w:b/>
          <w:bCs/>
          <w:color w:val="000000" w:themeColor="text1"/>
          <w:lang w:val="en-US"/>
        </w:rPr>
      </w:pPr>
      <w:r w:rsidRPr="00512427"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Affiliations: </w:t>
      </w:r>
    </w:p>
    <w:p w14:paraId="2BCF0F11" w14:textId="77777777" w:rsidR="00404155" w:rsidRPr="00512427" w:rsidRDefault="00404155" w:rsidP="00404155">
      <w:pPr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  <w:lang w:val="en-US" w:eastAsia="en-GB"/>
        </w:rPr>
      </w:pPr>
      <w:r w:rsidRPr="00512427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  <w:vertAlign w:val="superscript"/>
          <w:lang w:val="en-US" w:eastAsia="en-GB"/>
        </w:rPr>
        <w:t>1</w:t>
      </w:r>
      <w:r w:rsidRPr="00512427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  <w:lang w:val="en-US" w:eastAsia="en-GB"/>
        </w:rPr>
        <w:t xml:space="preserve"> Children’s Health Queensland Hospital &amp; Health Service, Brisbane, Australia</w:t>
      </w:r>
    </w:p>
    <w:p w14:paraId="4181D737" w14:textId="77777777" w:rsidR="00404155" w:rsidRDefault="00404155" w:rsidP="00404155">
      <w:pPr>
        <w:rPr>
          <w:rFonts w:ascii="Times New Roman" w:eastAsia="Times New Roman" w:hAnsi="Times New Roman" w:cs="Times New Roman"/>
          <w:color w:val="000000" w:themeColor="text1"/>
          <w:lang w:val="en-US" w:eastAsia="en-GB"/>
        </w:rPr>
      </w:pPr>
      <w:r w:rsidRPr="00512427">
        <w:rPr>
          <w:rFonts w:ascii="Times New Roman" w:eastAsia="Times New Roman" w:hAnsi="Times New Roman" w:cs="Times New Roman"/>
          <w:color w:val="000000" w:themeColor="text1"/>
          <w:vertAlign w:val="superscript"/>
          <w:lang w:val="en-US" w:eastAsia="en-GB"/>
        </w:rPr>
        <w:t>2</w:t>
      </w:r>
      <w:r w:rsidRPr="00512427">
        <w:rPr>
          <w:rFonts w:ascii="Times New Roman" w:eastAsia="Times New Roman" w:hAnsi="Times New Roman" w:cs="Times New Roman"/>
          <w:color w:val="000000" w:themeColor="text1"/>
          <w:lang w:val="en-US" w:eastAsia="en-GB"/>
        </w:rPr>
        <w:t xml:space="preserve"> The University of Queensland, Brisbane, Australia</w:t>
      </w:r>
    </w:p>
    <w:p w14:paraId="2D2A433B" w14:textId="77777777" w:rsidR="00404155" w:rsidRDefault="00404155" w:rsidP="00404155">
      <w:pPr>
        <w:rPr>
          <w:rFonts w:ascii="Times New Roman" w:eastAsia="Times New Roman" w:hAnsi="Times New Roman" w:cs="Times New Roman"/>
          <w:color w:val="000000" w:themeColor="text1"/>
          <w:lang w:val="en-US" w:eastAsia="en-GB"/>
        </w:rPr>
      </w:pPr>
      <w:r w:rsidRPr="007F737A">
        <w:rPr>
          <w:rFonts w:ascii="Times New Roman" w:eastAsia="Times New Roman" w:hAnsi="Times New Roman" w:cs="Times New Roman"/>
          <w:color w:val="000000" w:themeColor="text1"/>
          <w:vertAlign w:val="superscript"/>
          <w:lang w:val="en-US" w:eastAsia="en-GB"/>
        </w:rPr>
        <w:t>3</w:t>
      </w:r>
      <w:r>
        <w:rPr>
          <w:rFonts w:ascii="Times New Roman" w:eastAsia="Times New Roman" w:hAnsi="Times New Roman" w:cs="Times New Roman"/>
          <w:color w:val="000000" w:themeColor="text1"/>
          <w:lang w:val="en-US" w:eastAsia="en-GB"/>
        </w:rPr>
        <w:t xml:space="preserve"> Griffith University, Gold Coast, Australia </w:t>
      </w:r>
    </w:p>
    <w:p w14:paraId="4961F7A3" w14:textId="77777777" w:rsidR="00404155" w:rsidRDefault="00404155" w:rsidP="00404155">
      <w:pPr>
        <w:rPr>
          <w:rFonts w:ascii="Times New Roman" w:eastAsia="Times New Roman" w:hAnsi="Times New Roman" w:cs="Times New Roman"/>
          <w:color w:val="000000" w:themeColor="text1"/>
          <w:lang w:val="en-US" w:eastAsia="en-GB"/>
        </w:rPr>
      </w:pPr>
      <w:r w:rsidRPr="003B360E">
        <w:rPr>
          <w:rFonts w:ascii="Times New Roman" w:eastAsia="Times New Roman" w:hAnsi="Times New Roman" w:cs="Times New Roman"/>
          <w:color w:val="000000" w:themeColor="text1"/>
          <w:vertAlign w:val="superscript"/>
          <w:lang w:val="en-US" w:eastAsia="en-GB"/>
        </w:rPr>
        <w:t>4</w:t>
      </w:r>
      <w:r>
        <w:rPr>
          <w:rFonts w:ascii="Times New Roman" w:eastAsia="Times New Roman" w:hAnsi="Times New Roman" w:cs="Times New Roman"/>
          <w:color w:val="000000" w:themeColor="text1"/>
          <w:lang w:val="en-US" w:eastAsia="en-GB"/>
        </w:rPr>
        <w:t xml:space="preserve"> Sunshine Coast University Hospital</w:t>
      </w:r>
    </w:p>
    <w:p w14:paraId="4E6613D0" w14:textId="77777777" w:rsidR="00404155" w:rsidRDefault="00404155" w:rsidP="00404155">
      <w:pPr>
        <w:rPr>
          <w:rFonts w:ascii="Times New Roman" w:eastAsia="Times New Roman" w:hAnsi="Times New Roman" w:cs="Times New Roman"/>
          <w:color w:val="000000" w:themeColor="text1"/>
          <w:lang w:val="en-US" w:eastAsia="en-GB"/>
        </w:rPr>
      </w:pPr>
      <w:r w:rsidRPr="00621008">
        <w:rPr>
          <w:rFonts w:ascii="Times New Roman" w:eastAsia="Times New Roman" w:hAnsi="Times New Roman" w:cs="Times New Roman"/>
          <w:color w:val="000000" w:themeColor="text1"/>
          <w:vertAlign w:val="superscript"/>
          <w:lang w:val="en-US" w:eastAsia="en-GB"/>
        </w:rPr>
        <w:t>5</w:t>
      </w:r>
      <w:r>
        <w:rPr>
          <w:rFonts w:ascii="Times New Roman" w:eastAsia="Times New Roman" w:hAnsi="Times New Roman" w:cs="Times New Roman"/>
          <w:color w:val="000000" w:themeColor="text1"/>
          <w:lang w:val="en-US" w:eastAsia="en-GB"/>
        </w:rPr>
        <w:t xml:space="preserve"> The University of Melbourne </w:t>
      </w:r>
    </w:p>
    <w:p w14:paraId="3D12E61C" w14:textId="77777777" w:rsidR="00404155" w:rsidRDefault="00404155" w:rsidP="00404155">
      <w:pPr>
        <w:rPr>
          <w:rFonts w:ascii="Times New Roman" w:eastAsia="Times New Roman" w:hAnsi="Times New Roman" w:cs="Times New Roman"/>
          <w:color w:val="000000" w:themeColor="text1"/>
          <w:lang w:val="en-US" w:eastAsia="en-GB"/>
        </w:rPr>
      </w:pPr>
      <w:r w:rsidRPr="00621008">
        <w:rPr>
          <w:rFonts w:ascii="Times New Roman" w:eastAsia="Times New Roman" w:hAnsi="Times New Roman" w:cs="Times New Roman"/>
          <w:color w:val="000000" w:themeColor="text1"/>
          <w:vertAlign w:val="superscript"/>
          <w:lang w:val="en-US" w:eastAsia="en-GB"/>
        </w:rPr>
        <w:t xml:space="preserve">6 </w:t>
      </w:r>
      <w:r>
        <w:rPr>
          <w:rFonts w:ascii="Times New Roman" w:eastAsia="Times New Roman" w:hAnsi="Times New Roman" w:cs="Times New Roman"/>
          <w:color w:val="000000" w:themeColor="text1"/>
          <w:lang w:val="en-US" w:eastAsia="en-GB"/>
        </w:rPr>
        <w:t xml:space="preserve">Murdoch Children’s Research Institute </w:t>
      </w:r>
    </w:p>
    <w:p w14:paraId="191287F5" w14:textId="77777777" w:rsidR="00404155" w:rsidRDefault="00404155" w:rsidP="00404155">
      <w:pPr>
        <w:rPr>
          <w:rFonts w:ascii="Times New Roman" w:eastAsia="Times New Roman" w:hAnsi="Times New Roman" w:cs="Times New Roman"/>
          <w:color w:val="000000" w:themeColor="text1"/>
          <w:lang w:val="en-US" w:eastAsia="en-GB"/>
        </w:rPr>
      </w:pPr>
      <w:r w:rsidRPr="00621008">
        <w:rPr>
          <w:rFonts w:ascii="Times New Roman" w:eastAsia="Times New Roman" w:hAnsi="Times New Roman" w:cs="Times New Roman"/>
          <w:color w:val="000000" w:themeColor="text1"/>
          <w:vertAlign w:val="superscript"/>
          <w:lang w:val="en-US" w:eastAsia="en-GB"/>
        </w:rPr>
        <w:t>7</w:t>
      </w:r>
      <w:r>
        <w:rPr>
          <w:rFonts w:ascii="Times New Roman" w:eastAsia="Times New Roman" w:hAnsi="Times New Roman" w:cs="Times New Roman"/>
          <w:color w:val="000000" w:themeColor="text1"/>
          <w:lang w:val="en-US" w:eastAsia="en-GB"/>
        </w:rPr>
        <w:t xml:space="preserve"> The Walter &amp; Eliza Hall Institute </w:t>
      </w:r>
    </w:p>
    <w:p w14:paraId="60F08038" w14:textId="77777777" w:rsidR="00404155" w:rsidRPr="00512427" w:rsidRDefault="00404155" w:rsidP="00404155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0573C155" w14:textId="77777777" w:rsidR="00404155" w:rsidRPr="00512427" w:rsidRDefault="00404155" w:rsidP="00404155">
      <w:pPr>
        <w:rPr>
          <w:rFonts w:ascii="Times New Roman" w:hAnsi="Times New Roman" w:cs="Times New Roman"/>
          <w:b/>
          <w:bCs/>
          <w:color w:val="000000" w:themeColor="text1"/>
          <w:lang w:val="en-US"/>
        </w:rPr>
      </w:pPr>
      <w:r w:rsidRPr="00512427"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Corresponding Author: </w:t>
      </w:r>
    </w:p>
    <w:p w14:paraId="44CC9D50" w14:textId="77777777" w:rsidR="00404155" w:rsidRDefault="00404155" w:rsidP="00404155">
      <w:pPr>
        <w:rPr>
          <w:rFonts w:ascii="Times New Roman" w:hAnsi="Times New Roman" w:cs="Times New Roman"/>
          <w:color w:val="000000" w:themeColor="text1"/>
          <w:lang w:val="en-US"/>
        </w:rPr>
      </w:pPr>
      <w:r w:rsidRPr="00512427">
        <w:rPr>
          <w:rFonts w:ascii="Times New Roman" w:hAnsi="Times New Roman" w:cs="Times New Roman"/>
          <w:color w:val="000000" w:themeColor="text1"/>
          <w:lang w:val="en-US"/>
        </w:rPr>
        <w:t xml:space="preserve">Jenna Nunn </w:t>
      </w:r>
    </w:p>
    <w:p w14:paraId="78BBF22E" w14:textId="77777777" w:rsidR="00404155" w:rsidRPr="00512427" w:rsidRDefault="00404155" w:rsidP="00404155">
      <w:pPr>
        <w:rPr>
          <w:rFonts w:ascii="Times New Roman" w:hAnsi="Times New Roman" w:cs="Times New Roman"/>
          <w:color w:val="000000" w:themeColor="text1"/>
          <w:lang w:val="en-US"/>
        </w:rPr>
      </w:pPr>
      <w:r>
        <w:rPr>
          <w:rFonts w:ascii="Times New Roman" w:hAnsi="Times New Roman" w:cs="Times New Roman"/>
          <w:color w:val="000000" w:themeColor="text1"/>
          <w:lang w:val="en-US"/>
        </w:rPr>
        <w:t xml:space="preserve">ORCID ID: </w:t>
      </w:r>
      <w:r w:rsidRPr="0049359E">
        <w:rPr>
          <w:rFonts w:ascii="Times New Roman" w:hAnsi="Times New Roman" w:cs="Times New Roman"/>
          <w:color w:val="000000" w:themeColor="text1"/>
          <w:lang w:val="en-US"/>
        </w:rPr>
        <w:t>0000-0002-7790-9955</w:t>
      </w:r>
    </w:p>
    <w:p w14:paraId="5D46D308" w14:textId="77777777" w:rsidR="00404155" w:rsidRPr="00512427" w:rsidRDefault="00404155" w:rsidP="00404155">
      <w:pPr>
        <w:rPr>
          <w:rFonts w:ascii="Times New Roman" w:hAnsi="Times New Roman" w:cs="Times New Roman"/>
          <w:color w:val="000000" w:themeColor="text1"/>
          <w:lang w:val="en-US"/>
        </w:rPr>
      </w:pPr>
      <w:r w:rsidRPr="00512427">
        <w:rPr>
          <w:rFonts w:ascii="Times New Roman" w:hAnsi="Times New Roman" w:cs="Times New Roman"/>
          <w:color w:val="000000" w:themeColor="text1"/>
          <w:lang w:val="en-US"/>
        </w:rPr>
        <w:t xml:space="preserve">Queensland Children’s Hospital </w:t>
      </w:r>
    </w:p>
    <w:p w14:paraId="011AD192" w14:textId="77777777" w:rsidR="00404155" w:rsidRPr="00512427" w:rsidRDefault="00404155" w:rsidP="00404155">
      <w:pPr>
        <w:rPr>
          <w:rFonts w:ascii="Times New Roman" w:hAnsi="Times New Roman" w:cs="Times New Roman"/>
          <w:color w:val="000000" w:themeColor="text1"/>
          <w:lang w:val="en-US"/>
        </w:rPr>
      </w:pPr>
      <w:r w:rsidRPr="00512427">
        <w:rPr>
          <w:rFonts w:ascii="Times New Roman" w:hAnsi="Times New Roman" w:cs="Times New Roman"/>
          <w:color w:val="000000" w:themeColor="text1"/>
          <w:lang w:val="en-US"/>
        </w:rPr>
        <w:t xml:space="preserve">501 Stanley Street, South Brisbane, Queensland, Australia, 4101 </w:t>
      </w:r>
    </w:p>
    <w:p w14:paraId="32795153" w14:textId="77777777" w:rsidR="00404155" w:rsidRPr="00512427" w:rsidRDefault="00000000" w:rsidP="00404155">
      <w:pPr>
        <w:rPr>
          <w:rFonts w:ascii="Times New Roman" w:hAnsi="Times New Roman" w:cs="Times New Roman"/>
          <w:color w:val="000000" w:themeColor="text1"/>
          <w:lang w:val="en-US"/>
        </w:rPr>
      </w:pPr>
      <w:hyperlink r:id="rId4" w:history="1">
        <w:r w:rsidR="00404155" w:rsidRPr="00512427">
          <w:rPr>
            <w:rStyle w:val="Hyperlink"/>
            <w:rFonts w:ascii="Times New Roman" w:hAnsi="Times New Roman" w:cs="Times New Roman"/>
            <w:lang w:val="en-US"/>
          </w:rPr>
          <w:t>Jenna.nunn2@health.qld.gov.au</w:t>
        </w:r>
      </w:hyperlink>
      <w:r w:rsidR="00404155" w:rsidRPr="00512427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</w:p>
    <w:p w14:paraId="7331B27E" w14:textId="77777777" w:rsidR="00404155" w:rsidRPr="00512427" w:rsidRDefault="00404155" w:rsidP="00404155">
      <w:pPr>
        <w:rPr>
          <w:color w:val="000000" w:themeColor="text1"/>
          <w:lang w:val="en-US"/>
        </w:rPr>
      </w:pPr>
    </w:p>
    <w:p w14:paraId="4980C9D8" w14:textId="5882B658" w:rsidR="00404155" w:rsidRDefault="008A6811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color w:val="000000" w:themeColor="text1"/>
          <w:lang w:val="en-US"/>
        </w:rPr>
        <w:br w:type="column"/>
      </w:r>
    </w:p>
    <w:p w14:paraId="032552A8" w14:textId="5BFB2514" w:rsidR="00654B66" w:rsidRPr="00FE0BEC" w:rsidRDefault="00A27814">
      <w:pPr>
        <w:rPr>
          <w:rFonts w:ascii="Times New Roman" w:hAnsi="Times New Roman" w:cs="Times New Roman"/>
          <w:b/>
          <w:bCs/>
          <w:lang w:val="en-US"/>
        </w:rPr>
      </w:pPr>
      <w:r w:rsidRPr="00F324EF">
        <w:rPr>
          <w:rFonts w:ascii="Times New Roman" w:hAnsi="Times New Roman" w:cs="Times New Roman"/>
          <w:b/>
          <w:bCs/>
          <w:lang w:val="en-US"/>
        </w:rPr>
        <w:t>Online Resource</w:t>
      </w:r>
      <w:r w:rsidR="002D6D7F" w:rsidRPr="00F324EF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CA676B" w:rsidRPr="00F324EF">
        <w:rPr>
          <w:rFonts w:ascii="Times New Roman" w:hAnsi="Times New Roman" w:cs="Times New Roman"/>
          <w:b/>
          <w:bCs/>
          <w:lang w:val="en-US"/>
        </w:rPr>
        <w:t>2</w:t>
      </w:r>
      <w:r w:rsidR="002D6D7F" w:rsidRPr="00F324EF">
        <w:rPr>
          <w:rFonts w:ascii="Times New Roman" w:hAnsi="Times New Roman" w:cs="Times New Roman"/>
          <w:b/>
          <w:bCs/>
          <w:lang w:val="en-US"/>
        </w:rPr>
        <w:t xml:space="preserve"> – Outcome Definitions</w:t>
      </w:r>
      <w:r w:rsidR="002D6D7F" w:rsidRPr="00FE0BEC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CE61C0">
        <w:rPr>
          <w:rFonts w:ascii="Times New Roman" w:hAnsi="Times New Roman" w:cs="Times New Roman"/>
          <w:b/>
          <w:bCs/>
          <w:lang w:val="en-US"/>
        </w:rPr>
        <w:t xml:space="preserve"> </w:t>
      </w:r>
    </w:p>
    <w:p w14:paraId="5CF087EB" w14:textId="77777777" w:rsidR="002D6D7F" w:rsidRPr="00FE0BEC" w:rsidRDefault="002D6D7F">
      <w:pPr>
        <w:rPr>
          <w:rFonts w:ascii="Times New Roman" w:hAnsi="Times New Roman" w:cs="Times New Roman"/>
          <w:b/>
          <w:bCs/>
          <w:lang w:val="en-US"/>
        </w:rPr>
      </w:pPr>
    </w:p>
    <w:tbl>
      <w:tblPr>
        <w:tblStyle w:val="TableGrid"/>
        <w:tblW w:w="10256" w:type="dxa"/>
        <w:jc w:val="center"/>
        <w:tblLook w:val="04A0" w:firstRow="1" w:lastRow="0" w:firstColumn="1" w:lastColumn="0" w:noHBand="0" w:noVBand="1"/>
      </w:tblPr>
      <w:tblGrid>
        <w:gridCol w:w="3539"/>
        <w:gridCol w:w="6717"/>
      </w:tblGrid>
      <w:tr w:rsidR="00B20CC5" w:rsidRPr="00FE0BEC" w14:paraId="10257480" w14:textId="77777777" w:rsidTr="002D6D7F">
        <w:trPr>
          <w:trHeight w:val="581"/>
          <w:jc w:val="center"/>
        </w:trPr>
        <w:tc>
          <w:tcPr>
            <w:tcW w:w="3539" w:type="dxa"/>
          </w:tcPr>
          <w:p w14:paraId="785AD442" w14:textId="71949ADB" w:rsidR="00B20CC5" w:rsidRPr="00FE0BEC" w:rsidRDefault="00B20CC5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E0BEC">
              <w:rPr>
                <w:rFonts w:ascii="Times New Roman" w:hAnsi="Times New Roman" w:cs="Times New Roman"/>
                <w:color w:val="000000" w:themeColor="text1"/>
                <w:lang w:val="en-US"/>
              </w:rPr>
              <w:t>Overall</w:t>
            </w:r>
          </w:p>
        </w:tc>
        <w:tc>
          <w:tcPr>
            <w:tcW w:w="6717" w:type="dxa"/>
          </w:tcPr>
          <w:p w14:paraId="4F8DDB5E" w14:textId="410DF944" w:rsidR="00B20CC5" w:rsidRPr="00FE0BEC" w:rsidRDefault="00B20CC5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E0BEC">
              <w:rPr>
                <w:rFonts w:ascii="Times New Roman" w:hAnsi="Times New Roman" w:cs="Times New Roman"/>
                <w:color w:val="000000" w:themeColor="text1"/>
                <w:lang w:val="en-US"/>
              </w:rPr>
              <w:t>The cumulative total number of complications (defined above) within the study cohort</w:t>
            </w:r>
          </w:p>
        </w:tc>
      </w:tr>
      <w:tr w:rsidR="002D6D7F" w:rsidRPr="00FE0BEC" w14:paraId="1C1B0668" w14:textId="77777777" w:rsidTr="002D6D7F">
        <w:trPr>
          <w:trHeight w:val="581"/>
          <w:jc w:val="center"/>
        </w:trPr>
        <w:tc>
          <w:tcPr>
            <w:tcW w:w="3539" w:type="dxa"/>
          </w:tcPr>
          <w:p w14:paraId="428D62C9" w14:textId="2C4A47C5" w:rsidR="002D6D7F" w:rsidRPr="00FE0BEC" w:rsidRDefault="002D6D7F">
            <w:pPr>
              <w:rPr>
                <w:rFonts w:ascii="Times New Roman" w:hAnsi="Times New Roman" w:cs="Times New Roman"/>
                <w:lang w:val="en-US"/>
              </w:rPr>
            </w:pPr>
            <w:r w:rsidRPr="00FE0BEC">
              <w:rPr>
                <w:rFonts w:ascii="Times New Roman" w:hAnsi="Times New Roman" w:cs="Times New Roman"/>
                <w:color w:val="000000" w:themeColor="text1"/>
                <w:lang w:val="en-US"/>
              </w:rPr>
              <w:t>CVAD failure</w:t>
            </w:r>
          </w:p>
        </w:tc>
        <w:tc>
          <w:tcPr>
            <w:tcW w:w="6717" w:type="dxa"/>
          </w:tcPr>
          <w:p w14:paraId="45139A80" w14:textId="0FCB55EE" w:rsidR="002D6D7F" w:rsidRPr="00FE0BEC" w:rsidRDefault="002D6D7F">
            <w:pPr>
              <w:rPr>
                <w:rFonts w:ascii="Times New Roman" w:hAnsi="Times New Roman" w:cs="Times New Roman"/>
                <w:lang w:val="en-US"/>
              </w:rPr>
            </w:pPr>
            <w:r w:rsidRPr="00FE0BEC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Failure of the device prior to completion of planned therapy </w:t>
            </w:r>
            <w:r w:rsidR="002937A0">
              <w:rPr>
                <w:rFonts w:ascii="Times New Roman" w:hAnsi="Times New Roman" w:cs="Times New Roman"/>
                <w:color w:val="000000" w:themeColor="text1"/>
                <w:lang w:val="en-US"/>
              </w:rPr>
              <w:t>[5, 11]</w:t>
            </w:r>
          </w:p>
        </w:tc>
      </w:tr>
      <w:tr w:rsidR="002D6D7F" w:rsidRPr="00FE0BEC" w14:paraId="72FB87F1" w14:textId="77777777" w:rsidTr="002D6D7F">
        <w:trPr>
          <w:trHeight w:val="276"/>
          <w:jc w:val="center"/>
        </w:trPr>
        <w:tc>
          <w:tcPr>
            <w:tcW w:w="3539" w:type="dxa"/>
          </w:tcPr>
          <w:p w14:paraId="53D17874" w14:textId="79B16F87" w:rsidR="002D6D7F" w:rsidRPr="00FE0BEC" w:rsidRDefault="002D6D7F">
            <w:pPr>
              <w:rPr>
                <w:rFonts w:ascii="Times New Roman" w:hAnsi="Times New Roman" w:cs="Times New Roman"/>
                <w:lang w:val="en-US"/>
              </w:rPr>
            </w:pPr>
            <w:r w:rsidRPr="00FE0BEC">
              <w:rPr>
                <w:rFonts w:ascii="Times New Roman" w:hAnsi="Times New Roman" w:cs="Times New Roman"/>
                <w:lang w:val="en-US"/>
              </w:rPr>
              <w:t xml:space="preserve">Central Line Associated Blood Steam Infection (CLABSI) </w:t>
            </w:r>
          </w:p>
        </w:tc>
        <w:tc>
          <w:tcPr>
            <w:tcW w:w="6717" w:type="dxa"/>
          </w:tcPr>
          <w:p w14:paraId="2606EE95" w14:textId="0497CC85" w:rsidR="002D6D7F" w:rsidRPr="00B26C62" w:rsidRDefault="00332244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A laboratory confirmed bloodstream infection that is not secondary to an infection at another body site [</w:t>
            </w:r>
            <w:r w:rsidR="00B26C62">
              <w:rPr>
                <w:rFonts w:ascii="Times New Roman" w:hAnsi="Times New Roman" w:cs="Times New Roman"/>
                <w:color w:val="000000" w:themeColor="text1"/>
                <w:lang w:val="en-US"/>
              </w:rPr>
              <w:t>12]</w:t>
            </w:r>
          </w:p>
        </w:tc>
      </w:tr>
      <w:tr w:rsidR="00122AA2" w:rsidRPr="00FE0BEC" w14:paraId="77A6549D" w14:textId="77777777" w:rsidTr="002D6D7F">
        <w:trPr>
          <w:trHeight w:val="276"/>
          <w:jc w:val="center"/>
        </w:trPr>
        <w:tc>
          <w:tcPr>
            <w:tcW w:w="3539" w:type="dxa"/>
          </w:tcPr>
          <w:p w14:paraId="55DD8983" w14:textId="7E91876B" w:rsidR="00122AA2" w:rsidRPr="00FE0BEC" w:rsidRDefault="000B5F7C">
            <w:pPr>
              <w:rPr>
                <w:rFonts w:ascii="Times New Roman" w:hAnsi="Times New Roman" w:cs="Times New Roman"/>
                <w:lang w:val="en-US"/>
              </w:rPr>
            </w:pPr>
            <w:r w:rsidRPr="00FE0BEC">
              <w:rPr>
                <w:rFonts w:ascii="Times New Roman" w:hAnsi="Times New Roman" w:cs="Times New Roman"/>
                <w:color w:val="000000" w:themeColor="text1"/>
                <w:lang w:val="en-US"/>
              </w:rPr>
              <w:t>Local CVAD infection</w:t>
            </w:r>
          </w:p>
        </w:tc>
        <w:tc>
          <w:tcPr>
            <w:tcW w:w="6717" w:type="dxa"/>
          </w:tcPr>
          <w:p w14:paraId="2EF13C62" w14:textId="2FD7F3CB" w:rsidR="00122AA2" w:rsidRPr="00FE0BEC" w:rsidRDefault="000B5F7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E0BEC">
              <w:rPr>
                <w:rFonts w:ascii="Times New Roman" w:hAnsi="Times New Roman" w:cs="Times New Roman"/>
                <w:color w:val="000000" w:themeColor="text1"/>
                <w:lang w:val="en-US"/>
              </w:rPr>
              <w:t>Presence of erythema, swelling, tenderness at the insertion site +/- fever</w:t>
            </w:r>
            <w:r w:rsidR="002937A0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[12]</w:t>
            </w:r>
          </w:p>
        </w:tc>
      </w:tr>
      <w:tr w:rsidR="000B5F7C" w:rsidRPr="00FE0BEC" w14:paraId="392C29E7" w14:textId="77777777" w:rsidTr="002D6D7F">
        <w:trPr>
          <w:trHeight w:val="276"/>
          <w:jc w:val="center"/>
        </w:trPr>
        <w:tc>
          <w:tcPr>
            <w:tcW w:w="3539" w:type="dxa"/>
          </w:tcPr>
          <w:p w14:paraId="05D2F471" w14:textId="30ADE057" w:rsidR="000B5F7C" w:rsidRPr="00FE0BEC" w:rsidRDefault="000B5F7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E0BEC">
              <w:rPr>
                <w:rFonts w:ascii="Times New Roman" w:hAnsi="Times New Roman" w:cs="Times New Roman"/>
                <w:color w:val="000000" w:themeColor="text1"/>
                <w:lang w:val="en-US"/>
              </w:rPr>
              <w:t>Occlusion</w:t>
            </w:r>
          </w:p>
        </w:tc>
        <w:tc>
          <w:tcPr>
            <w:tcW w:w="6717" w:type="dxa"/>
          </w:tcPr>
          <w:p w14:paraId="08F85045" w14:textId="034D5AB9" w:rsidR="000B5F7C" w:rsidRPr="00FE0BEC" w:rsidRDefault="000B5F7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E0BEC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Either complete occlusion (unable to aspirate AND inject) or partial occlusion (unable to aspirate OR inject) </w:t>
            </w:r>
            <w:r w:rsidR="002937A0">
              <w:rPr>
                <w:rFonts w:ascii="Times New Roman" w:hAnsi="Times New Roman" w:cs="Times New Roman"/>
                <w:color w:val="000000" w:themeColor="text1"/>
                <w:lang w:val="en-US"/>
              </w:rPr>
              <w:t>[13]</w:t>
            </w:r>
          </w:p>
        </w:tc>
      </w:tr>
      <w:tr w:rsidR="000B5F7C" w:rsidRPr="00FE0BEC" w14:paraId="5FB254F2" w14:textId="77777777" w:rsidTr="002D6D7F">
        <w:trPr>
          <w:trHeight w:val="276"/>
          <w:jc w:val="center"/>
        </w:trPr>
        <w:tc>
          <w:tcPr>
            <w:tcW w:w="3539" w:type="dxa"/>
          </w:tcPr>
          <w:p w14:paraId="0F339DD9" w14:textId="0484476A" w:rsidR="000B5F7C" w:rsidRPr="00FE0BEC" w:rsidRDefault="000B5F7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E0BEC">
              <w:rPr>
                <w:rFonts w:ascii="Times New Roman" w:hAnsi="Times New Roman" w:cs="Times New Roman"/>
                <w:color w:val="000000" w:themeColor="text1"/>
                <w:lang w:val="en-US"/>
              </w:rPr>
              <w:t>CVAD-associated venous thromboembolism (VTE)</w:t>
            </w:r>
          </w:p>
        </w:tc>
        <w:tc>
          <w:tcPr>
            <w:tcW w:w="6717" w:type="dxa"/>
          </w:tcPr>
          <w:p w14:paraId="4A3B4AD3" w14:textId="0FBE1ACE" w:rsidR="000B5F7C" w:rsidRPr="00FE0BEC" w:rsidRDefault="000B5F7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E0BEC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ultrasound evidence and clinical </w:t>
            </w:r>
            <w:r w:rsidR="00B26C62">
              <w:rPr>
                <w:rFonts w:ascii="Times New Roman" w:hAnsi="Times New Roman" w:cs="Times New Roman"/>
                <w:color w:val="000000" w:themeColor="text1"/>
                <w:lang w:val="en-US"/>
              </w:rPr>
              <w:t>symptoms</w:t>
            </w:r>
            <w:r w:rsidRPr="00FE0BEC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(pain/erythema/swelling/line dysfunction) of CVAD-associated VTE </w:t>
            </w:r>
            <w:r w:rsidR="002937A0">
              <w:rPr>
                <w:rFonts w:ascii="Times New Roman" w:hAnsi="Times New Roman" w:cs="Times New Roman"/>
                <w:color w:val="000000" w:themeColor="text1"/>
                <w:lang w:val="en-US"/>
              </w:rPr>
              <w:t>[13]</w:t>
            </w:r>
          </w:p>
        </w:tc>
      </w:tr>
      <w:tr w:rsidR="0089743B" w:rsidRPr="00FE0BEC" w14:paraId="3F9DC0EB" w14:textId="77777777" w:rsidTr="002D6D7F">
        <w:trPr>
          <w:trHeight w:val="276"/>
          <w:jc w:val="center"/>
        </w:trPr>
        <w:tc>
          <w:tcPr>
            <w:tcW w:w="3539" w:type="dxa"/>
          </w:tcPr>
          <w:p w14:paraId="60F7E1C3" w14:textId="52F37FEF" w:rsidR="0089743B" w:rsidRPr="00FE0BEC" w:rsidRDefault="0089743B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E0BEC">
              <w:rPr>
                <w:rFonts w:ascii="Times New Roman" w:hAnsi="Times New Roman" w:cs="Times New Roman"/>
                <w:color w:val="000000" w:themeColor="text1"/>
                <w:lang w:val="en-US"/>
              </w:rPr>
              <w:t>Dislodgement or migration</w:t>
            </w:r>
          </w:p>
        </w:tc>
        <w:tc>
          <w:tcPr>
            <w:tcW w:w="6717" w:type="dxa"/>
          </w:tcPr>
          <w:p w14:paraId="209CEF87" w14:textId="7F3DECED" w:rsidR="0089743B" w:rsidRPr="00FE0BEC" w:rsidRDefault="0046736F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E0BEC">
              <w:rPr>
                <w:rFonts w:ascii="Times New Roman" w:hAnsi="Times New Roman" w:cs="Times New Roman"/>
                <w:color w:val="000000" w:themeColor="text1"/>
                <w:lang w:val="en-US"/>
              </w:rPr>
              <w:t>A</w:t>
            </w:r>
            <w:r w:rsidR="0089743B" w:rsidRPr="00FE0BEC">
              <w:rPr>
                <w:rFonts w:ascii="Times New Roman" w:hAnsi="Times New Roman" w:cs="Times New Roman"/>
                <w:color w:val="000000" w:themeColor="text1"/>
                <w:lang w:val="en-US"/>
              </w:rPr>
              <w:t>ny movement resulting in the CVAD migrating out of a central vein (central veins include lower 1/3 superior vena cava (SVC), right atrium (RA), SVC/RA junction or inferior vena cava (IVC) for lower limb insertion)</w:t>
            </w:r>
            <w:r w:rsidR="002937A0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[13]</w:t>
            </w:r>
            <w:r w:rsidR="002937A0" w:rsidRPr="00FE0BEC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</w:p>
        </w:tc>
      </w:tr>
      <w:tr w:rsidR="0046736F" w:rsidRPr="00FE0BEC" w14:paraId="78A74EF9" w14:textId="77777777" w:rsidTr="002D6D7F">
        <w:trPr>
          <w:trHeight w:val="276"/>
          <w:jc w:val="center"/>
        </w:trPr>
        <w:tc>
          <w:tcPr>
            <w:tcW w:w="3539" w:type="dxa"/>
          </w:tcPr>
          <w:p w14:paraId="2C5CB0CB" w14:textId="21D04C7D" w:rsidR="0046736F" w:rsidRPr="00FE0BEC" w:rsidRDefault="00AD3A35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E0BEC">
              <w:rPr>
                <w:rFonts w:ascii="Times New Roman" w:hAnsi="Times New Roman" w:cs="Times New Roman"/>
                <w:color w:val="000000" w:themeColor="text1"/>
                <w:lang w:val="en-US"/>
              </w:rPr>
              <w:t>Breakage and/or rupture</w:t>
            </w:r>
          </w:p>
        </w:tc>
        <w:tc>
          <w:tcPr>
            <w:tcW w:w="6717" w:type="dxa"/>
          </w:tcPr>
          <w:p w14:paraId="7AF73488" w14:textId="4B5B79B3" w:rsidR="0046736F" w:rsidRPr="00FE0BEC" w:rsidRDefault="00AD3A35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E0BEC">
              <w:rPr>
                <w:rFonts w:ascii="Times New Roman" w:hAnsi="Times New Roman" w:cs="Times New Roman"/>
                <w:color w:val="000000" w:themeColor="text1"/>
                <w:lang w:val="en-US"/>
              </w:rPr>
              <w:t>visible split/ break in the CVAD material resulting in external leakage and/or radiographic evidence of internal leak</w:t>
            </w:r>
            <w:r w:rsidR="002937A0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[14]</w:t>
            </w:r>
          </w:p>
        </w:tc>
      </w:tr>
      <w:tr w:rsidR="00C315CC" w:rsidRPr="00FE0BEC" w14:paraId="783D8FC2" w14:textId="77777777" w:rsidTr="002D6D7F">
        <w:trPr>
          <w:trHeight w:val="276"/>
          <w:jc w:val="center"/>
        </w:trPr>
        <w:tc>
          <w:tcPr>
            <w:tcW w:w="3539" w:type="dxa"/>
          </w:tcPr>
          <w:p w14:paraId="2862884D" w14:textId="12B701AA" w:rsidR="00C315CC" w:rsidRPr="00FE0BEC" w:rsidRDefault="00C315C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E0BEC">
              <w:rPr>
                <w:rFonts w:ascii="Times New Roman" w:hAnsi="Times New Roman" w:cs="Times New Roman"/>
                <w:color w:val="000000" w:themeColor="text1"/>
                <w:lang w:val="en-US"/>
              </w:rPr>
              <w:t>Dehiscence</w:t>
            </w:r>
          </w:p>
        </w:tc>
        <w:tc>
          <w:tcPr>
            <w:tcW w:w="6717" w:type="dxa"/>
          </w:tcPr>
          <w:p w14:paraId="6713A8BF" w14:textId="06FB8BBF" w:rsidR="00C315CC" w:rsidRPr="00FE0BEC" w:rsidRDefault="00846CE7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E0BEC">
              <w:rPr>
                <w:rFonts w:ascii="Times New Roman" w:hAnsi="Times New Roman" w:cs="Times New Roman"/>
                <w:color w:val="000000" w:themeColor="text1"/>
                <w:lang w:val="en-US"/>
              </w:rPr>
              <w:t>S</w:t>
            </w:r>
            <w:r w:rsidR="00C315CC" w:rsidRPr="00FE0BEC">
              <w:rPr>
                <w:rFonts w:ascii="Times New Roman" w:hAnsi="Times New Roman" w:cs="Times New Roman"/>
                <w:color w:val="000000" w:themeColor="text1"/>
                <w:lang w:val="en-US"/>
              </w:rPr>
              <w:t>eparation of the margins of surgical incision with/without protrusion of device</w:t>
            </w:r>
            <w:r w:rsidR="002937A0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[15]</w:t>
            </w:r>
          </w:p>
        </w:tc>
      </w:tr>
    </w:tbl>
    <w:p w14:paraId="24DB8DA9" w14:textId="29667BB8" w:rsidR="00BE72A9" w:rsidRPr="00FE0BEC" w:rsidRDefault="00BE72A9" w:rsidP="00BE72A9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FE0BEC">
        <w:rPr>
          <w:rFonts w:ascii="Times New Roman" w:hAnsi="Times New Roman" w:cs="Times New Roman"/>
          <w:sz w:val="20"/>
          <w:szCs w:val="20"/>
          <w:lang w:val="en-US"/>
        </w:rPr>
        <w:t>Abbreviation</w:t>
      </w:r>
      <w:r w:rsidR="000A7405" w:rsidRPr="00FE0BEC">
        <w:rPr>
          <w:rFonts w:ascii="Times New Roman" w:hAnsi="Times New Roman" w:cs="Times New Roman"/>
          <w:sz w:val="20"/>
          <w:szCs w:val="20"/>
          <w:lang w:val="en-US"/>
        </w:rPr>
        <w:t>s</w:t>
      </w:r>
      <w:r w:rsidRPr="00FE0BEC">
        <w:rPr>
          <w:rFonts w:ascii="Times New Roman" w:hAnsi="Times New Roman" w:cs="Times New Roman"/>
          <w:sz w:val="20"/>
          <w:szCs w:val="20"/>
          <w:lang w:val="en-US"/>
        </w:rPr>
        <w:t>: CLABSI: central line-associated blood stream infection; CVAD: Central Venous Access Devices; IVC: inferior vena cava; RA: right atrium; SVC: superior vena cava; VTE:</w:t>
      </w:r>
      <w:r w:rsidRPr="00FE0BEC">
        <w:rPr>
          <w:sz w:val="20"/>
          <w:szCs w:val="20"/>
          <w:lang w:val="en-US"/>
        </w:rPr>
        <w:t xml:space="preserve"> </w:t>
      </w:r>
      <w:r w:rsidRPr="00FE0BEC">
        <w:rPr>
          <w:rFonts w:ascii="Times New Roman" w:hAnsi="Times New Roman" w:cs="Times New Roman"/>
          <w:sz w:val="20"/>
          <w:szCs w:val="20"/>
          <w:lang w:val="en-US"/>
        </w:rPr>
        <w:t xml:space="preserve">venous thromboembolism. </w:t>
      </w:r>
    </w:p>
    <w:p w14:paraId="65AF9D1A" w14:textId="77777777" w:rsidR="002D6D7F" w:rsidRPr="00FE0BEC" w:rsidRDefault="002D6D7F">
      <w:pPr>
        <w:rPr>
          <w:rFonts w:ascii="Times New Roman" w:hAnsi="Times New Roman" w:cs="Times New Roman"/>
          <w:lang w:val="en-US"/>
        </w:rPr>
      </w:pPr>
    </w:p>
    <w:p w14:paraId="4DDFC563" w14:textId="77777777" w:rsidR="002D6D7F" w:rsidRPr="00FE0BEC" w:rsidRDefault="002D6D7F">
      <w:pPr>
        <w:rPr>
          <w:rFonts w:ascii="Times New Roman" w:hAnsi="Times New Roman" w:cs="Times New Roman"/>
          <w:lang w:val="en-US"/>
        </w:rPr>
      </w:pPr>
    </w:p>
    <w:p w14:paraId="645CB03F" w14:textId="77777777" w:rsidR="002D6D7F" w:rsidRPr="00FE0BEC" w:rsidRDefault="002D6D7F">
      <w:pPr>
        <w:rPr>
          <w:rFonts w:ascii="Times New Roman" w:hAnsi="Times New Roman" w:cs="Times New Roman"/>
          <w:lang w:val="en-US"/>
        </w:rPr>
      </w:pPr>
    </w:p>
    <w:p w14:paraId="6BD3C187" w14:textId="77777777" w:rsidR="002D6D7F" w:rsidRPr="00FE0BEC" w:rsidRDefault="002D6D7F">
      <w:pPr>
        <w:rPr>
          <w:rFonts w:ascii="Times New Roman" w:hAnsi="Times New Roman" w:cs="Times New Roman"/>
          <w:lang w:val="en-US"/>
        </w:rPr>
      </w:pPr>
    </w:p>
    <w:sectPr w:rsidR="002D6D7F" w:rsidRPr="00FE0B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D7F"/>
    <w:rsid w:val="000210AD"/>
    <w:rsid w:val="000A7405"/>
    <w:rsid w:val="000B5F7C"/>
    <w:rsid w:val="000D3373"/>
    <w:rsid w:val="00122AA2"/>
    <w:rsid w:val="001531EA"/>
    <w:rsid w:val="00187C01"/>
    <w:rsid w:val="00206624"/>
    <w:rsid w:val="002937A0"/>
    <w:rsid w:val="002D6D7F"/>
    <w:rsid w:val="00332244"/>
    <w:rsid w:val="00404155"/>
    <w:rsid w:val="00410D5A"/>
    <w:rsid w:val="0043587D"/>
    <w:rsid w:val="0045325B"/>
    <w:rsid w:val="0046736F"/>
    <w:rsid w:val="00586025"/>
    <w:rsid w:val="005C4B60"/>
    <w:rsid w:val="006157A0"/>
    <w:rsid w:val="00654B66"/>
    <w:rsid w:val="00661B4C"/>
    <w:rsid w:val="00673550"/>
    <w:rsid w:val="006879BF"/>
    <w:rsid w:val="00846CE7"/>
    <w:rsid w:val="0089743B"/>
    <w:rsid w:val="008A6811"/>
    <w:rsid w:val="00947777"/>
    <w:rsid w:val="009F491D"/>
    <w:rsid w:val="00A27814"/>
    <w:rsid w:val="00A35555"/>
    <w:rsid w:val="00A55A51"/>
    <w:rsid w:val="00AC6808"/>
    <w:rsid w:val="00AD3A35"/>
    <w:rsid w:val="00B20CC5"/>
    <w:rsid w:val="00B26C62"/>
    <w:rsid w:val="00BE72A9"/>
    <w:rsid w:val="00C315CC"/>
    <w:rsid w:val="00C94EA6"/>
    <w:rsid w:val="00CA676B"/>
    <w:rsid w:val="00CC5842"/>
    <w:rsid w:val="00CE61C0"/>
    <w:rsid w:val="00D90270"/>
    <w:rsid w:val="00DE5DB7"/>
    <w:rsid w:val="00ED7001"/>
    <w:rsid w:val="00F06AB8"/>
    <w:rsid w:val="00F324EF"/>
    <w:rsid w:val="00F73B61"/>
    <w:rsid w:val="00FC26E2"/>
    <w:rsid w:val="00FE0BEC"/>
    <w:rsid w:val="00FF3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A1F98BB"/>
  <w15:chartTrackingRefBased/>
  <w15:docId w15:val="{3BFB325C-0328-0E4D-B48C-1F09B0B4D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0415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D6D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4041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Normal"/>
    <w:next w:val="Normal"/>
    <w:uiPriority w:val="39"/>
    <w:qFormat/>
    <w:rsid w:val="00404155"/>
    <w:pPr>
      <w:spacing w:before="360" w:after="240"/>
    </w:pPr>
    <w:rPr>
      <w:color w:val="4472C4" w:themeColor="accent1"/>
      <w:kern w:val="0"/>
      <w:sz w:val="36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40415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enna.nunn2@health.qld.gov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.~WRD0000</Template>
  <TotalTime>5</TotalTime>
  <Pages>2</Pages>
  <Words>349</Words>
  <Characters>1992</Characters>
  <Application>Microsoft Office Word</Application>
  <DocSecurity>0</DocSecurity>
  <Lines>16</Lines>
  <Paragraphs>4</Paragraphs>
  <ScaleCrop>false</ScaleCrop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Jenna Nunn</dc:creator>
  <cp:keywords/>
  <dc:description/>
  <cp:lastModifiedBy>Jenna Nunn</cp:lastModifiedBy>
  <cp:revision>4</cp:revision>
  <dcterms:created xsi:type="dcterms:W3CDTF">2024-08-20T02:43:00Z</dcterms:created>
  <dcterms:modified xsi:type="dcterms:W3CDTF">2024-08-20T23:47:00Z</dcterms:modified>
</cp:coreProperties>
</file>