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0C2FB" w14:textId="77777777" w:rsidR="00FF1BDA" w:rsidRPr="006B6222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 w:cs="Times New Roman"/>
          <w:b/>
          <w:i/>
          <w:iCs/>
          <w:color w:val="000000"/>
          <w:sz w:val="22"/>
        </w:rPr>
      </w:pPr>
      <w:r w:rsidRPr="006B6222">
        <w:rPr>
          <w:rFonts w:ascii="Times New Roman" w:hAnsi="Times New Roman" w:cs="Times New Roman"/>
          <w:b/>
          <w:i/>
          <w:iCs/>
          <w:color w:val="000000"/>
          <w:sz w:val="22"/>
        </w:rPr>
        <w:t>Supportive Care in Cancer</w:t>
      </w:r>
    </w:p>
    <w:p w14:paraId="53E4C5DD" w14:textId="6E53B778" w:rsidR="00FF1BDA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 w:cs="Times New Roman"/>
          <w:b/>
          <w:color w:val="000000"/>
          <w:sz w:val="22"/>
        </w:rPr>
      </w:pPr>
      <w:r w:rsidRPr="006B6222">
        <w:rPr>
          <w:rFonts w:ascii="Times New Roman" w:hAnsi="Times New Roman" w:cs="Times New Roman"/>
          <w:b/>
          <w:color w:val="000000"/>
          <w:sz w:val="22"/>
        </w:rPr>
        <w:t xml:space="preserve">Association between chemotherapy and the risk of developing breast cancer-related lymphedema: </w:t>
      </w:r>
      <w:r w:rsidR="00F05128">
        <w:rPr>
          <w:rFonts w:ascii="Times New Roman" w:hAnsi="Times New Roman" w:cs="Times New Roman"/>
          <w:b/>
          <w:color w:val="000000"/>
          <w:sz w:val="22"/>
        </w:rPr>
        <w:t>A</w:t>
      </w:r>
      <w:r w:rsidRPr="006B6222">
        <w:rPr>
          <w:rFonts w:ascii="Times New Roman" w:hAnsi="Times New Roman" w:cs="Times New Roman"/>
          <w:b/>
          <w:color w:val="000000"/>
          <w:sz w:val="22"/>
        </w:rPr>
        <w:t xml:space="preserve"> nationwide retrospective cohort study</w:t>
      </w:r>
    </w:p>
    <w:p w14:paraId="0A878F59" w14:textId="17CF167F" w:rsidR="00FF1BDA" w:rsidRPr="006B6222" w:rsidRDefault="00FF1BDA" w:rsidP="00FF1BDA">
      <w:pPr>
        <w:pStyle w:val="aa"/>
        <w:snapToGrid w:val="0"/>
        <w:spacing w:line="480" w:lineRule="auto"/>
        <w:jc w:val="left"/>
        <w:rPr>
          <w:rFonts w:ascii="Times New Roman" w:hAnsi="Times New Roman" w:cs="Times New Roman"/>
          <w:b/>
          <w:color w:val="000000"/>
          <w:sz w:val="22"/>
        </w:rPr>
      </w:pPr>
    </w:p>
    <w:p w14:paraId="0D92F791" w14:textId="77777777" w:rsidR="00FF1BDA" w:rsidRDefault="00221495" w:rsidP="00FF1BDA">
      <w:pPr>
        <w:rPr>
          <w:rFonts w:ascii="Times New Roman" w:hAnsi="Times New Roman"/>
          <w:color w:val="000000"/>
          <w:sz w:val="22"/>
        </w:rPr>
      </w:pPr>
      <w:r w:rsidRPr="0014485C">
        <w:rPr>
          <w:rFonts w:ascii="Times New Roman" w:hAnsi="Times New Roman"/>
          <w:color w:val="000000"/>
          <w:sz w:val="22"/>
        </w:rPr>
        <w:t>Sung Hoon Jeong, Seong Min Chun, Hyunji Lee, Miji Kim,</w:t>
      </w:r>
      <w:r w:rsidRPr="0014485C">
        <w:rPr>
          <w:rFonts w:ascii="Times New Roman" w:hAnsi="Times New Roman"/>
          <w:color w:val="000000"/>
          <w:sz w:val="22"/>
          <w:vertAlign w:val="superscript"/>
        </w:rPr>
        <w:t xml:space="preserve"> </w:t>
      </w:r>
      <w:r w:rsidRPr="0014485C">
        <w:rPr>
          <w:rFonts w:ascii="Times New Roman" w:hAnsi="Times New Roman"/>
          <w:color w:val="000000"/>
          <w:sz w:val="22"/>
        </w:rPr>
        <w:t>Mira Choi, Ja-Ho Leigh</w:t>
      </w:r>
    </w:p>
    <w:p w14:paraId="5A302BEC" w14:textId="77777777" w:rsidR="00FF1BDA" w:rsidRDefault="00FF1BDA" w:rsidP="00FF1BDA">
      <w:pPr>
        <w:rPr>
          <w:rFonts w:ascii="Times New Roman" w:hAnsi="Times New Roman"/>
          <w:color w:val="000000"/>
          <w:sz w:val="22"/>
        </w:rPr>
      </w:pPr>
    </w:p>
    <w:p w14:paraId="0511EA0F" w14:textId="77777777" w:rsidR="00FF1BDA" w:rsidRPr="0014485C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14485C">
        <w:rPr>
          <w:rFonts w:ascii="Times New Roman" w:hAnsi="Times New Roman"/>
          <w:b/>
          <w:color w:val="000000"/>
          <w:sz w:val="22"/>
        </w:rPr>
        <w:t>Corresponding author</w:t>
      </w:r>
      <w:r w:rsidRPr="0014485C">
        <w:rPr>
          <w:rFonts w:ascii="Times New Roman" w:hAnsi="Times New Roman"/>
          <w:color w:val="000000"/>
          <w:sz w:val="22"/>
        </w:rPr>
        <w:t xml:space="preserve">: </w:t>
      </w:r>
    </w:p>
    <w:p w14:paraId="1B4CF574" w14:textId="77777777" w:rsidR="00FF1BDA" w:rsidRPr="0014485C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14485C">
        <w:rPr>
          <w:rFonts w:ascii="Times New Roman" w:hAnsi="Times New Roman"/>
          <w:color w:val="000000"/>
          <w:sz w:val="22"/>
        </w:rPr>
        <w:t>Ja-Ho Leigh, MD</w:t>
      </w:r>
    </w:p>
    <w:p w14:paraId="727118DD" w14:textId="77777777" w:rsidR="00FF1BDA" w:rsidRPr="0014485C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14485C">
        <w:rPr>
          <w:rFonts w:ascii="Times New Roman" w:hAnsi="Times New Roman"/>
          <w:color w:val="000000"/>
          <w:sz w:val="22"/>
        </w:rPr>
        <w:t xml:space="preserve">Department of Rehabilitation Medicine, Seoul National University Hospital, 101 Daehak-ro, Jongno-gu, Seoul 03080, Republic of Korea </w:t>
      </w:r>
    </w:p>
    <w:p w14:paraId="77D3B930" w14:textId="77777777" w:rsidR="00FF1BDA" w:rsidRPr="0014485C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14485C">
        <w:rPr>
          <w:rFonts w:ascii="Times New Roman" w:hAnsi="Times New Roman"/>
          <w:color w:val="000000"/>
          <w:sz w:val="22"/>
        </w:rPr>
        <w:t>Tel: +82-31-580-5650</w:t>
      </w:r>
    </w:p>
    <w:p w14:paraId="10745DA7" w14:textId="77777777" w:rsidR="00FF1BDA" w:rsidRPr="0014485C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14485C">
        <w:rPr>
          <w:rFonts w:ascii="Times New Roman" w:hAnsi="Times New Roman"/>
          <w:color w:val="000000"/>
          <w:sz w:val="22"/>
        </w:rPr>
        <w:t>Fax: +82-2-2072-5244</w:t>
      </w:r>
    </w:p>
    <w:p w14:paraId="5B3982D8" w14:textId="77777777" w:rsidR="00FF1BDA" w:rsidRPr="0014485C" w:rsidRDefault="00221495" w:rsidP="00FF1BDA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14485C">
        <w:rPr>
          <w:rFonts w:ascii="Times New Roman" w:hAnsi="Times New Roman"/>
          <w:color w:val="000000"/>
          <w:sz w:val="22"/>
        </w:rPr>
        <w:t xml:space="preserve">Email: </w:t>
      </w:r>
      <w:hyperlink r:id="rId7" w:history="1">
        <w:r w:rsidRPr="0014485C">
          <w:rPr>
            <w:rStyle w:val="ab"/>
            <w:rFonts w:ascii="Times New Roman" w:hAnsi="Times New Roman"/>
            <w:sz w:val="22"/>
          </w:rPr>
          <w:t>jaho.leigh@gmail.com</w:t>
        </w:r>
      </w:hyperlink>
    </w:p>
    <w:p w14:paraId="77A5D7C2" w14:textId="1411C7AC" w:rsidR="00FF1BDA" w:rsidRDefault="00221495" w:rsidP="00FF1BDA">
      <w:pPr>
        <w:rPr>
          <w:rStyle w:val="ab"/>
          <w:rFonts w:ascii="Times New Roman" w:hAnsi="Times New Roman"/>
          <w:sz w:val="22"/>
        </w:rPr>
      </w:pPr>
      <w:r w:rsidRPr="0014485C">
        <w:rPr>
          <w:rFonts w:ascii="Times New Roman" w:hAnsi="Times New Roman"/>
          <w:color w:val="000000"/>
          <w:sz w:val="22"/>
        </w:rPr>
        <w:t>ORCID:</w:t>
      </w:r>
      <w:r w:rsidRPr="0014485C">
        <w:rPr>
          <w:rStyle w:val="a8"/>
          <w:sz w:val="22"/>
        </w:rPr>
        <w:t xml:space="preserve"> </w:t>
      </w:r>
      <w:hyperlink r:id="rId8" w:history="1">
        <w:r w:rsidRPr="000B01D8">
          <w:rPr>
            <w:rStyle w:val="ab"/>
            <w:rFonts w:ascii="Times New Roman" w:hAnsi="Times New Roman"/>
            <w:sz w:val="22"/>
          </w:rPr>
          <w:t>https://orcid.org/0000-0003-0465-6392</w:t>
        </w:r>
      </w:hyperlink>
    </w:p>
    <w:p w14:paraId="628DDFAE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1AC54609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67FCCA4C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0E5C4DFB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51513911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12395C62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5247F150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2C5F0431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65F0FD0C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55469AF9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69AB55E6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64ACBAED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03B0F723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6CD564DF" w14:textId="77777777" w:rsidR="00FF1BDA" w:rsidRDefault="00FF1BDA" w:rsidP="00FF1BDA">
      <w:pPr>
        <w:rPr>
          <w:rStyle w:val="ab"/>
          <w:rFonts w:ascii="Times New Roman" w:hAnsi="Times New Roman"/>
          <w:sz w:val="22"/>
        </w:rPr>
      </w:pPr>
    </w:p>
    <w:p w14:paraId="76AF8FB1" w14:textId="77777777" w:rsidR="00FF1BDA" w:rsidRDefault="00FF1BDA" w:rsidP="00FF1BDA">
      <w:pPr>
        <w:rPr>
          <w:rFonts w:ascii="Times New Roman" w:eastAsia="맑은 고딕" w:hAnsi="Times New Roman" w:cs="Times New Roman"/>
          <w:b/>
          <w:color w:val="212121"/>
          <w:sz w:val="22"/>
          <w:shd w:val="clear" w:color="auto" w:fill="FFFFFF"/>
        </w:rPr>
      </w:pPr>
    </w:p>
    <w:p w14:paraId="51314B47" w14:textId="77777777" w:rsidR="00FF1BDA" w:rsidRPr="00221495" w:rsidRDefault="00FF1BDA" w:rsidP="00FF1BDA">
      <w:pPr>
        <w:rPr>
          <w:rFonts w:ascii="Times New Roman" w:eastAsia="맑은 고딕" w:hAnsi="Times New Roman" w:cs="Times New Roman"/>
          <w:b/>
          <w:color w:val="212121"/>
          <w:sz w:val="22"/>
          <w:shd w:val="clear" w:color="auto" w:fill="FFFFFF"/>
        </w:rPr>
      </w:pPr>
    </w:p>
    <w:p w14:paraId="18521A6B" w14:textId="1737B26F" w:rsidR="009F74FE" w:rsidRPr="008D7BE9" w:rsidRDefault="00221495" w:rsidP="009F74FE">
      <w:pPr>
        <w:rPr>
          <w:rFonts w:ascii="Times New Roman" w:eastAsia="맑은 고딕" w:hAnsi="Times New Roman" w:cs="Times New Roman"/>
          <w:b/>
          <w:color w:val="000000" w:themeColor="text1"/>
          <w:sz w:val="22"/>
          <w:shd w:val="clear" w:color="auto" w:fill="FFFFFF"/>
        </w:rPr>
      </w:pPr>
      <w:bookmarkStart w:id="0" w:name="_GoBack"/>
      <w:r w:rsidRPr="008D7BE9">
        <w:rPr>
          <w:rFonts w:ascii="Times New Roman" w:eastAsia="맑은 고딕" w:hAnsi="Times New Roman" w:cs="Times New Roman"/>
          <w:b/>
          <w:color w:val="000000" w:themeColor="text1"/>
          <w:sz w:val="22"/>
          <w:shd w:val="clear" w:color="auto" w:fill="FFFFFF"/>
        </w:rPr>
        <w:lastRenderedPageBreak/>
        <w:t xml:space="preserve">Online Resource </w:t>
      </w:r>
      <w:r w:rsidR="003B4108" w:rsidRPr="008D7BE9">
        <w:rPr>
          <w:rFonts w:ascii="Times New Roman" w:eastAsia="맑은 고딕" w:hAnsi="Times New Roman" w:cs="Times New Roman"/>
          <w:b/>
          <w:color w:val="000000" w:themeColor="text1"/>
          <w:sz w:val="22"/>
          <w:shd w:val="clear" w:color="auto" w:fill="FFFFFF"/>
        </w:rPr>
        <w:t>1</w:t>
      </w:r>
      <w:r w:rsidRPr="008D7BE9">
        <w:rPr>
          <w:rFonts w:ascii="Times New Roman" w:eastAsia="맑은 고딕" w:hAnsi="Times New Roman" w:cs="Times New Roman"/>
          <w:b/>
          <w:color w:val="000000" w:themeColor="text1"/>
          <w:sz w:val="22"/>
          <w:shd w:val="clear" w:color="auto" w:fill="FFFFFF"/>
        </w:rPr>
        <w:t xml:space="preserve">. </w:t>
      </w:r>
      <w:r w:rsidR="008D1226" w:rsidRPr="008D7BE9">
        <w:rPr>
          <w:rFonts w:ascii="Times New Roman" w:eastAsia="맑은 고딕" w:hAnsi="Times New Roman" w:cs="Times New Roman"/>
          <w:b/>
          <w:color w:val="000000" w:themeColor="text1"/>
          <w:sz w:val="22"/>
          <w:shd w:val="clear" w:color="auto" w:fill="FFFFFF"/>
        </w:rPr>
        <w:t>Electronic data interchange of chemotherapy regimens</w:t>
      </w:r>
      <w:r w:rsidR="008D1226" w:rsidRPr="008D7BE9" w:rsidDel="008D1226">
        <w:rPr>
          <w:rFonts w:ascii="Times New Roman" w:eastAsia="맑은 고딕" w:hAnsi="Times New Roman" w:cs="Times New Roman"/>
          <w:b/>
          <w:color w:val="000000" w:themeColor="text1"/>
          <w:sz w:val="22"/>
          <w:shd w:val="clear" w:color="auto" w:fill="FFFFFF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E0AB3" w14:paraId="2322130D" w14:textId="77777777" w:rsidTr="00077900">
        <w:tc>
          <w:tcPr>
            <w:tcW w:w="2405" w:type="dxa"/>
          </w:tcPr>
          <w:bookmarkEnd w:id="0"/>
          <w:p w14:paraId="20CC48E0" w14:textId="77777777" w:rsidR="003C1FE1" w:rsidRPr="00221495" w:rsidRDefault="00221495" w:rsidP="00077900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  <w:t>Type of chemotherapy</w:t>
            </w:r>
          </w:p>
        </w:tc>
        <w:tc>
          <w:tcPr>
            <w:tcW w:w="6611" w:type="dxa"/>
          </w:tcPr>
          <w:p w14:paraId="58147039" w14:textId="77777777" w:rsidR="003C1FE1" w:rsidRPr="00221495" w:rsidRDefault="00221495" w:rsidP="000779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  <w:t>Definition</w:t>
            </w:r>
          </w:p>
        </w:tc>
      </w:tr>
      <w:tr w:rsidR="003E0AB3" w14:paraId="1B7D45AC" w14:textId="77777777" w:rsidTr="00077900">
        <w:tc>
          <w:tcPr>
            <w:tcW w:w="2405" w:type="dxa"/>
          </w:tcPr>
          <w:p w14:paraId="6D41931E" w14:textId="77777777" w:rsidR="003C1FE1" w:rsidRPr="00221495" w:rsidRDefault="00221495" w:rsidP="00077900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  <w:t>Taxane</w:t>
            </w:r>
          </w:p>
        </w:tc>
        <w:tc>
          <w:tcPr>
            <w:tcW w:w="6611" w:type="dxa"/>
          </w:tcPr>
          <w:p w14:paraId="07B5C4FC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 xml:space="preserve">Korea drug codes: </w:t>
            </w:r>
          </w:p>
          <w:p w14:paraId="6352BE5A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 xml:space="preserve">docetaxel (148301BIJ, 148302BIJ, 148304BIJ, 148305BIJ, 148306BIJ), </w:t>
            </w:r>
          </w:p>
          <w:p w14:paraId="785D757B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148303BIJ, 148342BIJ, 148344BIJ, 148345BIJ, 148346BIJ, 148348BIJ, 148349BIJ, 148350BIJ, 148351BIJ, 148306BIJ, 148339BIJ);</w:t>
            </w:r>
          </w:p>
          <w:p w14:paraId="3470FA60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paclitaxel (207801BIJ, 207802BIJ, 207803BIJ, 207804BIJ, 207805BIJ, 207806BIJ, 503701BIJ, 207831BIJ, 207832BIJ, 207830BIJ, 207833BIJ, 207834BIJ, 207835BIJ, 207836BIJ).</w:t>
            </w:r>
          </w:p>
          <w:p w14:paraId="6D42171B" w14:textId="77777777" w:rsidR="003C1FE1" w:rsidRPr="00221495" w:rsidRDefault="003C1FE1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</w:p>
        </w:tc>
      </w:tr>
      <w:tr w:rsidR="003E0AB3" w14:paraId="5562396A" w14:textId="77777777" w:rsidTr="00077900">
        <w:tc>
          <w:tcPr>
            <w:tcW w:w="2405" w:type="dxa"/>
          </w:tcPr>
          <w:p w14:paraId="2FE68950" w14:textId="77777777" w:rsidR="003C1FE1" w:rsidRPr="00221495" w:rsidRDefault="00221495" w:rsidP="003C1FE1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Anthracycline</w:t>
            </w:r>
          </w:p>
        </w:tc>
        <w:tc>
          <w:tcPr>
            <w:tcW w:w="6611" w:type="dxa"/>
          </w:tcPr>
          <w:p w14:paraId="3A2E93E3" w14:textId="77777777" w:rsidR="00077900" w:rsidRPr="00221495" w:rsidRDefault="00221495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 xml:space="preserve">Korea drug codes: </w:t>
            </w:r>
          </w:p>
          <w:p w14:paraId="27EC2C6E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doxorubicin (149401BIJ, 149402BIJ, 149403BIJ, 149404BIJ, 149405BIJ, 149406BIJ, 149430BIJ, 149431BIJ, 149432BIJ, 149433BIJ, 149435BIJ, 149434BIJ);</w:t>
            </w:r>
          </w:p>
          <w:p w14:paraId="2A713DF2" w14:textId="77777777" w:rsidR="003C1FE1" w:rsidRPr="00221495" w:rsidRDefault="00221495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epirubicin (152701BIJ, 152702BIJ, 152703BIJ, 152704BIJ).</w:t>
            </w:r>
          </w:p>
        </w:tc>
      </w:tr>
      <w:tr w:rsidR="003E0AB3" w14:paraId="5E544C4A" w14:textId="77777777" w:rsidTr="00077900">
        <w:tc>
          <w:tcPr>
            <w:tcW w:w="2405" w:type="dxa"/>
          </w:tcPr>
          <w:p w14:paraId="344182CE" w14:textId="77777777" w:rsidR="003C1FE1" w:rsidRPr="00221495" w:rsidRDefault="00221495" w:rsidP="003C1FE1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Antimetabolites</w:t>
            </w:r>
          </w:p>
        </w:tc>
        <w:tc>
          <w:tcPr>
            <w:tcW w:w="6611" w:type="dxa"/>
          </w:tcPr>
          <w:p w14:paraId="5043F6DF" w14:textId="77777777" w:rsidR="003C1FE1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 xml:space="preserve">Korea drug codes: </w:t>
            </w:r>
          </w:p>
          <w:p w14:paraId="5A62A147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fluorouracil (161401BIJ, 161402BIJ, 161404BIJ, 161430BIJ, 161431BIJ, 161432BIJ);</w:t>
            </w:r>
          </w:p>
          <w:p w14:paraId="14D1F996" w14:textId="77777777" w:rsidR="00E93413" w:rsidRPr="00221495" w:rsidRDefault="00221495" w:rsidP="00E93413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capecitabine (122701ATB, 122702ATB);</w:t>
            </w:r>
          </w:p>
          <w:p w14:paraId="5660AC55" w14:textId="77777777" w:rsidR="00E93413" w:rsidRPr="00221495" w:rsidRDefault="00221495" w:rsidP="00E93413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gemcitabine (164901BIJ, 164902BIJ, 164903BIJ, 164930BIJ, 164931BIJ, 164932BIJ);</w:t>
            </w:r>
          </w:p>
          <w:p w14:paraId="55C02599" w14:textId="77777777" w:rsidR="00E93413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Cytarabine (139633BIJ, 139637BIJ, 139631BIJ, 139632BIJ, 139634BIJ, 139635BIJ, 139636BIJ, 139638BIJ, 139601BIJ, 139602BIJ);</w:t>
            </w:r>
          </w:p>
          <w:p w14:paraId="476F4DED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methotrexate (192102BIJ, 192103BIJ, 192104BIJ, 192105BIJ, 192107BIJ, 192108BIJ, 192109BIJ, 192110BIJ, 192111BIJ, 192132BIJ, 192134BIJ, 192136BIJ, 192138BIJ, 192139BIJ, 192140BIJ, 192141BIJ, 192142BIJ, 192143BIJ, 192144BIJ).</w:t>
            </w:r>
          </w:p>
          <w:p w14:paraId="140D53CB" w14:textId="77777777" w:rsidR="00077900" w:rsidRPr="00221495" w:rsidRDefault="00077900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</w:p>
        </w:tc>
      </w:tr>
      <w:tr w:rsidR="003E0AB3" w14:paraId="63F35CB6" w14:textId="77777777" w:rsidTr="00077900">
        <w:tc>
          <w:tcPr>
            <w:tcW w:w="2405" w:type="dxa"/>
          </w:tcPr>
          <w:p w14:paraId="62FF9FE7" w14:textId="77777777" w:rsidR="003C1FE1" w:rsidRPr="00221495" w:rsidRDefault="00221495" w:rsidP="003C1FE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21495">
              <w:rPr>
                <w:rFonts w:ascii="Times New Roman" w:eastAsia="맑은 고딕" w:hAnsi="Times New Roman" w:cs="Times New Roman"/>
                <w:b/>
                <w:color w:val="212121"/>
                <w:sz w:val="22"/>
                <w:shd w:val="clear" w:color="auto" w:fill="FFFFFF"/>
              </w:rPr>
              <w:t>Others</w:t>
            </w:r>
          </w:p>
        </w:tc>
        <w:tc>
          <w:tcPr>
            <w:tcW w:w="6611" w:type="dxa"/>
          </w:tcPr>
          <w:p w14:paraId="03A645C7" w14:textId="77777777" w:rsidR="00077900" w:rsidRPr="00221495" w:rsidRDefault="00221495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 xml:space="preserve">Korea drug codes: </w:t>
            </w:r>
          </w:p>
          <w:p w14:paraId="1CCF8324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cyclophosphamide (139004BIJ, 139005BIJ, 139001ATB, 139003BIJ);</w:t>
            </w:r>
          </w:p>
          <w:p w14:paraId="5FE6B71F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mitomycin C (196401BIJ);</w:t>
            </w:r>
          </w:p>
          <w:p w14:paraId="310BFF32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vinorelbine (248201BIJ, 248202BIJ);</w:t>
            </w:r>
          </w:p>
          <w:p w14:paraId="344A0053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Irinotecan (177430BIJ, 177431BIJ, 177433BIJ, 177435BIJ);</w:t>
            </w:r>
          </w:p>
          <w:p w14:paraId="15FB3DDB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eribulin (621301BIJ);</w:t>
            </w:r>
          </w:p>
          <w:p w14:paraId="6280BBE5" w14:textId="77777777" w:rsidR="00077900" w:rsidRPr="00221495" w:rsidRDefault="00221495" w:rsidP="00077900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carboplatin (123701BIJ, 123702BIJ, 123703BIJ, 123704BIJ, 123706BIJ, 123707BIJ, 123708BIJ);</w:t>
            </w:r>
          </w:p>
          <w:p w14:paraId="7FB52903" w14:textId="77777777" w:rsidR="003C1FE1" w:rsidRPr="00221495" w:rsidRDefault="00221495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</w:pPr>
            <w:r w:rsidRPr="00221495">
              <w:rPr>
                <w:rFonts w:ascii="Times New Roman" w:eastAsia="맑은 고딕" w:hAnsi="Times New Roman" w:cs="Times New Roman"/>
                <w:color w:val="212121"/>
                <w:sz w:val="22"/>
                <w:shd w:val="clear" w:color="auto" w:fill="FFFFFF"/>
              </w:rPr>
              <w:t>cisplatin (134501BIJ, 134502BIJ, 134503BIJ, 134533BIJ, 134534BIJ).</w:t>
            </w:r>
          </w:p>
        </w:tc>
      </w:tr>
    </w:tbl>
    <w:p w14:paraId="0A389F4B" w14:textId="77777777" w:rsidR="009F74FE" w:rsidRPr="00221495" w:rsidRDefault="009F74FE" w:rsidP="00077900">
      <w:pPr>
        <w:rPr>
          <w:rFonts w:ascii="Times New Roman" w:eastAsia="맑은 고딕" w:hAnsi="Times New Roman" w:cs="Times New Roman"/>
          <w:b/>
          <w:color w:val="212121"/>
          <w:sz w:val="22"/>
          <w:u w:val="single"/>
          <w:shd w:val="clear" w:color="auto" w:fill="FFFFFF"/>
        </w:rPr>
      </w:pPr>
    </w:p>
    <w:sectPr w:rsidR="009F74FE" w:rsidRPr="002214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06831" w14:textId="77777777" w:rsidR="002F35D0" w:rsidRDefault="002F35D0" w:rsidP="003B4108">
      <w:pPr>
        <w:spacing w:after="0" w:line="240" w:lineRule="auto"/>
      </w:pPr>
      <w:r>
        <w:separator/>
      </w:r>
    </w:p>
  </w:endnote>
  <w:endnote w:type="continuationSeparator" w:id="0">
    <w:p w14:paraId="0E8F09E7" w14:textId="77777777" w:rsidR="002F35D0" w:rsidRDefault="002F35D0" w:rsidP="003B4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2C2944" w14:textId="77777777" w:rsidR="002F35D0" w:rsidRDefault="002F35D0" w:rsidP="003B4108">
      <w:pPr>
        <w:spacing w:after="0" w:line="240" w:lineRule="auto"/>
      </w:pPr>
      <w:r>
        <w:separator/>
      </w:r>
    </w:p>
  </w:footnote>
  <w:footnote w:type="continuationSeparator" w:id="0">
    <w:p w14:paraId="046C1EFE" w14:textId="77777777" w:rsidR="002F35D0" w:rsidRDefault="002F35D0" w:rsidP="003B4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782C"/>
    <w:multiLevelType w:val="hybridMultilevel"/>
    <w:tmpl w:val="28209F2C"/>
    <w:lvl w:ilvl="0" w:tplc="5B3A349A">
      <w:start w:val="1"/>
      <w:numFmt w:val="decimal"/>
      <w:lvlText w:val="%1)"/>
      <w:lvlJc w:val="left"/>
      <w:pPr>
        <w:ind w:left="1080" w:hanging="360"/>
      </w:pPr>
    </w:lvl>
    <w:lvl w:ilvl="1" w:tplc="72629484">
      <w:start w:val="1"/>
      <w:numFmt w:val="decimal"/>
      <w:lvlText w:val="%2)"/>
      <w:lvlJc w:val="left"/>
      <w:pPr>
        <w:ind w:left="1080" w:hanging="360"/>
      </w:pPr>
    </w:lvl>
    <w:lvl w:ilvl="2" w:tplc="F496E710">
      <w:start w:val="1"/>
      <w:numFmt w:val="decimal"/>
      <w:lvlText w:val="%3)"/>
      <w:lvlJc w:val="left"/>
      <w:pPr>
        <w:ind w:left="1080" w:hanging="360"/>
      </w:pPr>
    </w:lvl>
    <w:lvl w:ilvl="3" w:tplc="E35E28C0">
      <w:start w:val="1"/>
      <w:numFmt w:val="decimal"/>
      <w:lvlText w:val="%4)"/>
      <w:lvlJc w:val="left"/>
      <w:pPr>
        <w:ind w:left="1080" w:hanging="360"/>
      </w:pPr>
    </w:lvl>
    <w:lvl w:ilvl="4" w:tplc="DC2ACCE4">
      <w:start w:val="1"/>
      <w:numFmt w:val="decimal"/>
      <w:lvlText w:val="%5)"/>
      <w:lvlJc w:val="left"/>
      <w:pPr>
        <w:ind w:left="1080" w:hanging="360"/>
      </w:pPr>
    </w:lvl>
    <w:lvl w:ilvl="5" w:tplc="CE74C902">
      <w:start w:val="1"/>
      <w:numFmt w:val="decimal"/>
      <w:lvlText w:val="%6)"/>
      <w:lvlJc w:val="left"/>
      <w:pPr>
        <w:ind w:left="1080" w:hanging="360"/>
      </w:pPr>
    </w:lvl>
    <w:lvl w:ilvl="6" w:tplc="C5F4B5D8">
      <w:start w:val="1"/>
      <w:numFmt w:val="decimal"/>
      <w:lvlText w:val="%7)"/>
      <w:lvlJc w:val="left"/>
      <w:pPr>
        <w:ind w:left="1080" w:hanging="360"/>
      </w:pPr>
    </w:lvl>
    <w:lvl w:ilvl="7" w:tplc="AC584F2C">
      <w:start w:val="1"/>
      <w:numFmt w:val="decimal"/>
      <w:lvlText w:val="%8)"/>
      <w:lvlJc w:val="left"/>
      <w:pPr>
        <w:ind w:left="1080" w:hanging="360"/>
      </w:pPr>
    </w:lvl>
    <w:lvl w:ilvl="8" w:tplc="CFFC9AFC">
      <w:start w:val="1"/>
      <w:numFmt w:val="decimal"/>
      <w:lvlText w:val="%9)"/>
      <w:lvlJc w:val="left"/>
      <w:pPr>
        <w:ind w:left="1080" w:hanging="360"/>
      </w:pPr>
    </w:lvl>
  </w:abstractNum>
  <w:abstractNum w:abstractNumId="1" w15:restartNumberingAfterBreak="0">
    <w:nsid w:val="51794731"/>
    <w:multiLevelType w:val="hybridMultilevel"/>
    <w:tmpl w:val="A388163E"/>
    <w:lvl w:ilvl="0" w:tplc="031C8D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1DA1E4A" w:tentative="1">
      <w:start w:val="1"/>
      <w:numFmt w:val="upperLetter"/>
      <w:lvlText w:val="%2."/>
      <w:lvlJc w:val="left"/>
      <w:pPr>
        <w:ind w:left="1200" w:hanging="400"/>
      </w:pPr>
    </w:lvl>
    <w:lvl w:ilvl="2" w:tplc="548293C4" w:tentative="1">
      <w:start w:val="1"/>
      <w:numFmt w:val="lowerRoman"/>
      <w:lvlText w:val="%3."/>
      <w:lvlJc w:val="right"/>
      <w:pPr>
        <w:ind w:left="1600" w:hanging="400"/>
      </w:pPr>
    </w:lvl>
    <w:lvl w:ilvl="3" w:tplc="3EDAB6A6" w:tentative="1">
      <w:start w:val="1"/>
      <w:numFmt w:val="decimal"/>
      <w:lvlText w:val="%4."/>
      <w:lvlJc w:val="left"/>
      <w:pPr>
        <w:ind w:left="2000" w:hanging="400"/>
      </w:pPr>
    </w:lvl>
    <w:lvl w:ilvl="4" w:tplc="8E84EC60" w:tentative="1">
      <w:start w:val="1"/>
      <w:numFmt w:val="upperLetter"/>
      <w:lvlText w:val="%5."/>
      <w:lvlJc w:val="left"/>
      <w:pPr>
        <w:ind w:left="2400" w:hanging="400"/>
      </w:pPr>
    </w:lvl>
    <w:lvl w:ilvl="5" w:tplc="AAF89934" w:tentative="1">
      <w:start w:val="1"/>
      <w:numFmt w:val="lowerRoman"/>
      <w:lvlText w:val="%6."/>
      <w:lvlJc w:val="right"/>
      <w:pPr>
        <w:ind w:left="2800" w:hanging="400"/>
      </w:pPr>
    </w:lvl>
    <w:lvl w:ilvl="6" w:tplc="D1D8DC12" w:tentative="1">
      <w:start w:val="1"/>
      <w:numFmt w:val="decimal"/>
      <w:lvlText w:val="%7."/>
      <w:lvlJc w:val="left"/>
      <w:pPr>
        <w:ind w:left="3200" w:hanging="400"/>
      </w:pPr>
    </w:lvl>
    <w:lvl w:ilvl="7" w:tplc="3C588678" w:tentative="1">
      <w:start w:val="1"/>
      <w:numFmt w:val="upperLetter"/>
      <w:lvlText w:val="%8."/>
      <w:lvlJc w:val="left"/>
      <w:pPr>
        <w:ind w:left="3600" w:hanging="400"/>
      </w:pPr>
    </w:lvl>
    <w:lvl w:ilvl="8" w:tplc="3DDA5C2C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1A"/>
    <w:rsid w:val="00043A9F"/>
    <w:rsid w:val="00050B5E"/>
    <w:rsid w:val="000550C3"/>
    <w:rsid w:val="00077900"/>
    <w:rsid w:val="00092BBC"/>
    <w:rsid w:val="000B01D8"/>
    <w:rsid w:val="0014485C"/>
    <w:rsid w:val="0017681C"/>
    <w:rsid w:val="001C33A6"/>
    <w:rsid w:val="0021005E"/>
    <w:rsid w:val="00221495"/>
    <w:rsid w:val="00231EF6"/>
    <w:rsid w:val="002321D5"/>
    <w:rsid w:val="002467A0"/>
    <w:rsid w:val="00282499"/>
    <w:rsid w:val="002A3E52"/>
    <w:rsid w:val="002F35D0"/>
    <w:rsid w:val="002F4029"/>
    <w:rsid w:val="003B4108"/>
    <w:rsid w:val="003C1FE1"/>
    <w:rsid w:val="003E0AB3"/>
    <w:rsid w:val="00427E1A"/>
    <w:rsid w:val="004C6E84"/>
    <w:rsid w:val="005042AE"/>
    <w:rsid w:val="0060531E"/>
    <w:rsid w:val="006660DC"/>
    <w:rsid w:val="00666976"/>
    <w:rsid w:val="00687D23"/>
    <w:rsid w:val="006B6222"/>
    <w:rsid w:val="006C7A72"/>
    <w:rsid w:val="00714822"/>
    <w:rsid w:val="0072143D"/>
    <w:rsid w:val="00776550"/>
    <w:rsid w:val="00795857"/>
    <w:rsid w:val="007C2BAD"/>
    <w:rsid w:val="007F6FE2"/>
    <w:rsid w:val="00834C70"/>
    <w:rsid w:val="008C2BB4"/>
    <w:rsid w:val="008D1226"/>
    <w:rsid w:val="008D7BE9"/>
    <w:rsid w:val="008F6B55"/>
    <w:rsid w:val="009B6C2E"/>
    <w:rsid w:val="009C6F83"/>
    <w:rsid w:val="009F74FE"/>
    <w:rsid w:val="00BF77D3"/>
    <w:rsid w:val="00C4725D"/>
    <w:rsid w:val="00CA553A"/>
    <w:rsid w:val="00DA29C9"/>
    <w:rsid w:val="00DA5B3E"/>
    <w:rsid w:val="00DC4A6C"/>
    <w:rsid w:val="00E77162"/>
    <w:rsid w:val="00E93413"/>
    <w:rsid w:val="00ED7BB3"/>
    <w:rsid w:val="00EF5D0E"/>
    <w:rsid w:val="00F05128"/>
    <w:rsid w:val="00F158BA"/>
    <w:rsid w:val="00FD1680"/>
    <w:rsid w:val="00FF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00F76"/>
  <w15:chartTrackingRefBased/>
  <w15:docId w15:val="{F45CE5C5-F8D5-4CA2-B77C-5AA2823B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41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7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43A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43A9F"/>
  </w:style>
  <w:style w:type="paragraph" w:styleId="a5">
    <w:name w:val="footer"/>
    <w:basedOn w:val="a"/>
    <w:link w:val="Char0"/>
    <w:uiPriority w:val="99"/>
    <w:unhideWhenUsed/>
    <w:rsid w:val="00043A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43A9F"/>
  </w:style>
  <w:style w:type="paragraph" w:styleId="a6">
    <w:name w:val="List Paragraph"/>
    <w:basedOn w:val="a"/>
    <w:uiPriority w:val="34"/>
    <w:qFormat/>
    <w:rsid w:val="00BF77D3"/>
    <w:pPr>
      <w:spacing w:after="200" w:line="276" w:lineRule="auto"/>
      <w:ind w:leftChars="400" w:left="800"/>
    </w:pPr>
  </w:style>
  <w:style w:type="paragraph" w:styleId="a7">
    <w:name w:val="Revision"/>
    <w:hidden/>
    <w:uiPriority w:val="99"/>
    <w:semiHidden/>
    <w:rsid w:val="002321D5"/>
    <w:pPr>
      <w:spacing w:after="0" w:line="240" w:lineRule="auto"/>
      <w:jc w:val="left"/>
    </w:pPr>
  </w:style>
  <w:style w:type="character" w:styleId="a8">
    <w:name w:val="annotation reference"/>
    <w:basedOn w:val="a0"/>
    <w:rsid w:val="00FF1BDA"/>
    <w:rPr>
      <w:sz w:val="18"/>
    </w:rPr>
  </w:style>
  <w:style w:type="paragraph" w:styleId="a9">
    <w:name w:val="annotation text"/>
    <w:basedOn w:val="a"/>
    <w:link w:val="Char1"/>
    <w:rsid w:val="00FF1BDA"/>
    <w:pPr>
      <w:wordWrap/>
      <w:autoSpaceDE/>
      <w:autoSpaceDN/>
      <w:spacing w:after="0" w:line="276" w:lineRule="auto"/>
      <w:jc w:val="left"/>
    </w:pPr>
    <w:rPr>
      <w:rFonts w:ascii="Calibri" w:eastAsia="Calibri" w:hAnsi="Calibri" w:cs="Calibri"/>
    </w:rPr>
  </w:style>
  <w:style w:type="character" w:customStyle="1" w:styleId="Char1">
    <w:name w:val="메모 텍스트 Char"/>
    <w:basedOn w:val="a0"/>
    <w:link w:val="a9"/>
    <w:rsid w:val="00FF1BDA"/>
    <w:rPr>
      <w:rFonts w:ascii="Calibri" w:eastAsia="Calibri" w:hAnsi="Calibri" w:cs="Calibri"/>
    </w:rPr>
  </w:style>
  <w:style w:type="paragraph" w:styleId="aa">
    <w:name w:val="No Spacing"/>
    <w:rsid w:val="00FF1BDA"/>
    <w:pPr>
      <w:widowControl w:val="0"/>
      <w:spacing w:after="0" w:line="240" w:lineRule="auto"/>
    </w:pPr>
  </w:style>
  <w:style w:type="character" w:styleId="ab">
    <w:name w:val="Hyperlink"/>
    <w:basedOn w:val="a0"/>
    <w:rsid w:val="00FF1BDA"/>
    <w:rPr>
      <w:color w:val="0563C1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F1BDA"/>
    <w:rPr>
      <w:color w:val="605E5C"/>
      <w:shd w:val="clear" w:color="auto" w:fill="E1DFDD"/>
    </w:rPr>
  </w:style>
  <w:style w:type="paragraph" w:styleId="ac">
    <w:name w:val="Balloon Text"/>
    <w:basedOn w:val="a"/>
    <w:link w:val="Char2"/>
    <w:uiPriority w:val="99"/>
    <w:semiHidden/>
    <w:unhideWhenUsed/>
    <w:rsid w:val="0022149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c"/>
    <w:uiPriority w:val="99"/>
    <w:semiHidden/>
    <w:rsid w:val="002214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0465-639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ho.leig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정성훈</cp:lastModifiedBy>
  <cp:revision>2</cp:revision>
  <dcterms:created xsi:type="dcterms:W3CDTF">2025-01-23T06:48:00Z</dcterms:created>
  <dcterms:modified xsi:type="dcterms:W3CDTF">2025-01-23T06:48:00Z</dcterms:modified>
</cp:coreProperties>
</file>