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FCF554">
      <w:pPr>
        <w:jc w:val="center"/>
        <w:rPr>
          <w:rFonts w:ascii="Times New Roman" w:hAnsi="Times New Roman" w:cs="Times New Roman"/>
          <w:b/>
          <w:bCs/>
          <w:sz w:val="22"/>
        </w:rPr>
      </w:pPr>
      <w:r>
        <w:rPr>
          <w:rFonts w:ascii="Times New Roman" w:hAnsi="Times New Roman" w:cs="Times New Roman"/>
          <w:b/>
          <w:bCs/>
          <w:color w:val="000000" w:themeColor="text1"/>
          <w:sz w:val="36"/>
          <w:szCs w:val="36"/>
          <w14:textFill>
            <w14:solidFill>
              <w14:schemeClr w14:val="tx1"/>
            </w14:solidFill>
          </w14:textFill>
        </w:rPr>
        <w:t>Supplementary</w:t>
      </w:r>
      <w:r>
        <w:rPr>
          <w:rFonts w:ascii="Times New Roman" w:hAnsi="Times New Roman" w:cs="Times New Roman"/>
          <w:b/>
          <w:bCs/>
          <w:sz w:val="36"/>
          <w:szCs w:val="36"/>
        </w:rPr>
        <w:t xml:space="preserve"> Contents</w:t>
      </w:r>
    </w:p>
    <w:p w14:paraId="505C6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b/>
          <w:bCs/>
          <w:color w:val="000000" w:themeColor="text1"/>
          <w:sz w:val="24"/>
          <w:szCs w:val="24"/>
          <w14:textFill>
            <w14:solidFill>
              <w14:schemeClr w14:val="tx1"/>
            </w14:solidFill>
          </w14:textFill>
        </w:rPr>
        <w:t>Appendix A.</w:t>
      </w:r>
      <w:r>
        <w:rPr>
          <w:rFonts w:ascii="Times New Roman" w:hAnsi="Times New Roman" w:cs="Times New Roman"/>
          <w:color w:val="000000" w:themeColor="text1"/>
          <w:sz w:val="24"/>
          <w:szCs w:val="24"/>
          <w14:textFill>
            <w14:solidFill>
              <w14:schemeClr w14:val="tx1"/>
            </w14:solidFill>
          </w14:textFill>
        </w:rPr>
        <w:t xml:space="preserve"> Search strategy</w:t>
      </w:r>
    </w:p>
    <w:p w14:paraId="3152FC1F">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b/>
          <w:bCs/>
          <w:color w:val="000000" w:themeColor="text1"/>
          <w:sz w:val="24"/>
          <w:szCs w:val="24"/>
          <w14:textFill>
            <w14:solidFill>
              <w14:schemeClr w14:val="tx1"/>
            </w14:solidFill>
          </w14:textFill>
        </w:rPr>
        <w:t xml:space="preserve">Appendix </w:t>
      </w:r>
      <w:r>
        <w:rPr>
          <w:rFonts w:hint="eastAsia" w:ascii="Times New Roman" w:hAnsi="Times New Roman" w:cs="Times New Roman"/>
          <w:b/>
          <w:bCs/>
          <w:color w:val="000000" w:themeColor="text1"/>
          <w:sz w:val="24"/>
          <w:szCs w:val="24"/>
          <w:lang w:val="en-US" w:eastAsia="zh-CN"/>
          <w14:textFill>
            <w14:solidFill>
              <w14:schemeClr w14:val="tx1"/>
            </w14:solidFill>
          </w14:textFill>
        </w:rPr>
        <w:t>B</w:t>
      </w:r>
      <w:r>
        <w:rPr>
          <w:rFonts w:hint="eastAsia" w:ascii="Times New Roman" w:hAnsi="Times New Roman" w:cs="Times New Roman"/>
          <w:b/>
          <w:bCs/>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The specifics of each type of psychosocial interventions</w:t>
      </w:r>
    </w:p>
    <w:p w14:paraId="5C20448D">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imes New Roman" w:hAnsi="Times New Roman" w:cs="Times New Roman"/>
          <w:sz w:val="24"/>
          <w:szCs w:val="24"/>
          <w:lang w:val="en-US" w:eastAsia="zh-CN"/>
        </w:rPr>
      </w:pPr>
      <w:r>
        <w:rPr>
          <w:rFonts w:hint="eastAsia" w:ascii="Times New Roman" w:hAnsi="Times New Roman" w:cs="Times New Roman"/>
          <w:b/>
          <w:bCs/>
          <w:color w:val="000000" w:themeColor="text1"/>
          <w:sz w:val="24"/>
          <w:szCs w:val="24"/>
          <w14:textFill>
            <w14:solidFill>
              <w14:schemeClr w14:val="tx1"/>
            </w14:solidFill>
          </w14:textFill>
        </w:rPr>
        <w:t xml:space="preserve">Appendix </w:t>
      </w:r>
      <w:r>
        <w:rPr>
          <w:rFonts w:hint="eastAsia" w:ascii="Times New Roman" w:hAnsi="Times New Roman" w:cs="Times New Roman"/>
          <w:b/>
          <w:bCs/>
          <w:color w:val="000000" w:themeColor="text1"/>
          <w:sz w:val="24"/>
          <w:szCs w:val="24"/>
          <w:lang w:val="en-US" w:eastAsia="zh-CN"/>
          <w14:textFill>
            <w14:solidFill>
              <w14:schemeClr w14:val="tx1"/>
            </w14:solidFill>
          </w14:textFill>
        </w:rPr>
        <w:t>C</w:t>
      </w:r>
      <w:r>
        <w:rPr>
          <w:rFonts w:hint="eastAsia" w:ascii="Times New Roman" w:hAnsi="Times New Roman" w:cs="Times New Roman"/>
          <w:b/>
          <w:bCs/>
          <w:color w:val="000000" w:themeColor="text1"/>
          <w:sz w:val="24"/>
          <w:szCs w:val="24"/>
          <w14:textFill>
            <w14:solidFill>
              <w14:schemeClr w14:val="tx1"/>
            </w14:solidFill>
          </w14:textFill>
        </w:rPr>
        <w:t>.</w:t>
      </w:r>
      <w:r>
        <w:rPr>
          <w:rFonts w:hint="eastAsia" w:ascii="Times New Roman" w:hAnsi="Times New Roman" w:cs="Times New Roman"/>
          <w:sz w:val="24"/>
          <w:szCs w:val="24"/>
          <w:lang w:val="en-US" w:eastAsia="zh-CN"/>
        </w:rPr>
        <w:t xml:space="preserve"> Cochrane risk of bias quality assessment of included studies</w:t>
      </w:r>
    </w:p>
    <w:p w14:paraId="2F11D2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eastAsia" w:ascii="Times New Roman" w:hAnsi="Times New Roman" w:cs="Times New Roman"/>
          <w:b/>
          <w:bCs/>
          <w:color w:val="000000" w:themeColor="text1"/>
          <w:sz w:val="24"/>
          <w:szCs w:val="24"/>
          <w14:textFill>
            <w14:solidFill>
              <w14:schemeClr w14:val="tx1"/>
            </w14:solidFill>
          </w14:textFill>
        </w:rPr>
        <w:t xml:space="preserve">Appendix </w:t>
      </w:r>
      <w:r>
        <w:rPr>
          <w:rFonts w:hint="eastAsia" w:ascii="Times New Roman" w:hAnsi="Times New Roman" w:cs="Times New Roman"/>
          <w:b/>
          <w:bCs/>
          <w:color w:val="000000" w:themeColor="text1"/>
          <w:sz w:val="24"/>
          <w:szCs w:val="24"/>
          <w:lang w:val="en-US" w:eastAsia="zh-CN"/>
          <w14:textFill>
            <w14:solidFill>
              <w14:schemeClr w14:val="tx1"/>
            </w14:solidFill>
          </w14:textFill>
        </w:rPr>
        <w:t>D</w:t>
      </w:r>
      <w:r>
        <w:rPr>
          <w:rFonts w:hint="eastAsia" w:ascii="Times New Roman" w:hAnsi="Times New Roman" w:cs="Times New Roman"/>
          <w:b/>
          <w:bCs/>
          <w:color w:val="000000" w:themeColor="text1"/>
          <w:sz w:val="24"/>
          <w:szCs w:val="24"/>
          <w14:textFill>
            <w14:solidFill>
              <w14:schemeClr w14:val="tx1"/>
            </w14:solidFill>
          </w14:textFill>
        </w:rPr>
        <w:t>.</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lang w:val="en-US" w:eastAsia="zh-CN"/>
        </w:rPr>
        <w:t>Relative effect sizes of different interventions according to network meta-analysis (Random model)</w:t>
      </w:r>
    </w:p>
    <w:p w14:paraId="30E015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eastAsia="zh-CN"/>
        </w:rPr>
      </w:pPr>
      <w:r>
        <w:rPr>
          <w:rFonts w:hint="eastAsia" w:ascii="Times New Roman" w:hAnsi="Times New Roman" w:cs="Times New Roman"/>
          <w:b/>
          <w:bCs/>
          <w:color w:val="000000" w:themeColor="text1"/>
          <w:sz w:val="24"/>
          <w:szCs w:val="24"/>
          <w14:textFill>
            <w14:solidFill>
              <w14:schemeClr w14:val="tx1"/>
            </w14:solidFill>
          </w14:textFill>
        </w:rPr>
        <w:t xml:space="preserve">Appendix </w:t>
      </w:r>
      <w:r>
        <w:rPr>
          <w:rFonts w:hint="eastAsia" w:ascii="Times New Roman" w:hAnsi="Times New Roman" w:cs="Times New Roman"/>
          <w:b/>
          <w:bCs/>
          <w:color w:val="000000" w:themeColor="text1"/>
          <w:sz w:val="24"/>
          <w:szCs w:val="24"/>
          <w:lang w:val="en-US" w:eastAsia="zh-CN"/>
          <w14:textFill>
            <w14:solidFill>
              <w14:schemeClr w14:val="tx1"/>
            </w14:solidFill>
          </w14:textFill>
        </w:rPr>
        <w:t>E</w:t>
      </w:r>
      <w:r>
        <w:rPr>
          <w:rFonts w:hint="eastAsia" w:ascii="Times New Roman" w:hAnsi="Times New Roman" w:cs="Times New Roman"/>
          <w:b/>
          <w:bCs/>
          <w:color w:val="000000" w:themeColor="text1"/>
          <w:sz w:val="24"/>
          <w:szCs w:val="24"/>
          <w14:textFill>
            <w14:solidFill>
              <w14:schemeClr w14:val="tx1"/>
            </w14:solidFill>
          </w14:textFill>
        </w:rPr>
        <w:t>.</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lang w:val="en-US" w:eastAsia="zh-CN"/>
        </w:rPr>
        <w:t>Comparison-adjusted funnel plot</w:t>
      </w:r>
    </w:p>
    <w:p w14:paraId="66D8D5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bCs/>
          <w:color w:val="000000" w:themeColor="text1"/>
          <w:sz w:val="24"/>
          <w:szCs w:val="24"/>
          <w14:textFill>
            <w14:solidFill>
              <w14:schemeClr w14:val="tx1"/>
            </w14:solidFill>
          </w14:textFill>
        </w:rPr>
        <w:t xml:space="preserve">Appendix </w:t>
      </w:r>
      <w:r>
        <w:rPr>
          <w:rFonts w:hint="eastAsia" w:ascii="Times New Roman" w:hAnsi="Times New Roman" w:cs="Times New Roman"/>
          <w:b/>
          <w:bCs/>
          <w:color w:val="000000" w:themeColor="text1"/>
          <w:sz w:val="24"/>
          <w:szCs w:val="24"/>
          <w:lang w:val="en-US" w:eastAsia="zh-CN"/>
          <w14:textFill>
            <w14:solidFill>
              <w14:schemeClr w14:val="tx1"/>
            </w14:solidFill>
          </w14:textFill>
        </w:rPr>
        <w:t>F</w:t>
      </w:r>
      <w:r>
        <w:rPr>
          <w:rFonts w:hint="eastAsia" w:ascii="Times New Roman" w:hAnsi="Times New Roman" w:cs="Times New Roman"/>
          <w:b/>
          <w:bCs/>
          <w:color w:val="000000" w:themeColor="text1"/>
          <w:sz w:val="24"/>
          <w:szCs w:val="24"/>
          <w14:textFill>
            <w14:solidFill>
              <w14:schemeClr w14:val="tx1"/>
            </w14:solidFill>
          </w14:textFill>
        </w:rPr>
        <w:t>.</w:t>
      </w:r>
      <w:r>
        <w:rPr>
          <w:rFonts w:hint="default" w:ascii="Times New Roman" w:hAnsi="Times New Roman" w:cs="Times New Roman"/>
          <w:b/>
          <w:bCs/>
          <w:color w:val="auto"/>
          <w:sz w:val="24"/>
          <w:szCs w:val="24"/>
          <w:lang w:val="en-US" w:eastAsia="zh-CN"/>
        </w:rPr>
        <w:t xml:space="preserve"> </w:t>
      </w:r>
      <w:r>
        <w:rPr>
          <w:rFonts w:hint="default" w:ascii="Times New Roman" w:hAnsi="Times New Roman" w:cs="Times New Roman"/>
          <w:b w:val="0"/>
          <w:bCs w:val="0"/>
          <w:color w:val="auto"/>
          <w:sz w:val="24"/>
          <w:szCs w:val="24"/>
          <w:lang w:val="en-US" w:eastAsia="zh-CN"/>
        </w:rPr>
        <w:t xml:space="preserve">Results of meta-analysis </w:t>
      </w:r>
    </w:p>
    <w:p w14:paraId="5E1DE6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val="0"/>
          <w:color w:val="auto"/>
          <w:sz w:val="24"/>
          <w:szCs w:val="24"/>
          <w:lang w:val="en-US" w:eastAsia="zh-CN"/>
        </w:rPr>
      </w:pPr>
      <w:r>
        <w:rPr>
          <w:rFonts w:hint="eastAsia" w:ascii="Times New Roman" w:hAnsi="Times New Roman" w:cs="Times New Roman"/>
          <w:b/>
          <w:bCs/>
          <w:color w:val="auto"/>
          <w:sz w:val="24"/>
          <w:szCs w:val="24"/>
          <w:lang w:val="en-US" w:eastAsia="zh-CN"/>
        </w:rPr>
        <w:t>Appendix G.</w:t>
      </w:r>
      <w:r>
        <w:rPr>
          <w:rFonts w:hint="eastAsia" w:ascii="Times New Roman" w:hAnsi="Times New Roman" w:cs="Times New Roman"/>
          <w:b w:val="0"/>
          <w:bCs w:val="0"/>
          <w:color w:val="auto"/>
          <w:sz w:val="24"/>
          <w:szCs w:val="24"/>
          <w:lang w:val="en-US" w:eastAsia="zh-CN"/>
        </w:rPr>
        <w:t xml:space="preserve"> Cumulative ranking plot</w:t>
      </w:r>
    </w:p>
    <w:p w14:paraId="726DC174">
      <w:pPr>
        <w:rPr>
          <w:rFonts w:hint="default"/>
          <w:lang w:val="en-US" w:eastAsia="zh-CN"/>
        </w:rPr>
      </w:pPr>
    </w:p>
    <w:p w14:paraId="5C4EFEF8">
      <w:pPr>
        <w:rPr>
          <w:rFonts w:hint="default"/>
          <w:lang w:val="en-US" w:eastAsia="zh-CN"/>
        </w:rPr>
      </w:pPr>
    </w:p>
    <w:p w14:paraId="31BEA084">
      <w:pPr>
        <w:rPr>
          <w:rFonts w:hint="default"/>
          <w:lang w:val="en-US" w:eastAsia="zh-CN"/>
        </w:rPr>
      </w:pPr>
    </w:p>
    <w:p w14:paraId="2D982940">
      <w:pPr>
        <w:rPr>
          <w:rFonts w:hint="default"/>
          <w:lang w:val="en-US" w:eastAsia="zh-CN"/>
        </w:rPr>
      </w:pPr>
    </w:p>
    <w:p w14:paraId="2AB0FED9">
      <w:pPr>
        <w:rPr>
          <w:rFonts w:hint="default"/>
          <w:lang w:val="en-US" w:eastAsia="zh-CN"/>
        </w:rPr>
      </w:pPr>
    </w:p>
    <w:p w14:paraId="4A1F31DE">
      <w:pPr>
        <w:rPr>
          <w:rFonts w:hint="default"/>
          <w:lang w:val="en-US" w:eastAsia="zh-CN"/>
        </w:rPr>
      </w:pPr>
    </w:p>
    <w:p w14:paraId="3C54CDE9">
      <w:pPr>
        <w:rPr>
          <w:rFonts w:hint="default"/>
          <w:lang w:val="en-US" w:eastAsia="zh-CN"/>
        </w:rPr>
      </w:pPr>
    </w:p>
    <w:p w14:paraId="4D59B548">
      <w:pPr>
        <w:rPr>
          <w:rFonts w:hint="default"/>
          <w:lang w:val="en-US" w:eastAsia="zh-CN"/>
        </w:rPr>
      </w:pPr>
    </w:p>
    <w:p w14:paraId="79F03F0B">
      <w:pPr>
        <w:rPr>
          <w:rFonts w:hint="default"/>
          <w:lang w:val="en-US" w:eastAsia="zh-CN"/>
        </w:rPr>
      </w:pPr>
    </w:p>
    <w:p w14:paraId="2E29F670">
      <w:pPr>
        <w:rPr>
          <w:rFonts w:hint="default"/>
          <w:lang w:val="en-US" w:eastAsia="zh-CN"/>
        </w:rPr>
      </w:pPr>
    </w:p>
    <w:p w14:paraId="767F7A8F">
      <w:pPr>
        <w:rPr>
          <w:rFonts w:hint="default"/>
          <w:lang w:val="en-US" w:eastAsia="zh-CN"/>
        </w:rPr>
      </w:pPr>
    </w:p>
    <w:p w14:paraId="3C111F50">
      <w:pPr>
        <w:rPr>
          <w:rFonts w:hint="default"/>
          <w:lang w:val="en-US" w:eastAsia="zh-CN"/>
        </w:rPr>
      </w:pPr>
    </w:p>
    <w:p w14:paraId="627D628C">
      <w:pPr>
        <w:rPr>
          <w:rFonts w:hint="default"/>
          <w:lang w:val="en-US" w:eastAsia="zh-CN"/>
        </w:rPr>
      </w:pPr>
    </w:p>
    <w:p w14:paraId="21871C13">
      <w:pPr>
        <w:rPr>
          <w:rFonts w:hint="default"/>
          <w:lang w:val="en-US" w:eastAsia="zh-CN"/>
        </w:rPr>
      </w:pPr>
    </w:p>
    <w:p w14:paraId="51DD0DC1">
      <w:pPr>
        <w:rPr>
          <w:rFonts w:hint="default"/>
          <w:lang w:val="en-US" w:eastAsia="zh-CN"/>
        </w:rPr>
      </w:pPr>
    </w:p>
    <w:p w14:paraId="119A070D">
      <w:pPr>
        <w:rPr>
          <w:rFonts w:hint="default"/>
          <w:lang w:val="en-US" w:eastAsia="zh-CN"/>
        </w:rPr>
      </w:pPr>
    </w:p>
    <w:p w14:paraId="1DA1DCDA">
      <w:pPr>
        <w:rPr>
          <w:rFonts w:hint="default"/>
          <w:lang w:val="en-US" w:eastAsia="zh-CN"/>
        </w:rPr>
      </w:pPr>
    </w:p>
    <w:p w14:paraId="00E37194">
      <w:pPr>
        <w:rPr>
          <w:rFonts w:hint="default"/>
          <w:lang w:val="en-US" w:eastAsia="zh-CN"/>
        </w:rPr>
      </w:pPr>
    </w:p>
    <w:p w14:paraId="211EE7B9">
      <w:pPr>
        <w:rPr>
          <w:rFonts w:hint="default"/>
          <w:lang w:val="en-US" w:eastAsia="zh-CN"/>
        </w:rPr>
      </w:pPr>
    </w:p>
    <w:p w14:paraId="414913D9">
      <w:pPr>
        <w:rPr>
          <w:rFonts w:hint="default"/>
          <w:lang w:val="en-US" w:eastAsia="zh-CN"/>
        </w:rPr>
      </w:pPr>
    </w:p>
    <w:p w14:paraId="1E61BBDD">
      <w:pPr>
        <w:rPr>
          <w:rFonts w:hint="default"/>
          <w:lang w:val="en-US" w:eastAsia="zh-CN"/>
        </w:rPr>
      </w:pPr>
    </w:p>
    <w:p w14:paraId="46CF5034">
      <w:pPr>
        <w:rPr>
          <w:rFonts w:hint="default"/>
          <w:lang w:val="en-US" w:eastAsia="zh-CN"/>
        </w:rPr>
      </w:pPr>
    </w:p>
    <w:p w14:paraId="21197384">
      <w:pPr>
        <w:rPr>
          <w:rFonts w:hint="default"/>
          <w:lang w:val="en-US" w:eastAsia="zh-CN"/>
        </w:rPr>
      </w:pPr>
    </w:p>
    <w:p w14:paraId="44125B38">
      <w:pPr>
        <w:rPr>
          <w:rFonts w:hint="default"/>
          <w:lang w:val="en-US" w:eastAsia="zh-CN"/>
        </w:rPr>
      </w:pPr>
    </w:p>
    <w:p w14:paraId="31FB8C2D">
      <w:pPr>
        <w:rPr>
          <w:rFonts w:hint="default"/>
          <w:lang w:val="en-US" w:eastAsia="zh-CN"/>
        </w:rPr>
      </w:pPr>
    </w:p>
    <w:p w14:paraId="62AF1423">
      <w:pPr>
        <w:rPr>
          <w:rFonts w:hint="default"/>
          <w:lang w:val="en-US" w:eastAsia="zh-CN"/>
        </w:rPr>
      </w:pPr>
    </w:p>
    <w:p w14:paraId="5C084662">
      <w:pPr>
        <w:rPr>
          <w:rFonts w:hint="default"/>
          <w:lang w:val="en-US" w:eastAsia="zh-CN"/>
        </w:rPr>
      </w:pPr>
    </w:p>
    <w:p w14:paraId="081FA7DF">
      <w:pPr>
        <w:rPr>
          <w:rFonts w:hint="default"/>
          <w:lang w:val="en-US" w:eastAsia="zh-CN"/>
        </w:rPr>
      </w:pPr>
    </w:p>
    <w:p w14:paraId="27C514AF">
      <w:pPr>
        <w:rPr>
          <w:rFonts w:hint="default"/>
          <w:lang w:val="en-US" w:eastAsia="zh-CN"/>
        </w:rPr>
      </w:pPr>
    </w:p>
    <w:p w14:paraId="5A8D24F6">
      <w:pPr>
        <w:rPr>
          <w:rFonts w:hint="default"/>
          <w:lang w:val="en-US" w:eastAsia="zh-CN"/>
        </w:rPr>
      </w:pPr>
    </w:p>
    <w:p w14:paraId="5EF5C368">
      <w:pPr>
        <w:rPr>
          <w:rFonts w:hint="eastAsia" w:ascii="Times New Roman" w:hAnsi="Times New Roman" w:cs="Times New Roman"/>
          <w:b/>
          <w:bCs/>
          <w:sz w:val="28"/>
          <w:szCs w:val="28"/>
        </w:rPr>
      </w:pPr>
      <w:r>
        <w:rPr>
          <w:rFonts w:hint="eastAsia" w:ascii="Times New Roman" w:hAnsi="Times New Roman" w:cs="Times New Roman"/>
          <w:b/>
          <w:bCs/>
          <w:sz w:val="28"/>
          <w:szCs w:val="28"/>
        </w:rPr>
        <w:t>Appendix A. Search strategy</w:t>
      </w:r>
    </w:p>
    <w:p w14:paraId="22486C87">
      <w:pPr>
        <w:rPr>
          <w:rFonts w:hint="default"/>
          <w:sz w:val="24"/>
          <w:szCs w:val="24"/>
          <w:lang w:val="en-US" w:eastAsia="zh-CN"/>
        </w:rPr>
      </w:pPr>
      <w:r>
        <w:rPr>
          <w:rFonts w:ascii="Times New Roman" w:hAnsi="Times New Roman" w:cs="Times New Roman"/>
          <w:b/>
          <w:bCs/>
          <w:sz w:val="24"/>
          <w:szCs w:val="24"/>
        </w:rPr>
        <w:t>Search strategy</w:t>
      </w:r>
      <w:r>
        <w:rPr>
          <w:rFonts w:hint="eastAsia" w:ascii="Times New Roman" w:hAnsi="Times New Roman" w:cs="Times New Roman"/>
          <w:b/>
          <w:bCs/>
          <w:sz w:val="24"/>
          <w:szCs w:val="24"/>
          <w:lang w:val="en-US" w:eastAsia="zh-CN"/>
        </w:rPr>
        <w:t xml:space="preserve"> - Final search strategy for PubMed</w:t>
      </w:r>
    </w:p>
    <w:p w14:paraId="03048C05">
      <w:pPr>
        <w:keepNext w:val="0"/>
        <w:keepLines w:val="0"/>
        <w:pageBreakBefore w:val="0"/>
        <w:widowControl/>
        <w:kinsoku/>
        <w:wordWrap/>
        <w:overflowPunct/>
        <w:topLinePunct w:val="0"/>
        <w:autoSpaceDE/>
        <w:autoSpaceDN/>
        <w:bidi w:val="0"/>
        <w:adjustRightInd/>
        <w:snapToGrid/>
        <w:spacing w:line="360" w:lineRule="auto"/>
        <w:ind w:left="727" w:leftChars="103" w:hanging="480" w:hanging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#1</w:t>
      </w:r>
      <w:r>
        <w:rPr>
          <w:rFonts w:hint="eastAsia" w:ascii="Times New Roman" w:hAnsi="Times New Roman" w:cs="Times New Roman"/>
          <w:lang w:val="en-US" w:eastAsia="zh-CN"/>
        </w:rPr>
        <w:t xml:space="preserve">  </w:t>
      </w:r>
      <w:r>
        <w:rPr>
          <w:rFonts w:hint="default" w:ascii="Times New Roman" w:hAnsi="Times New Roman" w:cs="Times New Roman"/>
          <w:lang w:val="en-US" w:eastAsia="zh-CN"/>
        </w:rPr>
        <w:t>"Neoplasms"[Mesh]</w:t>
      </w:r>
    </w:p>
    <w:p w14:paraId="7DE55369">
      <w:pPr>
        <w:keepNext w:val="0"/>
        <w:keepLines w:val="0"/>
        <w:pageBreakBefore w:val="0"/>
        <w:widowControl/>
        <w:kinsoku/>
        <w:wordWrap/>
        <w:overflowPunct/>
        <w:topLinePunct w:val="0"/>
        <w:autoSpaceDE/>
        <w:autoSpaceDN/>
        <w:bidi w:val="0"/>
        <w:adjustRightInd/>
        <w:snapToGrid/>
        <w:spacing w:line="360" w:lineRule="auto"/>
        <w:ind w:left="727" w:leftChars="103" w:hanging="480" w:hangingChars="200"/>
        <w:textAlignment w:val="auto"/>
        <w:rPr>
          <w:rFonts w:hint="eastAsia" w:ascii="Times New Roman" w:hAnsi="Times New Roman" w:cs="Times New Roman"/>
          <w:lang w:val="en-US" w:eastAsia="zh-CN"/>
        </w:rPr>
      </w:pPr>
      <w:r>
        <w:rPr>
          <w:rFonts w:hint="eastAsia" w:ascii="Times New Roman" w:hAnsi="Times New Roman" w:cs="Times New Roman"/>
          <w:lang w:val="en-US" w:eastAsia="zh-CN"/>
        </w:rPr>
        <w:t>#2  "Caregivers"[Mesh]</w:t>
      </w:r>
    </w:p>
    <w:p w14:paraId="7ABD6288">
      <w:pPr>
        <w:keepNext w:val="0"/>
        <w:keepLines w:val="0"/>
        <w:pageBreakBefore w:val="0"/>
        <w:widowControl/>
        <w:kinsoku/>
        <w:wordWrap/>
        <w:overflowPunct/>
        <w:topLinePunct w:val="0"/>
        <w:autoSpaceDE/>
        <w:autoSpaceDN/>
        <w:bidi w:val="0"/>
        <w:adjustRightInd/>
        <w:snapToGrid/>
        <w:spacing w:line="360" w:lineRule="auto"/>
        <w:ind w:left="727" w:leftChars="103" w:hanging="480" w:hangingChars="200"/>
        <w:textAlignment w:val="auto"/>
        <w:rPr>
          <w:rFonts w:hint="eastAsia" w:ascii="Times New Roman" w:hAnsi="Times New Roman" w:cs="Times New Roman"/>
          <w:lang w:val="en-US" w:eastAsia="zh-CN"/>
        </w:rPr>
      </w:pPr>
      <w:r>
        <w:rPr>
          <w:rFonts w:hint="eastAsia" w:ascii="Times New Roman" w:hAnsi="Times New Roman" w:cs="Times New Roman"/>
          <w:lang w:val="en-US" w:eastAsia="zh-CN"/>
        </w:rPr>
        <w:t>#3  "Psychosocial Intervention"[Mesh] OR "Psychotherapy"[Mesh] OR "Psychology, Clinical"[Mesh]</w:t>
      </w:r>
    </w:p>
    <w:p w14:paraId="6EADD24C">
      <w:pPr>
        <w:keepNext w:val="0"/>
        <w:keepLines w:val="0"/>
        <w:pageBreakBefore w:val="0"/>
        <w:widowControl/>
        <w:kinsoku/>
        <w:wordWrap/>
        <w:overflowPunct/>
        <w:topLinePunct w:val="0"/>
        <w:autoSpaceDE/>
        <w:autoSpaceDN/>
        <w:bidi w:val="0"/>
        <w:adjustRightInd/>
        <w:snapToGrid/>
        <w:spacing w:line="360" w:lineRule="auto"/>
        <w:ind w:left="727" w:leftChars="103" w:hanging="480" w:hangingChars="200"/>
        <w:textAlignment w:val="auto"/>
        <w:rPr>
          <w:rFonts w:hint="eastAsia" w:ascii="Times New Roman" w:hAnsi="Times New Roman" w:cs="Times New Roman"/>
          <w:lang w:val="en-US" w:eastAsia="zh-CN"/>
        </w:rPr>
      </w:pPr>
      <w:r>
        <w:rPr>
          <w:rFonts w:hint="eastAsia" w:ascii="Times New Roman" w:hAnsi="Times New Roman" w:cs="Times New Roman"/>
          <w:lang w:val="en-US" w:eastAsia="zh-CN"/>
        </w:rPr>
        <w:t>#4  (Tumor[Title/Abstract] OR Neoplasm[Title/Abstract] OR Tumors[Title/Abstract] OR Neoplasia[Title/Abstract] OR Neoplasias[Title/Abstract] OR Cancers[Title/Abstract] OR Malignant Neoplasm[Title/Abstract] OR Malignancy[Title/Abstract] OR Malignancies[Title/Abstract] OR Malignant Neoplasms[Title/Abstract] OR Neoplasm, Malignant[Title/Abstract] OR Neoplasms, Malignant[Title/Abstract])</w:t>
      </w:r>
    </w:p>
    <w:p w14:paraId="7B03A3EA">
      <w:pPr>
        <w:keepNext w:val="0"/>
        <w:keepLines w:val="0"/>
        <w:pageBreakBefore w:val="0"/>
        <w:widowControl/>
        <w:kinsoku/>
        <w:wordWrap/>
        <w:overflowPunct/>
        <w:topLinePunct w:val="0"/>
        <w:autoSpaceDE/>
        <w:autoSpaceDN/>
        <w:bidi w:val="0"/>
        <w:adjustRightInd/>
        <w:snapToGrid/>
        <w:spacing w:line="360" w:lineRule="auto"/>
        <w:ind w:left="727" w:leftChars="103" w:hanging="480" w:hangingChars="200"/>
        <w:textAlignment w:val="auto"/>
        <w:rPr>
          <w:rFonts w:hint="eastAsia" w:ascii="Times New Roman" w:hAnsi="Times New Roman" w:cs="Times New Roman"/>
          <w:lang w:val="en-US" w:eastAsia="zh-CN"/>
        </w:rPr>
      </w:pPr>
      <w:r>
        <w:rPr>
          <w:rFonts w:hint="eastAsia" w:ascii="Times New Roman" w:hAnsi="Times New Roman" w:cs="Times New Roman"/>
          <w:lang w:val="en-US" w:eastAsia="zh-CN"/>
        </w:rPr>
        <w:t>#5  (Caregiver[Title/Abstract] OR Carers[Title/Abstract] OR Carer[Title/Abstract] OR Care Givers[Title/Abstract] OR Care Giver[Title/Abstract] OR Spouse Caregivers[Title/Abstract] OR Caregiver, Spouse[Title/Abstract] OR Caregivers, Spouse[Title/Abstract] OR Spouse Caregiver[Title/Abstract] OR Family Caregivers[Title/Abstract] OR Caregiver, Family[Title/Abstract] OR Caregivers, Family[Title/Abstract] OR Family Caregiver[Title/Abstract] OR Informal Caregivers[Title/Abstract] OR Caregiver, Informal[Title/Abstract] OR Caregivers, Informal[Title/Abstract] OR Informal Caregiver[Title/Abstract])</w:t>
      </w:r>
    </w:p>
    <w:p w14:paraId="68A18672">
      <w:pPr>
        <w:keepNext w:val="0"/>
        <w:keepLines w:val="0"/>
        <w:pageBreakBefore w:val="0"/>
        <w:widowControl/>
        <w:kinsoku/>
        <w:wordWrap/>
        <w:overflowPunct/>
        <w:topLinePunct w:val="0"/>
        <w:autoSpaceDE/>
        <w:autoSpaceDN/>
        <w:bidi w:val="0"/>
        <w:adjustRightInd/>
        <w:snapToGrid/>
        <w:spacing w:line="360" w:lineRule="auto"/>
        <w:ind w:left="727" w:leftChars="103" w:hanging="480" w:hangingChars="200"/>
        <w:textAlignment w:val="auto"/>
        <w:rPr>
          <w:rFonts w:hint="eastAsia" w:ascii="Times New Roman" w:hAnsi="Times New Roman" w:cs="Times New Roman"/>
          <w:lang w:val="en-US" w:eastAsia="zh-CN"/>
        </w:rPr>
      </w:pPr>
      <w:r>
        <w:rPr>
          <w:rFonts w:hint="eastAsia" w:ascii="Times New Roman" w:hAnsi="Times New Roman" w:cs="Times New Roman"/>
          <w:lang w:val="en-US" w:eastAsia="zh-CN"/>
        </w:rPr>
        <w:t>#6  (Intervention, Psychosocial[Title/Abstract] OR Interventions, Psychosocial[Title/Abstract] OR Psychosocial Interventions[Title/Abstract] OR Psychological Intervention[Title/Abstract] OR Intervention, Psychological[Title/Abstract] OR Interventions, Psychological[Title/Abstract] OR Psychological Interventions[Title/Abstract] OR Psychotherapies[Title/Abstract] OR Clinical Psychology[Title/Abstract])</w:t>
      </w:r>
    </w:p>
    <w:p w14:paraId="4D776A25">
      <w:pPr>
        <w:keepNext w:val="0"/>
        <w:keepLines w:val="0"/>
        <w:pageBreakBefore w:val="0"/>
        <w:widowControl/>
        <w:kinsoku/>
        <w:wordWrap/>
        <w:overflowPunct/>
        <w:topLinePunct w:val="0"/>
        <w:autoSpaceDE/>
        <w:autoSpaceDN/>
        <w:bidi w:val="0"/>
        <w:adjustRightInd/>
        <w:snapToGrid/>
        <w:spacing w:line="360" w:lineRule="auto"/>
        <w:ind w:left="727" w:leftChars="103" w:hanging="480" w:hangingChars="200"/>
        <w:textAlignment w:val="auto"/>
        <w:rPr>
          <w:rFonts w:hint="default" w:ascii="Times New Roman" w:hAnsi="Times New Roman" w:cs="Times New Roman"/>
          <w:lang w:val="en-US" w:eastAsia="zh-CN"/>
        </w:rPr>
      </w:pPr>
      <w:r>
        <w:rPr>
          <w:rFonts w:hint="eastAsia" w:ascii="Times New Roman" w:hAnsi="Times New Roman" w:cs="Times New Roman"/>
          <w:lang w:val="en-US" w:eastAsia="zh-CN"/>
        </w:rPr>
        <w:t>#7  (anxiety[Title/Abstract] OR depression[Title/Abstract] OR depressive system[Title/Abstract])</w:t>
      </w:r>
    </w:p>
    <w:p w14:paraId="45DA4E96">
      <w:pPr>
        <w:keepNext w:val="0"/>
        <w:keepLines w:val="0"/>
        <w:pageBreakBefore w:val="0"/>
        <w:widowControl/>
        <w:kinsoku/>
        <w:wordWrap/>
        <w:overflowPunct/>
        <w:topLinePunct w:val="0"/>
        <w:autoSpaceDE/>
        <w:autoSpaceDN/>
        <w:bidi w:val="0"/>
        <w:adjustRightInd/>
        <w:snapToGrid/>
        <w:spacing w:line="360" w:lineRule="auto"/>
        <w:ind w:left="727" w:leftChars="103" w:hanging="480" w:hangingChars="200"/>
        <w:textAlignment w:val="auto"/>
        <w:rPr>
          <w:rFonts w:hint="default" w:ascii="Times New Roman" w:hAnsi="Times New Roman" w:cs="Times New Roman"/>
          <w:lang w:val="en-US" w:eastAsia="zh-CN"/>
        </w:rPr>
      </w:pPr>
      <w:r>
        <w:rPr>
          <w:rFonts w:hint="eastAsia" w:ascii="Times New Roman" w:hAnsi="Times New Roman" w:cs="Times New Roman"/>
          <w:lang w:val="en-US" w:eastAsia="zh-CN"/>
        </w:rPr>
        <w:t>#8  (#1 OR #4) AND (#2 OR #5) AND (#3 OR #6) AND #7</w:t>
      </w:r>
    </w:p>
    <w:p w14:paraId="53BF6B83">
      <w:pPr>
        <w:keepNext w:val="0"/>
        <w:keepLines w:val="0"/>
        <w:pageBreakBefore w:val="0"/>
        <w:widowControl/>
        <w:kinsoku/>
        <w:wordWrap/>
        <w:overflowPunct/>
        <w:topLinePunct w:val="0"/>
        <w:autoSpaceDE/>
        <w:autoSpaceDN/>
        <w:bidi w:val="0"/>
        <w:adjustRightInd/>
        <w:snapToGrid/>
        <w:spacing w:line="360" w:lineRule="auto"/>
        <w:ind w:left="727" w:leftChars="103" w:hanging="480" w:hangingChars="200"/>
        <w:textAlignment w:val="auto"/>
        <w:rPr>
          <w:rFonts w:hint="eastAsia" w:ascii="Times New Roman" w:hAnsi="Times New Roman" w:cs="Times New Roman"/>
          <w:lang w:val="en-US" w:eastAsia="zh-CN"/>
        </w:rPr>
      </w:pPr>
      <w:r>
        <w:rPr>
          <w:rFonts w:hint="eastAsia" w:ascii="Times New Roman" w:hAnsi="Times New Roman" w:cs="Times New Roman"/>
          <w:lang w:val="en-US" w:eastAsia="zh-CN"/>
        </w:rPr>
        <w:t>#9  (randomized controlled trial[pt] OR controlled clinical trial[pt] OR randomized[tiab] OR randomly[tiab] OR trial[tiab] OR groups[tiab])</w:t>
      </w:r>
    </w:p>
    <w:p w14:paraId="2ED4A3E5">
      <w:pPr>
        <w:keepNext w:val="0"/>
        <w:keepLines w:val="0"/>
        <w:pageBreakBefore w:val="0"/>
        <w:widowControl/>
        <w:kinsoku/>
        <w:wordWrap/>
        <w:overflowPunct/>
        <w:topLinePunct w:val="0"/>
        <w:autoSpaceDE/>
        <w:autoSpaceDN/>
        <w:bidi w:val="0"/>
        <w:adjustRightInd/>
        <w:snapToGrid/>
        <w:spacing w:line="360" w:lineRule="auto"/>
        <w:ind w:left="727" w:leftChars="103" w:hanging="480" w:hangingChars="200"/>
        <w:textAlignment w:val="auto"/>
        <w:rPr>
          <w:rFonts w:hint="eastAsia" w:ascii="Times New Roman" w:hAnsi="Times New Roman" w:cs="Times New Roman"/>
          <w:lang w:val="en-US" w:eastAsia="zh-CN"/>
        </w:rPr>
      </w:pPr>
      <w:r>
        <w:rPr>
          <w:rFonts w:hint="eastAsia" w:ascii="Times New Roman" w:hAnsi="Times New Roman" w:cs="Times New Roman"/>
          <w:lang w:val="en-US" w:eastAsia="zh-CN"/>
        </w:rPr>
        <w:t>#10  (animals[mh] NOT humans[mh])</w:t>
      </w:r>
    </w:p>
    <w:p w14:paraId="204D6C0B">
      <w:pPr>
        <w:keepNext w:val="0"/>
        <w:keepLines w:val="0"/>
        <w:pageBreakBefore w:val="0"/>
        <w:widowControl/>
        <w:kinsoku/>
        <w:wordWrap/>
        <w:overflowPunct/>
        <w:topLinePunct w:val="0"/>
        <w:autoSpaceDE/>
        <w:autoSpaceDN/>
        <w:bidi w:val="0"/>
        <w:adjustRightInd/>
        <w:snapToGrid/>
        <w:spacing w:line="360" w:lineRule="auto"/>
        <w:ind w:left="727" w:leftChars="103" w:hanging="480" w:hangingChars="200"/>
        <w:textAlignment w:val="auto"/>
        <w:rPr>
          <w:rFonts w:hint="eastAsia" w:ascii="Times New Roman" w:hAnsi="Times New Roman" w:cs="Times New Roman"/>
          <w:lang w:val="en-US" w:eastAsia="zh-CN"/>
        </w:rPr>
      </w:pPr>
      <w:r>
        <w:rPr>
          <w:rFonts w:hint="eastAsia" w:ascii="Times New Roman" w:hAnsi="Times New Roman" w:cs="Times New Roman"/>
          <w:lang w:val="en-US" w:eastAsia="zh-CN"/>
        </w:rPr>
        <w:t>#11  #9 NOT #10</w:t>
      </w:r>
    </w:p>
    <w:p w14:paraId="2360B6AA">
      <w:pPr>
        <w:keepNext w:val="0"/>
        <w:keepLines w:val="0"/>
        <w:pageBreakBefore w:val="0"/>
        <w:widowControl/>
        <w:kinsoku/>
        <w:wordWrap/>
        <w:overflowPunct/>
        <w:topLinePunct w:val="0"/>
        <w:autoSpaceDE/>
        <w:autoSpaceDN/>
        <w:bidi w:val="0"/>
        <w:adjustRightInd/>
        <w:snapToGrid/>
        <w:spacing w:line="360" w:lineRule="auto"/>
        <w:ind w:left="727" w:leftChars="103" w:hanging="480" w:hangingChars="200"/>
        <w:textAlignment w:val="auto"/>
        <w:rPr>
          <w:rFonts w:hint="default" w:ascii="Times New Roman" w:hAnsi="Times New Roman" w:cs="Times New Roman"/>
          <w:lang w:val="en-US" w:eastAsia="zh-CN"/>
        </w:rPr>
      </w:pPr>
      <w:r>
        <w:rPr>
          <w:rFonts w:hint="eastAsia" w:ascii="Times New Roman" w:hAnsi="Times New Roman" w:cs="Times New Roman"/>
          <w:lang w:val="en-US" w:eastAsia="zh-CN"/>
        </w:rPr>
        <w:t>#12  #8 AND #11</w:t>
      </w:r>
    </w:p>
    <w:p w14:paraId="557A6B5B">
      <w:pPr>
        <w:rPr>
          <w:rFonts w:hint="default" w:ascii="Times New Roman" w:hAnsi="Times New Roman" w:cs="Times New Roman"/>
          <w:lang w:val="en-US" w:eastAsia="zh-CN"/>
        </w:rPr>
      </w:pPr>
    </w:p>
    <w:p w14:paraId="1508F6A9">
      <w:pPr>
        <w:rPr>
          <w:rFonts w:hint="default" w:ascii="Times New Roman" w:hAnsi="Times New Roman" w:cs="Times New Roman"/>
          <w:lang w:val="en-US" w:eastAsia="zh-CN"/>
        </w:rPr>
      </w:pPr>
    </w:p>
    <w:p w14:paraId="23BE58C0">
      <w:pPr>
        <w:rPr>
          <w:rFonts w:hint="default" w:ascii="Times New Roman" w:hAnsi="Times New Roman" w:cs="Times New Roman"/>
          <w:lang w:val="en-US" w:eastAsia="zh-CN"/>
        </w:rPr>
      </w:pPr>
    </w:p>
    <w:p w14:paraId="60D1613A">
      <w:pPr>
        <w:rPr>
          <w:rFonts w:hint="default" w:ascii="Times New Roman" w:hAnsi="Times New Roman" w:cs="Times New Roman"/>
          <w:lang w:val="en-US" w:eastAsia="zh-CN"/>
        </w:rPr>
      </w:pPr>
    </w:p>
    <w:p w14:paraId="31FE9723">
      <w:pPr>
        <w:rPr>
          <w:rFonts w:hint="default" w:ascii="Times New Roman" w:hAnsi="Times New Roman" w:cs="Times New Roman"/>
          <w:lang w:val="en-US" w:eastAsia="zh-CN"/>
        </w:rPr>
      </w:pPr>
    </w:p>
    <w:p w14:paraId="2BF4EBAE">
      <w:pPr>
        <w:rPr>
          <w:rFonts w:hint="default" w:ascii="Times New Roman" w:hAnsi="Times New Roman" w:cs="Times New Roman"/>
          <w:lang w:val="en-US" w:eastAsia="zh-CN"/>
        </w:rPr>
      </w:pPr>
    </w:p>
    <w:p w14:paraId="0E1A5D15">
      <w:pPr>
        <w:rPr>
          <w:rFonts w:hint="default" w:ascii="Times New Roman" w:hAnsi="Times New Roman" w:cs="Times New Roman"/>
          <w:lang w:val="en-US" w:eastAsia="zh-CN"/>
        </w:rPr>
      </w:pPr>
    </w:p>
    <w:p w14:paraId="4D69F977">
      <w:pPr>
        <w:rPr>
          <w:rFonts w:hint="default" w:ascii="Times New Roman" w:hAnsi="Times New Roman" w:cs="Times New Roman"/>
          <w:lang w:val="en-US" w:eastAsia="zh-CN"/>
        </w:rPr>
      </w:pPr>
    </w:p>
    <w:p w14:paraId="00FFA717">
      <w:pPr>
        <w:rPr>
          <w:rFonts w:hint="default" w:ascii="Times New Roman" w:hAnsi="Times New Roman" w:cs="Times New Roman"/>
          <w:lang w:val="en-US" w:eastAsia="zh-CN"/>
        </w:rPr>
      </w:pPr>
    </w:p>
    <w:p w14:paraId="551C3611">
      <w:pPr>
        <w:rPr>
          <w:rFonts w:hint="default" w:ascii="Times New Roman" w:hAnsi="Times New Roman" w:cs="Times New Roman"/>
          <w:lang w:val="en-US" w:eastAsia="zh-CN"/>
        </w:rPr>
      </w:pPr>
    </w:p>
    <w:p w14:paraId="60150A8A">
      <w:pPr>
        <w:rPr>
          <w:rFonts w:hint="default" w:ascii="Times New Roman" w:hAnsi="Times New Roman" w:cs="Times New Roman"/>
          <w:lang w:val="en-US" w:eastAsia="zh-CN"/>
        </w:rPr>
      </w:pPr>
    </w:p>
    <w:p w14:paraId="49E6A7C9">
      <w:pPr>
        <w:rPr>
          <w:rFonts w:hint="default" w:ascii="Times New Roman" w:hAnsi="Times New Roman" w:cs="Times New Roman"/>
          <w:lang w:val="en-US" w:eastAsia="zh-CN"/>
        </w:rPr>
      </w:pPr>
    </w:p>
    <w:p w14:paraId="47D870B3">
      <w:pPr>
        <w:rPr>
          <w:rFonts w:hint="default" w:ascii="Times New Roman" w:hAnsi="Times New Roman" w:cs="Times New Roman"/>
          <w:lang w:val="en-US" w:eastAsia="zh-CN"/>
        </w:rPr>
      </w:pPr>
    </w:p>
    <w:p w14:paraId="63B669E1">
      <w:pPr>
        <w:rPr>
          <w:rFonts w:hint="default" w:ascii="Times New Roman" w:hAnsi="Times New Roman" w:cs="Times New Roman"/>
          <w:lang w:val="en-US" w:eastAsia="zh-CN"/>
        </w:rPr>
      </w:pPr>
    </w:p>
    <w:p w14:paraId="35895E81">
      <w:pPr>
        <w:rPr>
          <w:rFonts w:hint="default" w:ascii="Times New Roman" w:hAnsi="Times New Roman" w:cs="Times New Roman"/>
          <w:lang w:val="en-US" w:eastAsia="zh-CN"/>
        </w:rPr>
      </w:pPr>
    </w:p>
    <w:p w14:paraId="36302732">
      <w:pPr>
        <w:rPr>
          <w:rFonts w:hint="default" w:ascii="Times New Roman" w:hAnsi="Times New Roman" w:cs="Times New Roman"/>
          <w:lang w:val="en-US" w:eastAsia="zh-CN"/>
        </w:rPr>
      </w:pPr>
    </w:p>
    <w:p w14:paraId="7BB1D58B">
      <w:pPr>
        <w:rPr>
          <w:rFonts w:hint="default" w:ascii="Times New Roman" w:hAnsi="Times New Roman" w:cs="Times New Roman"/>
          <w:lang w:val="en-US" w:eastAsia="zh-CN"/>
        </w:rPr>
      </w:pPr>
    </w:p>
    <w:p w14:paraId="76FFB485">
      <w:pPr>
        <w:rPr>
          <w:rFonts w:hint="default" w:ascii="Times New Roman" w:hAnsi="Times New Roman" w:cs="Times New Roman"/>
          <w:lang w:val="en-US" w:eastAsia="zh-CN"/>
        </w:rPr>
      </w:pPr>
    </w:p>
    <w:p w14:paraId="482DCBC3">
      <w:pPr>
        <w:rPr>
          <w:rFonts w:hint="default" w:ascii="Times New Roman" w:hAnsi="Times New Roman" w:cs="Times New Roman"/>
          <w:lang w:val="en-US" w:eastAsia="zh-CN"/>
        </w:rPr>
      </w:pPr>
    </w:p>
    <w:p w14:paraId="7EA2D9A8">
      <w:pPr>
        <w:rPr>
          <w:rFonts w:hint="default" w:ascii="Times New Roman" w:hAnsi="Times New Roman" w:cs="Times New Roman"/>
          <w:lang w:val="en-US" w:eastAsia="zh-CN"/>
        </w:rPr>
      </w:pPr>
    </w:p>
    <w:p w14:paraId="12F57545">
      <w:pPr>
        <w:rPr>
          <w:rFonts w:hint="default" w:ascii="Times New Roman" w:hAnsi="Times New Roman" w:cs="Times New Roman"/>
          <w:lang w:val="en-US" w:eastAsia="zh-CN"/>
        </w:rPr>
      </w:pPr>
    </w:p>
    <w:p w14:paraId="56B3A6B5">
      <w:pPr>
        <w:rPr>
          <w:rFonts w:hint="default" w:ascii="Times New Roman" w:hAnsi="Times New Roman" w:cs="Times New Roman"/>
          <w:lang w:val="en-US" w:eastAsia="zh-CN"/>
        </w:rPr>
      </w:pPr>
    </w:p>
    <w:p w14:paraId="5581B427">
      <w:pPr>
        <w:rPr>
          <w:rFonts w:hint="default" w:ascii="Times New Roman" w:hAnsi="Times New Roman" w:cs="Times New Roman"/>
          <w:lang w:val="en-US" w:eastAsia="zh-CN"/>
        </w:rPr>
      </w:pPr>
    </w:p>
    <w:p w14:paraId="242CBAEC">
      <w:pPr>
        <w:rPr>
          <w:rFonts w:hint="default" w:ascii="Times New Roman" w:hAnsi="Times New Roman" w:cs="Times New Roman"/>
          <w:lang w:val="en-US" w:eastAsia="zh-CN"/>
        </w:rPr>
      </w:pPr>
    </w:p>
    <w:p w14:paraId="5F50922C">
      <w:pPr>
        <w:rPr>
          <w:rFonts w:hint="default" w:ascii="Times New Roman" w:hAnsi="Times New Roman" w:cs="Times New Roman"/>
          <w:lang w:val="en-US" w:eastAsia="zh-CN"/>
        </w:rPr>
      </w:pPr>
    </w:p>
    <w:p w14:paraId="215C1535">
      <w:pPr>
        <w:rPr>
          <w:rFonts w:hint="default" w:ascii="Times New Roman" w:hAnsi="Times New Roman" w:cs="Times New Roman"/>
          <w:lang w:val="en-US" w:eastAsia="zh-CN"/>
        </w:rPr>
      </w:pPr>
    </w:p>
    <w:p w14:paraId="365BD15E">
      <w:pPr>
        <w:rPr>
          <w:rFonts w:hint="default" w:ascii="Times New Roman" w:hAnsi="Times New Roman" w:cs="Times New Roman"/>
          <w:lang w:val="en-US" w:eastAsia="zh-CN"/>
        </w:rPr>
      </w:pPr>
    </w:p>
    <w:p w14:paraId="012B1FB9">
      <w:pPr>
        <w:rPr>
          <w:rFonts w:hint="default" w:ascii="Times New Roman" w:hAnsi="Times New Roman" w:cs="Times New Roman"/>
          <w:lang w:val="en-US" w:eastAsia="zh-CN"/>
        </w:rPr>
      </w:pPr>
    </w:p>
    <w:p w14:paraId="64F29F12">
      <w:pPr>
        <w:rPr>
          <w:rFonts w:hint="default" w:ascii="Times New Roman" w:hAnsi="Times New Roman" w:cs="Times New Roman"/>
          <w:lang w:val="en-US" w:eastAsia="zh-CN"/>
        </w:rPr>
      </w:pPr>
    </w:p>
    <w:p w14:paraId="73D0C47A">
      <w:pPr>
        <w:rPr>
          <w:rFonts w:hint="default" w:ascii="Times New Roman" w:hAnsi="Times New Roman" w:cs="Times New Roman"/>
          <w:lang w:val="en-US" w:eastAsia="zh-CN"/>
        </w:rPr>
      </w:pPr>
    </w:p>
    <w:p w14:paraId="1B402B87">
      <w:pPr>
        <w:rPr>
          <w:rFonts w:hint="default" w:ascii="Times New Roman" w:hAnsi="Times New Roman" w:cs="Times New Roman"/>
          <w:lang w:val="en-US" w:eastAsia="zh-CN"/>
        </w:rPr>
      </w:pPr>
    </w:p>
    <w:p w14:paraId="33836340">
      <w:pPr>
        <w:rPr>
          <w:rFonts w:hint="default" w:ascii="Times New Roman" w:hAnsi="Times New Roman" w:cs="Times New Roman"/>
          <w:lang w:val="en-US" w:eastAsia="zh-CN"/>
        </w:rPr>
      </w:pPr>
    </w:p>
    <w:p w14:paraId="12F1C4B0">
      <w:pPr>
        <w:rPr>
          <w:rFonts w:hint="default" w:ascii="Times New Roman" w:hAnsi="Times New Roman" w:cs="Times New Roman"/>
          <w:lang w:val="en-US" w:eastAsia="zh-CN"/>
        </w:rPr>
        <w:sectPr>
          <w:type w:val="continuous"/>
          <w:pgSz w:w="11906" w:h="16838"/>
          <w:pgMar w:top="1440" w:right="1800" w:bottom="1440" w:left="1800" w:header="851" w:footer="992" w:gutter="0"/>
          <w:pgBorders>
            <w:top w:val="none" w:sz="0" w:space="0"/>
            <w:left w:val="none" w:sz="0" w:space="0"/>
            <w:bottom w:val="none" w:sz="0" w:space="0"/>
            <w:right w:val="none" w:sz="0" w:space="0"/>
          </w:pgBorders>
          <w:cols w:space="0" w:num="1"/>
          <w:rtlGutter w:val="0"/>
          <w:docGrid w:type="lines" w:linePitch="312" w:charSpace="0"/>
        </w:sectPr>
      </w:pPr>
    </w:p>
    <w:p w14:paraId="1DC00AE2">
      <w:pPr>
        <w:keepNext w:val="0"/>
        <w:keepLines w:val="0"/>
        <w:pageBreakBefore w:val="0"/>
        <w:widowControl/>
        <w:kinsoku/>
        <w:wordWrap/>
        <w:overflowPunct/>
        <w:topLinePunct w:val="0"/>
        <w:autoSpaceDE/>
        <w:autoSpaceDN/>
        <w:bidi w:val="0"/>
        <w:adjustRightInd/>
        <w:snapToGrid/>
        <w:spacing w:line="360" w:lineRule="auto"/>
        <w:textAlignment w:val="auto"/>
        <w:rPr>
          <w:rFonts w:ascii="Times New Roman" w:hAnsi="Times New Roman" w:cs="Times New Roman"/>
          <w:b/>
          <w:bCs/>
          <w:sz w:val="28"/>
          <w:szCs w:val="28"/>
        </w:rPr>
      </w:pPr>
      <w:r>
        <w:rPr>
          <w:rFonts w:hint="eastAsia" w:ascii="Times New Roman" w:hAnsi="Times New Roman" w:cs="Times New Roman"/>
          <w:b/>
          <w:bCs/>
          <w:color w:val="000000" w:themeColor="text1"/>
          <w:sz w:val="28"/>
          <w:szCs w:val="28"/>
          <w14:textFill>
            <w14:solidFill>
              <w14:schemeClr w14:val="tx1"/>
            </w14:solidFill>
          </w14:textFill>
        </w:rPr>
        <w:t xml:space="preserve">Appendix </w:t>
      </w:r>
      <w:r>
        <w:rPr>
          <w:rFonts w:hint="eastAsia" w:ascii="Times New Roman" w:hAnsi="Times New Roman" w:cs="Times New Roman"/>
          <w:b/>
          <w:bCs/>
          <w:color w:val="000000" w:themeColor="text1"/>
          <w:sz w:val="28"/>
          <w:szCs w:val="28"/>
          <w:lang w:val="en-US" w:eastAsia="zh-CN"/>
          <w14:textFill>
            <w14:solidFill>
              <w14:schemeClr w14:val="tx1"/>
            </w14:solidFill>
          </w14:textFill>
        </w:rPr>
        <w:t>B</w:t>
      </w:r>
      <w:r>
        <w:rPr>
          <w:rFonts w:hint="eastAsia" w:ascii="Times New Roman" w:hAnsi="Times New Roman" w:cs="Times New Roman"/>
          <w:b/>
          <w:bCs/>
          <w:color w:val="000000" w:themeColor="text1"/>
          <w:sz w:val="28"/>
          <w:szCs w:val="28"/>
          <w14:textFill>
            <w14:solidFill>
              <w14:schemeClr w14:val="tx1"/>
            </w14:solidFill>
          </w14:textFill>
        </w:rPr>
        <w:t>.</w:t>
      </w:r>
      <w:r>
        <w:rPr>
          <w:rFonts w:hint="eastAsia" w:ascii="Times New Roman" w:hAnsi="Times New Roman" w:cs="Times New Roman"/>
          <w:b/>
          <w:bCs/>
          <w:color w:val="000000" w:themeColor="text1"/>
          <w:sz w:val="28"/>
          <w:szCs w:val="28"/>
          <w:lang w:val="en-US" w:eastAsia="zh-CN"/>
          <w14:textFill>
            <w14:solidFill>
              <w14:schemeClr w14:val="tx1"/>
            </w14:solidFill>
          </w14:textFill>
        </w:rPr>
        <w:t xml:space="preserve"> The specifics of each type of psychosocial interventions</w:t>
      </w:r>
      <w:r>
        <w:rPr>
          <w:rFonts w:ascii="Times New Roman" w:hAnsi="Times New Roman" w:cs="Times New Roman"/>
          <w:b/>
          <w:bCs/>
          <w:sz w:val="28"/>
          <w:szCs w:val="28"/>
        </w:rPr>
        <w:t xml:space="preserve"> </w:t>
      </w:r>
    </w:p>
    <w:p w14:paraId="447E0D59">
      <w:pPr>
        <w:rPr>
          <w:rFonts w:hint="default" w:ascii="Times New Roman" w:hAnsi="Times New Roman" w:cs="Times New Roman"/>
          <w:b/>
          <w:bCs/>
          <w:lang w:val="en-US" w:eastAsia="zh-CN"/>
        </w:rPr>
      </w:pPr>
      <w:r>
        <w:rPr>
          <w:rFonts w:hint="default" w:ascii="Times New Roman" w:hAnsi="Times New Roman" w:cs="Times New Roman"/>
          <w:b/>
          <w:bCs/>
          <w:lang w:val="en-US" w:eastAsia="zh-CN"/>
        </w:rPr>
        <w:t>The specifics of each type of psychosocial interventions</w:t>
      </w:r>
    </w:p>
    <w:tbl>
      <w:tblPr>
        <w:tblStyle w:val="5"/>
        <w:tblW w:w="14055" w:type="dxa"/>
        <w:tblInd w:w="0" w:type="dxa"/>
        <w:tblLayout w:type="autofit"/>
        <w:tblCellMar>
          <w:top w:w="0" w:type="dxa"/>
          <w:left w:w="108" w:type="dxa"/>
          <w:bottom w:w="0" w:type="dxa"/>
          <w:right w:w="108" w:type="dxa"/>
        </w:tblCellMar>
      </w:tblPr>
      <w:tblGrid>
        <w:gridCol w:w="1863"/>
        <w:gridCol w:w="2692"/>
        <w:gridCol w:w="9500"/>
      </w:tblGrid>
      <w:tr w14:paraId="4697439C">
        <w:tblPrEx>
          <w:tblCellMar>
            <w:top w:w="0" w:type="dxa"/>
            <w:left w:w="108" w:type="dxa"/>
            <w:bottom w:w="0" w:type="dxa"/>
            <w:right w:w="108" w:type="dxa"/>
          </w:tblCellMar>
        </w:tblPrEx>
        <w:trPr>
          <w:trHeight w:val="819" w:hRule="atLeast"/>
        </w:trPr>
        <w:tc>
          <w:tcPr>
            <w:tcW w:w="4555" w:type="dxa"/>
            <w:gridSpan w:val="2"/>
            <w:tcBorders>
              <w:top w:val="single" w:color="auto" w:sz="4" w:space="0"/>
              <w:left w:val="nil"/>
              <w:bottom w:val="single" w:color="auto" w:sz="4" w:space="0"/>
              <w:right w:val="nil"/>
            </w:tcBorders>
            <w:shd w:val="clear" w:color="auto" w:fill="auto"/>
            <w:vAlign w:val="center"/>
          </w:tcPr>
          <w:p w14:paraId="31D5135E">
            <w:pPr>
              <w:spacing w:line="360" w:lineRule="auto"/>
              <w:rPr>
                <w:rFonts w:hint="default" w:ascii="Times New Roman" w:hAnsi="Times New Roman" w:eastAsia="等线" w:cs="Times New Roman"/>
                <w:b/>
                <w:bCs/>
                <w:color w:val="000000"/>
                <w:sz w:val="24"/>
                <w:szCs w:val="24"/>
              </w:rPr>
            </w:pPr>
            <w:r>
              <w:rPr>
                <w:rFonts w:hint="default" w:ascii="Times New Roman" w:hAnsi="Times New Roman" w:eastAsia="等线" w:cs="Times New Roman"/>
                <w:b/>
                <w:bCs/>
                <w:color w:val="000000"/>
                <w:sz w:val="24"/>
                <w:szCs w:val="24"/>
              </w:rPr>
              <w:t>Type of Psychosocial Intervention</w:t>
            </w:r>
          </w:p>
        </w:tc>
        <w:tc>
          <w:tcPr>
            <w:tcW w:w="9500" w:type="dxa"/>
            <w:tcBorders>
              <w:top w:val="single" w:color="auto" w:sz="4" w:space="0"/>
              <w:left w:val="nil"/>
              <w:bottom w:val="single" w:color="auto" w:sz="4" w:space="0"/>
              <w:right w:val="nil"/>
            </w:tcBorders>
            <w:shd w:val="clear" w:color="auto" w:fill="auto"/>
            <w:vAlign w:val="center"/>
          </w:tcPr>
          <w:p w14:paraId="76FA3428">
            <w:pPr>
              <w:spacing w:line="360" w:lineRule="auto"/>
              <w:rPr>
                <w:rFonts w:hint="default" w:ascii="Times New Roman" w:hAnsi="Times New Roman" w:eastAsia="等线" w:cs="Times New Roman"/>
                <w:b/>
                <w:bCs/>
                <w:color w:val="000000"/>
                <w:sz w:val="24"/>
                <w:szCs w:val="24"/>
              </w:rPr>
            </w:pPr>
            <w:r>
              <w:rPr>
                <w:rFonts w:hint="default" w:ascii="Times New Roman" w:hAnsi="Times New Roman" w:eastAsia="等线" w:cs="Times New Roman"/>
                <w:b/>
                <w:bCs/>
                <w:color w:val="000000"/>
                <w:sz w:val="24"/>
                <w:szCs w:val="24"/>
              </w:rPr>
              <w:t>Definition and Measure</w:t>
            </w:r>
          </w:p>
        </w:tc>
      </w:tr>
      <w:tr w14:paraId="283D34E7">
        <w:tblPrEx>
          <w:tblCellMar>
            <w:top w:w="0" w:type="dxa"/>
            <w:left w:w="108" w:type="dxa"/>
            <w:bottom w:w="0" w:type="dxa"/>
            <w:right w:w="108" w:type="dxa"/>
          </w:tblCellMar>
        </w:tblPrEx>
        <w:trPr>
          <w:trHeight w:val="819" w:hRule="atLeast"/>
        </w:trPr>
        <w:tc>
          <w:tcPr>
            <w:tcW w:w="1863" w:type="dxa"/>
            <w:vMerge w:val="restart"/>
            <w:tcBorders>
              <w:top w:val="single" w:color="auto" w:sz="4" w:space="0"/>
              <w:left w:val="nil"/>
              <w:right w:val="nil"/>
            </w:tcBorders>
            <w:shd w:val="clear" w:color="auto" w:fill="auto"/>
            <w:vAlign w:val="center"/>
          </w:tcPr>
          <w:p w14:paraId="72D2F844">
            <w:pPr>
              <w:spacing w:line="360" w:lineRule="auto"/>
              <w:rPr>
                <w:rFonts w:hint="default" w:ascii="Times New Roman" w:hAnsi="Times New Roman" w:eastAsia="等线" w:cs="Times New Roman"/>
                <w:b w:val="0"/>
                <w:bCs w:val="0"/>
                <w:color w:val="000000"/>
                <w:sz w:val="24"/>
                <w:szCs w:val="24"/>
              </w:rPr>
            </w:pPr>
            <w:r>
              <w:rPr>
                <w:rFonts w:hint="default" w:ascii="Times New Roman" w:hAnsi="Times New Roman" w:eastAsia="等线" w:cs="Times New Roman"/>
                <w:b w:val="0"/>
                <w:bCs w:val="0"/>
                <w:color w:val="000000"/>
                <w:sz w:val="24"/>
                <w:szCs w:val="24"/>
              </w:rPr>
              <w:t>Intervention group</w:t>
            </w:r>
          </w:p>
        </w:tc>
        <w:tc>
          <w:tcPr>
            <w:tcW w:w="2692" w:type="dxa"/>
            <w:tcBorders>
              <w:top w:val="single" w:color="auto" w:sz="4" w:space="0"/>
              <w:left w:val="nil"/>
              <w:bottom w:val="single" w:color="auto" w:sz="4" w:space="0"/>
              <w:right w:val="nil"/>
            </w:tcBorders>
            <w:shd w:val="clear" w:color="auto" w:fill="FFFFFF"/>
            <w:vAlign w:val="center"/>
          </w:tcPr>
          <w:p w14:paraId="279E3837">
            <w:pPr>
              <w:widowControl/>
              <w:jc w:val="left"/>
              <w:textAlignment w:val="center"/>
              <w:rPr>
                <w:rFonts w:hint="default" w:ascii="Times New Roman" w:hAnsi="Times New Roman" w:eastAsia="宋体" w:cs="Times New Roman"/>
                <w:b w:val="0"/>
                <w:bCs w:val="0"/>
                <w:color w:val="000000"/>
                <w:sz w:val="24"/>
                <w:szCs w:val="24"/>
                <w:lang w:val="en-US" w:eastAsia="zh-CN" w:bidi="ar-SA"/>
              </w:rPr>
            </w:pPr>
            <w:r>
              <w:rPr>
                <w:rFonts w:hint="default" w:ascii="Times New Roman" w:hAnsi="Times New Roman" w:eastAsia="宋体" w:cs="Times New Roman"/>
                <w:b w:val="0"/>
                <w:bCs w:val="0"/>
                <w:color w:val="000000"/>
                <w:kern w:val="0"/>
                <w:sz w:val="24"/>
                <w:szCs w:val="24"/>
                <w:lang w:bidi="ar"/>
              </w:rPr>
              <w:t>Meaning-Centered Psychotherapy</w:t>
            </w:r>
          </w:p>
        </w:tc>
        <w:tc>
          <w:tcPr>
            <w:tcW w:w="9500" w:type="dxa"/>
            <w:tcBorders>
              <w:top w:val="single" w:color="auto" w:sz="4" w:space="0"/>
              <w:left w:val="nil"/>
              <w:bottom w:val="single" w:color="auto" w:sz="4" w:space="0"/>
              <w:right w:val="nil"/>
            </w:tcBorders>
            <w:shd w:val="clear" w:color="auto" w:fill="auto"/>
            <w:vAlign w:val="center"/>
          </w:tcPr>
          <w:p w14:paraId="18145C97">
            <w:pPr>
              <w:spacing w:line="360" w:lineRule="auto"/>
              <w:rPr>
                <w:rFonts w:hint="default" w:ascii="Times New Roman" w:hAnsi="Times New Roman" w:eastAsia="等线" w:cs="Times New Roman"/>
                <w:b w:val="0"/>
                <w:bCs w:val="0"/>
                <w:color w:val="000000"/>
                <w:sz w:val="24"/>
                <w:szCs w:val="24"/>
              </w:rPr>
            </w:pPr>
            <w:r>
              <w:rPr>
                <w:rFonts w:hint="default" w:ascii="Times New Roman" w:hAnsi="Times New Roman" w:eastAsia="等线" w:cs="Times New Roman"/>
                <w:b w:val="0"/>
                <w:bCs w:val="0"/>
                <w:color w:val="000000"/>
                <w:sz w:val="24"/>
                <w:szCs w:val="24"/>
              </w:rPr>
              <w:t>Meaning-centered psychotherapy encompasses various therapeutic approaches aimed at enhancing meaning, spiritual well-being, and overall quality of life. Moreover, the pursuit of meaning may contribute to a reduction in suffering and potentially foster psychological well-being in the future.</w:t>
            </w:r>
          </w:p>
        </w:tc>
      </w:tr>
      <w:tr w14:paraId="699774FA">
        <w:tblPrEx>
          <w:tblCellMar>
            <w:top w:w="0" w:type="dxa"/>
            <w:left w:w="108" w:type="dxa"/>
            <w:bottom w:w="0" w:type="dxa"/>
            <w:right w:w="108" w:type="dxa"/>
          </w:tblCellMar>
        </w:tblPrEx>
        <w:trPr>
          <w:trHeight w:val="819" w:hRule="atLeast"/>
        </w:trPr>
        <w:tc>
          <w:tcPr>
            <w:tcW w:w="1863" w:type="dxa"/>
            <w:vMerge w:val="continue"/>
            <w:tcBorders>
              <w:left w:val="nil"/>
              <w:right w:val="nil"/>
            </w:tcBorders>
            <w:shd w:val="clear" w:color="auto" w:fill="auto"/>
            <w:vAlign w:val="center"/>
          </w:tcPr>
          <w:p w14:paraId="54F6B3D4">
            <w:pPr>
              <w:spacing w:line="360" w:lineRule="auto"/>
              <w:rPr>
                <w:rFonts w:hint="default" w:ascii="Times New Roman" w:hAnsi="Times New Roman" w:eastAsia="等线" w:cs="Times New Roman"/>
                <w:b w:val="0"/>
                <w:bCs w:val="0"/>
                <w:color w:val="000000"/>
                <w:sz w:val="24"/>
                <w:szCs w:val="24"/>
              </w:rPr>
            </w:pPr>
          </w:p>
        </w:tc>
        <w:tc>
          <w:tcPr>
            <w:tcW w:w="2692" w:type="dxa"/>
            <w:tcBorders>
              <w:top w:val="single" w:color="auto" w:sz="4" w:space="0"/>
              <w:left w:val="nil"/>
              <w:bottom w:val="single" w:color="auto" w:sz="4" w:space="0"/>
              <w:right w:val="nil"/>
            </w:tcBorders>
            <w:shd w:val="clear" w:color="auto" w:fill="auto"/>
            <w:vAlign w:val="center"/>
          </w:tcPr>
          <w:p w14:paraId="258B1DA0">
            <w:pPr>
              <w:spacing w:line="360" w:lineRule="auto"/>
              <w:rPr>
                <w:rFonts w:hint="default" w:ascii="Times New Roman" w:hAnsi="Times New Roman" w:eastAsia="等线" w:cs="Times New Roman"/>
                <w:b w:val="0"/>
                <w:bCs w:val="0"/>
                <w:color w:val="000000"/>
                <w:sz w:val="24"/>
                <w:szCs w:val="24"/>
              </w:rPr>
            </w:pPr>
            <w:r>
              <w:rPr>
                <w:rFonts w:hint="default" w:ascii="Times New Roman" w:hAnsi="Times New Roman" w:eastAsia="宋体" w:cs="Times New Roman"/>
                <w:b w:val="0"/>
                <w:bCs w:val="0"/>
                <w:color w:val="000000"/>
                <w:kern w:val="0"/>
                <w:sz w:val="24"/>
                <w:szCs w:val="24"/>
                <w:lang w:bidi="ar"/>
              </w:rPr>
              <w:t>Cognitive-behavioral therapy</w:t>
            </w:r>
          </w:p>
        </w:tc>
        <w:tc>
          <w:tcPr>
            <w:tcW w:w="9500" w:type="dxa"/>
            <w:tcBorders>
              <w:top w:val="single" w:color="auto" w:sz="4" w:space="0"/>
              <w:left w:val="nil"/>
              <w:bottom w:val="single" w:color="auto" w:sz="4" w:space="0"/>
              <w:right w:val="nil"/>
            </w:tcBorders>
            <w:shd w:val="clear" w:color="auto" w:fill="auto"/>
            <w:vAlign w:val="center"/>
          </w:tcPr>
          <w:p w14:paraId="176414E2">
            <w:pPr>
              <w:spacing w:line="360" w:lineRule="auto"/>
              <w:rPr>
                <w:rFonts w:hint="default" w:ascii="Times New Roman" w:hAnsi="Times New Roman" w:eastAsia="等线" w:cs="Times New Roman"/>
                <w:b w:val="0"/>
                <w:bCs w:val="0"/>
                <w:color w:val="000000"/>
                <w:sz w:val="24"/>
                <w:szCs w:val="24"/>
              </w:rPr>
            </w:pPr>
            <w:r>
              <w:rPr>
                <w:rFonts w:hint="default" w:ascii="Times New Roman" w:hAnsi="Times New Roman" w:eastAsia="等线" w:cs="Times New Roman"/>
                <w:b w:val="0"/>
                <w:bCs w:val="0"/>
                <w:color w:val="000000"/>
                <w:sz w:val="24"/>
                <w:szCs w:val="24"/>
              </w:rPr>
              <w:t>CBT is aimed at identifying and modifying the client’s maladaptive thought processes and problematic behaviors through cognitive restructuring and behavioral techniques to achieve change(American Psychological Association Dictionary of Psychology). This structured program is designed to train individuals in the development of cognitive and behavioral skills that will assist caregivers in managing stressful and challenging situations</w:t>
            </w:r>
          </w:p>
        </w:tc>
      </w:tr>
      <w:tr w14:paraId="5415925B">
        <w:tblPrEx>
          <w:tblCellMar>
            <w:top w:w="0" w:type="dxa"/>
            <w:left w:w="108" w:type="dxa"/>
            <w:bottom w:w="0" w:type="dxa"/>
            <w:right w:w="108" w:type="dxa"/>
          </w:tblCellMar>
        </w:tblPrEx>
        <w:trPr>
          <w:trHeight w:val="819" w:hRule="atLeast"/>
        </w:trPr>
        <w:tc>
          <w:tcPr>
            <w:tcW w:w="1863" w:type="dxa"/>
            <w:vMerge w:val="continue"/>
            <w:tcBorders>
              <w:left w:val="nil"/>
              <w:right w:val="nil"/>
            </w:tcBorders>
            <w:shd w:val="clear" w:color="auto" w:fill="auto"/>
            <w:vAlign w:val="center"/>
          </w:tcPr>
          <w:p w14:paraId="3AA5E976">
            <w:pPr>
              <w:spacing w:line="360" w:lineRule="auto"/>
              <w:rPr>
                <w:rFonts w:hint="default" w:ascii="Times New Roman" w:hAnsi="Times New Roman" w:eastAsia="等线" w:cs="Times New Roman"/>
                <w:b w:val="0"/>
                <w:bCs w:val="0"/>
                <w:color w:val="000000"/>
                <w:sz w:val="24"/>
                <w:szCs w:val="24"/>
              </w:rPr>
            </w:pPr>
          </w:p>
        </w:tc>
        <w:tc>
          <w:tcPr>
            <w:tcW w:w="2692" w:type="dxa"/>
            <w:tcBorders>
              <w:top w:val="single" w:color="auto" w:sz="4" w:space="0"/>
              <w:left w:val="nil"/>
              <w:bottom w:val="single" w:color="auto" w:sz="4" w:space="0"/>
              <w:right w:val="nil"/>
            </w:tcBorders>
            <w:shd w:val="clear" w:color="auto" w:fill="auto"/>
            <w:vAlign w:val="center"/>
          </w:tcPr>
          <w:p w14:paraId="29920D1B">
            <w:pPr>
              <w:spacing w:line="360" w:lineRule="auto"/>
              <w:rPr>
                <w:rFonts w:hint="default" w:ascii="Times New Roman" w:hAnsi="Times New Roman" w:eastAsia="等线" w:cs="Times New Roman"/>
                <w:b w:val="0"/>
                <w:bCs w:val="0"/>
                <w:color w:val="000000"/>
                <w:sz w:val="24"/>
                <w:szCs w:val="24"/>
              </w:rPr>
            </w:pPr>
            <w:r>
              <w:rPr>
                <w:rFonts w:hint="default" w:ascii="Times New Roman" w:hAnsi="Times New Roman" w:eastAsia="宋体" w:cs="Times New Roman"/>
                <w:b w:val="0"/>
                <w:bCs w:val="0"/>
                <w:color w:val="000000"/>
                <w:kern w:val="0"/>
                <w:sz w:val="24"/>
                <w:szCs w:val="24"/>
                <w:lang w:bidi="ar"/>
              </w:rPr>
              <w:t>Couples therapy</w:t>
            </w:r>
          </w:p>
        </w:tc>
        <w:tc>
          <w:tcPr>
            <w:tcW w:w="9500" w:type="dxa"/>
            <w:tcBorders>
              <w:top w:val="single" w:color="auto" w:sz="4" w:space="0"/>
              <w:left w:val="nil"/>
              <w:bottom w:val="single" w:color="auto" w:sz="4" w:space="0"/>
              <w:right w:val="nil"/>
            </w:tcBorders>
            <w:shd w:val="clear" w:color="auto" w:fill="auto"/>
            <w:vAlign w:val="center"/>
          </w:tcPr>
          <w:p w14:paraId="36DB05DD">
            <w:pPr>
              <w:spacing w:line="360" w:lineRule="auto"/>
              <w:rPr>
                <w:rFonts w:hint="eastAsia" w:ascii="Times New Roman" w:hAnsi="Times New Roman" w:eastAsia="等线" w:cs="Times New Roman"/>
                <w:b w:val="0"/>
                <w:bCs w:val="0"/>
                <w:color w:val="000000"/>
                <w:sz w:val="24"/>
                <w:szCs w:val="24"/>
                <w:lang w:val="en-US" w:eastAsia="zh-CN"/>
              </w:rPr>
            </w:pPr>
            <w:r>
              <w:rPr>
                <w:rFonts w:hint="eastAsia" w:ascii="Times New Roman" w:hAnsi="Times New Roman" w:eastAsia="等线" w:cs="Times New Roman"/>
                <w:b w:val="0"/>
                <w:bCs w:val="0"/>
                <w:color w:val="000000"/>
                <w:sz w:val="24"/>
                <w:szCs w:val="24"/>
                <w:lang w:val="en-US" w:eastAsia="zh-CN"/>
              </w:rPr>
              <w:t>Couple t</w:t>
            </w:r>
            <w:r>
              <w:rPr>
                <w:rFonts w:hint="default" w:ascii="Times New Roman" w:hAnsi="Times New Roman" w:eastAsia="等线" w:cs="Times New Roman"/>
                <w:b w:val="0"/>
                <w:bCs w:val="0"/>
                <w:color w:val="000000"/>
                <w:sz w:val="24"/>
                <w:szCs w:val="24"/>
              </w:rPr>
              <w:t>herapy based on both spouses. Focus on dealing with various problems that affect the quality of marriage and cause psychological distress</w:t>
            </w:r>
            <w:r>
              <w:rPr>
                <w:rFonts w:hint="eastAsia" w:ascii="Times New Roman" w:hAnsi="Times New Roman" w:eastAsia="等线" w:cs="Times New Roman"/>
                <w:b w:val="0"/>
                <w:bCs w:val="0"/>
                <w:color w:val="000000"/>
                <w:sz w:val="24"/>
                <w:szCs w:val="24"/>
                <w:lang w:val="en-US" w:eastAsia="zh-CN"/>
              </w:rPr>
              <w:t>.</w:t>
            </w:r>
          </w:p>
        </w:tc>
      </w:tr>
      <w:tr w14:paraId="16963B15">
        <w:tblPrEx>
          <w:tblCellMar>
            <w:top w:w="0" w:type="dxa"/>
            <w:left w:w="108" w:type="dxa"/>
            <w:bottom w:w="0" w:type="dxa"/>
            <w:right w:w="108" w:type="dxa"/>
          </w:tblCellMar>
        </w:tblPrEx>
        <w:trPr>
          <w:trHeight w:val="819" w:hRule="atLeast"/>
        </w:trPr>
        <w:tc>
          <w:tcPr>
            <w:tcW w:w="1863" w:type="dxa"/>
            <w:vMerge w:val="continue"/>
            <w:tcBorders>
              <w:left w:val="nil"/>
              <w:right w:val="nil"/>
            </w:tcBorders>
            <w:shd w:val="clear" w:color="auto" w:fill="auto"/>
            <w:vAlign w:val="center"/>
          </w:tcPr>
          <w:p w14:paraId="4A08C705">
            <w:pPr>
              <w:spacing w:line="360" w:lineRule="auto"/>
              <w:rPr>
                <w:rFonts w:hint="default" w:ascii="Times New Roman" w:hAnsi="Times New Roman" w:eastAsia="等线" w:cs="Times New Roman"/>
                <w:b w:val="0"/>
                <w:bCs w:val="0"/>
                <w:color w:val="000000"/>
                <w:sz w:val="24"/>
                <w:szCs w:val="24"/>
              </w:rPr>
            </w:pPr>
          </w:p>
        </w:tc>
        <w:tc>
          <w:tcPr>
            <w:tcW w:w="2692" w:type="dxa"/>
            <w:tcBorders>
              <w:top w:val="single" w:color="auto" w:sz="4" w:space="0"/>
              <w:left w:val="nil"/>
              <w:bottom w:val="single" w:color="auto" w:sz="4" w:space="0"/>
              <w:right w:val="nil"/>
            </w:tcBorders>
            <w:shd w:val="clear" w:color="auto" w:fill="auto"/>
            <w:vAlign w:val="center"/>
          </w:tcPr>
          <w:p w14:paraId="3C7C56D8">
            <w:pPr>
              <w:spacing w:line="360" w:lineRule="auto"/>
              <w:rPr>
                <w:rFonts w:hint="default" w:ascii="Times New Roman" w:hAnsi="Times New Roman" w:eastAsia="宋体" w:cs="Times New Roman"/>
                <w:b w:val="0"/>
                <w:bCs w:val="0"/>
                <w:color w:val="000000"/>
                <w:kern w:val="0"/>
                <w:sz w:val="24"/>
                <w:szCs w:val="24"/>
                <w:lang w:bidi="ar"/>
              </w:rPr>
            </w:pPr>
            <w:r>
              <w:rPr>
                <w:rFonts w:hint="default" w:ascii="Times New Roman" w:hAnsi="Times New Roman" w:eastAsia="宋体" w:cs="Times New Roman"/>
                <w:b w:val="0"/>
                <w:bCs w:val="0"/>
                <w:color w:val="000000"/>
                <w:kern w:val="0"/>
                <w:sz w:val="24"/>
                <w:szCs w:val="24"/>
                <w:lang w:bidi="ar"/>
              </w:rPr>
              <w:t>Mindfulness-based interventions</w:t>
            </w:r>
          </w:p>
        </w:tc>
        <w:tc>
          <w:tcPr>
            <w:tcW w:w="9500" w:type="dxa"/>
            <w:tcBorders>
              <w:top w:val="single" w:color="auto" w:sz="4" w:space="0"/>
              <w:left w:val="nil"/>
              <w:bottom w:val="single" w:color="auto" w:sz="4" w:space="0"/>
              <w:right w:val="nil"/>
            </w:tcBorders>
            <w:shd w:val="clear" w:color="auto" w:fill="auto"/>
            <w:vAlign w:val="center"/>
          </w:tcPr>
          <w:p w14:paraId="0D067E8D">
            <w:pPr>
              <w:spacing w:line="360" w:lineRule="auto"/>
              <w:rPr>
                <w:rFonts w:hint="default" w:ascii="Times New Roman" w:hAnsi="Times New Roman" w:eastAsia="等线" w:cs="Times New Roman"/>
                <w:b w:val="0"/>
                <w:bCs w:val="0"/>
                <w:color w:val="000000"/>
                <w:sz w:val="24"/>
                <w:szCs w:val="24"/>
              </w:rPr>
            </w:pPr>
            <w:r>
              <w:rPr>
                <w:rFonts w:hint="default" w:ascii="Times New Roman" w:hAnsi="Times New Roman" w:eastAsia="等线" w:cs="Times New Roman"/>
                <w:b w:val="0"/>
                <w:bCs w:val="0"/>
                <w:color w:val="000000"/>
                <w:sz w:val="24"/>
                <w:szCs w:val="24"/>
              </w:rPr>
              <w:t>Mindfulness is defined as "a state of awareness cultivated by intentionally focusing one's attention on the present moment, while maintaining a non-judgmental attitude towards the unfolding of one's experiences." Caregivers of cancer patients can learn to be fully present with their challenges and accept their emotions unconditionally.</w:t>
            </w:r>
          </w:p>
        </w:tc>
      </w:tr>
      <w:tr w14:paraId="59B3FFC6">
        <w:tblPrEx>
          <w:tblCellMar>
            <w:top w:w="0" w:type="dxa"/>
            <w:left w:w="108" w:type="dxa"/>
            <w:bottom w:w="0" w:type="dxa"/>
            <w:right w:w="108" w:type="dxa"/>
          </w:tblCellMar>
        </w:tblPrEx>
        <w:trPr>
          <w:trHeight w:val="819" w:hRule="atLeast"/>
        </w:trPr>
        <w:tc>
          <w:tcPr>
            <w:tcW w:w="1863" w:type="dxa"/>
            <w:vMerge w:val="continue"/>
            <w:tcBorders>
              <w:left w:val="nil"/>
              <w:right w:val="nil"/>
            </w:tcBorders>
            <w:shd w:val="clear" w:color="auto" w:fill="auto"/>
            <w:vAlign w:val="center"/>
          </w:tcPr>
          <w:p w14:paraId="36982501">
            <w:pPr>
              <w:spacing w:line="360" w:lineRule="auto"/>
              <w:rPr>
                <w:rFonts w:hint="default" w:ascii="Times New Roman" w:hAnsi="Times New Roman" w:eastAsia="等线" w:cs="Times New Roman"/>
                <w:b w:val="0"/>
                <w:bCs w:val="0"/>
                <w:color w:val="000000"/>
                <w:sz w:val="24"/>
                <w:szCs w:val="24"/>
              </w:rPr>
            </w:pPr>
          </w:p>
        </w:tc>
        <w:tc>
          <w:tcPr>
            <w:tcW w:w="2692" w:type="dxa"/>
            <w:tcBorders>
              <w:top w:val="single" w:color="auto" w:sz="4" w:space="0"/>
              <w:left w:val="nil"/>
              <w:bottom w:val="single" w:color="auto" w:sz="4" w:space="0"/>
              <w:right w:val="nil"/>
            </w:tcBorders>
            <w:shd w:val="clear" w:color="auto" w:fill="auto"/>
            <w:vAlign w:val="center"/>
          </w:tcPr>
          <w:p w14:paraId="12D117E0">
            <w:pPr>
              <w:spacing w:line="360" w:lineRule="auto"/>
              <w:rPr>
                <w:rFonts w:hint="default" w:ascii="Times New Roman" w:hAnsi="Times New Roman" w:eastAsia="宋体" w:cs="Times New Roman"/>
                <w:b w:val="0"/>
                <w:bCs w:val="0"/>
                <w:color w:val="000000"/>
                <w:kern w:val="0"/>
                <w:sz w:val="24"/>
                <w:szCs w:val="24"/>
                <w:lang w:bidi="ar"/>
              </w:rPr>
            </w:pPr>
            <w:r>
              <w:rPr>
                <w:rFonts w:hint="default" w:ascii="Times New Roman" w:hAnsi="Times New Roman" w:eastAsia="宋体" w:cs="Times New Roman"/>
                <w:b w:val="0"/>
                <w:bCs w:val="0"/>
                <w:color w:val="000000"/>
                <w:kern w:val="0"/>
                <w:sz w:val="24"/>
                <w:szCs w:val="24"/>
                <w:lang w:bidi="ar"/>
              </w:rPr>
              <w:t>Psychoeducation</w:t>
            </w:r>
          </w:p>
        </w:tc>
        <w:tc>
          <w:tcPr>
            <w:tcW w:w="9500" w:type="dxa"/>
            <w:tcBorders>
              <w:top w:val="single" w:color="auto" w:sz="4" w:space="0"/>
              <w:left w:val="nil"/>
              <w:bottom w:val="single" w:color="auto" w:sz="4" w:space="0"/>
              <w:right w:val="nil"/>
            </w:tcBorders>
            <w:shd w:val="clear" w:color="auto" w:fill="auto"/>
            <w:vAlign w:val="center"/>
          </w:tcPr>
          <w:p w14:paraId="656D81E4">
            <w:pPr>
              <w:spacing w:line="360" w:lineRule="auto"/>
              <w:rPr>
                <w:rFonts w:hint="default" w:ascii="Times New Roman" w:hAnsi="Times New Roman" w:eastAsia="等线" w:cs="Times New Roman"/>
                <w:b w:val="0"/>
                <w:bCs w:val="0"/>
                <w:color w:val="000000"/>
                <w:sz w:val="24"/>
                <w:szCs w:val="24"/>
              </w:rPr>
            </w:pPr>
            <w:r>
              <w:rPr>
                <w:rFonts w:hint="default" w:ascii="Times New Roman" w:hAnsi="Times New Roman" w:eastAsia="等线" w:cs="Times New Roman"/>
                <w:b w:val="0"/>
                <w:bCs w:val="0"/>
                <w:color w:val="000000"/>
                <w:sz w:val="24"/>
                <w:szCs w:val="24"/>
              </w:rPr>
              <w:t>Psychoeducation programs are designed to provide accurate information to caregivers of individuals with cancer. The primary objective of these programs is to enhance caregivers' understanding of cancer.</w:t>
            </w:r>
          </w:p>
        </w:tc>
      </w:tr>
      <w:tr w14:paraId="2D428C36">
        <w:tblPrEx>
          <w:tblCellMar>
            <w:top w:w="0" w:type="dxa"/>
            <w:left w:w="108" w:type="dxa"/>
            <w:bottom w:w="0" w:type="dxa"/>
            <w:right w:w="108" w:type="dxa"/>
          </w:tblCellMar>
        </w:tblPrEx>
        <w:trPr>
          <w:trHeight w:val="819" w:hRule="atLeast"/>
        </w:trPr>
        <w:tc>
          <w:tcPr>
            <w:tcW w:w="1863" w:type="dxa"/>
            <w:vMerge w:val="continue"/>
            <w:tcBorders>
              <w:left w:val="nil"/>
              <w:right w:val="nil"/>
            </w:tcBorders>
            <w:shd w:val="clear" w:color="auto" w:fill="auto"/>
            <w:vAlign w:val="center"/>
          </w:tcPr>
          <w:p w14:paraId="331AA12B">
            <w:pPr>
              <w:spacing w:line="360" w:lineRule="auto"/>
              <w:rPr>
                <w:rFonts w:hint="default" w:ascii="Times New Roman" w:hAnsi="Times New Roman" w:eastAsia="等线" w:cs="Times New Roman"/>
                <w:b w:val="0"/>
                <w:bCs w:val="0"/>
                <w:color w:val="000000"/>
                <w:sz w:val="24"/>
                <w:szCs w:val="24"/>
              </w:rPr>
            </w:pPr>
          </w:p>
        </w:tc>
        <w:tc>
          <w:tcPr>
            <w:tcW w:w="2692" w:type="dxa"/>
            <w:tcBorders>
              <w:top w:val="single" w:color="auto" w:sz="4" w:space="0"/>
              <w:left w:val="nil"/>
              <w:bottom w:val="single" w:color="auto" w:sz="4" w:space="0"/>
              <w:right w:val="nil"/>
            </w:tcBorders>
            <w:shd w:val="clear" w:color="auto" w:fill="auto"/>
            <w:vAlign w:val="center"/>
          </w:tcPr>
          <w:p w14:paraId="3C3A66A8">
            <w:pPr>
              <w:spacing w:line="360" w:lineRule="auto"/>
              <w:rPr>
                <w:rFonts w:hint="default" w:ascii="Times New Roman" w:hAnsi="Times New Roman" w:eastAsia="等线" w:cs="Times New Roman"/>
                <w:b w:val="0"/>
                <w:bCs w:val="0"/>
                <w:color w:val="000000"/>
                <w:sz w:val="24"/>
                <w:szCs w:val="24"/>
              </w:rPr>
            </w:pPr>
            <w:r>
              <w:rPr>
                <w:rFonts w:hint="default" w:ascii="Times New Roman" w:hAnsi="Times New Roman" w:eastAsia="宋体" w:cs="Times New Roman"/>
                <w:b w:val="0"/>
                <w:bCs w:val="0"/>
                <w:color w:val="000000"/>
                <w:kern w:val="0"/>
                <w:sz w:val="24"/>
                <w:szCs w:val="24"/>
                <w:lang w:bidi="ar"/>
              </w:rPr>
              <w:t>Music intervention</w:t>
            </w:r>
          </w:p>
        </w:tc>
        <w:tc>
          <w:tcPr>
            <w:tcW w:w="9500" w:type="dxa"/>
            <w:tcBorders>
              <w:top w:val="single" w:color="auto" w:sz="4" w:space="0"/>
              <w:left w:val="nil"/>
              <w:bottom w:val="single" w:color="auto" w:sz="4" w:space="0"/>
              <w:right w:val="nil"/>
            </w:tcBorders>
            <w:shd w:val="clear" w:color="auto" w:fill="auto"/>
            <w:vAlign w:val="center"/>
          </w:tcPr>
          <w:p w14:paraId="40DF1F44">
            <w:pPr>
              <w:spacing w:line="360" w:lineRule="auto"/>
              <w:rPr>
                <w:rFonts w:hint="default" w:ascii="Times New Roman" w:hAnsi="Times New Roman" w:eastAsia="等线" w:cs="Times New Roman"/>
                <w:b w:val="0"/>
                <w:bCs w:val="0"/>
                <w:color w:val="000000"/>
                <w:sz w:val="24"/>
                <w:szCs w:val="24"/>
              </w:rPr>
            </w:pPr>
            <w:r>
              <w:rPr>
                <w:rFonts w:hint="default" w:ascii="Times New Roman" w:hAnsi="Times New Roman" w:eastAsia="等线" w:cs="Times New Roman"/>
                <w:b w:val="0"/>
                <w:bCs w:val="0"/>
                <w:color w:val="000000"/>
                <w:sz w:val="24"/>
                <w:szCs w:val="24"/>
              </w:rPr>
              <w:t>Music intervention aims to ease the caregivers' mind and their reduce psychological symptoms.</w:t>
            </w:r>
          </w:p>
        </w:tc>
      </w:tr>
      <w:tr w14:paraId="2035500D">
        <w:tblPrEx>
          <w:tblCellMar>
            <w:top w:w="0" w:type="dxa"/>
            <w:left w:w="108" w:type="dxa"/>
            <w:bottom w:w="0" w:type="dxa"/>
            <w:right w:w="108" w:type="dxa"/>
          </w:tblCellMar>
        </w:tblPrEx>
        <w:trPr>
          <w:trHeight w:val="819" w:hRule="atLeast"/>
        </w:trPr>
        <w:tc>
          <w:tcPr>
            <w:tcW w:w="1863" w:type="dxa"/>
            <w:vMerge w:val="continue"/>
            <w:tcBorders>
              <w:left w:val="nil"/>
              <w:bottom w:val="single" w:color="auto" w:sz="4" w:space="0"/>
              <w:right w:val="nil"/>
            </w:tcBorders>
            <w:shd w:val="clear" w:color="auto" w:fill="auto"/>
            <w:vAlign w:val="center"/>
          </w:tcPr>
          <w:p w14:paraId="3F15F9BD">
            <w:pPr>
              <w:spacing w:line="360" w:lineRule="auto"/>
              <w:rPr>
                <w:rFonts w:hint="default" w:ascii="Times New Roman" w:hAnsi="Times New Roman" w:eastAsia="等线" w:cs="Times New Roman"/>
                <w:b w:val="0"/>
                <w:bCs w:val="0"/>
                <w:color w:val="000000"/>
                <w:sz w:val="24"/>
                <w:szCs w:val="24"/>
              </w:rPr>
            </w:pPr>
          </w:p>
        </w:tc>
        <w:tc>
          <w:tcPr>
            <w:tcW w:w="2692" w:type="dxa"/>
            <w:tcBorders>
              <w:top w:val="single" w:color="auto" w:sz="4" w:space="0"/>
              <w:left w:val="nil"/>
              <w:bottom w:val="single" w:color="auto" w:sz="4" w:space="0"/>
              <w:right w:val="nil"/>
            </w:tcBorders>
            <w:shd w:val="clear" w:color="auto" w:fill="auto"/>
            <w:vAlign w:val="center"/>
          </w:tcPr>
          <w:p w14:paraId="7438B86A">
            <w:pPr>
              <w:spacing w:line="360" w:lineRule="auto"/>
              <w:rPr>
                <w:rFonts w:hint="default" w:ascii="Times New Roman" w:hAnsi="Times New Roman" w:eastAsia="等线" w:cs="Times New Roman"/>
                <w:b w:val="0"/>
                <w:bCs w:val="0"/>
                <w:color w:val="000000"/>
                <w:sz w:val="24"/>
                <w:szCs w:val="24"/>
              </w:rPr>
            </w:pPr>
            <w:r>
              <w:rPr>
                <w:rFonts w:hint="default" w:ascii="Times New Roman" w:hAnsi="Times New Roman" w:eastAsia="宋体" w:cs="Times New Roman"/>
                <w:b w:val="0"/>
                <w:bCs w:val="0"/>
                <w:color w:val="000000"/>
                <w:kern w:val="0"/>
                <w:sz w:val="24"/>
                <w:szCs w:val="24"/>
                <w:lang w:bidi="ar"/>
              </w:rPr>
              <w:t>Supportive therapy</w:t>
            </w:r>
          </w:p>
        </w:tc>
        <w:tc>
          <w:tcPr>
            <w:tcW w:w="9500" w:type="dxa"/>
            <w:tcBorders>
              <w:top w:val="single" w:color="auto" w:sz="4" w:space="0"/>
              <w:left w:val="nil"/>
              <w:bottom w:val="single" w:color="auto" w:sz="4" w:space="0"/>
              <w:right w:val="nil"/>
            </w:tcBorders>
            <w:shd w:val="clear" w:color="auto" w:fill="auto"/>
            <w:vAlign w:val="center"/>
          </w:tcPr>
          <w:p w14:paraId="4CA7E81D">
            <w:pPr>
              <w:spacing w:line="360" w:lineRule="auto"/>
              <w:rPr>
                <w:rFonts w:hint="default" w:ascii="Times New Roman" w:hAnsi="Times New Roman" w:eastAsia="等线" w:cs="Times New Roman"/>
                <w:b w:val="0"/>
                <w:bCs w:val="0"/>
                <w:color w:val="000000"/>
                <w:sz w:val="24"/>
                <w:szCs w:val="24"/>
              </w:rPr>
            </w:pPr>
            <w:r>
              <w:rPr>
                <w:rFonts w:hint="default" w:ascii="Times New Roman" w:hAnsi="Times New Roman" w:eastAsia="等线" w:cs="Times New Roman"/>
                <w:b w:val="0"/>
                <w:bCs w:val="0"/>
                <w:color w:val="000000"/>
                <w:sz w:val="24"/>
                <w:szCs w:val="24"/>
              </w:rPr>
              <w:t>The provision of support and emotional encouragement to patients is distinguished by its emphasis on fostering a heightened level of openness, enabling the expression of emotions, promoting the sharing of personal experiences, and facilitating in-depth discussions regarding pertinent and significant issues.</w:t>
            </w:r>
          </w:p>
        </w:tc>
      </w:tr>
      <w:tr w14:paraId="3764C104">
        <w:tblPrEx>
          <w:tblCellMar>
            <w:top w:w="0" w:type="dxa"/>
            <w:left w:w="108" w:type="dxa"/>
            <w:bottom w:w="0" w:type="dxa"/>
            <w:right w:w="108" w:type="dxa"/>
          </w:tblCellMar>
        </w:tblPrEx>
        <w:trPr>
          <w:trHeight w:val="819" w:hRule="atLeast"/>
        </w:trPr>
        <w:tc>
          <w:tcPr>
            <w:tcW w:w="1863" w:type="dxa"/>
            <w:vMerge w:val="restart"/>
            <w:tcBorders>
              <w:top w:val="single" w:color="auto" w:sz="4" w:space="0"/>
              <w:left w:val="nil"/>
              <w:right w:val="nil"/>
            </w:tcBorders>
            <w:shd w:val="clear" w:color="auto" w:fill="auto"/>
            <w:vAlign w:val="center"/>
          </w:tcPr>
          <w:p w14:paraId="74952ECB">
            <w:pPr>
              <w:spacing w:line="360" w:lineRule="auto"/>
              <w:rPr>
                <w:rFonts w:hint="default" w:ascii="Times New Roman" w:hAnsi="Times New Roman" w:eastAsia="等线" w:cs="Times New Roman"/>
                <w:b w:val="0"/>
                <w:bCs w:val="0"/>
                <w:color w:val="000000"/>
                <w:sz w:val="24"/>
                <w:szCs w:val="24"/>
              </w:rPr>
            </w:pPr>
            <w:r>
              <w:rPr>
                <w:rFonts w:hint="default" w:ascii="Times New Roman" w:hAnsi="Times New Roman" w:eastAsia="等线" w:cs="Times New Roman"/>
                <w:b w:val="0"/>
                <w:bCs w:val="0"/>
                <w:color w:val="000000"/>
                <w:sz w:val="24"/>
                <w:szCs w:val="24"/>
              </w:rPr>
              <w:t>Control group</w:t>
            </w:r>
          </w:p>
        </w:tc>
        <w:tc>
          <w:tcPr>
            <w:tcW w:w="2692" w:type="dxa"/>
            <w:tcBorders>
              <w:top w:val="single" w:color="auto" w:sz="4" w:space="0"/>
              <w:left w:val="nil"/>
              <w:bottom w:val="single" w:color="auto" w:sz="4" w:space="0"/>
              <w:right w:val="nil"/>
            </w:tcBorders>
            <w:shd w:val="clear" w:color="auto" w:fill="auto"/>
            <w:vAlign w:val="center"/>
          </w:tcPr>
          <w:p w14:paraId="7B4BEEF7">
            <w:pPr>
              <w:spacing w:line="360" w:lineRule="auto"/>
              <w:rPr>
                <w:rFonts w:hint="default" w:ascii="Times New Roman" w:hAnsi="Times New Roman" w:eastAsia="等线" w:cs="Times New Roman"/>
                <w:b w:val="0"/>
                <w:bCs w:val="0"/>
                <w:color w:val="000000"/>
                <w:sz w:val="24"/>
                <w:szCs w:val="24"/>
              </w:rPr>
            </w:pPr>
            <w:r>
              <w:rPr>
                <w:rFonts w:hint="default" w:ascii="Times New Roman" w:hAnsi="Times New Roman" w:eastAsia="宋体" w:cs="Times New Roman"/>
                <w:b w:val="0"/>
                <w:bCs w:val="0"/>
                <w:color w:val="000000"/>
                <w:sz w:val="24"/>
                <w:szCs w:val="24"/>
              </w:rPr>
              <w:t>Usual care</w:t>
            </w:r>
          </w:p>
        </w:tc>
        <w:tc>
          <w:tcPr>
            <w:tcW w:w="9500" w:type="dxa"/>
            <w:tcBorders>
              <w:top w:val="single" w:color="auto" w:sz="4" w:space="0"/>
              <w:left w:val="nil"/>
              <w:bottom w:val="single" w:color="auto" w:sz="4" w:space="0"/>
              <w:right w:val="nil"/>
            </w:tcBorders>
            <w:shd w:val="clear" w:color="auto" w:fill="auto"/>
            <w:vAlign w:val="center"/>
          </w:tcPr>
          <w:p w14:paraId="4FCD3494">
            <w:pPr>
              <w:spacing w:line="360" w:lineRule="auto"/>
              <w:rPr>
                <w:rFonts w:hint="default" w:ascii="Times New Roman" w:hAnsi="Times New Roman" w:eastAsia="等线" w:cs="Times New Roman"/>
                <w:b w:val="0"/>
                <w:bCs w:val="0"/>
                <w:color w:val="000000"/>
                <w:sz w:val="24"/>
                <w:szCs w:val="24"/>
              </w:rPr>
            </w:pPr>
            <w:r>
              <w:rPr>
                <w:rFonts w:hint="default" w:ascii="Times New Roman" w:hAnsi="Times New Roman" w:eastAsia="等线" w:cs="Times New Roman"/>
                <w:b w:val="0"/>
                <w:bCs w:val="0"/>
                <w:color w:val="000000"/>
                <w:sz w:val="24"/>
                <w:szCs w:val="24"/>
              </w:rPr>
              <w:t xml:space="preserve">Usual care represents the standard, routine practices and interventions provided to patients based on established guidelines and professional judgment. </w:t>
            </w:r>
          </w:p>
        </w:tc>
      </w:tr>
      <w:tr w14:paraId="54F659F5">
        <w:tblPrEx>
          <w:tblCellMar>
            <w:top w:w="0" w:type="dxa"/>
            <w:left w:w="108" w:type="dxa"/>
            <w:bottom w:w="0" w:type="dxa"/>
            <w:right w:w="108" w:type="dxa"/>
          </w:tblCellMar>
        </w:tblPrEx>
        <w:trPr>
          <w:trHeight w:val="819" w:hRule="atLeast"/>
        </w:trPr>
        <w:tc>
          <w:tcPr>
            <w:tcW w:w="1863" w:type="dxa"/>
            <w:vMerge w:val="continue"/>
            <w:tcBorders>
              <w:left w:val="nil"/>
              <w:bottom w:val="single" w:color="auto" w:sz="4" w:space="0"/>
              <w:right w:val="nil"/>
            </w:tcBorders>
            <w:shd w:val="clear" w:color="auto" w:fill="auto"/>
            <w:vAlign w:val="center"/>
          </w:tcPr>
          <w:p w14:paraId="4F21F349">
            <w:pPr>
              <w:spacing w:line="360" w:lineRule="auto"/>
              <w:rPr>
                <w:rFonts w:hint="default" w:ascii="Times New Roman" w:hAnsi="Times New Roman" w:eastAsia="等线" w:cs="Times New Roman"/>
                <w:b w:val="0"/>
                <w:bCs w:val="0"/>
                <w:color w:val="000000"/>
                <w:sz w:val="24"/>
                <w:szCs w:val="24"/>
              </w:rPr>
            </w:pPr>
          </w:p>
        </w:tc>
        <w:tc>
          <w:tcPr>
            <w:tcW w:w="2692" w:type="dxa"/>
            <w:tcBorders>
              <w:top w:val="single" w:color="auto" w:sz="4" w:space="0"/>
              <w:left w:val="nil"/>
              <w:bottom w:val="single" w:color="auto" w:sz="4" w:space="0"/>
              <w:right w:val="nil"/>
            </w:tcBorders>
            <w:shd w:val="clear" w:color="auto" w:fill="auto"/>
            <w:vAlign w:val="center"/>
          </w:tcPr>
          <w:p w14:paraId="254FBD36">
            <w:pPr>
              <w:spacing w:line="360" w:lineRule="auto"/>
              <w:rPr>
                <w:rFonts w:hint="default" w:ascii="Times New Roman" w:hAnsi="Times New Roman" w:eastAsia="等线" w:cs="Times New Roman"/>
                <w:b w:val="0"/>
                <w:bCs w:val="0"/>
                <w:color w:val="000000"/>
                <w:sz w:val="24"/>
                <w:szCs w:val="24"/>
              </w:rPr>
            </w:pPr>
            <w:r>
              <w:rPr>
                <w:rFonts w:hint="default" w:ascii="Times New Roman" w:hAnsi="Times New Roman" w:eastAsia="宋体" w:cs="Times New Roman"/>
                <w:b w:val="0"/>
                <w:bCs w:val="0"/>
                <w:color w:val="000000"/>
                <w:sz w:val="24"/>
                <w:szCs w:val="24"/>
              </w:rPr>
              <w:t>Wait-List Control</w:t>
            </w:r>
          </w:p>
        </w:tc>
        <w:tc>
          <w:tcPr>
            <w:tcW w:w="9500" w:type="dxa"/>
            <w:tcBorders>
              <w:top w:val="single" w:color="auto" w:sz="4" w:space="0"/>
              <w:left w:val="nil"/>
              <w:bottom w:val="single" w:color="auto" w:sz="4" w:space="0"/>
              <w:right w:val="nil"/>
            </w:tcBorders>
            <w:shd w:val="clear" w:color="auto" w:fill="auto"/>
            <w:vAlign w:val="center"/>
          </w:tcPr>
          <w:p w14:paraId="3480DB4C">
            <w:pPr>
              <w:spacing w:line="360" w:lineRule="auto"/>
              <w:rPr>
                <w:rFonts w:hint="default" w:ascii="Times New Roman" w:hAnsi="Times New Roman" w:eastAsia="等线" w:cs="Times New Roman"/>
                <w:b w:val="0"/>
                <w:bCs w:val="0"/>
                <w:color w:val="000000"/>
                <w:sz w:val="24"/>
                <w:szCs w:val="24"/>
              </w:rPr>
            </w:pPr>
            <w:r>
              <w:rPr>
                <w:rFonts w:hint="default" w:ascii="Times New Roman" w:hAnsi="Times New Roman" w:eastAsia="等线" w:cs="Times New Roman"/>
                <w:b w:val="0"/>
                <w:bCs w:val="0"/>
                <w:color w:val="000000"/>
                <w:sz w:val="24"/>
                <w:szCs w:val="24"/>
              </w:rPr>
              <w:t>The participants receive the same intervention or treatment as those in the experimental group but at a later time(American Psychological Association Dictionary of Psychology).</w:t>
            </w:r>
          </w:p>
        </w:tc>
      </w:tr>
    </w:tbl>
    <w:p w14:paraId="56CE824B">
      <w:pPr>
        <w:rPr>
          <w:rFonts w:hint="default" w:ascii="Times New Roman" w:hAnsi="Times New Roman" w:cs="Times New Roman"/>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0" w:num="1"/>
          <w:rtlGutter w:val="0"/>
          <w:docGrid w:type="lines" w:linePitch="312" w:charSpace="0"/>
        </w:sectPr>
      </w:pPr>
    </w:p>
    <w:p w14:paraId="01823D5C">
      <w:pPr>
        <w:rPr>
          <w:rFonts w:hint="eastAsia" w:ascii="Times New Roman" w:hAnsi="Times New Roman" w:cs="Times New Roman"/>
          <w:b/>
          <w:bCs/>
          <w:sz w:val="28"/>
          <w:szCs w:val="28"/>
        </w:rPr>
      </w:pPr>
      <w:r>
        <w:rPr>
          <w:rFonts w:hint="eastAsia" w:ascii="Times New Roman" w:hAnsi="Times New Roman" w:cs="Times New Roman"/>
          <w:b/>
          <w:bCs/>
          <w:sz w:val="28"/>
          <w:szCs w:val="28"/>
        </w:rPr>
        <w:t>Appendix C. Cochrane risk of bias quality assessment of included studies</w:t>
      </w:r>
    </w:p>
    <w:p w14:paraId="4B57CC49">
      <w:pPr>
        <w:rPr>
          <w:rFonts w:hint="eastAsia" w:ascii="Times New Roman" w:hAnsi="Times New Roman" w:cs="Times New Roman"/>
          <w:b/>
          <w:bCs/>
          <w:sz w:val="24"/>
          <w:szCs w:val="24"/>
        </w:rPr>
      </w:pPr>
      <w:r>
        <w:rPr>
          <w:rFonts w:hint="eastAsia" w:ascii="Times New Roman" w:hAnsi="Times New Roman" w:cs="Times New Roman"/>
          <w:b/>
          <w:bCs/>
          <w:sz w:val="24"/>
          <w:szCs w:val="24"/>
        </w:rPr>
        <w:t>Cochrane risk of bias quality assessment of included studies</w:t>
      </w:r>
    </w:p>
    <w:tbl>
      <w:tblPr>
        <w:tblStyle w:val="5"/>
        <w:tblW w:w="13992" w:type="dxa"/>
        <w:tblInd w:w="0" w:type="dxa"/>
        <w:tblBorders>
          <w:top w:val="none" w:color="auto" w:sz="4" w:space="0"/>
          <w:left w:val="none" w:color="auto" w:sz="4" w:space="0"/>
          <w:bottom w:val="none" w:color="auto" w:sz="0" w:space="0"/>
          <w:right w:val="none" w:color="auto" w:sz="4" w:space="0"/>
          <w:insideH w:val="none" w:color="auto" w:sz="4" w:space="0"/>
          <w:insideV w:val="none" w:color="auto" w:sz="4" w:space="0"/>
        </w:tblBorders>
        <w:tblLayout w:type="fixed"/>
        <w:tblCellMar>
          <w:top w:w="0" w:type="dxa"/>
          <w:left w:w="0" w:type="dxa"/>
          <w:bottom w:w="0" w:type="dxa"/>
          <w:right w:w="0" w:type="dxa"/>
        </w:tblCellMar>
      </w:tblPr>
      <w:tblGrid>
        <w:gridCol w:w="2395"/>
        <w:gridCol w:w="1656"/>
        <w:gridCol w:w="1656"/>
        <w:gridCol w:w="1656"/>
        <w:gridCol w:w="1656"/>
        <w:gridCol w:w="1656"/>
        <w:gridCol w:w="1656"/>
        <w:gridCol w:w="1661"/>
      </w:tblGrid>
      <w:tr w14:paraId="15FCF1C7">
        <w:tblPrEx>
          <w:tblBorders>
            <w:top w:val="none" w:color="auto" w:sz="4" w:space="0"/>
            <w:left w:val="none" w:color="auto" w:sz="4" w:space="0"/>
            <w:bottom w:val="none" w:color="auto" w:sz="0" w:space="0"/>
            <w:right w:val="none" w:color="auto" w:sz="4" w:space="0"/>
            <w:insideH w:val="none" w:color="auto" w:sz="4" w:space="0"/>
            <w:insideV w:val="none" w:color="auto" w:sz="4" w:space="0"/>
          </w:tblBorders>
          <w:tblCellMar>
            <w:top w:w="0" w:type="dxa"/>
            <w:left w:w="0" w:type="dxa"/>
            <w:bottom w:w="0" w:type="dxa"/>
            <w:right w:w="0" w:type="dxa"/>
          </w:tblCellMar>
        </w:tblPrEx>
        <w:trPr>
          <w:trHeight w:val="1007" w:hRule="atLeast"/>
        </w:trPr>
        <w:tc>
          <w:tcPr>
            <w:tcW w:w="2395" w:type="dxa"/>
            <w:tcBorders>
              <w:top w:val="single" w:color="000000" w:sz="8" w:space="0"/>
              <w:left w:val="nil"/>
              <w:bottom w:val="single" w:color="000000" w:sz="8" w:space="0"/>
              <w:right w:val="nil"/>
            </w:tcBorders>
            <w:shd w:val="clear" w:color="auto" w:fill="auto"/>
            <w:tcMar>
              <w:top w:w="10" w:type="dxa"/>
              <w:left w:w="10" w:type="dxa"/>
              <w:right w:w="10" w:type="dxa"/>
            </w:tcMar>
            <w:vAlign w:val="center"/>
          </w:tcPr>
          <w:p w14:paraId="5AEFCF39">
            <w:pPr>
              <w:ind w:left="120" w:leftChars="50"/>
              <w:jc w:val="left"/>
              <w:textAlignment w:val="center"/>
              <w:rPr>
                <w:rFonts w:ascii="Times New Roman" w:hAnsi="Times New Roman" w:cs="Times New Roman"/>
                <w:b/>
                <w:color w:val="000000" w:themeColor="text1"/>
                <w14:textFill>
                  <w14:solidFill>
                    <w14:schemeClr w14:val="tx1"/>
                  </w14:solidFill>
                </w14:textFill>
              </w:rPr>
            </w:pPr>
            <w:r>
              <w:rPr>
                <w:rFonts w:ascii="Times New Roman" w:hAnsi="Times New Roman" w:cs="Times New Roman"/>
                <w:b/>
                <w:color w:val="000000" w:themeColor="text1"/>
                <w:lang w:bidi="ar"/>
                <w14:textFill>
                  <w14:solidFill>
                    <w14:schemeClr w14:val="tx1"/>
                  </w14:solidFill>
                </w14:textFill>
              </w:rPr>
              <w:t>Trial</w:t>
            </w:r>
          </w:p>
        </w:tc>
        <w:tc>
          <w:tcPr>
            <w:tcW w:w="1656" w:type="dxa"/>
            <w:tcBorders>
              <w:top w:val="single" w:color="000000" w:sz="8" w:space="0"/>
              <w:left w:val="nil"/>
              <w:bottom w:val="single" w:color="000000" w:sz="8" w:space="0"/>
              <w:right w:val="nil"/>
            </w:tcBorders>
            <w:shd w:val="clear" w:color="auto" w:fill="auto"/>
            <w:tcMar>
              <w:top w:w="10" w:type="dxa"/>
              <w:left w:w="10" w:type="dxa"/>
              <w:right w:w="10" w:type="dxa"/>
            </w:tcMar>
            <w:vAlign w:val="center"/>
          </w:tcPr>
          <w:p w14:paraId="6555416F">
            <w:pPr>
              <w:ind w:left="120" w:leftChars="50"/>
              <w:jc w:val="left"/>
              <w:textAlignment w:val="center"/>
              <w:rPr>
                <w:rFonts w:ascii="Times New Roman" w:hAnsi="Times New Roman" w:cs="Times New Roman"/>
                <w:b/>
                <w:color w:val="000000" w:themeColor="text1"/>
                <w14:textFill>
                  <w14:solidFill>
                    <w14:schemeClr w14:val="tx1"/>
                  </w14:solidFill>
                </w14:textFill>
              </w:rPr>
            </w:pPr>
            <w:r>
              <w:rPr>
                <w:rFonts w:hint="eastAsia" w:ascii="Times New Roman" w:hAnsi="Times New Roman" w:cs="Times New Roman"/>
                <w:b/>
                <w:color w:val="000000" w:themeColor="text1"/>
                <w14:textFill>
                  <w14:solidFill>
                    <w14:schemeClr w14:val="tx1"/>
                  </w14:solidFill>
                </w14:textFill>
              </w:rPr>
              <w:t>Random sequence generation</w:t>
            </w:r>
          </w:p>
        </w:tc>
        <w:tc>
          <w:tcPr>
            <w:tcW w:w="1656" w:type="dxa"/>
            <w:tcBorders>
              <w:top w:val="single" w:color="000000" w:sz="8" w:space="0"/>
              <w:left w:val="nil"/>
              <w:bottom w:val="single" w:color="000000" w:sz="8" w:space="0"/>
              <w:right w:val="nil"/>
            </w:tcBorders>
            <w:shd w:val="clear" w:color="auto" w:fill="auto"/>
            <w:tcMar>
              <w:top w:w="10" w:type="dxa"/>
              <w:left w:w="10" w:type="dxa"/>
              <w:right w:w="10" w:type="dxa"/>
            </w:tcMar>
            <w:vAlign w:val="center"/>
          </w:tcPr>
          <w:p w14:paraId="77A69D2D">
            <w:pPr>
              <w:ind w:left="120" w:leftChars="50"/>
              <w:jc w:val="left"/>
              <w:textAlignment w:val="center"/>
              <w:rPr>
                <w:rFonts w:ascii="Times New Roman" w:hAnsi="Times New Roman" w:cs="Times New Roman"/>
                <w:b/>
                <w:color w:val="000000" w:themeColor="text1"/>
                <w14:textFill>
                  <w14:solidFill>
                    <w14:schemeClr w14:val="tx1"/>
                  </w14:solidFill>
                </w14:textFill>
              </w:rPr>
            </w:pPr>
            <w:r>
              <w:rPr>
                <w:rFonts w:hint="eastAsia" w:ascii="Times New Roman" w:hAnsi="Times New Roman" w:cs="Times New Roman"/>
                <w:b/>
                <w:color w:val="000000" w:themeColor="text1"/>
                <w14:textFill>
                  <w14:solidFill>
                    <w14:schemeClr w14:val="tx1"/>
                  </w14:solidFill>
                </w14:textFill>
              </w:rPr>
              <w:t>Allocation concealment</w:t>
            </w:r>
          </w:p>
        </w:tc>
        <w:tc>
          <w:tcPr>
            <w:tcW w:w="1656" w:type="dxa"/>
            <w:tcBorders>
              <w:top w:val="single" w:color="000000" w:sz="8" w:space="0"/>
              <w:left w:val="nil"/>
              <w:bottom w:val="single" w:color="000000" w:sz="8" w:space="0"/>
              <w:right w:val="nil"/>
            </w:tcBorders>
            <w:shd w:val="clear" w:color="auto" w:fill="auto"/>
            <w:tcMar>
              <w:top w:w="10" w:type="dxa"/>
              <w:left w:w="10" w:type="dxa"/>
              <w:right w:w="10" w:type="dxa"/>
            </w:tcMar>
            <w:vAlign w:val="center"/>
          </w:tcPr>
          <w:p w14:paraId="7E56ADC5">
            <w:pPr>
              <w:ind w:left="120" w:leftChars="50"/>
              <w:jc w:val="left"/>
              <w:textAlignment w:val="center"/>
              <w:rPr>
                <w:rFonts w:ascii="Times New Roman" w:hAnsi="Times New Roman" w:cs="Times New Roman"/>
                <w:b/>
                <w:color w:val="000000" w:themeColor="text1"/>
                <w14:textFill>
                  <w14:solidFill>
                    <w14:schemeClr w14:val="tx1"/>
                  </w14:solidFill>
                </w14:textFill>
              </w:rPr>
            </w:pPr>
            <w:r>
              <w:rPr>
                <w:rFonts w:hint="eastAsia" w:ascii="Times New Roman" w:hAnsi="Times New Roman" w:cs="Times New Roman"/>
                <w:b/>
                <w:color w:val="000000" w:themeColor="text1"/>
                <w14:textFill>
                  <w14:solidFill>
                    <w14:schemeClr w14:val="tx1"/>
                  </w14:solidFill>
                </w14:textFill>
              </w:rPr>
              <w:t>Blinding</w:t>
            </w:r>
            <w:r>
              <w:rPr>
                <w:rFonts w:hint="eastAsia" w:ascii="Times New Roman" w:hAnsi="Times New Roman" w:cs="Times New Roman"/>
                <w:b/>
                <w:color w:val="000000" w:themeColor="text1"/>
                <w:lang w:val="en-US" w:eastAsia="zh-CN"/>
                <w14:textFill>
                  <w14:solidFill>
                    <w14:schemeClr w14:val="tx1"/>
                  </w14:solidFill>
                </w14:textFill>
              </w:rPr>
              <w:t xml:space="preserve"> </w:t>
            </w:r>
            <w:r>
              <w:rPr>
                <w:rFonts w:hint="eastAsia" w:ascii="Times New Roman" w:hAnsi="Times New Roman" w:cs="Times New Roman"/>
                <w:b/>
                <w:color w:val="000000" w:themeColor="text1"/>
                <w14:textFill>
                  <w14:solidFill>
                    <w14:schemeClr w14:val="tx1"/>
                  </w14:solidFill>
                </w14:textFill>
              </w:rPr>
              <w:t>of participants and personnel</w:t>
            </w:r>
          </w:p>
        </w:tc>
        <w:tc>
          <w:tcPr>
            <w:tcW w:w="1656" w:type="dxa"/>
            <w:tcBorders>
              <w:top w:val="single" w:color="000000" w:sz="8" w:space="0"/>
              <w:left w:val="nil"/>
              <w:bottom w:val="single" w:color="000000" w:sz="8" w:space="0"/>
              <w:right w:val="nil"/>
            </w:tcBorders>
            <w:shd w:val="clear" w:color="auto" w:fill="auto"/>
            <w:tcMar>
              <w:top w:w="10" w:type="dxa"/>
              <w:left w:w="10" w:type="dxa"/>
              <w:right w:w="10" w:type="dxa"/>
            </w:tcMar>
            <w:vAlign w:val="center"/>
          </w:tcPr>
          <w:p w14:paraId="30D829E4">
            <w:pPr>
              <w:ind w:left="120" w:leftChars="50"/>
              <w:jc w:val="left"/>
              <w:textAlignment w:val="center"/>
              <w:rPr>
                <w:rFonts w:ascii="Times New Roman" w:hAnsi="Times New Roman" w:cs="Times New Roman"/>
                <w:b/>
                <w:color w:val="000000" w:themeColor="text1"/>
                <w14:textFill>
                  <w14:solidFill>
                    <w14:schemeClr w14:val="tx1"/>
                  </w14:solidFill>
                </w14:textFill>
              </w:rPr>
            </w:pPr>
            <w:r>
              <w:rPr>
                <w:rFonts w:hint="eastAsia" w:ascii="Times New Roman" w:hAnsi="Times New Roman" w:cs="Times New Roman"/>
                <w:b/>
                <w:color w:val="000000" w:themeColor="text1"/>
                <w14:textFill>
                  <w14:solidFill>
                    <w14:schemeClr w14:val="tx1"/>
                  </w14:solidFill>
                </w14:textFill>
              </w:rPr>
              <w:t>Blinding of outcome assessment</w:t>
            </w:r>
          </w:p>
        </w:tc>
        <w:tc>
          <w:tcPr>
            <w:tcW w:w="1656" w:type="dxa"/>
            <w:tcBorders>
              <w:top w:val="single" w:color="000000" w:sz="8" w:space="0"/>
              <w:left w:val="nil"/>
              <w:bottom w:val="single" w:color="000000" w:sz="8" w:space="0"/>
              <w:right w:val="nil"/>
            </w:tcBorders>
            <w:shd w:val="clear" w:color="auto" w:fill="auto"/>
            <w:tcMar>
              <w:top w:w="10" w:type="dxa"/>
              <w:left w:w="10" w:type="dxa"/>
              <w:right w:w="10" w:type="dxa"/>
            </w:tcMar>
            <w:vAlign w:val="center"/>
          </w:tcPr>
          <w:p w14:paraId="545179A9">
            <w:pPr>
              <w:ind w:left="120" w:leftChars="50"/>
              <w:jc w:val="left"/>
              <w:textAlignment w:val="center"/>
              <w:rPr>
                <w:rFonts w:ascii="Times New Roman" w:hAnsi="Times New Roman" w:cs="Times New Roman"/>
                <w:b/>
                <w:color w:val="000000" w:themeColor="text1"/>
                <w14:textFill>
                  <w14:solidFill>
                    <w14:schemeClr w14:val="tx1"/>
                  </w14:solidFill>
                </w14:textFill>
              </w:rPr>
            </w:pPr>
            <w:r>
              <w:rPr>
                <w:rFonts w:hint="eastAsia" w:ascii="Times New Roman" w:hAnsi="Times New Roman" w:cs="Times New Roman"/>
                <w:b/>
                <w:color w:val="000000" w:themeColor="text1"/>
                <w14:textFill>
                  <w14:solidFill>
                    <w14:schemeClr w14:val="tx1"/>
                  </w14:solidFill>
                </w14:textFill>
              </w:rPr>
              <w:t>Incomplete outcome data</w:t>
            </w:r>
          </w:p>
        </w:tc>
        <w:tc>
          <w:tcPr>
            <w:tcW w:w="1656" w:type="dxa"/>
            <w:tcBorders>
              <w:top w:val="single" w:color="000000" w:sz="8" w:space="0"/>
              <w:left w:val="nil"/>
              <w:bottom w:val="single" w:color="000000" w:sz="8" w:space="0"/>
              <w:right w:val="nil"/>
            </w:tcBorders>
            <w:shd w:val="clear" w:color="auto" w:fill="auto"/>
            <w:tcMar>
              <w:top w:w="10" w:type="dxa"/>
              <w:left w:w="10" w:type="dxa"/>
              <w:right w:w="10" w:type="dxa"/>
            </w:tcMar>
            <w:vAlign w:val="center"/>
          </w:tcPr>
          <w:p w14:paraId="584FC99F">
            <w:pPr>
              <w:ind w:left="120" w:leftChars="50"/>
              <w:jc w:val="left"/>
              <w:textAlignment w:val="center"/>
              <w:rPr>
                <w:rFonts w:ascii="Times New Roman" w:hAnsi="Times New Roman" w:cs="Times New Roman"/>
                <w:b/>
                <w:color w:val="000000" w:themeColor="text1"/>
                <w14:textFill>
                  <w14:solidFill>
                    <w14:schemeClr w14:val="tx1"/>
                  </w14:solidFill>
                </w14:textFill>
              </w:rPr>
            </w:pPr>
            <w:r>
              <w:rPr>
                <w:rFonts w:hint="eastAsia" w:ascii="Times New Roman" w:hAnsi="Times New Roman" w:cs="Times New Roman"/>
                <w:b/>
                <w:color w:val="000000" w:themeColor="text1"/>
                <w14:textFill>
                  <w14:solidFill>
                    <w14:schemeClr w14:val="tx1"/>
                  </w14:solidFill>
                </w14:textFill>
              </w:rPr>
              <w:t>Selective reporting</w:t>
            </w:r>
          </w:p>
        </w:tc>
        <w:tc>
          <w:tcPr>
            <w:tcW w:w="1661" w:type="dxa"/>
            <w:tcBorders>
              <w:top w:val="single" w:color="000000" w:sz="8" w:space="0"/>
              <w:left w:val="nil"/>
              <w:bottom w:val="single" w:color="000000" w:sz="8" w:space="0"/>
              <w:right w:val="nil"/>
            </w:tcBorders>
            <w:shd w:val="clear" w:color="auto" w:fill="auto"/>
            <w:tcMar>
              <w:top w:w="10" w:type="dxa"/>
              <w:left w:w="10" w:type="dxa"/>
              <w:right w:w="10" w:type="dxa"/>
            </w:tcMar>
            <w:vAlign w:val="center"/>
          </w:tcPr>
          <w:p w14:paraId="2D811357">
            <w:pPr>
              <w:ind w:left="120" w:leftChars="50"/>
              <w:jc w:val="left"/>
              <w:textAlignment w:val="center"/>
              <w:rPr>
                <w:rFonts w:ascii="Times New Roman" w:hAnsi="Times New Roman" w:cs="Times New Roman"/>
                <w:b/>
                <w:color w:val="000000" w:themeColor="text1"/>
                <w14:textFill>
                  <w14:solidFill>
                    <w14:schemeClr w14:val="tx1"/>
                  </w14:solidFill>
                </w14:textFill>
              </w:rPr>
            </w:pPr>
            <w:r>
              <w:rPr>
                <w:rFonts w:hint="eastAsia" w:ascii="Times New Roman" w:hAnsi="Times New Roman" w:cs="Times New Roman"/>
                <w:b/>
                <w:color w:val="000000" w:themeColor="text1"/>
                <w14:textFill>
                  <w14:solidFill>
                    <w14:schemeClr w14:val="tx1"/>
                  </w14:solidFill>
                </w14:textFill>
              </w:rPr>
              <w:t>Other bias</w:t>
            </w:r>
          </w:p>
        </w:tc>
      </w:tr>
      <w:tr w14:paraId="2BEBA8DA">
        <w:tblPrEx>
          <w:tblBorders>
            <w:top w:val="none" w:color="auto" w:sz="4" w:space="0"/>
            <w:left w:val="none" w:color="auto" w:sz="4" w:space="0"/>
            <w:bottom w:val="none" w:color="auto" w:sz="0" w:space="0"/>
            <w:right w:val="none" w:color="auto" w:sz="4" w:space="0"/>
            <w:insideH w:val="none" w:color="auto" w:sz="4" w:space="0"/>
            <w:insideV w:val="none" w:color="auto" w:sz="4" w:space="0"/>
          </w:tblBorders>
          <w:tblCellMar>
            <w:top w:w="0" w:type="dxa"/>
            <w:left w:w="0" w:type="dxa"/>
            <w:bottom w:w="0" w:type="dxa"/>
            <w:right w:w="0" w:type="dxa"/>
          </w:tblCellMar>
        </w:tblPrEx>
        <w:trPr>
          <w:trHeight w:val="471" w:hRule="atLeast"/>
        </w:trPr>
        <w:tc>
          <w:tcPr>
            <w:tcW w:w="2395" w:type="dxa"/>
            <w:tcBorders>
              <w:top w:val="single" w:color="000000" w:sz="8" w:space="0"/>
              <w:left w:val="nil"/>
              <w:bottom w:val="nil"/>
              <w:right w:val="nil"/>
            </w:tcBorders>
            <w:shd w:val="clear" w:color="auto" w:fill="auto"/>
            <w:tcMar>
              <w:top w:w="10" w:type="dxa"/>
              <w:left w:w="10" w:type="dxa"/>
              <w:right w:w="10" w:type="dxa"/>
            </w:tcMar>
            <w:vAlign w:val="center"/>
          </w:tcPr>
          <w:p w14:paraId="1904B745">
            <w:pPr>
              <w:ind w:left="120" w:leftChars="50"/>
              <w:textAlignment w:val="center"/>
              <w:rPr>
                <w:rFonts w:hint="default" w:ascii="Times New Roman" w:hAnsi="Times New Roman" w:cs="Times New Roman"/>
                <w:b/>
                <w:color w:val="000000" w:themeColor="text1"/>
                <w:lang w:bidi="ar"/>
                <w14:textFill>
                  <w14:solidFill>
                    <w14:schemeClr w14:val="tx1"/>
                  </w14:solidFill>
                </w14:textFill>
              </w:rPr>
            </w:pPr>
            <w:r>
              <w:rPr>
                <w:rFonts w:hint="default" w:ascii="Times New Roman" w:hAnsi="Times New Roman" w:cs="Times New Roman"/>
              </w:rPr>
              <w:t>Anna et al.,2013</w:t>
            </w:r>
          </w:p>
        </w:tc>
        <w:tc>
          <w:tcPr>
            <w:tcW w:w="1656" w:type="dxa"/>
            <w:tcBorders>
              <w:top w:val="single" w:color="000000" w:sz="8" w:space="0"/>
              <w:left w:val="nil"/>
              <w:bottom w:val="nil"/>
              <w:right w:val="nil"/>
            </w:tcBorders>
            <w:shd w:val="clear" w:color="auto" w:fill="auto"/>
            <w:tcMar>
              <w:top w:w="10" w:type="dxa"/>
              <w:left w:w="10" w:type="dxa"/>
              <w:right w:w="10" w:type="dxa"/>
            </w:tcMar>
            <w:vAlign w:val="center"/>
          </w:tcPr>
          <w:p w14:paraId="76A3F5F9">
            <w:pPr>
              <w:ind w:left="120" w:leftChars="50"/>
              <w:jc w:val="center"/>
              <w:textAlignment w:val="center"/>
              <w:rPr>
                <w:rFonts w:hint="default" w:ascii="Times New Roman" w:hAnsi="Times New Roman" w:eastAsia="宋体" w:cs="Times New Roman"/>
                <w:b/>
                <w:color w:val="000000" w:themeColor="text1"/>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single" w:color="000000" w:sz="8" w:space="0"/>
              <w:left w:val="nil"/>
              <w:bottom w:val="nil"/>
              <w:right w:val="nil"/>
            </w:tcBorders>
            <w:shd w:val="clear" w:color="auto" w:fill="auto"/>
            <w:tcMar>
              <w:top w:w="10" w:type="dxa"/>
              <w:left w:w="10" w:type="dxa"/>
              <w:right w:w="10" w:type="dxa"/>
            </w:tcMar>
            <w:vAlign w:val="center"/>
          </w:tcPr>
          <w:p w14:paraId="16FFF86C">
            <w:pPr>
              <w:ind w:left="120" w:leftChars="50"/>
              <w:jc w:val="center"/>
              <w:textAlignment w:val="center"/>
              <w:rPr>
                <w:rFonts w:hint="eastAsia" w:ascii="Times New Roman" w:hAnsi="Times New Roman" w:eastAsia="宋体" w:cs="Times New Roman"/>
                <w:b/>
                <w:color w:val="000000" w:themeColor="text1"/>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single" w:color="000000" w:sz="8" w:space="0"/>
              <w:left w:val="nil"/>
              <w:bottom w:val="nil"/>
              <w:right w:val="nil"/>
            </w:tcBorders>
            <w:shd w:val="clear" w:color="auto" w:fill="auto"/>
            <w:tcMar>
              <w:top w:w="10" w:type="dxa"/>
              <w:left w:w="10" w:type="dxa"/>
              <w:right w:w="10" w:type="dxa"/>
            </w:tcMar>
            <w:vAlign w:val="center"/>
          </w:tcPr>
          <w:p w14:paraId="0077EF21">
            <w:pPr>
              <w:ind w:left="120" w:leftChars="50"/>
              <w:jc w:val="center"/>
              <w:textAlignment w:val="center"/>
              <w:rPr>
                <w:rFonts w:hint="eastAsia" w:ascii="Times New Roman" w:hAnsi="Times New Roman" w:eastAsia="宋体" w:cs="Times New Roman"/>
                <w:b/>
                <w:color w:val="000000" w:themeColor="text1"/>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single" w:color="000000" w:sz="8" w:space="0"/>
              <w:left w:val="nil"/>
              <w:bottom w:val="nil"/>
              <w:right w:val="nil"/>
            </w:tcBorders>
            <w:shd w:val="clear" w:color="auto" w:fill="auto"/>
            <w:tcMar>
              <w:top w:w="10" w:type="dxa"/>
              <w:left w:w="10" w:type="dxa"/>
              <w:right w:w="10" w:type="dxa"/>
            </w:tcMar>
            <w:vAlign w:val="center"/>
          </w:tcPr>
          <w:p w14:paraId="0A21816E">
            <w:pPr>
              <w:ind w:left="120" w:leftChars="50"/>
              <w:jc w:val="center"/>
              <w:textAlignment w:val="center"/>
              <w:rPr>
                <w:rFonts w:hint="eastAsia" w:ascii="Times New Roman" w:hAnsi="Times New Roman" w:eastAsia="宋体" w:cs="Times New Roman"/>
                <w:b/>
                <w:color w:val="000000" w:themeColor="text1"/>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single" w:color="000000" w:sz="8" w:space="0"/>
              <w:left w:val="nil"/>
              <w:bottom w:val="nil"/>
              <w:right w:val="nil"/>
            </w:tcBorders>
            <w:shd w:val="clear" w:color="auto" w:fill="auto"/>
            <w:tcMar>
              <w:top w:w="10" w:type="dxa"/>
              <w:left w:w="10" w:type="dxa"/>
              <w:right w:w="10" w:type="dxa"/>
            </w:tcMar>
            <w:vAlign w:val="center"/>
          </w:tcPr>
          <w:p w14:paraId="2A21CE94">
            <w:pPr>
              <w:ind w:left="120" w:leftChars="50"/>
              <w:jc w:val="center"/>
              <w:textAlignment w:val="center"/>
              <w:rPr>
                <w:rFonts w:hint="eastAsia" w:ascii="Times New Roman" w:hAnsi="Times New Roman" w:eastAsia="宋体" w:cs="Times New Roman"/>
                <w:b/>
                <w:color w:val="000000" w:themeColor="text1"/>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single" w:color="000000" w:sz="8" w:space="0"/>
              <w:left w:val="nil"/>
              <w:bottom w:val="nil"/>
              <w:right w:val="nil"/>
            </w:tcBorders>
            <w:shd w:val="clear" w:color="auto" w:fill="auto"/>
            <w:tcMar>
              <w:top w:w="10" w:type="dxa"/>
              <w:left w:w="10" w:type="dxa"/>
              <w:right w:w="10" w:type="dxa"/>
            </w:tcMar>
            <w:vAlign w:val="center"/>
          </w:tcPr>
          <w:p w14:paraId="5FD9988C">
            <w:pPr>
              <w:ind w:left="120" w:leftChars="50"/>
              <w:jc w:val="center"/>
              <w:textAlignment w:val="center"/>
              <w:rPr>
                <w:rFonts w:hint="eastAsia" w:ascii="Times New Roman" w:hAnsi="Times New Roman" w:eastAsia="宋体" w:cs="Times New Roman"/>
                <w:b/>
                <w:color w:val="000000" w:themeColor="text1"/>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61" w:type="dxa"/>
            <w:tcBorders>
              <w:top w:val="single" w:color="000000" w:sz="8" w:space="0"/>
              <w:left w:val="nil"/>
              <w:bottom w:val="nil"/>
              <w:right w:val="nil"/>
            </w:tcBorders>
            <w:shd w:val="clear" w:color="auto" w:fill="auto"/>
            <w:tcMar>
              <w:top w:w="10" w:type="dxa"/>
              <w:left w:w="10" w:type="dxa"/>
              <w:right w:w="10" w:type="dxa"/>
            </w:tcMar>
            <w:vAlign w:val="center"/>
          </w:tcPr>
          <w:p w14:paraId="6C5B39B1">
            <w:pPr>
              <w:ind w:left="120" w:leftChars="50"/>
              <w:jc w:val="center"/>
              <w:textAlignment w:val="center"/>
              <w:rPr>
                <w:rFonts w:hint="eastAsia" w:ascii="Times New Roman" w:hAnsi="Times New Roman" w:eastAsia="宋体" w:cs="Times New Roman"/>
                <w:b/>
                <w:color w:val="000000" w:themeColor="text1"/>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r>
      <w:tr w14:paraId="507AD5F2">
        <w:tblPrEx>
          <w:tblBorders>
            <w:top w:val="none" w:color="auto" w:sz="4" w:space="0"/>
            <w:left w:val="none" w:color="auto" w:sz="4" w:space="0"/>
            <w:bottom w:val="none" w:color="auto" w:sz="0" w:space="0"/>
            <w:right w:val="none" w:color="auto" w:sz="4" w:space="0"/>
            <w:insideH w:val="none" w:color="auto" w:sz="4" w:space="0"/>
            <w:insideV w:val="none" w:color="auto" w:sz="4" w:space="0"/>
          </w:tblBorders>
          <w:tblCellMar>
            <w:top w:w="0" w:type="dxa"/>
            <w:left w:w="0" w:type="dxa"/>
            <w:bottom w:w="0" w:type="dxa"/>
            <w:right w:w="0" w:type="dxa"/>
          </w:tblCellMar>
        </w:tblPrEx>
        <w:trPr>
          <w:trHeight w:val="471" w:hRule="atLeast"/>
        </w:trPr>
        <w:tc>
          <w:tcPr>
            <w:tcW w:w="2395" w:type="dxa"/>
            <w:tcBorders>
              <w:top w:val="nil"/>
              <w:left w:val="nil"/>
              <w:bottom w:val="nil"/>
              <w:right w:val="nil"/>
            </w:tcBorders>
            <w:shd w:val="clear" w:color="auto" w:fill="auto"/>
            <w:tcMar>
              <w:top w:w="10" w:type="dxa"/>
              <w:left w:w="10" w:type="dxa"/>
              <w:right w:w="10" w:type="dxa"/>
            </w:tcMar>
            <w:vAlign w:val="center"/>
          </w:tcPr>
          <w:p w14:paraId="4EB61FA3">
            <w:pPr>
              <w:ind w:left="120" w:leftChars="50"/>
              <w:textAlignment w:val="center"/>
              <w:rPr>
                <w:rFonts w:hint="default" w:ascii="Times New Roman" w:hAnsi="Times New Roman" w:cs="Times New Roman"/>
                <w:b/>
                <w:color w:val="000000" w:themeColor="text1"/>
                <w:lang w:bidi="ar"/>
                <w14:textFill>
                  <w14:solidFill>
                    <w14:schemeClr w14:val="tx1"/>
                  </w14:solidFill>
                </w14:textFill>
              </w:rPr>
            </w:pPr>
            <w:r>
              <w:rPr>
                <w:rFonts w:hint="default" w:ascii="Times New Roman" w:hAnsi="Times New Roman" w:cs="Times New Roman"/>
              </w:rPr>
              <w:t>Applebaum et al.,2018</w:t>
            </w:r>
          </w:p>
        </w:tc>
        <w:tc>
          <w:tcPr>
            <w:tcW w:w="1656" w:type="dxa"/>
            <w:tcBorders>
              <w:top w:val="nil"/>
              <w:left w:val="nil"/>
              <w:bottom w:val="nil"/>
              <w:right w:val="nil"/>
            </w:tcBorders>
            <w:shd w:val="clear" w:color="auto" w:fill="auto"/>
            <w:tcMar>
              <w:top w:w="10" w:type="dxa"/>
              <w:left w:w="10" w:type="dxa"/>
              <w:right w:w="10" w:type="dxa"/>
            </w:tcMar>
            <w:vAlign w:val="center"/>
          </w:tcPr>
          <w:p w14:paraId="7A795459">
            <w:pPr>
              <w:ind w:left="120" w:leftChars="50"/>
              <w:jc w:val="center"/>
              <w:textAlignment w:val="center"/>
              <w:rPr>
                <w:rFonts w:hint="eastAsia" w:ascii="Times New Roman" w:hAnsi="Times New Roman" w:eastAsia="宋体" w:cs="Times New Roman"/>
                <w:b/>
                <w:color w:val="000000" w:themeColor="text1"/>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5C8A942B">
            <w:pPr>
              <w:ind w:left="120" w:leftChars="50"/>
              <w:jc w:val="center"/>
              <w:textAlignment w:val="center"/>
              <w:rPr>
                <w:rFonts w:ascii="Times New Roman" w:hAnsi="Times New Roman" w:cs="Times New Roman"/>
                <w:b/>
                <w:color w:val="000000" w:themeColor="text1"/>
                <w:lang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5B3E4348">
            <w:pPr>
              <w:ind w:left="120" w:leftChars="50"/>
              <w:jc w:val="center"/>
              <w:textAlignment w:val="center"/>
              <w:rPr>
                <w:rFonts w:ascii="Times New Roman" w:hAnsi="Times New Roman" w:cs="Times New Roman"/>
                <w:b/>
                <w:color w:val="000000" w:themeColor="text1"/>
                <w:lang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1D40137A">
            <w:pPr>
              <w:ind w:left="120" w:leftChars="50"/>
              <w:jc w:val="center"/>
              <w:textAlignment w:val="center"/>
              <w:rPr>
                <w:rFonts w:ascii="Times New Roman" w:hAnsi="Times New Roman" w:cs="Times New Roman"/>
                <w:b/>
                <w:color w:val="000000" w:themeColor="text1"/>
                <w:lang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3C420F3D">
            <w:pPr>
              <w:ind w:left="120" w:leftChars="50"/>
              <w:jc w:val="center"/>
              <w:textAlignment w:val="center"/>
              <w:rPr>
                <w:rFonts w:hint="eastAsia" w:ascii="Times New Roman" w:hAnsi="Times New Roman" w:eastAsia="宋体" w:cs="Times New Roman"/>
                <w:b/>
                <w:color w:val="000000" w:themeColor="text1"/>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1A6DCA3C">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61" w:type="dxa"/>
            <w:tcBorders>
              <w:top w:val="nil"/>
              <w:left w:val="nil"/>
              <w:bottom w:val="nil"/>
              <w:right w:val="nil"/>
            </w:tcBorders>
            <w:shd w:val="clear" w:color="auto" w:fill="auto"/>
            <w:tcMar>
              <w:top w:w="10" w:type="dxa"/>
              <w:left w:w="10" w:type="dxa"/>
              <w:right w:w="10" w:type="dxa"/>
            </w:tcMar>
            <w:vAlign w:val="center"/>
          </w:tcPr>
          <w:p w14:paraId="12867EA5">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r>
      <w:tr w14:paraId="153F4550">
        <w:tblPrEx>
          <w:tblBorders>
            <w:top w:val="none" w:color="auto" w:sz="4" w:space="0"/>
            <w:left w:val="none" w:color="auto" w:sz="4" w:space="0"/>
            <w:bottom w:val="none" w:color="auto" w:sz="0" w:space="0"/>
            <w:right w:val="none" w:color="auto" w:sz="4" w:space="0"/>
            <w:insideH w:val="none" w:color="auto" w:sz="4" w:space="0"/>
            <w:insideV w:val="none" w:color="auto" w:sz="4" w:space="0"/>
          </w:tblBorders>
          <w:tblCellMar>
            <w:top w:w="0" w:type="dxa"/>
            <w:left w:w="0" w:type="dxa"/>
            <w:bottom w:w="0" w:type="dxa"/>
            <w:right w:w="0" w:type="dxa"/>
          </w:tblCellMar>
        </w:tblPrEx>
        <w:trPr>
          <w:trHeight w:val="471" w:hRule="atLeast"/>
        </w:trPr>
        <w:tc>
          <w:tcPr>
            <w:tcW w:w="2395" w:type="dxa"/>
            <w:tcBorders>
              <w:top w:val="nil"/>
              <w:left w:val="nil"/>
              <w:bottom w:val="nil"/>
              <w:right w:val="nil"/>
            </w:tcBorders>
            <w:shd w:val="clear" w:color="auto" w:fill="auto"/>
            <w:tcMar>
              <w:top w:w="10" w:type="dxa"/>
              <w:left w:w="10" w:type="dxa"/>
              <w:right w:w="10" w:type="dxa"/>
            </w:tcMar>
            <w:vAlign w:val="center"/>
          </w:tcPr>
          <w:p w14:paraId="46C23049">
            <w:pPr>
              <w:ind w:left="120" w:leftChars="50"/>
              <w:textAlignment w:val="center"/>
              <w:rPr>
                <w:rFonts w:hint="default" w:ascii="Times New Roman" w:hAnsi="Times New Roman" w:cs="Times New Roman"/>
                <w:b/>
                <w:color w:val="000000" w:themeColor="text1"/>
                <w:lang w:bidi="ar"/>
                <w14:textFill>
                  <w14:solidFill>
                    <w14:schemeClr w14:val="tx1"/>
                  </w14:solidFill>
                </w14:textFill>
              </w:rPr>
            </w:pPr>
            <w:r>
              <w:rPr>
                <w:rFonts w:hint="default" w:ascii="Times New Roman" w:hAnsi="Times New Roman" w:cs="Times New Roman"/>
              </w:rPr>
              <w:t>Applebaum et al.,2022</w:t>
            </w:r>
          </w:p>
        </w:tc>
        <w:tc>
          <w:tcPr>
            <w:tcW w:w="1656" w:type="dxa"/>
            <w:tcBorders>
              <w:top w:val="nil"/>
              <w:left w:val="nil"/>
              <w:bottom w:val="nil"/>
              <w:right w:val="nil"/>
            </w:tcBorders>
            <w:shd w:val="clear" w:color="auto" w:fill="auto"/>
            <w:tcMar>
              <w:top w:w="10" w:type="dxa"/>
              <w:left w:w="10" w:type="dxa"/>
              <w:right w:w="10" w:type="dxa"/>
            </w:tcMar>
            <w:vAlign w:val="center"/>
          </w:tcPr>
          <w:p w14:paraId="5AFD3592">
            <w:pPr>
              <w:ind w:left="120" w:leftChars="50"/>
              <w:jc w:val="center"/>
              <w:textAlignment w:val="center"/>
              <w:rPr>
                <w:rFonts w:hint="eastAsia" w:ascii="Times New Roman" w:hAnsi="Times New Roman" w:eastAsia="宋体" w:cs="Times New Roman"/>
                <w:b/>
                <w:color w:val="000000" w:themeColor="text1"/>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4DF632E6">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669E002F">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1D30977B">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3983DC39">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66C73AA1">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61" w:type="dxa"/>
            <w:tcBorders>
              <w:top w:val="nil"/>
              <w:left w:val="nil"/>
              <w:bottom w:val="nil"/>
              <w:right w:val="nil"/>
            </w:tcBorders>
            <w:shd w:val="clear" w:color="auto" w:fill="auto"/>
            <w:tcMar>
              <w:top w:w="10" w:type="dxa"/>
              <w:left w:w="10" w:type="dxa"/>
              <w:right w:w="10" w:type="dxa"/>
            </w:tcMar>
            <w:vAlign w:val="center"/>
          </w:tcPr>
          <w:p w14:paraId="647E4ADF">
            <w:pPr>
              <w:ind w:left="120" w:leftChars="50"/>
              <w:jc w:val="center"/>
              <w:textAlignment w:val="center"/>
              <w:rPr>
                <w:rFonts w:hint="eastAsia" w:ascii="Times New Roman" w:hAnsi="Times New Roman" w:eastAsia="宋体" w:cs="Times New Roman"/>
                <w:b/>
                <w:color w:val="000000" w:themeColor="text1"/>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r>
      <w:tr w14:paraId="41D7F3C3">
        <w:tblPrEx>
          <w:tblBorders>
            <w:top w:val="none" w:color="auto" w:sz="4" w:space="0"/>
            <w:left w:val="none" w:color="auto" w:sz="4" w:space="0"/>
            <w:bottom w:val="none" w:color="auto" w:sz="0" w:space="0"/>
            <w:right w:val="none" w:color="auto" w:sz="4" w:space="0"/>
            <w:insideH w:val="none" w:color="auto" w:sz="4" w:space="0"/>
            <w:insideV w:val="none" w:color="auto" w:sz="4" w:space="0"/>
          </w:tblBorders>
          <w:tblCellMar>
            <w:top w:w="0" w:type="dxa"/>
            <w:left w:w="0" w:type="dxa"/>
            <w:bottom w:w="0" w:type="dxa"/>
            <w:right w:w="0" w:type="dxa"/>
          </w:tblCellMar>
        </w:tblPrEx>
        <w:trPr>
          <w:trHeight w:val="471" w:hRule="atLeast"/>
        </w:trPr>
        <w:tc>
          <w:tcPr>
            <w:tcW w:w="2395" w:type="dxa"/>
            <w:tcBorders>
              <w:top w:val="nil"/>
              <w:left w:val="nil"/>
              <w:bottom w:val="nil"/>
              <w:right w:val="nil"/>
            </w:tcBorders>
            <w:shd w:val="clear" w:color="auto" w:fill="auto"/>
            <w:tcMar>
              <w:top w:w="10" w:type="dxa"/>
              <w:left w:w="10" w:type="dxa"/>
              <w:right w:w="10" w:type="dxa"/>
            </w:tcMar>
            <w:vAlign w:val="center"/>
          </w:tcPr>
          <w:p w14:paraId="30488F4E">
            <w:pPr>
              <w:ind w:left="120" w:leftChars="50"/>
              <w:textAlignment w:val="center"/>
              <w:rPr>
                <w:rFonts w:hint="default" w:ascii="Times New Roman" w:hAnsi="Times New Roman" w:cs="Times New Roman"/>
                <w:b/>
                <w:color w:val="000000" w:themeColor="text1"/>
                <w:lang w:bidi="ar"/>
                <w14:textFill>
                  <w14:solidFill>
                    <w14:schemeClr w14:val="tx1"/>
                  </w14:solidFill>
                </w14:textFill>
              </w:rPr>
            </w:pPr>
            <w:r>
              <w:rPr>
                <w:rFonts w:hint="default" w:ascii="Times New Roman" w:hAnsi="Times New Roman" w:cs="Times New Roman"/>
              </w:rPr>
              <w:t>Boele et al.,2013</w:t>
            </w:r>
          </w:p>
        </w:tc>
        <w:tc>
          <w:tcPr>
            <w:tcW w:w="1656" w:type="dxa"/>
            <w:tcBorders>
              <w:top w:val="nil"/>
              <w:left w:val="nil"/>
              <w:bottom w:val="nil"/>
              <w:right w:val="nil"/>
            </w:tcBorders>
            <w:shd w:val="clear" w:color="auto" w:fill="auto"/>
            <w:tcMar>
              <w:top w:w="10" w:type="dxa"/>
              <w:left w:w="10" w:type="dxa"/>
              <w:right w:w="10" w:type="dxa"/>
            </w:tcMar>
            <w:vAlign w:val="center"/>
          </w:tcPr>
          <w:p w14:paraId="2152AD10">
            <w:pPr>
              <w:ind w:left="120" w:leftChars="50"/>
              <w:jc w:val="center"/>
              <w:textAlignment w:val="center"/>
              <w:rPr>
                <w:rFonts w:hint="eastAsia" w:ascii="Times New Roman" w:hAnsi="Times New Roman" w:eastAsia="宋体" w:cs="Times New Roman"/>
                <w:b/>
                <w:color w:val="000000" w:themeColor="text1"/>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71507266">
            <w:pPr>
              <w:ind w:left="120" w:leftChars="50"/>
              <w:jc w:val="center"/>
              <w:textAlignment w:val="center"/>
              <w:rPr>
                <w:rFonts w:hint="eastAsia" w:ascii="Times New Roman" w:hAnsi="Times New Roman" w:eastAsia="宋体" w:cs="Times New Roman"/>
                <w:b/>
                <w:color w:val="000000" w:themeColor="text1"/>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37E3446E">
            <w:pPr>
              <w:ind w:left="120" w:leftChars="50"/>
              <w:jc w:val="center"/>
              <w:textAlignment w:val="center"/>
              <w:rPr>
                <w:rFonts w:hint="default" w:ascii="Times New Roman" w:hAnsi="Times New Roman" w:eastAsia="宋体" w:cs="Times New Roman"/>
                <w:b/>
                <w:color w:val="000000" w:themeColor="text1"/>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11D6CFA9">
            <w:pPr>
              <w:ind w:left="120" w:leftChars="50"/>
              <w:jc w:val="center"/>
              <w:textAlignment w:val="center"/>
              <w:rPr>
                <w:rFonts w:ascii="Times New Roman" w:hAnsi="Times New Roman" w:cs="Times New Roman"/>
                <w:b/>
                <w:color w:val="000000" w:themeColor="text1"/>
                <w:lang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2409BE10">
            <w:pPr>
              <w:ind w:left="120" w:leftChars="50"/>
              <w:jc w:val="center"/>
              <w:textAlignment w:val="center"/>
              <w:rPr>
                <w:rFonts w:ascii="Times New Roman" w:hAnsi="Times New Roman" w:cs="Times New Roman"/>
                <w:b/>
                <w:color w:val="000000" w:themeColor="text1"/>
                <w:lang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3DE652F9">
            <w:pPr>
              <w:ind w:left="120" w:leftChars="50"/>
              <w:jc w:val="center"/>
              <w:textAlignment w:val="center"/>
              <w:rPr>
                <w:rFonts w:ascii="Times New Roman" w:hAnsi="Times New Roman" w:cs="Times New Roman"/>
                <w:b/>
                <w:color w:val="000000" w:themeColor="text1"/>
                <w:lang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61" w:type="dxa"/>
            <w:tcBorders>
              <w:top w:val="nil"/>
              <w:left w:val="nil"/>
              <w:bottom w:val="nil"/>
              <w:right w:val="nil"/>
            </w:tcBorders>
            <w:shd w:val="clear" w:color="auto" w:fill="auto"/>
            <w:tcMar>
              <w:top w:w="10" w:type="dxa"/>
              <w:left w:w="10" w:type="dxa"/>
              <w:right w:w="10" w:type="dxa"/>
            </w:tcMar>
            <w:vAlign w:val="center"/>
          </w:tcPr>
          <w:p w14:paraId="56711187">
            <w:pPr>
              <w:ind w:left="120" w:leftChars="50"/>
              <w:jc w:val="center"/>
              <w:textAlignment w:val="center"/>
              <w:rPr>
                <w:rFonts w:ascii="Times New Roman" w:hAnsi="Times New Roman" w:cs="Times New Roman"/>
                <w:b/>
                <w:color w:val="000000" w:themeColor="text1"/>
                <w:lang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r>
      <w:tr w14:paraId="133BF3FE">
        <w:tblPrEx>
          <w:tblBorders>
            <w:top w:val="none" w:color="auto" w:sz="4" w:space="0"/>
            <w:left w:val="none" w:color="auto" w:sz="4" w:space="0"/>
            <w:bottom w:val="none" w:color="auto" w:sz="0" w:space="0"/>
            <w:right w:val="none" w:color="auto" w:sz="4" w:space="0"/>
            <w:insideH w:val="none" w:color="auto" w:sz="4" w:space="0"/>
            <w:insideV w:val="none" w:color="auto" w:sz="4" w:space="0"/>
          </w:tblBorders>
          <w:tblCellMar>
            <w:top w:w="0" w:type="dxa"/>
            <w:left w:w="0" w:type="dxa"/>
            <w:bottom w:w="0" w:type="dxa"/>
            <w:right w:w="0" w:type="dxa"/>
          </w:tblCellMar>
        </w:tblPrEx>
        <w:trPr>
          <w:trHeight w:val="471" w:hRule="atLeast"/>
        </w:trPr>
        <w:tc>
          <w:tcPr>
            <w:tcW w:w="2395" w:type="dxa"/>
            <w:tcBorders>
              <w:top w:val="nil"/>
              <w:left w:val="nil"/>
              <w:bottom w:val="nil"/>
              <w:right w:val="nil"/>
            </w:tcBorders>
            <w:shd w:val="clear" w:color="auto" w:fill="auto"/>
            <w:tcMar>
              <w:top w:w="10" w:type="dxa"/>
              <w:left w:w="10" w:type="dxa"/>
              <w:right w:w="10" w:type="dxa"/>
            </w:tcMar>
            <w:vAlign w:val="center"/>
          </w:tcPr>
          <w:p w14:paraId="3A537E38">
            <w:pPr>
              <w:ind w:left="120" w:leftChars="50"/>
              <w:textAlignment w:val="center"/>
              <w:rPr>
                <w:rFonts w:hint="default" w:ascii="Times New Roman" w:hAnsi="Times New Roman" w:cs="Times New Roman"/>
                <w:b/>
                <w:color w:val="000000" w:themeColor="text1"/>
                <w:lang w:bidi="ar"/>
                <w14:textFill>
                  <w14:solidFill>
                    <w14:schemeClr w14:val="tx1"/>
                  </w14:solidFill>
                </w14:textFill>
              </w:rPr>
            </w:pPr>
            <w:r>
              <w:rPr>
                <w:rFonts w:hint="default" w:ascii="Times New Roman" w:hAnsi="Times New Roman" w:cs="Times New Roman"/>
              </w:rPr>
              <w:t>Borjalilu1 et al,2016</w:t>
            </w:r>
          </w:p>
        </w:tc>
        <w:tc>
          <w:tcPr>
            <w:tcW w:w="1656" w:type="dxa"/>
            <w:tcBorders>
              <w:top w:val="nil"/>
              <w:left w:val="nil"/>
              <w:bottom w:val="nil"/>
              <w:right w:val="nil"/>
            </w:tcBorders>
            <w:shd w:val="clear" w:color="auto" w:fill="auto"/>
            <w:tcMar>
              <w:top w:w="10" w:type="dxa"/>
              <w:left w:w="10" w:type="dxa"/>
              <w:right w:w="10" w:type="dxa"/>
            </w:tcMar>
            <w:vAlign w:val="center"/>
          </w:tcPr>
          <w:p w14:paraId="16A862EE">
            <w:pPr>
              <w:ind w:left="120" w:leftChars="50"/>
              <w:jc w:val="center"/>
              <w:textAlignment w:val="center"/>
              <w:rPr>
                <w:rFonts w:hint="eastAsia" w:ascii="Times New Roman" w:hAnsi="Times New Roman" w:eastAsia="宋体" w:cs="Times New Roman"/>
                <w:b/>
                <w:color w:val="000000" w:themeColor="text1"/>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77A1798B">
            <w:pPr>
              <w:ind w:left="120" w:leftChars="50"/>
              <w:jc w:val="center"/>
              <w:textAlignment w:val="center"/>
              <w:rPr>
                <w:rFonts w:ascii="Times New Roman" w:hAnsi="Times New Roman" w:cs="Times New Roman"/>
                <w:b/>
                <w:color w:val="000000" w:themeColor="text1"/>
                <w:lang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316A2E9F">
            <w:pPr>
              <w:ind w:left="120" w:leftChars="50"/>
              <w:jc w:val="center"/>
              <w:textAlignment w:val="center"/>
              <w:rPr>
                <w:rFonts w:ascii="Times New Roman" w:hAnsi="Times New Roman" w:cs="Times New Roman"/>
                <w:b/>
                <w:color w:val="000000" w:themeColor="text1"/>
                <w:lang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5826DE6B">
            <w:pPr>
              <w:ind w:left="120" w:leftChars="50"/>
              <w:jc w:val="center"/>
              <w:textAlignment w:val="center"/>
              <w:rPr>
                <w:rFonts w:ascii="Times New Roman" w:hAnsi="Times New Roman" w:cs="Times New Roman"/>
                <w:b/>
                <w:color w:val="000000" w:themeColor="text1"/>
                <w:lang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47881E2A">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6E22DAF0">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61" w:type="dxa"/>
            <w:tcBorders>
              <w:top w:val="nil"/>
              <w:left w:val="nil"/>
              <w:bottom w:val="nil"/>
              <w:right w:val="nil"/>
            </w:tcBorders>
            <w:shd w:val="clear" w:color="auto" w:fill="auto"/>
            <w:tcMar>
              <w:top w:w="10" w:type="dxa"/>
              <w:left w:w="10" w:type="dxa"/>
              <w:right w:w="10" w:type="dxa"/>
            </w:tcMar>
            <w:vAlign w:val="center"/>
          </w:tcPr>
          <w:p w14:paraId="65396AB2">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r>
      <w:tr w14:paraId="49ED3529">
        <w:tblPrEx>
          <w:tblBorders>
            <w:top w:val="none" w:color="auto" w:sz="4" w:space="0"/>
            <w:left w:val="none" w:color="auto" w:sz="4" w:space="0"/>
            <w:bottom w:val="none" w:color="auto" w:sz="0" w:space="0"/>
            <w:right w:val="none" w:color="auto" w:sz="4" w:space="0"/>
            <w:insideH w:val="none" w:color="auto" w:sz="4" w:space="0"/>
            <w:insideV w:val="none" w:color="auto" w:sz="4" w:space="0"/>
          </w:tblBorders>
          <w:tblCellMar>
            <w:top w:w="0" w:type="dxa"/>
            <w:left w:w="0" w:type="dxa"/>
            <w:bottom w:w="0" w:type="dxa"/>
            <w:right w:w="0" w:type="dxa"/>
          </w:tblCellMar>
        </w:tblPrEx>
        <w:trPr>
          <w:trHeight w:val="471" w:hRule="atLeast"/>
        </w:trPr>
        <w:tc>
          <w:tcPr>
            <w:tcW w:w="2395" w:type="dxa"/>
            <w:tcBorders>
              <w:top w:val="nil"/>
              <w:left w:val="nil"/>
              <w:bottom w:val="nil"/>
              <w:right w:val="nil"/>
            </w:tcBorders>
            <w:shd w:val="clear" w:color="auto" w:fill="auto"/>
            <w:tcMar>
              <w:top w:w="10" w:type="dxa"/>
              <w:left w:w="10" w:type="dxa"/>
              <w:right w:w="10" w:type="dxa"/>
            </w:tcMar>
            <w:vAlign w:val="center"/>
          </w:tcPr>
          <w:p w14:paraId="095FC191">
            <w:pPr>
              <w:ind w:left="120" w:leftChars="50"/>
              <w:textAlignment w:val="center"/>
              <w:rPr>
                <w:rFonts w:hint="default" w:ascii="Times New Roman" w:hAnsi="Times New Roman" w:cs="Times New Roman"/>
                <w:b/>
                <w:color w:val="000000" w:themeColor="text1"/>
                <w:lang w:bidi="ar"/>
                <w14:textFill>
                  <w14:solidFill>
                    <w14:schemeClr w14:val="tx1"/>
                  </w14:solidFill>
                </w14:textFill>
              </w:rPr>
            </w:pPr>
            <w:r>
              <w:rPr>
                <w:rFonts w:hint="default" w:ascii="Times New Roman" w:hAnsi="Times New Roman" w:cs="Times New Roman"/>
              </w:rPr>
              <w:t>Chen et al.,2021</w:t>
            </w:r>
          </w:p>
        </w:tc>
        <w:tc>
          <w:tcPr>
            <w:tcW w:w="1656" w:type="dxa"/>
            <w:tcBorders>
              <w:top w:val="nil"/>
              <w:left w:val="nil"/>
              <w:bottom w:val="nil"/>
              <w:right w:val="nil"/>
            </w:tcBorders>
            <w:shd w:val="clear" w:color="auto" w:fill="auto"/>
            <w:tcMar>
              <w:top w:w="10" w:type="dxa"/>
              <w:left w:w="10" w:type="dxa"/>
              <w:right w:w="10" w:type="dxa"/>
            </w:tcMar>
            <w:vAlign w:val="center"/>
          </w:tcPr>
          <w:p w14:paraId="335276DF">
            <w:pPr>
              <w:ind w:left="120" w:leftChars="50"/>
              <w:jc w:val="center"/>
              <w:textAlignment w:val="center"/>
              <w:rPr>
                <w:rFonts w:hint="eastAsia" w:ascii="Times New Roman" w:hAnsi="Times New Roman" w:eastAsia="宋体" w:cs="Times New Roman"/>
                <w:b/>
                <w:color w:val="000000" w:themeColor="text1"/>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69BC3C3E">
            <w:pPr>
              <w:ind w:left="120" w:leftChars="50"/>
              <w:jc w:val="center"/>
              <w:textAlignment w:val="center"/>
              <w:rPr>
                <w:rFonts w:hint="default" w:ascii="Times New Roman" w:hAnsi="Times New Roman" w:eastAsia="宋体" w:cs="Times New Roman"/>
                <w:b/>
                <w:color w:val="000000" w:themeColor="text1"/>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4131D9D2">
            <w:pPr>
              <w:ind w:left="120" w:leftChars="50"/>
              <w:jc w:val="center"/>
              <w:textAlignment w:val="center"/>
              <w:rPr>
                <w:rFonts w:hint="eastAsia" w:ascii="Times New Roman" w:hAnsi="Times New Roman" w:eastAsia="宋体" w:cs="Times New Roman"/>
                <w:b/>
                <w:color w:val="000000" w:themeColor="text1"/>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1A9380C2">
            <w:pPr>
              <w:ind w:left="120" w:leftChars="50"/>
              <w:jc w:val="center"/>
              <w:textAlignment w:val="center"/>
              <w:rPr>
                <w:rFonts w:hint="eastAsia" w:ascii="Times New Roman" w:hAnsi="Times New Roman" w:eastAsia="宋体" w:cs="Times New Roman"/>
                <w:b/>
                <w:color w:val="000000" w:themeColor="text1"/>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459A00EF">
            <w:pPr>
              <w:ind w:left="120" w:leftChars="50"/>
              <w:jc w:val="center"/>
              <w:textAlignment w:val="center"/>
              <w:rPr>
                <w:rFonts w:hint="eastAsia" w:ascii="Times New Roman" w:hAnsi="Times New Roman" w:eastAsia="宋体" w:cs="Times New Roman"/>
                <w:b/>
                <w:color w:val="000000" w:themeColor="text1"/>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553C551B">
            <w:pPr>
              <w:ind w:left="120" w:leftChars="50"/>
              <w:jc w:val="center"/>
              <w:textAlignment w:val="center"/>
              <w:rPr>
                <w:rFonts w:hint="eastAsia" w:ascii="Times New Roman" w:hAnsi="Times New Roman" w:eastAsia="宋体" w:cs="Times New Roman"/>
                <w:b/>
                <w:color w:val="000000" w:themeColor="text1"/>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61" w:type="dxa"/>
            <w:tcBorders>
              <w:top w:val="nil"/>
              <w:left w:val="nil"/>
              <w:bottom w:val="nil"/>
              <w:right w:val="nil"/>
            </w:tcBorders>
            <w:shd w:val="clear" w:color="auto" w:fill="auto"/>
            <w:tcMar>
              <w:top w:w="10" w:type="dxa"/>
              <w:left w:w="10" w:type="dxa"/>
              <w:right w:w="10" w:type="dxa"/>
            </w:tcMar>
            <w:vAlign w:val="center"/>
          </w:tcPr>
          <w:p w14:paraId="31B23195">
            <w:pPr>
              <w:ind w:left="120" w:leftChars="50"/>
              <w:jc w:val="center"/>
              <w:textAlignment w:val="center"/>
              <w:rPr>
                <w:rFonts w:hint="eastAsia" w:ascii="Times New Roman" w:hAnsi="Times New Roman" w:eastAsia="宋体" w:cs="Times New Roman"/>
                <w:b/>
                <w:color w:val="000000" w:themeColor="text1"/>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r>
      <w:tr w14:paraId="1C3B24C9">
        <w:tblPrEx>
          <w:tblBorders>
            <w:top w:val="none" w:color="auto" w:sz="4" w:space="0"/>
            <w:left w:val="none" w:color="auto" w:sz="4" w:space="0"/>
            <w:bottom w:val="none" w:color="auto" w:sz="0" w:space="0"/>
            <w:right w:val="none" w:color="auto" w:sz="4" w:space="0"/>
            <w:insideH w:val="none" w:color="auto" w:sz="4" w:space="0"/>
            <w:insideV w:val="none" w:color="auto" w:sz="4" w:space="0"/>
          </w:tblBorders>
          <w:tblCellMar>
            <w:top w:w="0" w:type="dxa"/>
            <w:left w:w="0" w:type="dxa"/>
            <w:bottom w:w="0" w:type="dxa"/>
            <w:right w:w="0" w:type="dxa"/>
          </w:tblCellMar>
        </w:tblPrEx>
        <w:trPr>
          <w:trHeight w:val="471" w:hRule="atLeast"/>
        </w:trPr>
        <w:tc>
          <w:tcPr>
            <w:tcW w:w="2395" w:type="dxa"/>
            <w:tcBorders>
              <w:top w:val="nil"/>
              <w:left w:val="nil"/>
              <w:bottom w:val="nil"/>
              <w:right w:val="nil"/>
            </w:tcBorders>
            <w:shd w:val="clear" w:color="auto" w:fill="auto"/>
            <w:tcMar>
              <w:top w:w="10" w:type="dxa"/>
              <w:left w:w="10" w:type="dxa"/>
              <w:right w:w="10" w:type="dxa"/>
            </w:tcMar>
            <w:vAlign w:val="center"/>
          </w:tcPr>
          <w:p w14:paraId="5DCEDD04">
            <w:pPr>
              <w:ind w:left="120" w:leftChars="50"/>
              <w:textAlignment w:val="center"/>
              <w:rPr>
                <w:rFonts w:hint="default" w:ascii="Times New Roman" w:hAnsi="Times New Roman" w:cs="Times New Roman"/>
                <w:b/>
                <w:color w:val="000000" w:themeColor="text1"/>
                <w:lang w:bidi="ar"/>
                <w14:textFill>
                  <w14:solidFill>
                    <w14:schemeClr w14:val="tx1"/>
                  </w14:solidFill>
                </w14:textFill>
              </w:rPr>
            </w:pPr>
            <w:r>
              <w:rPr>
                <w:rFonts w:hint="default" w:ascii="Times New Roman" w:hAnsi="Times New Roman" w:cs="Times New Roman"/>
              </w:rPr>
              <w:t>Daniela et al.,2022</w:t>
            </w:r>
          </w:p>
        </w:tc>
        <w:tc>
          <w:tcPr>
            <w:tcW w:w="1656" w:type="dxa"/>
            <w:tcBorders>
              <w:top w:val="nil"/>
              <w:left w:val="nil"/>
              <w:bottom w:val="nil"/>
              <w:right w:val="nil"/>
            </w:tcBorders>
            <w:shd w:val="clear" w:color="auto" w:fill="auto"/>
            <w:tcMar>
              <w:top w:w="10" w:type="dxa"/>
              <w:left w:w="10" w:type="dxa"/>
              <w:right w:w="10" w:type="dxa"/>
            </w:tcMar>
            <w:vAlign w:val="center"/>
          </w:tcPr>
          <w:p w14:paraId="0503F27D">
            <w:pPr>
              <w:ind w:left="120" w:leftChars="50"/>
              <w:jc w:val="center"/>
              <w:textAlignment w:val="center"/>
              <w:rPr>
                <w:rFonts w:hint="default" w:ascii="Times New Roman" w:hAnsi="Times New Roman" w:eastAsia="宋体" w:cs="Times New Roman"/>
                <w:b/>
                <w:color w:val="000000" w:themeColor="text1"/>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79ABBAB5">
            <w:pPr>
              <w:ind w:left="120" w:leftChars="50"/>
              <w:jc w:val="center"/>
              <w:textAlignment w:val="center"/>
              <w:rPr>
                <w:rFonts w:hint="eastAsia" w:ascii="Times New Roman" w:hAnsi="Times New Roman" w:eastAsia="宋体" w:cs="Times New Roman"/>
                <w:b/>
                <w:color w:val="000000" w:themeColor="text1"/>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494C2D82">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65608308">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11621899">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3819353E">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61" w:type="dxa"/>
            <w:tcBorders>
              <w:top w:val="nil"/>
              <w:left w:val="nil"/>
              <w:bottom w:val="nil"/>
              <w:right w:val="nil"/>
            </w:tcBorders>
            <w:shd w:val="clear" w:color="auto" w:fill="auto"/>
            <w:tcMar>
              <w:top w:w="10" w:type="dxa"/>
              <w:left w:w="10" w:type="dxa"/>
              <w:right w:w="10" w:type="dxa"/>
            </w:tcMar>
            <w:vAlign w:val="center"/>
          </w:tcPr>
          <w:p w14:paraId="04C07BE6">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r>
      <w:tr w14:paraId="0E7118D2">
        <w:tblPrEx>
          <w:tblBorders>
            <w:top w:val="none" w:color="auto" w:sz="4" w:space="0"/>
            <w:left w:val="none" w:color="auto" w:sz="4" w:space="0"/>
            <w:bottom w:val="none" w:color="auto" w:sz="0" w:space="0"/>
            <w:right w:val="none" w:color="auto" w:sz="4" w:space="0"/>
            <w:insideH w:val="none" w:color="auto" w:sz="4" w:space="0"/>
            <w:insideV w:val="none" w:color="auto" w:sz="4" w:space="0"/>
          </w:tblBorders>
          <w:tblCellMar>
            <w:top w:w="0" w:type="dxa"/>
            <w:left w:w="0" w:type="dxa"/>
            <w:bottom w:w="0" w:type="dxa"/>
            <w:right w:w="0" w:type="dxa"/>
          </w:tblCellMar>
        </w:tblPrEx>
        <w:trPr>
          <w:trHeight w:val="471" w:hRule="atLeast"/>
        </w:trPr>
        <w:tc>
          <w:tcPr>
            <w:tcW w:w="2395" w:type="dxa"/>
            <w:tcBorders>
              <w:top w:val="nil"/>
              <w:left w:val="nil"/>
              <w:bottom w:val="nil"/>
              <w:right w:val="nil"/>
            </w:tcBorders>
            <w:shd w:val="clear" w:color="auto" w:fill="auto"/>
            <w:tcMar>
              <w:top w:w="10" w:type="dxa"/>
              <w:left w:w="10" w:type="dxa"/>
              <w:right w:w="10" w:type="dxa"/>
            </w:tcMar>
            <w:vAlign w:val="center"/>
          </w:tcPr>
          <w:p w14:paraId="5922567A">
            <w:pPr>
              <w:ind w:left="120" w:leftChars="50"/>
              <w:textAlignment w:val="center"/>
              <w:rPr>
                <w:rFonts w:hint="default" w:ascii="Times New Roman" w:hAnsi="Times New Roman" w:cs="Times New Roman"/>
                <w:b/>
                <w:color w:val="000000" w:themeColor="text1"/>
                <w:lang w:bidi="ar"/>
                <w14:textFill>
                  <w14:solidFill>
                    <w14:schemeClr w14:val="tx1"/>
                  </w14:solidFill>
                </w14:textFill>
              </w:rPr>
            </w:pPr>
            <w:r>
              <w:rPr>
                <w:rFonts w:hint="default" w:ascii="Times New Roman" w:hAnsi="Times New Roman" w:cs="Times New Roman"/>
              </w:rPr>
              <w:t>Fegg et al.,2013</w:t>
            </w:r>
          </w:p>
        </w:tc>
        <w:tc>
          <w:tcPr>
            <w:tcW w:w="1656" w:type="dxa"/>
            <w:tcBorders>
              <w:top w:val="nil"/>
              <w:left w:val="nil"/>
              <w:bottom w:val="nil"/>
              <w:right w:val="nil"/>
            </w:tcBorders>
            <w:shd w:val="clear" w:color="auto" w:fill="auto"/>
            <w:tcMar>
              <w:top w:w="10" w:type="dxa"/>
              <w:left w:w="10" w:type="dxa"/>
              <w:right w:w="10" w:type="dxa"/>
            </w:tcMar>
            <w:vAlign w:val="center"/>
          </w:tcPr>
          <w:p w14:paraId="573E0F76">
            <w:pPr>
              <w:ind w:left="120" w:leftChars="50"/>
              <w:jc w:val="center"/>
              <w:textAlignment w:val="center"/>
              <w:rPr>
                <w:rFonts w:hint="default"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0BAB06B4">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15B2C379">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6E4A7933">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6DE500C4">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15141C37">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61" w:type="dxa"/>
            <w:tcBorders>
              <w:top w:val="nil"/>
              <w:left w:val="nil"/>
              <w:bottom w:val="nil"/>
              <w:right w:val="nil"/>
            </w:tcBorders>
            <w:shd w:val="clear" w:color="auto" w:fill="auto"/>
            <w:tcMar>
              <w:top w:w="10" w:type="dxa"/>
              <w:left w:w="10" w:type="dxa"/>
              <w:right w:w="10" w:type="dxa"/>
            </w:tcMar>
            <w:vAlign w:val="center"/>
          </w:tcPr>
          <w:p w14:paraId="381D37CA">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r>
      <w:tr w14:paraId="0B794ED7">
        <w:tblPrEx>
          <w:tblBorders>
            <w:top w:val="none" w:color="auto" w:sz="4" w:space="0"/>
            <w:left w:val="none" w:color="auto" w:sz="4" w:space="0"/>
            <w:bottom w:val="none" w:color="auto" w:sz="0" w:space="0"/>
            <w:right w:val="none" w:color="auto" w:sz="4" w:space="0"/>
            <w:insideH w:val="none" w:color="auto" w:sz="4" w:space="0"/>
            <w:insideV w:val="none" w:color="auto" w:sz="4" w:space="0"/>
          </w:tblBorders>
          <w:tblCellMar>
            <w:top w:w="0" w:type="dxa"/>
            <w:left w:w="0" w:type="dxa"/>
            <w:bottom w:w="0" w:type="dxa"/>
            <w:right w:w="0" w:type="dxa"/>
          </w:tblCellMar>
        </w:tblPrEx>
        <w:trPr>
          <w:trHeight w:val="471" w:hRule="atLeast"/>
        </w:trPr>
        <w:tc>
          <w:tcPr>
            <w:tcW w:w="2395" w:type="dxa"/>
            <w:tcBorders>
              <w:top w:val="nil"/>
              <w:left w:val="nil"/>
              <w:bottom w:val="nil"/>
              <w:right w:val="nil"/>
            </w:tcBorders>
            <w:shd w:val="clear" w:color="auto" w:fill="auto"/>
            <w:tcMar>
              <w:top w:w="10" w:type="dxa"/>
              <w:left w:w="10" w:type="dxa"/>
              <w:right w:w="10" w:type="dxa"/>
            </w:tcMar>
            <w:vAlign w:val="center"/>
          </w:tcPr>
          <w:p w14:paraId="0F139E9F">
            <w:pPr>
              <w:ind w:left="120" w:leftChars="50"/>
              <w:textAlignment w:val="center"/>
              <w:rPr>
                <w:rFonts w:hint="default" w:ascii="Times New Roman" w:hAnsi="Times New Roman" w:cs="Times New Roman"/>
                <w:b/>
                <w:color w:val="000000" w:themeColor="text1"/>
                <w:lang w:bidi="ar"/>
                <w14:textFill>
                  <w14:solidFill>
                    <w14:schemeClr w14:val="tx1"/>
                  </w14:solidFill>
                </w14:textFill>
              </w:rPr>
            </w:pPr>
            <w:r>
              <w:rPr>
                <w:rFonts w:hint="default" w:ascii="Times New Roman" w:hAnsi="Times New Roman" w:cs="Times New Roman"/>
              </w:rPr>
              <w:t>Hoda et al.,2015</w:t>
            </w:r>
          </w:p>
        </w:tc>
        <w:tc>
          <w:tcPr>
            <w:tcW w:w="1656" w:type="dxa"/>
            <w:tcBorders>
              <w:top w:val="nil"/>
              <w:left w:val="nil"/>
              <w:bottom w:val="nil"/>
              <w:right w:val="nil"/>
            </w:tcBorders>
            <w:shd w:val="clear" w:color="auto" w:fill="auto"/>
            <w:tcMar>
              <w:top w:w="10" w:type="dxa"/>
              <w:left w:w="10" w:type="dxa"/>
              <w:right w:w="10" w:type="dxa"/>
            </w:tcMar>
            <w:vAlign w:val="center"/>
          </w:tcPr>
          <w:p w14:paraId="454A9E83">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4A365E7E">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732CB048">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5EEFC74F">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3A795C3C">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0BE73A45">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61" w:type="dxa"/>
            <w:tcBorders>
              <w:top w:val="nil"/>
              <w:left w:val="nil"/>
              <w:bottom w:val="nil"/>
              <w:right w:val="nil"/>
            </w:tcBorders>
            <w:shd w:val="clear" w:color="auto" w:fill="auto"/>
            <w:tcMar>
              <w:top w:w="10" w:type="dxa"/>
              <w:left w:w="10" w:type="dxa"/>
              <w:right w:w="10" w:type="dxa"/>
            </w:tcMar>
            <w:vAlign w:val="center"/>
          </w:tcPr>
          <w:p w14:paraId="64949FE9">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r>
      <w:tr w14:paraId="3BD2C56A">
        <w:tblPrEx>
          <w:tblBorders>
            <w:top w:val="none" w:color="auto" w:sz="4" w:space="0"/>
            <w:left w:val="none" w:color="auto" w:sz="4" w:space="0"/>
            <w:bottom w:val="none" w:color="auto" w:sz="0" w:space="0"/>
            <w:right w:val="none" w:color="auto" w:sz="4" w:space="0"/>
            <w:insideH w:val="none" w:color="auto" w:sz="4" w:space="0"/>
            <w:insideV w:val="none" w:color="auto" w:sz="4" w:space="0"/>
          </w:tblBorders>
          <w:tblCellMar>
            <w:top w:w="0" w:type="dxa"/>
            <w:left w:w="0" w:type="dxa"/>
            <w:bottom w:w="0" w:type="dxa"/>
            <w:right w:w="0" w:type="dxa"/>
          </w:tblCellMar>
        </w:tblPrEx>
        <w:trPr>
          <w:trHeight w:val="471" w:hRule="atLeast"/>
        </w:trPr>
        <w:tc>
          <w:tcPr>
            <w:tcW w:w="2395" w:type="dxa"/>
            <w:tcBorders>
              <w:top w:val="nil"/>
              <w:left w:val="nil"/>
              <w:bottom w:val="nil"/>
              <w:right w:val="nil"/>
            </w:tcBorders>
            <w:shd w:val="clear" w:color="auto" w:fill="auto"/>
            <w:tcMar>
              <w:top w:w="10" w:type="dxa"/>
              <w:left w:w="10" w:type="dxa"/>
              <w:right w:w="10" w:type="dxa"/>
            </w:tcMar>
            <w:vAlign w:val="center"/>
          </w:tcPr>
          <w:p w14:paraId="6D282457">
            <w:pPr>
              <w:ind w:left="120" w:leftChars="50"/>
              <w:textAlignment w:val="center"/>
              <w:rPr>
                <w:rFonts w:hint="default" w:ascii="Times New Roman" w:hAnsi="Times New Roman" w:cs="Times New Roman"/>
                <w:b/>
                <w:color w:val="000000" w:themeColor="text1"/>
                <w:lang w:bidi="ar"/>
                <w14:textFill>
                  <w14:solidFill>
                    <w14:schemeClr w14:val="tx1"/>
                  </w14:solidFill>
                </w14:textFill>
              </w:rPr>
            </w:pPr>
            <w:r>
              <w:rPr>
                <w:rFonts w:hint="default" w:ascii="Times New Roman" w:hAnsi="Times New Roman" w:cs="Times New Roman"/>
              </w:rPr>
              <w:t>Huang et al.,2018</w:t>
            </w:r>
          </w:p>
        </w:tc>
        <w:tc>
          <w:tcPr>
            <w:tcW w:w="1656" w:type="dxa"/>
            <w:tcBorders>
              <w:top w:val="nil"/>
              <w:left w:val="nil"/>
              <w:bottom w:val="nil"/>
              <w:right w:val="nil"/>
            </w:tcBorders>
            <w:shd w:val="clear" w:color="auto" w:fill="auto"/>
            <w:tcMar>
              <w:top w:w="10" w:type="dxa"/>
              <w:left w:w="10" w:type="dxa"/>
              <w:right w:w="10" w:type="dxa"/>
            </w:tcMar>
            <w:vAlign w:val="center"/>
          </w:tcPr>
          <w:p w14:paraId="302E1237">
            <w:pPr>
              <w:ind w:left="120" w:leftChars="50"/>
              <w:jc w:val="center"/>
              <w:textAlignment w:val="center"/>
              <w:rPr>
                <w:rFonts w:hint="eastAsia" w:ascii="Times New Roman" w:hAnsi="Times New Roman" w:eastAsia="宋体" w:cs="Times New Roman"/>
                <w:b/>
                <w:color w:val="000000" w:themeColor="text1"/>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1C4CA4FA">
            <w:pPr>
              <w:ind w:left="120" w:leftChars="50"/>
              <w:jc w:val="center"/>
              <w:textAlignment w:val="center"/>
              <w:rPr>
                <w:rFonts w:hint="eastAsia" w:ascii="Times New Roman" w:hAnsi="Times New Roman" w:eastAsia="宋体" w:cs="Times New Roman"/>
                <w:b/>
                <w:color w:val="000000" w:themeColor="text1"/>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2BFABEB1">
            <w:pPr>
              <w:ind w:left="120" w:leftChars="50"/>
              <w:jc w:val="center"/>
              <w:textAlignment w:val="center"/>
              <w:rPr>
                <w:rFonts w:hint="eastAsia" w:ascii="Times New Roman" w:hAnsi="Times New Roman" w:eastAsia="宋体" w:cs="Times New Roman"/>
                <w:b/>
                <w:color w:val="000000" w:themeColor="text1"/>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3749EDDE">
            <w:pPr>
              <w:ind w:left="120" w:leftChars="50"/>
              <w:jc w:val="center"/>
              <w:textAlignment w:val="center"/>
              <w:rPr>
                <w:rFonts w:hint="eastAsia" w:ascii="Times New Roman" w:hAnsi="Times New Roman" w:eastAsia="宋体" w:cs="Times New Roman"/>
                <w:b/>
                <w:color w:val="000000" w:themeColor="text1"/>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5DC9FB10">
            <w:pPr>
              <w:ind w:left="120" w:leftChars="50"/>
              <w:jc w:val="center"/>
              <w:textAlignment w:val="center"/>
              <w:rPr>
                <w:rFonts w:hint="eastAsia" w:ascii="Times New Roman" w:hAnsi="Times New Roman" w:eastAsia="宋体" w:cs="Times New Roman"/>
                <w:b/>
                <w:color w:val="000000" w:themeColor="text1"/>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5E7EBE62">
            <w:pPr>
              <w:ind w:left="120" w:leftChars="50"/>
              <w:jc w:val="center"/>
              <w:textAlignment w:val="center"/>
              <w:rPr>
                <w:rFonts w:hint="eastAsia" w:ascii="Times New Roman" w:hAnsi="Times New Roman" w:eastAsia="宋体" w:cs="Times New Roman"/>
                <w:b/>
                <w:color w:val="000000" w:themeColor="text1"/>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61" w:type="dxa"/>
            <w:tcBorders>
              <w:top w:val="nil"/>
              <w:left w:val="nil"/>
              <w:bottom w:val="nil"/>
              <w:right w:val="nil"/>
            </w:tcBorders>
            <w:shd w:val="clear" w:color="auto" w:fill="auto"/>
            <w:tcMar>
              <w:top w:w="10" w:type="dxa"/>
              <w:left w:w="10" w:type="dxa"/>
              <w:right w:w="10" w:type="dxa"/>
            </w:tcMar>
            <w:vAlign w:val="center"/>
          </w:tcPr>
          <w:p w14:paraId="475E87D8">
            <w:pPr>
              <w:ind w:left="120" w:leftChars="50"/>
              <w:jc w:val="center"/>
              <w:textAlignment w:val="center"/>
              <w:rPr>
                <w:rFonts w:hint="eastAsia" w:ascii="Times New Roman" w:hAnsi="Times New Roman" w:eastAsia="宋体" w:cs="Times New Roman"/>
                <w:b/>
                <w:color w:val="000000" w:themeColor="text1"/>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r>
      <w:tr w14:paraId="1A11B3CA">
        <w:tblPrEx>
          <w:tblBorders>
            <w:top w:val="none" w:color="auto" w:sz="4" w:space="0"/>
            <w:left w:val="none" w:color="auto" w:sz="4" w:space="0"/>
            <w:bottom w:val="none" w:color="auto" w:sz="0" w:space="0"/>
            <w:right w:val="none" w:color="auto" w:sz="4" w:space="0"/>
            <w:insideH w:val="none" w:color="auto" w:sz="4" w:space="0"/>
            <w:insideV w:val="none" w:color="auto" w:sz="4" w:space="0"/>
          </w:tblBorders>
          <w:tblCellMar>
            <w:top w:w="0" w:type="dxa"/>
            <w:left w:w="0" w:type="dxa"/>
            <w:bottom w:w="0" w:type="dxa"/>
            <w:right w:w="0" w:type="dxa"/>
          </w:tblCellMar>
        </w:tblPrEx>
        <w:trPr>
          <w:trHeight w:val="471" w:hRule="atLeast"/>
        </w:trPr>
        <w:tc>
          <w:tcPr>
            <w:tcW w:w="2395" w:type="dxa"/>
            <w:tcBorders>
              <w:top w:val="nil"/>
              <w:left w:val="nil"/>
              <w:bottom w:val="nil"/>
              <w:right w:val="nil"/>
            </w:tcBorders>
            <w:shd w:val="clear" w:color="auto" w:fill="auto"/>
            <w:tcMar>
              <w:top w:w="10" w:type="dxa"/>
              <w:left w:w="10" w:type="dxa"/>
              <w:right w:w="10" w:type="dxa"/>
            </w:tcMar>
            <w:vAlign w:val="center"/>
          </w:tcPr>
          <w:p w14:paraId="34A4458F">
            <w:pPr>
              <w:ind w:left="120" w:leftChars="50"/>
              <w:textAlignment w:val="center"/>
              <w:rPr>
                <w:rFonts w:hint="default" w:ascii="Times New Roman" w:hAnsi="Times New Roman" w:cs="Times New Roman"/>
                <w:b/>
                <w:color w:val="000000" w:themeColor="text1"/>
                <w:lang w:bidi="ar"/>
                <w14:textFill>
                  <w14:solidFill>
                    <w14:schemeClr w14:val="tx1"/>
                  </w14:solidFill>
                </w14:textFill>
              </w:rPr>
            </w:pPr>
            <w:r>
              <w:rPr>
                <w:rFonts w:hint="default" w:ascii="Times New Roman" w:hAnsi="Times New Roman" w:cs="Times New Roman"/>
              </w:rPr>
              <w:t>Jia et al.,2012</w:t>
            </w:r>
          </w:p>
        </w:tc>
        <w:tc>
          <w:tcPr>
            <w:tcW w:w="1656" w:type="dxa"/>
            <w:tcBorders>
              <w:top w:val="nil"/>
              <w:left w:val="nil"/>
              <w:bottom w:val="nil"/>
              <w:right w:val="nil"/>
            </w:tcBorders>
            <w:shd w:val="clear" w:color="auto" w:fill="auto"/>
            <w:tcMar>
              <w:top w:w="10" w:type="dxa"/>
              <w:left w:w="10" w:type="dxa"/>
              <w:right w:w="10" w:type="dxa"/>
            </w:tcMar>
            <w:vAlign w:val="center"/>
          </w:tcPr>
          <w:p w14:paraId="781D348C">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3F6B222F">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2A49140D">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2FBBF2E0">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3145A158">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0D2DE910">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61" w:type="dxa"/>
            <w:tcBorders>
              <w:top w:val="nil"/>
              <w:left w:val="nil"/>
              <w:bottom w:val="nil"/>
              <w:right w:val="nil"/>
            </w:tcBorders>
            <w:shd w:val="clear" w:color="auto" w:fill="auto"/>
            <w:tcMar>
              <w:top w:w="10" w:type="dxa"/>
              <w:left w:w="10" w:type="dxa"/>
              <w:right w:w="10" w:type="dxa"/>
            </w:tcMar>
            <w:vAlign w:val="center"/>
          </w:tcPr>
          <w:p w14:paraId="5DFB1471">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r>
      <w:tr w14:paraId="46D44DBA">
        <w:tblPrEx>
          <w:tblBorders>
            <w:top w:val="none" w:color="auto" w:sz="4" w:space="0"/>
            <w:left w:val="none" w:color="auto" w:sz="4" w:space="0"/>
            <w:bottom w:val="none" w:color="auto" w:sz="0" w:space="0"/>
            <w:right w:val="none" w:color="auto" w:sz="4" w:space="0"/>
            <w:insideH w:val="none" w:color="auto" w:sz="4" w:space="0"/>
            <w:insideV w:val="none" w:color="auto" w:sz="4" w:space="0"/>
          </w:tblBorders>
          <w:tblCellMar>
            <w:top w:w="0" w:type="dxa"/>
            <w:left w:w="0" w:type="dxa"/>
            <w:bottom w:w="0" w:type="dxa"/>
            <w:right w:w="0" w:type="dxa"/>
          </w:tblCellMar>
        </w:tblPrEx>
        <w:trPr>
          <w:trHeight w:val="471" w:hRule="atLeast"/>
        </w:trPr>
        <w:tc>
          <w:tcPr>
            <w:tcW w:w="2395" w:type="dxa"/>
            <w:tcBorders>
              <w:top w:val="nil"/>
              <w:left w:val="nil"/>
              <w:bottom w:val="nil"/>
              <w:right w:val="nil"/>
            </w:tcBorders>
            <w:shd w:val="clear" w:color="auto" w:fill="auto"/>
            <w:tcMar>
              <w:top w:w="10" w:type="dxa"/>
              <w:left w:w="10" w:type="dxa"/>
              <w:right w:w="10" w:type="dxa"/>
            </w:tcMar>
            <w:vAlign w:val="center"/>
          </w:tcPr>
          <w:p w14:paraId="2645D987">
            <w:pPr>
              <w:ind w:left="120" w:leftChars="50"/>
              <w:textAlignment w:val="center"/>
              <w:rPr>
                <w:rFonts w:hint="default" w:ascii="Times New Roman" w:hAnsi="Times New Roman" w:cs="Times New Roman"/>
                <w:b/>
                <w:color w:val="000000" w:themeColor="text1"/>
                <w:lang w:bidi="ar"/>
                <w14:textFill>
                  <w14:solidFill>
                    <w14:schemeClr w14:val="tx1"/>
                  </w14:solidFill>
                </w14:textFill>
              </w:rPr>
            </w:pPr>
            <w:r>
              <w:rPr>
                <w:rFonts w:hint="default" w:ascii="Times New Roman" w:hAnsi="Times New Roman" w:cs="Times New Roman"/>
              </w:rPr>
              <w:t>Jiang et al.,2017</w:t>
            </w:r>
          </w:p>
        </w:tc>
        <w:tc>
          <w:tcPr>
            <w:tcW w:w="1656" w:type="dxa"/>
            <w:tcBorders>
              <w:top w:val="nil"/>
              <w:left w:val="nil"/>
              <w:bottom w:val="nil"/>
              <w:right w:val="nil"/>
            </w:tcBorders>
            <w:shd w:val="clear" w:color="auto" w:fill="auto"/>
            <w:tcMar>
              <w:top w:w="10" w:type="dxa"/>
              <w:left w:w="10" w:type="dxa"/>
              <w:right w:w="10" w:type="dxa"/>
            </w:tcMar>
            <w:vAlign w:val="center"/>
          </w:tcPr>
          <w:p w14:paraId="6BC3CA4D">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0C419196">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42F2BD31">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7923D0FC">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6D9222A1">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39F13083">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61" w:type="dxa"/>
            <w:tcBorders>
              <w:top w:val="nil"/>
              <w:left w:val="nil"/>
              <w:bottom w:val="nil"/>
              <w:right w:val="nil"/>
            </w:tcBorders>
            <w:shd w:val="clear" w:color="auto" w:fill="auto"/>
            <w:tcMar>
              <w:top w:w="10" w:type="dxa"/>
              <w:left w:w="10" w:type="dxa"/>
              <w:right w:w="10" w:type="dxa"/>
            </w:tcMar>
            <w:vAlign w:val="center"/>
          </w:tcPr>
          <w:p w14:paraId="49398909">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r>
      <w:tr w14:paraId="4040705A">
        <w:tblPrEx>
          <w:tblBorders>
            <w:top w:val="none" w:color="auto" w:sz="4" w:space="0"/>
            <w:left w:val="none" w:color="auto" w:sz="4" w:space="0"/>
            <w:bottom w:val="none" w:color="auto" w:sz="0" w:space="0"/>
            <w:right w:val="none" w:color="auto" w:sz="4" w:space="0"/>
            <w:insideH w:val="none" w:color="auto" w:sz="4" w:space="0"/>
            <w:insideV w:val="none" w:color="auto" w:sz="4" w:space="0"/>
          </w:tblBorders>
          <w:tblCellMar>
            <w:top w:w="0" w:type="dxa"/>
            <w:left w:w="0" w:type="dxa"/>
            <w:bottom w:w="0" w:type="dxa"/>
            <w:right w:w="0" w:type="dxa"/>
          </w:tblCellMar>
        </w:tblPrEx>
        <w:trPr>
          <w:trHeight w:val="471" w:hRule="atLeast"/>
        </w:trPr>
        <w:tc>
          <w:tcPr>
            <w:tcW w:w="2395" w:type="dxa"/>
            <w:tcBorders>
              <w:top w:val="nil"/>
              <w:left w:val="nil"/>
              <w:bottom w:val="nil"/>
              <w:right w:val="nil"/>
            </w:tcBorders>
            <w:shd w:val="clear" w:color="auto" w:fill="auto"/>
            <w:tcMar>
              <w:top w:w="10" w:type="dxa"/>
              <w:left w:w="10" w:type="dxa"/>
              <w:right w:w="10" w:type="dxa"/>
            </w:tcMar>
            <w:vAlign w:val="center"/>
          </w:tcPr>
          <w:p w14:paraId="109F7DD0">
            <w:pPr>
              <w:ind w:left="120" w:leftChars="50"/>
              <w:textAlignment w:val="center"/>
              <w:rPr>
                <w:rFonts w:hint="default" w:ascii="Times New Roman" w:hAnsi="Times New Roman" w:cs="Times New Roman"/>
                <w:b/>
                <w:color w:val="000000" w:themeColor="text1"/>
                <w:lang w:bidi="ar"/>
                <w14:textFill>
                  <w14:solidFill>
                    <w14:schemeClr w14:val="tx1"/>
                  </w14:solidFill>
                </w14:textFill>
              </w:rPr>
            </w:pPr>
            <w:r>
              <w:rPr>
                <w:rFonts w:hint="default" w:ascii="Times New Roman" w:hAnsi="Times New Roman" w:cs="Times New Roman"/>
              </w:rPr>
              <w:t>Kelly et al.,2021</w:t>
            </w:r>
          </w:p>
        </w:tc>
        <w:tc>
          <w:tcPr>
            <w:tcW w:w="1656" w:type="dxa"/>
            <w:tcBorders>
              <w:top w:val="nil"/>
              <w:left w:val="nil"/>
              <w:bottom w:val="nil"/>
              <w:right w:val="nil"/>
            </w:tcBorders>
            <w:shd w:val="clear" w:color="auto" w:fill="auto"/>
            <w:tcMar>
              <w:top w:w="10" w:type="dxa"/>
              <w:left w:w="10" w:type="dxa"/>
              <w:right w:w="10" w:type="dxa"/>
            </w:tcMar>
            <w:vAlign w:val="center"/>
          </w:tcPr>
          <w:p w14:paraId="4527A3E7">
            <w:pPr>
              <w:ind w:left="120" w:leftChars="50"/>
              <w:jc w:val="center"/>
              <w:textAlignment w:val="center"/>
              <w:rPr>
                <w:rFonts w:hint="eastAsia" w:ascii="Times New Roman" w:hAnsi="Times New Roman" w:eastAsia="宋体" w:cs="Times New Roman"/>
                <w:b/>
                <w:color w:val="000000" w:themeColor="text1"/>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1CC020F1">
            <w:pPr>
              <w:ind w:left="120" w:leftChars="50"/>
              <w:jc w:val="center"/>
              <w:textAlignment w:val="center"/>
              <w:rPr>
                <w:rFonts w:hint="eastAsia" w:ascii="Times New Roman" w:hAnsi="Times New Roman" w:eastAsia="宋体" w:cs="Times New Roman"/>
                <w:b/>
                <w:color w:val="000000" w:themeColor="text1"/>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2E02D54C">
            <w:pPr>
              <w:ind w:left="120" w:leftChars="50"/>
              <w:jc w:val="center"/>
              <w:textAlignment w:val="center"/>
              <w:rPr>
                <w:rFonts w:hint="default" w:ascii="Times New Roman" w:hAnsi="Times New Roman" w:eastAsia="宋体" w:cs="Times New Roman"/>
                <w:b/>
                <w:color w:val="000000" w:themeColor="text1"/>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47655614">
            <w:pPr>
              <w:ind w:left="120" w:leftChars="50"/>
              <w:jc w:val="center"/>
              <w:textAlignment w:val="center"/>
              <w:rPr>
                <w:rFonts w:ascii="Times New Roman" w:hAnsi="Times New Roman" w:cs="Times New Roman"/>
                <w:b/>
                <w:color w:val="000000" w:themeColor="text1"/>
                <w:lang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3DFFC861">
            <w:pPr>
              <w:ind w:left="120" w:leftChars="50"/>
              <w:jc w:val="center"/>
              <w:textAlignment w:val="center"/>
              <w:rPr>
                <w:rFonts w:ascii="Times New Roman" w:hAnsi="Times New Roman" w:cs="Times New Roman"/>
                <w:b/>
                <w:color w:val="000000" w:themeColor="text1"/>
                <w:lang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7DB1CA0F">
            <w:pPr>
              <w:ind w:left="120" w:leftChars="50"/>
              <w:jc w:val="center"/>
              <w:textAlignment w:val="center"/>
              <w:rPr>
                <w:rFonts w:ascii="Times New Roman" w:hAnsi="Times New Roman" w:cs="Times New Roman"/>
                <w:b/>
                <w:color w:val="000000" w:themeColor="text1"/>
                <w:lang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61" w:type="dxa"/>
            <w:tcBorders>
              <w:top w:val="nil"/>
              <w:left w:val="nil"/>
              <w:bottom w:val="nil"/>
              <w:right w:val="nil"/>
            </w:tcBorders>
            <w:shd w:val="clear" w:color="auto" w:fill="auto"/>
            <w:tcMar>
              <w:top w:w="10" w:type="dxa"/>
              <w:left w:w="10" w:type="dxa"/>
              <w:right w:w="10" w:type="dxa"/>
            </w:tcMar>
            <w:vAlign w:val="center"/>
          </w:tcPr>
          <w:p w14:paraId="07C5B402">
            <w:pPr>
              <w:ind w:left="120" w:leftChars="50"/>
              <w:jc w:val="center"/>
              <w:textAlignment w:val="center"/>
              <w:rPr>
                <w:rFonts w:ascii="Times New Roman" w:hAnsi="Times New Roman" w:cs="Times New Roman"/>
                <w:b/>
                <w:color w:val="000000" w:themeColor="text1"/>
                <w:lang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r>
      <w:tr w14:paraId="262A5127">
        <w:tblPrEx>
          <w:tblBorders>
            <w:top w:val="none" w:color="auto" w:sz="4" w:space="0"/>
            <w:left w:val="none" w:color="auto" w:sz="4" w:space="0"/>
            <w:bottom w:val="none" w:color="auto" w:sz="0" w:space="0"/>
            <w:right w:val="none" w:color="auto" w:sz="4" w:space="0"/>
            <w:insideH w:val="none" w:color="auto" w:sz="4" w:space="0"/>
            <w:insideV w:val="none" w:color="auto" w:sz="4" w:space="0"/>
          </w:tblBorders>
          <w:tblCellMar>
            <w:top w:w="0" w:type="dxa"/>
            <w:left w:w="0" w:type="dxa"/>
            <w:bottom w:w="0" w:type="dxa"/>
            <w:right w:w="0" w:type="dxa"/>
          </w:tblCellMar>
        </w:tblPrEx>
        <w:trPr>
          <w:trHeight w:val="471" w:hRule="atLeast"/>
        </w:trPr>
        <w:tc>
          <w:tcPr>
            <w:tcW w:w="2395" w:type="dxa"/>
            <w:tcBorders>
              <w:top w:val="nil"/>
              <w:left w:val="nil"/>
              <w:bottom w:val="nil"/>
              <w:right w:val="nil"/>
            </w:tcBorders>
            <w:shd w:val="clear" w:color="auto" w:fill="auto"/>
            <w:tcMar>
              <w:top w:w="10" w:type="dxa"/>
              <w:left w:w="10" w:type="dxa"/>
              <w:right w:w="10" w:type="dxa"/>
            </w:tcMar>
            <w:vAlign w:val="center"/>
          </w:tcPr>
          <w:p w14:paraId="36856F7F">
            <w:pPr>
              <w:ind w:left="120" w:leftChars="50"/>
              <w:textAlignment w:val="center"/>
              <w:rPr>
                <w:rFonts w:hint="default" w:ascii="Times New Roman" w:hAnsi="Times New Roman" w:cs="Times New Roman"/>
                <w:b/>
                <w:color w:val="000000" w:themeColor="text1"/>
                <w:lang w:bidi="ar"/>
                <w14:textFill>
                  <w14:solidFill>
                    <w14:schemeClr w14:val="tx1"/>
                  </w14:solidFill>
                </w14:textFill>
              </w:rPr>
            </w:pPr>
            <w:r>
              <w:rPr>
                <w:rFonts w:hint="default" w:ascii="Times New Roman" w:hAnsi="Times New Roman" w:cs="Times New Roman"/>
              </w:rPr>
              <w:t>Kurtz et al.,2005</w:t>
            </w:r>
          </w:p>
        </w:tc>
        <w:tc>
          <w:tcPr>
            <w:tcW w:w="1656" w:type="dxa"/>
            <w:tcBorders>
              <w:top w:val="nil"/>
              <w:left w:val="nil"/>
              <w:bottom w:val="nil"/>
              <w:right w:val="nil"/>
            </w:tcBorders>
            <w:shd w:val="clear" w:color="auto" w:fill="auto"/>
            <w:tcMar>
              <w:top w:w="10" w:type="dxa"/>
              <w:left w:w="10" w:type="dxa"/>
              <w:right w:w="10" w:type="dxa"/>
            </w:tcMar>
            <w:vAlign w:val="center"/>
          </w:tcPr>
          <w:p w14:paraId="53CAE9E5">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767990C9">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0CB79BEB">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4E5A56D6">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39E4314E">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760C16A8">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61" w:type="dxa"/>
            <w:tcBorders>
              <w:top w:val="nil"/>
              <w:left w:val="nil"/>
              <w:bottom w:val="nil"/>
              <w:right w:val="nil"/>
            </w:tcBorders>
            <w:shd w:val="clear" w:color="auto" w:fill="auto"/>
            <w:tcMar>
              <w:top w:w="10" w:type="dxa"/>
              <w:left w:w="10" w:type="dxa"/>
              <w:right w:w="10" w:type="dxa"/>
            </w:tcMar>
            <w:vAlign w:val="center"/>
          </w:tcPr>
          <w:p w14:paraId="1A225027">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r>
      <w:tr w14:paraId="5E7131BD">
        <w:tblPrEx>
          <w:tblBorders>
            <w:top w:val="none" w:color="auto" w:sz="4" w:space="0"/>
            <w:left w:val="none" w:color="auto" w:sz="4" w:space="0"/>
            <w:bottom w:val="none" w:color="auto" w:sz="0" w:space="0"/>
            <w:right w:val="none" w:color="auto" w:sz="4" w:space="0"/>
            <w:insideH w:val="none" w:color="auto" w:sz="4" w:space="0"/>
            <w:insideV w:val="none" w:color="auto" w:sz="4" w:space="0"/>
          </w:tblBorders>
          <w:tblCellMar>
            <w:top w:w="0" w:type="dxa"/>
            <w:left w:w="0" w:type="dxa"/>
            <w:bottom w:w="0" w:type="dxa"/>
            <w:right w:w="0" w:type="dxa"/>
          </w:tblCellMar>
        </w:tblPrEx>
        <w:trPr>
          <w:trHeight w:val="471" w:hRule="atLeast"/>
        </w:trPr>
        <w:tc>
          <w:tcPr>
            <w:tcW w:w="2395" w:type="dxa"/>
            <w:tcBorders>
              <w:top w:val="nil"/>
              <w:left w:val="nil"/>
              <w:bottom w:val="nil"/>
              <w:right w:val="nil"/>
            </w:tcBorders>
            <w:shd w:val="clear" w:color="auto" w:fill="auto"/>
            <w:tcMar>
              <w:top w:w="10" w:type="dxa"/>
              <w:left w:w="10" w:type="dxa"/>
              <w:right w:w="10" w:type="dxa"/>
            </w:tcMar>
            <w:vAlign w:val="center"/>
          </w:tcPr>
          <w:p w14:paraId="6B3E4A32">
            <w:pPr>
              <w:ind w:left="120" w:leftChars="50"/>
              <w:textAlignment w:val="center"/>
              <w:rPr>
                <w:rFonts w:hint="default" w:ascii="Times New Roman" w:hAnsi="Times New Roman" w:cs="Times New Roman"/>
                <w:b/>
                <w:color w:val="000000" w:themeColor="text1"/>
                <w:lang w:bidi="ar"/>
                <w14:textFill>
                  <w14:solidFill>
                    <w14:schemeClr w14:val="tx1"/>
                  </w14:solidFill>
                </w14:textFill>
              </w:rPr>
            </w:pPr>
            <w:r>
              <w:rPr>
                <w:rFonts w:hint="default" w:ascii="Times New Roman" w:hAnsi="Times New Roman" w:cs="Times New Roman"/>
              </w:rPr>
              <w:t>Lai et al.,2011</w:t>
            </w:r>
          </w:p>
        </w:tc>
        <w:tc>
          <w:tcPr>
            <w:tcW w:w="1656" w:type="dxa"/>
            <w:tcBorders>
              <w:top w:val="nil"/>
              <w:left w:val="nil"/>
              <w:bottom w:val="nil"/>
              <w:right w:val="nil"/>
            </w:tcBorders>
            <w:shd w:val="clear" w:color="auto" w:fill="auto"/>
            <w:tcMar>
              <w:top w:w="10" w:type="dxa"/>
              <w:left w:w="10" w:type="dxa"/>
              <w:right w:w="10" w:type="dxa"/>
            </w:tcMar>
            <w:vAlign w:val="center"/>
          </w:tcPr>
          <w:p w14:paraId="1C19D5E9">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4A96BC52">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42C080B3">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5D6B4D6A">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1288D999">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53CB7F12">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61" w:type="dxa"/>
            <w:tcBorders>
              <w:top w:val="nil"/>
              <w:left w:val="nil"/>
              <w:bottom w:val="nil"/>
              <w:right w:val="nil"/>
            </w:tcBorders>
            <w:shd w:val="clear" w:color="auto" w:fill="auto"/>
            <w:tcMar>
              <w:top w:w="10" w:type="dxa"/>
              <w:left w:w="10" w:type="dxa"/>
              <w:right w:w="10" w:type="dxa"/>
            </w:tcMar>
            <w:vAlign w:val="center"/>
          </w:tcPr>
          <w:p w14:paraId="1357A8F3">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r>
      <w:tr w14:paraId="4A2C9771">
        <w:tblPrEx>
          <w:tblBorders>
            <w:top w:val="none" w:color="auto" w:sz="4" w:space="0"/>
            <w:left w:val="none" w:color="auto" w:sz="4" w:space="0"/>
            <w:bottom w:val="none" w:color="auto" w:sz="0" w:space="0"/>
            <w:right w:val="none" w:color="auto" w:sz="4" w:space="0"/>
            <w:insideH w:val="none" w:color="auto" w:sz="4" w:space="0"/>
            <w:insideV w:val="none" w:color="auto" w:sz="4" w:space="0"/>
          </w:tblBorders>
          <w:tblCellMar>
            <w:top w:w="0" w:type="dxa"/>
            <w:left w:w="0" w:type="dxa"/>
            <w:bottom w:w="0" w:type="dxa"/>
            <w:right w:w="0" w:type="dxa"/>
          </w:tblCellMar>
        </w:tblPrEx>
        <w:trPr>
          <w:trHeight w:val="471" w:hRule="atLeast"/>
        </w:trPr>
        <w:tc>
          <w:tcPr>
            <w:tcW w:w="2395" w:type="dxa"/>
            <w:tcBorders>
              <w:top w:val="nil"/>
              <w:left w:val="nil"/>
              <w:bottom w:val="nil"/>
              <w:right w:val="nil"/>
            </w:tcBorders>
            <w:shd w:val="clear" w:color="auto" w:fill="auto"/>
            <w:tcMar>
              <w:top w:w="10" w:type="dxa"/>
              <w:left w:w="10" w:type="dxa"/>
              <w:right w:w="10" w:type="dxa"/>
            </w:tcMar>
            <w:vAlign w:val="center"/>
          </w:tcPr>
          <w:p w14:paraId="5A63789E">
            <w:pPr>
              <w:ind w:left="120" w:leftChars="50"/>
              <w:textAlignment w:val="center"/>
              <w:rPr>
                <w:rFonts w:hint="default" w:ascii="Times New Roman" w:hAnsi="Times New Roman" w:cs="Times New Roman"/>
                <w:b/>
                <w:color w:val="000000" w:themeColor="text1"/>
                <w:lang w:bidi="ar"/>
                <w14:textFill>
                  <w14:solidFill>
                    <w14:schemeClr w14:val="tx1"/>
                  </w14:solidFill>
                </w14:textFill>
              </w:rPr>
            </w:pPr>
            <w:r>
              <w:rPr>
                <w:rFonts w:hint="default" w:ascii="Times New Roman" w:hAnsi="Times New Roman" w:cs="Times New Roman"/>
              </w:rPr>
              <w:t>Liang et al.,2018</w:t>
            </w:r>
          </w:p>
        </w:tc>
        <w:tc>
          <w:tcPr>
            <w:tcW w:w="1656" w:type="dxa"/>
            <w:tcBorders>
              <w:top w:val="nil"/>
              <w:left w:val="nil"/>
              <w:bottom w:val="nil"/>
              <w:right w:val="nil"/>
            </w:tcBorders>
            <w:shd w:val="clear" w:color="auto" w:fill="auto"/>
            <w:tcMar>
              <w:top w:w="10" w:type="dxa"/>
              <w:left w:w="10" w:type="dxa"/>
              <w:right w:w="10" w:type="dxa"/>
            </w:tcMar>
            <w:vAlign w:val="center"/>
          </w:tcPr>
          <w:p w14:paraId="3F61697E">
            <w:pPr>
              <w:ind w:left="120" w:leftChars="50"/>
              <w:jc w:val="center"/>
              <w:textAlignment w:val="center"/>
              <w:rPr>
                <w:rFonts w:hint="eastAsia" w:ascii="Times New Roman" w:hAnsi="Times New Roman" w:eastAsia="宋体" w:cs="Times New Roman"/>
                <w:b/>
                <w:color w:val="000000" w:themeColor="text1"/>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6DF5DA89">
            <w:pPr>
              <w:ind w:left="120" w:leftChars="50"/>
              <w:jc w:val="center"/>
              <w:textAlignment w:val="center"/>
              <w:rPr>
                <w:rFonts w:hint="eastAsia" w:ascii="Times New Roman" w:hAnsi="Times New Roman" w:eastAsia="宋体" w:cs="Times New Roman"/>
                <w:b/>
                <w:color w:val="000000" w:themeColor="text1"/>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46CD454B">
            <w:pPr>
              <w:ind w:left="120" w:leftChars="50"/>
              <w:jc w:val="center"/>
              <w:textAlignment w:val="center"/>
              <w:rPr>
                <w:rFonts w:hint="eastAsia" w:ascii="Times New Roman" w:hAnsi="Times New Roman" w:eastAsia="宋体" w:cs="Times New Roman"/>
                <w:b/>
                <w:color w:val="000000" w:themeColor="text1"/>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1896065B">
            <w:pPr>
              <w:ind w:left="120" w:leftChars="50"/>
              <w:jc w:val="center"/>
              <w:textAlignment w:val="center"/>
              <w:rPr>
                <w:rFonts w:hint="eastAsia" w:ascii="Times New Roman" w:hAnsi="Times New Roman" w:eastAsia="宋体" w:cs="Times New Roman"/>
                <w:b/>
                <w:color w:val="000000" w:themeColor="text1"/>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21A6DAB4">
            <w:pPr>
              <w:ind w:left="120" w:leftChars="50"/>
              <w:jc w:val="center"/>
              <w:textAlignment w:val="center"/>
              <w:rPr>
                <w:rFonts w:hint="eastAsia" w:ascii="Times New Roman" w:hAnsi="Times New Roman" w:eastAsia="宋体" w:cs="Times New Roman"/>
                <w:b/>
                <w:color w:val="000000" w:themeColor="text1"/>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05F1A101">
            <w:pPr>
              <w:ind w:left="120" w:leftChars="50"/>
              <w:jc w:val="center"/>
              <w:textAlignment w:val="center"/>
              <w:rPr>
                <w:rFonts w:hint="eastAsia" w:ascii="Times New Roman" w:hAnsi="Times New Roman" w:eastAsia="宋体" w:cs="Times New Roman"/>
                <w:b/>
                <w:color w:val="000000" w:themeColor="text1"/>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61" w:type="dxa"/>
            <w:tcBorders>
              <w:top w:val="nil"/>
              <w:left w:val="nil"/>
              <w:bottom w:val="nil"/>
              <w:right w:val="nil"/>
            </w:tcBorders>
            <w:shd w:val="clear" w:color="auto" w:fill="auto"/>
            <w:tcMar>
              <w:top w:w="10" w:type="dxa"/>
              <w:left w:w="10" w:type="dxa"/>
              <w:right w:w="10" w:type="dxa"/>
            </w:tcMar>
            <w:vAlign w:val="center"/>
          </w:tcPr>
          <w:p w14:paraId="33176882">
            <w:pPr>
              <w:ind w:left="120" w:leftChars="50"/>
              <w:jc w:val="center"/>
              <w:textAlignment w:val="center"/>
              <w:rPr>
                <w:rFonts w:hint="eastAsia" w:ascii="Times New Roman" w:hAnsi="Times New Roman" w:eastAsia="宋体" w:cs="Times New Roman"/>
                <w:b/>
                <w:color w:val="000000" w:themeColor="text1"/>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r>
      <w:tr w14:paraId="50145A59">
        <w:tblPrEx>
          <w:tblBorders>
            <w:top w:val="none" w:color="auto" w:sz="4" w:space="0"/>
            <w:left w:val="none" w:color="auto" w:sz="4" w:space="0"/>
            <w:bottom w:val="none" w:color="auto" w:sz="0" w:space="0"/>
            <w:right w:val="none" w:color="auto" w:sz="4" w:space="0"/>
            <w:insideH w:val="none" w:color="auto" w:sz="4" w:space="0"/>
            <w:insideV w:val="none" w:color="auto" w:sz="4" w:space="0"/>
          </w:tblBorders>
          <w:tblCellMar>
            <w:top w:w="0" w:type="dxa"/>
            <w:left w:w="0" w:type="dxa"/>
            <w:bottom w:w="0" w:type="dxa"/>
            <w:right w:w="0" w:type="dxa"/>
          </w:tblCellMar>
        </w:tblPrEx>
        <w:trPr>
          <w:trHeight w:val="471" w:hRule="atLeast"/>
        </w:trPr>
        <w:tc>
          <w:tcPr>
            <w:tcW w:w="2395" w:type="dxa"/>
            <w:tcBorders>
              <w:top w:val="nil"/>
              <w:left w:val="nil"/>
              <w:bottom w:val="nil"/>
              <w:right w:val="nil"/>
            </w:tcBorders>
            <w:shd w:val="clear" w:color="auto" w:fill="auto"/>
            <w:tcMar>
              <w:top w:w="10" w:type="dxa"/>
              <w:left w:w="10" w:type="dxa"/>
              <w:right w:w="10" w:type="dxa"/>
            </w:tcMar>
            <w:vAlign w:val="center"/>
          </w:tcPr>
          <w:p w14:paraId="4D8F5F0C">
            <w:pPr>
              <w:ind w:left="120" w:leftChars="50"/>
              <w:textAlignment w:val="center"/>
              <w:rPr>
                <w:rFonts w:hint="default" w:ascii="Times New Roman" w:hAnsi="Times New Roman" w:cs="Times New Roman"/>
                <w:b/>
                <w:color w:val="000000" w:themeColor="text1"/>
                <w:lang w:bidi="ar"/>
                <w14:textFill>
                  <w14:solidFill>
                    <w14:schemeClr w14:val="tx1"/>
                  </w14:solidFill>
                </w14:textFill>
              </w:rPr>
            </w:pPr>
            <w:r>
              <w:rPr>
                <w:rFonts w:hint="default" w:ascii="Times New Roman" w:hAnsi="Times New Roman" w:cs="Times New Roman"/>
              </w:rPr>
              <w:t>Li et al.,2017</w:t>
            </w:r>
          </w:p>
        </w:tc>
        <w:tc>
          <w:tcPr>
            <w:tcW w:w="1656" w:type="dxa"/>
            <w:tcBorders>
              <w:top w:val="nil"/>
              <w:left w:val="nil"/>
              <w:bottom w:val="nil"/>
              <w:right w:val="nil"/>
            </w:tcBorders>
            <w:shd w:val="clear" w:color="auto" w:fill="auto"/>
            <w:tcMar>
              <w:top w:w="10" w:type="dxa"/>
              <w:left w:w="10" w:type="dxa"/>
              <w:right w:w="10" w:type="dxa"/>
            </w:tcMar>
            <w:vAlign w:val="center"/>
          </w:tcPr>
          <w:p w14:paraId="5C89F5EF">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261E6C02">
            <w:pPr>
              <w:ind w:left="120" w:leftChars="50"/>
              <w:jc w:val="center"/>
              <w:textAlignment w:val="center"/>
              <w:rPr>
                <w:rFonts w:hint="default"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sz w:val="24"/>
                <w:szCs w:val="24"/>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13F5563C">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3EFB3693">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362E5666">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1EB22C31">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61" w:type="dxa"/>
            <w:tcBorders>
              <w:top w:val="nil"/>
              <w:left w:val="nil"/>
              <w:bottom w:val="nil"/>
              <w:right w:val="nil"/>
            </w:tcBorders>
            <w:shd w:val="clear" w:color="auto" w:fill="auto"/>
            <w:tcMar>
              <w:top w:w="10" w:type="dxa"/>
              <w:left w:w="10" w:type="dxa"/>
              <w:right w:w="10" w:type="dxa"/>
            </w:tcMar>
            <w:vAlign w:val="center"/>
          </w:tcPr>
          <w:p w14:paraId="12308CBE">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r>
      <w:tr w14:paraId="366D4FE5">
        <w:tblPrEx>
          <w:tblBorders>
            <w:top w:val="none" w:color="auto" w:sz="4" w:space="0"/>
            <w:left w:val="none" w:color="auto" w:sz="4" w:space="0"/>
            <w:bottom w:val="none" w:color="auto" w:sz="0" w:space="0"/>
            <w:right w:val="none" w:color="auto" w:sz="4" w:space="0"/>
            <w:insideH w:val="none" w:color="auto" w:sz="4" w:space="0"/>
            <w:insideV w:val="none" w:color="auto" w:sz="4" w:space="0"/>
          </w:tblBorders>
          <w:tblCellMar>
            <w:top w:w="0" w:type="dxa"/>
            <w:left w:w="0" w:type="dxa"/>
            <w:bottom w:w="0" w:type="dxa"/>
            <w:right w:w="0" w:type="dxa"/>
          </w:tblCellMar>
        </w:tblPrEx>
        <w:trPr>
          <w:trHeight w:val="471" w:hRule="atLeast"/>
        </w:trPr>
        <w:tc>
          <w:tcPr>
            <w:tcW w:w="2395" w:type="dxa"/>
            <w:tcBorders>
              <w:top w:val="nil"/>
              <w:left w:val="nil"/>
              <w:bottom w:val="nil"/>
              <w:right w:val="nil"/>
            </w:tcBorders>
            <w:shd w:val="clear" w:color="auto" w:fill="auto"/>
            <w:tcMar>
              <w:top w:w="10" w:type="dxa"/>
              <w:left w:w="10" w:type="dxa"/>
              <w:right w:w="10" w:type="dxa"/>
            </w:tcMar>
            <w:vAlign w:val="center"/>
          </w:tcPr>
          <w:p w14:paraId="262243FC">
            <w:pPr>
              <w:ind w:left="120" w:leftChars="50"/>
              <w:textAlignment w:val="center"/>
              <w:rPr>
                <w:rFonts w:hint="default" w:ascii="Times New Roman" w:hAnsi="Times New Roman" w:cs="Times New Roman"/>
              </w:rPr>
            </w:pPr>
            <w:r>
              <w:rPr>
                <w:rFonts w:hint="default" w:ascii="Times New Roman" w:hAnsi="Times New Roman" w:cs="Times New Roman"/>
              </w:rPr>
              <w:t>Liu et al.,2019</w:t>
            </w:r>
          </w:p>
        </w:tc>
        <w:tc>
          <w:tcPr>
            <w:tcW w:w="1656" w:type="dxa"/>
            <w:tcBorders>
              <w:top w:val="nil"/>
              <w:left w:val="nil"/>
              <w:bottom w:val="nil"/>
              <w:right w:val="nil"/>
            </w:tcBorders>
            <w:shd w:val="clear" w:color="auto" w:fill="auto"/>
            <w:tcMar>
              <w:top w:w="10" w:type="dxa"/>
              <w:left w:w="10" w:type="dxa"/>
              <w:right w:w="10" w:type="dxa"/>
            </w:tcMar>
            <w:vAlign w:val="center"/>
          </w:tcPr>
          <w:p w14:paraId="27693B6D">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72D2DC0F">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7E7BFB18">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79CB4C67">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5A488888">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bottom w:val="nil"/>
              <w:right w:val="nil"/>
            </w:tcBorders>
            <w:shd w:val="clear" w:color="auto" w:fill="auto"/>
            <w:tcMar>
              <w:top w:w="10" w:type="dxa"/>
              <w:left w:w="10" w:type="dxa"/>
              <w:right w:w="10" w:type="dxa"/>
            </w:tcMar>
            <w:vAlign w:val="center"/>
          </w:tcPr>
          <w:p w14:paraId="0EEC9D61">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61" w:type="dxa"/>
            <w:tcBorders>
              <w:top w:val="nil"/>
              <w:left w:val="nil"/>
              <w:bottom w:val="nil"/>
              <w:right w:val="nil"/>
            </w:tcBorders>
            <w:shd w:val="clear" w:color="auto" w:fill="auto"/>
            <w:tcMar>
              <w:top w:w="10" w:type="dxa"/>
              <w:left w:w="10" w:type="dxa"/>
              <w:right w:w="10" w:type="dxa"/>
            </w:tcMar>
            <w:vAlign w:val="center"/>
          </w:tcPr>
          <w:p w14:paraId="241450E8">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r>
      <w:tr w14:paraId="62BA248D">
        <w:tblPrEx>
          <w:tblBorders>
            <w:top w:val="none" w:color="auto" w:sz="4" w:space="0"/>
            <w:left w:val="none" w:color="auto" w:sz="4" w:space="0"/>
            <w:bottom w:val="none" w:color="auto" w:sz="0" w:space="0"/>
            <w:right w:val="none" w:color="auto" w:sz="4" w:space="0"/>
            <w:insideH w:val="none" w:color="auto" w:sz="4" w:space="0"/>
            <w:insideV w:val="none" w:color="auto" w:sz="4" w:space="0"/>
          </w:tblBorders>
          <w:tblCellMar>
            <w:top w:w="0" w:type="dxa"/>
            <w:left w:w="0" w:type="dxa"/>
            <w:bottom w:w="0" w:type="dxa"/>
            <w:right w:w="0" w:type="dxa"/>
          </w:tblCellMar>
        </w:tblPrEx>
        <w:trPr>
          <w:trHeight w:val="471" w:hRule="atLeast"/>
        </w:trPr>
        <w:tc>
          <w:tcPr>
            <w:tcW w:w="2395" w:type="dxa"/>
            <w:tcBorders>
              <w:top w:val="nil"/>
              <w:left w:val="nil"/>
              <w:right w:val="nil"/>
            </w:tcBorders>
            <w:shd w:val="clear" w:color="auto" w:fill="auto"/>
            <w:tcMar>
              <w:top w:w="10" w:type="dxa"/>
              <w:left w:w="10" w:type="dxa"/>
              <w:right w:w="10" w:type="dxa"/>
            </w:tcMar>
            <w:vAlign w:val="center"/>
          </w:tcPr>
          <w:p w14:paraId="658D9817">
            <w:pPr>
              <w:ind w:left="120" w:leftChars="50"/>
              <w:textAlignment w:val="center"/>
              <w:rPr>
                <w:rFonts w:hint="default"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default" w:ascii="Times New Roman" w:hAnsi="Times New Roman" w:cs="Times New Roman"/>
              </w:rPr>
              <w:t>Luo et al.,2019</w:t>
            </w:r>
          </w:p>
        </w:tc>
        <w:tc>
          <w:tcPr>
            <w:tcW w:w="1656" w:type="dxa"/>
            <w:tcBorders>
              <w:top w:val="nil"/>
              <w:left w:val="nil"/>
              <w:right w:val="nil"/>
            </w:tcBorders>
            <w:shd w:val="clear" w:color="auto" w:fill="auto"/>
            <w:tcMar>
              <w:top w:w="10" w:type="dxa"/>
              <w:left w:w="10" w:type="dxa"/>
              <w:right w:w="10" w:type="dxa"/>
            </w:tcMar>
            <w:vAlign w:val="center"/>
          </w:tcPr>
          <w:p w14:paraId="673DFABB">
            <w:pPr>
              <w:ind w:left="120" w:leftChars="50"/>
              <w:jc w:val="center"/>
              <w:textAlignment w:val="center"/>
              <w:rPr>
                <w:rFonts w:hint="default"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right w:val="nil"/>
            </w:tcBorders>
            <w:shd w:val="clear" w:color="auto" w:fill="auto"/>
            <w:tcMar>
              <w:top w:w="10" w:type="dxa"/>
              <w:left w:w="10" w:type="dxa"/>
              <w:right w:w="10" w:type="dxa"/>
            </w:tcMar>
            <w:vAlign w:val="center"/>
          </w:tcPr>
          <w:p w14:paraId="58872008">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right w:val="nil"/>
            </w:tcBorders>
            <w:shd w:val="clear" w:color="auto" w:fill="auto"/>
            <w:tcMar>
              <w:top w:w="10" w:type="dxa"/>
              <w:left w:w="10" w:type="dxa"/>
              <w:right w:w="10" w:type="dxa"/>
            </w:tcMar>
            <w:vAlign w:val="center"/>
          </w:tcPr>
          <w:p w14:paraId="685BB210">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right w:val="nil"/>
            </w:tcBorders>
            <w:shd w:val="clear" w:color="auto" w:fill="auto"/>
            <w:tcMar>
              <w:top w:w="10" w:type="dxa"/>
              <w:left w:w="10" w:type="dxa"/>
              <w:right w:w="10" w:type="dxa"/>
            </w:tcMar>
            <w:vAlign w:val="center"/>
          </w:tcPr>
          <w:p w14:paraId="09E0CF8C">
            <w:pPr>
              <w:ind w:left="120" w:leftChars="50"/>
              <w:jc w:val="center"/>
              <w:textAlignment w:val="center"/>
              <w:rPr>
                <w:rFonts w:hint="default"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sz w:val="24"/>
                <w:szCs w:val="24"/>
                <w:lang w:val="en-US" w:eastAsia="zh-CN" w:bidi="ar"/>
                <w14:textFill>
                  <w14:solidFill>
                    <w14:schemeClr w14:val="tx1"/>
                  </w14:solidFill>
                </w14:textFill>
              </w:rPr>
              <w:t>?</w:t>
            </w:r>
          </w:p>
        </w:tc>
        <w:tc>
          <w:tcPr>
            <w:tcW w:w="1656" w:type="dxa"/>
            <w:tcBorders>
              <w:top w:val="nil"/>
              <w:left w:val="nil"/>
              <w:right w:val="nil"/>
            </w:tcBorders>
            <w:shd w:val="clear" w:color="auto" w:fill="auto"/>
            <w:tcMar>
              <w:top w:w="10" w:type="dxa"/>
              <w:left w:w="10" w:type="dxa"/>
              <w:right w:w="10" w:type="dxa"/>
            </w:tcMar>
            <w:vAlign w:val="center"/>
          </w:tcPr>
          <w:p w14:paraId="54BE49FA">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tcBorders>
              <w:top w:val="nil"/>
              <w:left w:val="nil"/>
              <w:right w:val="nil"/>
            </w:tcBorders>
            <w:shd w:val="clear" w:color="auto" w:fill="auto"/>
            <w:tcMar>
              <w:top w:w="10" w:type="dxa"/>
              <w:left w:w="10" w:type="dxa"/>
              <w:right w:w="10" w:type="dxa"/>
            </w:tcMar>
            <w:vAlign w:val="center"/>
          </w:tcPr>
          <w:p w14:paraId="7D83F439">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61" w:type="dxa"/>
            <w:tcBorders>
              <w:top w:val="nil"/>
              <w:left w:val="nil"/>
              <w:right w:val="nil"/>
            </w:tcBorders>
            <w:shd w:val="clear" w:color="auto" w:fill="auto"/>
            <w:tcMar>
              <w:top w:w="10" w:type="dxa"/>
              <w:left w:w="10" w:type="dxa"/>
              <w:right w:w="10" w:type="dxa"/>
            </w:tcMar>
            <w:vAlign w:val="center"/>
          </w:tcPr>
          <w:p w14:paraId="490838D2">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r>
      <w:tr w14:paraId="7CBECDCA">
        <w:tblPrEx>
          <w:tblBorders>
            <w:top w:val="none" w:color="auto" w:sz="4" w:space="0"/>
            <w:left w:val="none" w:color="auto" w:sz="4" w:space="0"/>
            <w:bottom w:val="none" w:color="auto" w:sz="0" w:space="0"/>
            <w:right w:val="none" w:color="auto" w:sz="4" w:space="0"/>
            <w:insideH w:val="none" w:color="auto" w:sz="4" w:space="0"/>
            <w:insideV w:val="none" w:color="auto" w:sz="4" w:space="0"/>
          </w:tblBorders>
          <w:tblCellMar>
            <w:top w:w="0" w:type="dxa"/>
            <w:left w:w="0" w:type="dxa"/>
            <w:bottom w:w="0" w:type="dxa"/>
            <w:right w:w="0" w:type="dxa"/>
          </w:tblCellMar>
        </w:tblPrEx>
        <w:trPr>
          <w:trHeight w:val="471" w:hRule="atLeast"/>
        </w:trPr>
        <w:tc>
          <w:tcPr>
            <w:tcW w:w="0" w:type="auto"/>
            <w:shd w:val="clear" w:color="auto" w:fill="auto"/>
            <w:vAlign w:val="center"/>
          </w:tcPr>
          <w:p w14:paraId="65EDBE1E">
            <w:pPr>
              <w:ind w:left="120" w:leftChars="50"/>
              <w:textAlignment w:val="center"/>
              <w:rPr>
                <w:rFonts w:hint="default"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default" w:ascii="Times New Roman" w:hAnsi="Times New Roman" w:cs="Times New Roman"/>
              </w:rPr>
              <w:t>Maru et al.,2022</w:t>
            </w:r>
          </w:p>
        </w:tc>
        <w:tc>
          <w:tcPr>
            <w:tcW w:w="1656" w:type="dxa"/>
            <w:shd w:val="clear" w:color="auto" w:fill="auto"/>
            <w:vAlign w:val="center"/>
          </w:tcPr>
          <w:p w14:paraId="68A3AB18">
            <w:pPr>
              <w:ind w:left="120" w:leftChars="50"/>
              <w:jc w:val="center"/>
              <w:textAlignment w:val="center"/>
              <w:rPr>
                <w:rFonts w:hint="default"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sz w:val="24"/>
                <w:szCs w:val="24"/>
                <w:lang w:val="en-US" w:eastAsia="zh-CN" w:bidi="ar"/>
                <w14:textFill>
                  <w14:solidFill>
                    <w14:schemeClr w14:val="tx1"/>
                  </w14:solidFill>
                </w14:textFill>
              </w:rPr>
              <w:t>+</w:t>
            </w:r>
          </w:p>
        </w:tc>
        <w:tc>
          <w:tcPr>
            <w:tcW w:w="1656" w:type="dxa"/>
            <w:shd w:val="clear" w:color="auto" w:fill="auto"/>
            <w:vAlign w:val="center"/>
          </w:tcPr>
          <w:p w14:paraId="15733354">
            <w:pPr>
              <w:ind w:left="120" w:leftChars="50"/>
              <w:jc w:val="center"/>
              <w:textAlignment w:val="center"/>
              <w:rPr>
                <w:rFonts w:hint="default"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sz w:val="24"/>
                <w:szCs w:val="24"/>
                <w:lang w:val="en-US" w:eastAsia="zh-CN" w:bidi="ar"/>
                <w14:textFill>
                  <w14:solidFill>
                    <w14:schemeClr w14:val="tx1"/>
                  </w14:solidFill>
                </w14:textFill>
              </w:rPr>
              <w:t>+</w:t>
            </w:r>
          </w:p>
        </w:tc>
        <w:tc>
          <w:tcPr>
            <w:tcW w:w="1656" w:type="dxa"/>
            <w:shd w:val="clear" w:color="auto" w:fill="auto"/>
            <w:vAlign w:val="center"/>
          </w:tcPr>
          <w:p w14:paraId="301FCA4B">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2613EF38">
            <w:pPr>
              <w:ind w:left="120" w:leftChars="50"/>
              <w:jc w:val="center"/>
              <w:textAlignment w:val="center"/>
              <w:rPr>
                <w:rFonts w:hint="default"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sz w:val="24"/>
                <w:szCs w:val="24"/>
                <w:lang w:val="en-US" w:eastAsia="zh-CN" w:bidi="ar"/>
                <w14:textFill>
                  <w14:solidFill>
                    <w14:schemeClr w14:val="tx1"/>
                  </w14:solidFill>
                </w14:textFill>
              </w:rPr>
              <w:t>+</w:t>
            </w:r>
          </w:p>
        </w:tc>
        <w:tc>
          <w:tcPr>
            <w:tcW w:w="1656" w:type="dxa"/>
            <w:shd w:val="clear" w:color="auto" w:fill="auto"/>
            <w:vAlign w:val="center"/>
          </w:tcPr>
          <w:p w14:paraId="72760550">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77A892B4">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61" w:type="dxa"/>
            <w:shd w:val="clear" w:color="auto" w:fill="auto"/>
            <w:vAlign w:val="center"/>
          </w:tcPr>
          <w:p w14:paraId="60B47844">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r>
      <w:tr w14:paraId="3F70B499">
        <w:tblPrEx>
          <w:tblBorders>
            <w:top w:val="none" w:color="auto" w:sz="4" w:space="0"/>
            <w:left w:val="none" w:color="auto" w:sz="4" w:space="0"/>
            <w:bottom w:val="none" w:color="auto" w:sz="0" w:space="0"/>
            <w:right w:val="none" w:color="auto" w:sz="4" w:space="0"/>
            <w:insideH w:val="none" w:color="auto" w:sz="4" w:space="0"/>
            <w:insideV w:val="none" w:color="auto" w:sz="4" w:space="0"/>
          </w:tblBorders>
          <w:tblCellMar>
            <w:top w:w="0" w:type="dxa"/>
            <w:left w:w="0" w:type="dxa"/>
            <w:bottom w:w="0" w:type="dxa"/>
            <w:right w:w="0" w:type="dxa"/>
          </w:tblCellMar>
        </w:tblPrEx>
        <w:trPr>
          <w:trHeight w:val="471" w:hRule="atLeast"/>
        </w:trPr>
        <w:tc>
          <w:tcPr>
            <w:tcW w:w="0" w:type="auto"/>
            <w:shd w:val="clear" w:color="auto" w:fill="auto"/>
            <w:vAlign w:val="center"/>
          </w:tcPr>
          <w:p w14:paraId="02FD4D1F">
            <w:pPr>
              <w:ind w:left="120" w:leftChars="50"/>
              <w:textAlignment w:val="center"/>
              <w:rPr>
                <w:rFonts w:hint="default"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default" w:ascii="Times New Roman" w:hAnsi="Times New Roman" w:cs="Times New Roman"/>
              </w:rPr>
              <w:t>Meng et al.,2013</w:t>
            </w:r>
          </w:p>
        </w:tc>
        <w:tc>
          <w:tcPr>
            <w:tcW w:w="1656" w:type="dxa"/>
            <w:shd w:val="clear" w:color="auto" w:fill="auto"/>
            <w:vAlign w:val="center"/>
          </w:tcPr>
          <w:p w14:paraId="1D7F7F8F">
            <w:pPr>
              <w:ind w:left="120" w:leftChars="50"/>
              <w:jc w:val="center"/>
              <w:textAlignment w:val="center"/>
              <w:rPr>
                <w:rFonts w:hint="default"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sz w:val="24"/>
                <w:szCs w:val="24"/>
                <w:lang w:val="en-US" w:eastAsia="zh-CN" w:bidi="ar"/>
                <w14:textFill>
                  <w14:solidFill>
                    <w14:schemeClr w14:val="tx1"/>
                  </w14:solidFill>
                </w14:textFill>
              </w:rPr>
              <w:t>?</w:t>
            </w:r>
          </w:p>
        </w:tc>
        <w:tc>
          <w:tcPr>
            <w:tcW w:w="1656" w:type="dxa"/>
            <w:shd w:val="clear" w:color="auto" w:fill="auto"/>
            <w:vAlign w:val="center"/>
          </w:tcPr>
          <w:p w14:paraId="13A85493">
            <w:pPr>
              <w:ind w:left="120" w:leftChars="50"/>
              <w:jc w:val="center"/>
              <w:textAlignment w:val="center"/>
              <w:rPr>
                <w:rFonts w:hint="default"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sz w:val="24"/>
                <w:szCs w:val="24"/>
                <w:lang w:val="en-US" w:eastAsia="zh-CN" w:bidi="ar"/>
                <w14:textFill>
                  <w14:solidFill>
                    <w14:schemeClr w14:val="tx1"/>
                  </w14:solidFill>
                </w14:textFill>
              </w:rPr>
              <w:t>-</w:t>
            </w:r>
          </w:p>
        </w:tc>
        <w:tc>
          <w:tcPr>
            <w:tcW w:w="1656" w:type="dxa"/>
            <w:shd w:val="clear" w:color="auto" w:fill="auto"/>
            <w:vAlign w:val="center"/>
          </w:tcPr>
          <w:p w14:paraId="751221AB">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01051FFD">
            <w:pPr>
              <w:ind w:left="120" w:leftChars="50"/>
              <w:jc w:val="center"/>
              <w:textAlignment w:val="center"/>
              <w:rPr>
                <w:rFonts w:hint="default"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sz w:val="24"/>
                <w:szCs w:val="24"/>
                <w:lang w:val="en-US" w:eastAsia="zh-CN" w:bidi="ar"/>
                <w14:textFill>
                  <w14:solidFill>
                    <w14:schemeClr w14:val="tx1"/>
                  </w14:solidFill>
                </w14:textFill>
              </w:rPr>
              <w:t>?</w:t>
            </w:r>
          </w:p>
        </w:tc>
        <w:tc>
          <w:tcPr>
            <w:tcW w:w="1656" w:type="dxa"/>
            <w:shd w:val="clear" w:color="auto" w:fill="auto"/>
            <w:vAlign w:val="center"/>
          </w:tcPr>
          <w:p w14:paraId="5A1DF712">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46A56A27">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61" w:type="dxa"/>
            <w:shd w:val="clear" w:color="auto" w:fill="auto"/>
            <w:vAlign w:val="center"/>
          </w:tcPr>
          <w:p w14:paraId="7CFAA2A4">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r>
      <w:tr w14:paraId="15752011">
        <w:tblPrEx>
          <w:tblBorders>
            <w:top w:val="none" w:color="auto" w:sz="4" w:space="0"/>
            <w:left w:val="none" w:color="auto" w:sz="4" w:space="0"/>
            <w:bottom w:val="none" w:color="auto" w:sz="0" w:space="0"/>
            <w:right w:val="none" w:color="auto" w:sz="4" w:space="0"/>
            <w:insideH w:val="none" w:color="auto" w:sz="4" w:space="0"/>
            <w:insideV w:val="none" w:color="auto" w:sz="4" w:space="0"/>
          </w:tblBorders>
          <w:tblCellMar>
            <w:top w:w="0" w:type="dxa"/>
            <w:left w:w="0" w:type="dxa"/>
            <w:bottom w:w="0" w:type="dxa"/>
            <w:right w:w="0" w:type="dxa"/>
          </w:tblCellMar>
        </w:tblPrEx>
        <w:trPr>
          <w:trHeight w:val="471" w:hRule="atLeast"/>
        </w:trPr>
        <w:tc>
          <w:tcPr>
            <w:tcW w:w="0" w:type="auto"/>
            <w:shd w:val="clear" w:color="auto" w:fill="auto"/>
            <w:vAlign w:val="center"/>
          </w:tcPr>
          <w:p w14:paraId="3D566ABC">
            <w:pPr>
              <w:ind w:left="120" w:leftChars="50"/>
              <w:textAlignment w:val="center"/>
              <w:rPr>
                <w:rFonts w:hint="default"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default" w:ascii="Times New Roman" w:hAnsi="Times New Roman" w:cs="Times New Roman"/>
              </w:rPr>
              <w:t>Milad et al.,2017</w:t>
            </w:r>
          </w:p>
        </w:tc>
        <w:tc>
          <w:tcPr>
            <w:tcW w:w="1656" w:type="dxa"/>
            <w:shd w:val="clear" w:color="auto" w:fill="auto"/>
            <w:vAlign w:val="center"/>
          </w:tcPr>
          <w:p w14:paraId="50DCFD1F">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1F07BC05">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36C72910">
            <w:pPr>
              <w:ind w:left="120" w:leftChars="50"/>
              <w:jc w:val="center"/>
              <w:textAlignment w:val="center"/>
              <w:rPr>
                <w:rFonts w:hint="default"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619AF45F">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3DAF34BE">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223863E5">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61" w:type="dxa"/>
            <w:shd w:val="clear" w:color="auto" w:fill="auto"/>
            <w:vAlign w:val="center"/>
          </w:tcPr>
          <w:p w14:paraId="44CDEE08">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r>
      <w:tr w14:paraId="00BA4AE8">
        <w:tblPrEx>
          <w:tblBorders>
            <w:top w:val="none" w:color="auto" w:sz="4" w:space="0"/>
            <w:left w:val="none" w:color="auto" w:sz="4" w:space="0"/>
            <w:bottom w:val="none" w:color="auto" w:sz="0" w:space="0"/>
            <w:right w:val="none" w:color="auto" w:sz="4" w:space="0"/>
            <w:insideH w:val="none" w:color="auto" w:sz="4" w:space="0"/>
            <w:insideV w:val="none" w:color="auto" w:sz="4" w:space="0"/>
          </w:tblBorders>
          <w:tblCellMar>
            <w:top w:w="0" w:type="dxa"/>
            <w:left w:w="0" w:type="dxa"/>
            <w:bottom w:w="0" w:type="dxa"/>
            <w:right w:w="0" w:type="dxa"/>
          </w:tblCellMar>
        </w:tblPrEx>
        <w:trPr>
          <w:trHeight w:val="471" w:hRule="atLeast"/>
        </w:trPr>
        <w:tc>
          <w:tcPr>
            <w:tcW w:w="0" w:type="auto"/>
            <w:shd w:val="clear" w:color="auto" w:fill="auto"/>
            <w:vAlign w:val="center"/>
          </w:tcPr>
          <w:p w14:paraId="09600280">
            <w:pPr>
              <w:ind w:left="120" w:leftChars="50"/>
              <w:textAlignment w:val="center"/>
              <w:rPr>
                <w:rFonts w:hint="default"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default" w:ascii="Times New Roman" w:hAnsi="Times New Roman" w:cs="Times New Roman"/>
              </w:rPr>
              <w:t>Nicolaisen et al.,2018</w:t>
            </w:r>
          </w:p>
        </w:tc>
        <w:tc>
          <w:tcPr>
            <w:tcW w:w="1656" w:type="dxa"/>
            <w:shd w:val="clear" w:color="auto" w:fill="auto"/>
            <w:vAlign w:val="center"/>
          </w:tcPr>
          <w:p w14:paraId="1D67C927">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sz w:val="24"/>
                <w:szCs w:val="24"/>
                <w:lang w:val="en-US" w:eastAsia="zh-CN" w:bidi="ar"/>
                <w14:textFill>
                  <w14:solidFill>
                    <w14:schemeClr w14:val="tx1"/>
                  </w14:solidFill>
                </w14:textFill>
              </w:rPr>
              <w:t>+</w:t>
            </w:r>
          </w:p>
        </w:tc>
        <w:tc>
          <w:tcPr>
            <w:tcW w:w="1656" w:type="dxa"/>
            <w:shd w:val="clear" w:color="auto" w:fill="auto"/>
            <w:vAlign w:val="center"/>
          </w:tcPr>
          <w:p w14:paraId="1B6174E8">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sz w:val="24"/>
                <w:szCs w:val="24"/>
                <w:lang w:val="en-US" w:eastAsia="zh-CN" w:bidi="ar"/>
                <w14:textFill>
                  <w14:solidFill>
                    <w14:schemeClr w14:val="tx1"/>
                  </w14:solidFill>
                </w14:textFill>
              </w:rPr>
              <w:t>+</w:t>
            </w:r>
          </w:p>
        </w:tc>
        <w:tc>
          <w:tcPr>
            <w:tcW w:w="1656" w:type="dxa"/>
            <w:shd w:val="clear" w:color="auto" w:fill="auto"/>
            <w:vAlign w:val="center"/>
          </w:tcPr>
          <w:p w14:paraId="22F417DA">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18D706E1">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06B2CFCF">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6EE84669">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61" w:type="dxa"/>
            <w:shd w:val="clear" w:color="auto" w:fill="auto"/>
            <w:vAlign w:val="center"/>
          </w:tcPr>
          <w:p w14:paraId="2C83FF6B">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r>
      <w:tr w14:paraId="64627527">
        <w:tblPrEx>
          <w:tblBorders>
            <w:top w:val="none" w:color="auto" w:sz="4" w:space="0"/>
            <w:left w:val="none" w:color="auto" w:sz="4" w:space="0"/>
            <w:bottom w:val="none" w:color="auto" w:sz="0" w:space="0"/>
            <w:right w:val="none" w:color="auto" w:sz="4" w:space="0"/>
            <w:insideH w:val="none" w:color="auto" w:sz="4" w:space="0"/>
            <w:insideV w:val="none" w:color="auto" w:sz="4" w:space="0"/>
          </w:tblBorders>
          <w:tblCellMar>
            <w:top w:w="0" w:type="dxa"/>
            <w:left w:w="0" w:type="dxa"/>
            <w:bottom w:w="0" w:type="dxa"/>
            <w:right w:w="0" w:type="dxa"/>
          </w:tblCellMar>
        </w:tblPrEx>
        <w:trPr>
          <w:trHeight w:val="471" w:hRule="atLeast"/>
        </w:trPr>
        <w:tc>
          <w:tcPr>
            <w:tcW w:w="0" w:type="auto"/>
            <w:shd w:val="clear" w:color="auto" w:fill="auto"/>
            <w:vAlign w:val="center"/>
          </w:tcPr>
          <w:p w14:paraId="64CAD016">
            <w:pPr>
              <w:ind w:left="120" w:leftChars="50"/>
              <w:textAlignment w:val="center"/>
              <w:rPr>
                <w:rFonts w:hint="default"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default" w:ascii="Times New Roman" w:hAnsi="Times New Roman" w:cs="Times New Roman"/>
              </w:rPr>
              <w:t>Pan et al.,2019</w:t>
            </w:r>
          </w:p>
        </w:tc>
        <w:tc>
          <w:tcPr>
            <w:tcW w:w="1656" w:type="dxa"/>
            <w:shd w:val="clear" w:color="auto" w:fill="auto"/>
            <w:vAlign w:val="center"/>
          </w:tcPr>
          <w:p w14:paraId="126C7C33">
            <w:pPr>
              <w:ind w:left="120" w:leftChars="50"/>
              <w:jc w:val="center"/>
              <w:textAlignment w:val="center"/>
              <w:rPr>
                <w:rFonts w:hint="default"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sz w:val="24"/>
                <w:szCs w:val="24"/>
                <w:lang w:val="en-US" w:eastAsia="zh-CN" w:bidi="ar"/>
                <w14:textFill>
                  <w14:solidFill>
                    <w14:schemeClr w14:val="tx1"/>
                  </w14:solidFill>
                </w14:textFill>
              </w:rPr>
              <w:t>+</w:t>
            </w:r>
          </w:p>
        </w:tc>
        <w:tc>
          <w:tcPr>
            <w:tcW w:w="1656" w:type="dxa"/>
            <w:shd w:val="clear" w:color="auto" w:fill="auto"/>
            <w:vAlign w:val="center"/>
          </w:tcPr>
          <w:p w14:paraId="2CF1BBE0">
            <w:pPr>
              <w:ind w:left="120" w:leftChars="50"/>
              <w:jc w:val="center"/>
              <w:textAlignment w:val="center"/>
              <w:rPr>
                <w:rFonts w:hint="default"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075714C1">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0D76094B">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57D55FB4">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54D3797D">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61" w:type="dxa"/>
            <w:shd w:val="clear" w:color="auto" w:fill="auto"/>
            <w:vAlign w:val="center"/>
          </w:tcPr>
          <w:p w14:paraId="1CD76B76">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r>
      <w:tr w14:paraId="71CF65E1">
        <w:tblPrEx>
          <w:tblBorders>
            <w:top w:val="none" w:color="auto" w:sz="4" w:space="0"/>
            <w:left w:val="none" w:color="auto" w:sz="4" w:space="0"/>
            <w:bottom w:val="none" w:color="auto" w:sz="0" w:space="0"/>
            <w:right w:val="none" w:color="auto" w:sz="4" w:space="0"/>
            <w:insideH w:val="none" w:color="auto" w:sz="4" w:space="0"/>
            <w:insideV w:val="none" w:color="auto" w:sz="4" w:space="0"/>
          </w:tblBorders>
          <w:tblCellMar>
            <w:top w:w="0" w:type="dxa"/>
            <w:left w:w="0" w:type="dxa"/>
            <w:bottom w:w="0" w:type="dxa"/>
            <w:right w:w="0" w:type="dxa"/>
          </w:tblCellMar>
        </w:tblPrEx>
        <w:trPr>
          <w:trHeight w:val="471" w:hRule="atLeast"/>
        </w:trPr>
        <w:tc>
          <w:tcPr>
            <w:tcW w:w="0" w:type="auto"/>
            <w:shd w:val="clear" w:color="auto" w:fill="auto"/>
            <w:vAlign w:val="center"/>
          </w:tcPr>
          <w:p w14:paraId="4A41B567">
            <w:pPr>
              <w:ind w:left="120" w:leftChars="50"/>
              <w:textAlignment w:val="center"/>
              <w:rPr>
                <w:rFonts w:hint="default"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default" w:ascii="Times New Roman" w:hAnsi="Times New Roman" w:cs="Times New Roman"/>
              </w:rPr>
              <w:t>Ren etal.,2020</w:t>
            </w:r>
          </w:p>
        </w:tc>
        <w:tc>
          <w:tcPr>
            <w:tcW w:w="1656" w:type="dxa"/>
            <w:shd w:val="clear" w:color="auto" w:fill="auto"/>
            <w:vAlign w:val="center"/>
          </w:tcPr>
          <w:p w14:paraId="1BA81FC9">
            <w:pPr>
              <w:ind w:left="120" w:leftChars="50"/>
              <w:jc w:val="center"/>
              <w:textAlignment w:val="center"/>
              <w:rPr>
                <w:rFonts w:hint="default"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sz w:val="24"/>
                <w:szCs w:val="24"/>
                <w:lang w:val="en-US" w:eastAsia="zh-CN" w:bidi="ar"/>
                <w14:textFill>
                  <w14:solidFill>
                    <w14:schemeClr w14:val="tx1"/>
                  </w14:solidFill>
                </w14:textFill>
              </w:rPr>
              <w:t>+</w:t>
            </w:r>
          </w:p>
        </w:tc>
        <w:tc>
          <w:tcPr>
            <w:tcW w:w="1656" w:type="dxa"/>
            <w:shd w:val="clear" w:color="auto" w:fill="auto"/>
            <w:vAlign w:val="center"/>
          </w:tcPr>
          <w:p w14:paraId="04A2E357">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0C423059">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77A05C80">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282A8864">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72B665BB">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61" w:type="dxa"/>
            <w:shd w:val="clear" w:color="auto" w:fill="auto"/>
            <w:vAlign w:val="center"/>
          </w:tcPr>
          <w:p w14:paraId="71B6C64F">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r>
      <w:tr w14:paraId="6546F9B5">
        <w:tblPrEx>
          <w:tblBorders>
            <w:top w:val="none" w:color="auto" w:sz="4" w:space="0"/>
            <w:left w:val="none" w:color="auto" w:sz="4" w:space="0"/>
            <w:bottom w:val="none" w:color="auto" w:sz="0" w:space="0"/>
            <w:right w:val="none" w:color="auto" w:sz="4" w:space="0"/>
            <w:insideH w:val="none" w:color="auto" w:sz="4" w:space="0"/>
            <w:insideV w:val="none" w:color="auto" w:sz="4" w:space="0"/>
          </w:tblBorders>
          <w:tblCellMar>
            <w:top w:w="0" w:type="dxa"/>
            <w:left w:w="0" w:type="dxa"/>
            <w:bottom w:w="0" w:type="dxa"/>
            <w:right w:w="0" w:type="dxa"/>
          </w:tblCellMar>
        </w:tblPrEx>
        <w:trPr>
          <w:trHeight w:val="471" w:hRule="atLeast"/>
        </w:trPr>
        <w:tc>
          <w:tcPr>
            <w:tcW w:w="0" w:type="auto"/>
            <w:shd w:val="clear" w:color="auto" w:fill="auto"/>
            <w:vAlign w:val="center"/>
          </w:tcPr>
          <w:p w14:paraId="3395AFFB">
            <w:pPr>
              <w:ind w:left="120" w:leftChars="50"/>
              <w:textAlignment w:val="center"/>
              <w:rPr>
                <w:rFonts w:hint="default"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default" w:ascii="Times New Roman" w:hAnsi="Times New Roman" w:cs="Times New Roman"/>
              </w:rPr>
              <w:t>Schellekens et al.,2017</w:t>
            </w:r>
          </w:p>
        </w:tc>
        <w:tc>
          <w:tcPr>
            <w:tcW w:w="1656" w:type="dxa"/>
            <w:shd w:val="clear" w:color="auto" w:fill="auto"/>
            <w:vAlign w:val="center"/>
          </w:tcPr>
          <w:p w14:paraId="0C0A3A2A">
            <w:pPr>
              <w:ind w:left="120" w:leftChars="50"/>
              <w:jc w:val="center"/>
              <w:textAlignment w:val="center"/>
              <w:rPr>
                <w:rFonts w:hint="default"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0E035E11">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434CEE33">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79FE80F5">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53F7915A">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14D77F63">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61" w:type="dxa"/>
            <w:shd w:val="clear" w:color="auto" w:fill="auto"/>
            <w:vAlign w:val="center"/>
          </w:tcPr>
          <w:p w14:paraId="50D6AC0E">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r>
      <w:tr w14:paraId="7D7287C4">
        <w:tblPrEx>
          <w:tblBorders>
            <w:top w:val="none" w:color="auto" w:sz="4" w:space="0"/>
            <w:left w:val="none" w:color="auto" w:sz="4" w:space="0"/>
            <w:bottom w:val="none" w:color="auto" w:sz="0" w:space="0"/>
            <w:right w:val="none" w:color="auto" w:sz="4" w:space="0"/>
            <w:insideH w:val="none" w:color="auto" w:sz="4" w:space="0"/>
            <w:insideV w:val="none" w:color="auto" w:sz="4" w:space="0"/>
          </w:tblBorders>
          <w:tblCellMar>
            <w:top w:w="0" w:type="dxa"/>
            <w:left w:w="0" w:type="dxa"/>
            <w:bottom w:w="0" w:type="dxa"/>
            <w:right w:w="0" w:type="dxa"/>
          </w:tblCellMar>
        </w:tblPrEx>
        <w:trPr>
          <w:trHeight w:val="471" w:hRule="atLeast"/>
        </w:trPr>
        <w:tc>
          <w:tcPr>
            <w:tcW w:w="0" w:type="auto"/>
            <w:shd w:val="clear" w:color="auto" w:fill="auto"/>
            <w:vAlign w:val="center"/>
          </w:tcPr>
          <w:p w14:paraId="3023C4A9">
            <w:pPr>
              <w:ind w:left="120" w:leftChars="50"/>
              <w:textAlignment w:val="center"/>
              <w:rPr>
                <w:rFonts w:hint="default"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default" w:ascii="Times New Roman" w:hAnsi="Times New Roman" w:cs="Times New Roman"/>
              </w:rPr>
              <w:t>Sylvie et al.,2022</w:t>
            </w:r>
          </w:p>
        </w:tc>
        <w:tc>
          <w:tcPr>
            <w:tcW w:w="1656" w:type="dxa"/>
            <w:shd w:val="clear" w:color="auto" w:fill="auto"/>
            <w:vAlign w:val="center"/>
          </w:tcPr>
          <w:p w14:paraId="7A8DBA7B">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78C9FBDA">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662F9FBF">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7BE4DD2E">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70075737">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0DC2304E">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61" w:type="dxa"/>
            <w:shd w:val="clear" w:color="auto" w:fill="auto"/>
            <w:vAlign w:val="center"/>
          </w:tcPr>
          <w:p w14:paraId="50B3C771">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r>
      <w:tr w14:paraId="584E748E">
        <w:tblPrEx>
          <w:tblBorders>
            <w:top w:val="none" w:color="auto" w:sz="4" w:space="0"/>
            <w:left w:val="none" w:color="auto" w:sz="4" w:space="0"/>
            <w:bottom w:val="none" w:color="auto" w:sz="0" w:space="0"/>
            <w:right w:val="none" w:color="auto" w:sz="4" w:space="0"/>
            <w:insideH w:val="none" w:color="auto" w:sz="4" w:space="0"/>
            <w:insideV w:val="none" w:color="auto" w:sz="4" w:space="0"/>
          </w:tblBorders>
          <w:tblCellMar>
            <w:top w:w="0" w:type="dxa"/>
            <w:left w:w="0" w:type="dxa"/>
            <w:bottom w:w="0" w:type="dxa"/>
            <w:right w:w="0" w:type="dxa"/>
          </w:tblCellMar>
        </w:tblPrEx>
        <w:trPr>
          <w:trHeight w:val="471" w:hRule="atLeast"/>
        </w:trPr>
        <w:tc>
          <w:tcPr>
            <w:tcW w:w="0" w:type="auto"/>
            <w:shd w:val="clear" w:color="auto" w:fill="auto"/>
            <w:vAlign w:val="center"/>
          </w:tcPr>
          <w:p w14:paraId="0E597405">
            <w:pPr>
              <w:ind w:left="120" w:leftChars="50"/>
              <w:textAlignment w:val="center"/>
              <w:rPr>
                <w:rFonts w:hint="default"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default" w:ascii="Times New Roman" w:hAnsi="Times New Roman" w:cs="Times New Roman"/>
              </w:rPr>
              <w:t>Wang et al.,2017</w:t>
            </w:r>
          </w:p>
        </w:tc>
        <w:tc>
          <w:tcPr>
            <w:tcW w:w="1656" w:type="dxa"/>
            <w:shd w:val="clear" w:color="auto" w:fill="auto"/>
            <w:vAlign w:val="center"/>
          </w:tcPr>
          <w:p w14:paraId="26262464">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1FA45A9A">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454103A2">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7A3549D1">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0CD34C97">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25A986AA">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61" w:type="dxa"/>
            <w:shd w:val="clear" w:color="auto" w:fill="auto"/>
            <w:vAlign w:val="center"/>
          </w:tcPr>
          <w:p w14:paraId="3237094D">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r>
      <w:tr w14:paraId="59394967">
        <w:tblPrEx>
          <w:tblBorders>
            <w:top w:val="none" w:color="auto" w:sz="4" w:space="0"/>
            <w:left w:val="none" w:color="auto" w:sz="4" w:space="0"/>
            <w:bottom w:val="none" w:color="auto" w:sz="0" w:space="0"/>
            <w:right w:val="none" w:color="auto" w:sz="4" w:space="0"/>
            <w:insideH w:val="none" w:color="auto" w:sz="4" w:space="0"/>
            <w:insideV w:val="none" w:color="auto" w:sz="4" w:space="0"/>
          </w:tblBorders>
          <w:tblCellMar>
            <w:top w:w="0" w:type="dxa"/>
            <w:left w:w="0" w:type="dxa"/>
            <w:bottom w:w="0" w:type="dxa"/>
            <w:right w:w="0" w:type="dxa"/>
          </w:tblCellMar>
        </w:tblPrEx>
        <w:trPr>
          <w:trHeight w:val="471" w:hRule="atLeast"/>
        </w:trPr>
        <w:tc>
          <w:tcPr>
            <w:tcW w:w="0" w:type="auto"/>
            <w:shd w:val="clear" w:color="auto" w:fill="auto"/>
            <w:vAlign w:val="center"/>
          </w:tcPr>
          <w:p w14:paraId="0769EBCB">
            <w:pPr>
              <w:ind w:left="120" w:leftChars="50"/>
              <w:textAlignment w:val="center"/>
              <w:rPr>
                <w:rFonts w:hint="default"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default" w:ascii="Times New Roman" w:hAnsi="Times New Roman" w:cs="Times New Roman"/>
              </w:rPr>
              <w:t>Xie et al.,2022</w:t>
            </w:r>
          </w:p>
        </w:tc>
        <w:tc>
          <w:tcPr>
            <w:tcW w:w="1656" w:type="dxa"/>
            <w:shd w:val="clear" w:color="auto" w:fill="auto"/>
            <w:vAlign w:val="center"/>
          </w:tcPr>
          <w:p w14:paraId="084F9253">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03EFAD09">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48390742">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06A3B807">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7ADA4C49">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0952DB4B">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61" w:type="dxa"/>
            <w:shd w:val="clear" w:color="auto" w:fill="auto"/>
            <w:vAlign w:val="center"/>
          </w:tcPr>
          <w:p w14:paraId="2AC4632C">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r>
      <w:tr w14:paraId="32BF07E9">
        <w:tblPrEx>
          <w:tblBorders>
            <w:top w:val="none" w:color="auto" w:sz="4" w:space="0"/>
            <w:left w:val="none" w:color="auto" w:sz="4" w:space="0"/>
            <w:bottom w:val="none" w:color="auto" w:sz="0" w:space="0"/>
            <w:right w:val="none" w:color="auto" w:sz="4" w:space="0"/>
            <w:insideH w:val="none" w:color="auto" w:sz="4" w:space="0"/>
            <w:insideV w:val="none" w:color="auto" w:sz="4" w:space="0"/>
          </w:tblBorders>
          <w:tblCellMar>
            <w:top w:w="0" w:type="dxa"/>
            <w:left w:w="0" w:type="dxa"/>
            <w:bottom w:w="0" w:type="dxa"/>
            <w:right w:w="0" w:type="dxa"/>
          </w:tblCellMar>
        </w:tblPrEx>
        <w:trPr>
          <w:trHeight w:val="471" w:hRule="atLeast"/>
        </w:trPr>
        <w:tc>
          <w:tcPr>
            <w:tcW w:w="0" w:type="auto"/>
            <w:shd w:val="clear" w:color="auto" w:fill="auto"/>
            <w:vAlign w:val="center"/>
          </w:tcPr>
          <w:p w14:paraId="46B58A3F">
            <w:pPr>
              <w:ind w:left="120" w:leftChars="50"/>
              <w:textAlignment w:val="center"/>
              <w:rPr>
                <w:rFonts w:hint="default"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default" w:ascii="Times New Roman" w:hAnsi="Times New Roman" w:cs="Times New Roman"/>
              </w:rPr>
              <w:t>Xiu et al.,2020</w:t>
            </w:r>
          </w:p>
        </w:tc>
        <w:tc>
          <w:tcPr>
            <w:tcW w:w="1656" w:type="dxa"/>
            <w:shd w:val="clear" w:color="auto" w:fill="auto"/>
            <w:vAlign w:val="center"/>
          </w:tcPr>
          <w:p w14:paraId="206F808F">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533DD08B">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08CA325B">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2483544D">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20CAAB47">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6C12B7D9">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61" w:type="dxa"/>
            <w:shd w:val="clear" w:color="auto" w:fill="auto"/>
            <w:vAlign w:val="center"/>
          </w:tcPr>
          <w:p w14:paraId="46997E37">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r>
      <w:tr w14:paraId="68038539">
        <w:tblPrEx>
          <w:tblBorders>
            <w:top w:val="none" w:color="auto" w:sz="4" w:space="0"/>
            <w:left w:val="none" w:color="auto" w:sz="4" w:space="0"/>
            <w:bottom w:val="none" w:color="auto" w:sz="0" w:space="0"/>
            <w:right w:val="none" w:color="auto" w:sz="4" w:space="0"/>
            <w:insideH w:val="none" w:color="auto" w:sz="4" w:space="0"/>
            <w:insideV w:val="none" w:color="auto" w:sz="4" w:space="0"/>
          </w:tblBorders>
          <w:tblCellMar>
            <w:top w:w="0" w:type="dxa"/>
            <w:left w:w="0" w:type="dxa"/>
            <w:bottom w:w="0" w:type="dxa"/>
            <w:right w:w="0" w:type="dxa"/>
          </w:tblCellMar>
        </w:tblPrEx>
        <w:trPr>
          <w:trHeight w:val="471" w:hRule="atLeast"/>
        </w:trPr>
        <w:tc>
          <w:tcPr>
            <w:tcW w:w="0" w:type="auto"/>
            <w:shd w:val="clear" w:color="auto" w:fill="auto"/>
            <w:vAlign w:val="center"/>
          </w:tcPr>
          <w:p w14:paraId="315D7225">
            <w:pPr>
              <w:ind w:left="120" w:leftChars="50"/>
              <w:textAlignment w:val="center"/>
              <w:rPr>
                <w:rFonts w:hint="default"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default" w:ascii="Times New Roman" w:hAnsi="Times New Roman" w:cs="Times New Roman"/>
              </w:rPr>
              <w:t>Xu et al.,2017</w:t>
            </w:r>
          </w:p>
        </w:tc>
        <w:tc>
          <w:tcPr>
            <w:tcW w:w="1656" w:type="dxa"/>
            <w:shd w:val="clear" w:color="auto" w:fill="auto"/>
            <w:vAlign w:val="center"/>
          </w:tcPr>
          <w:p w14:paraId="1125EF78">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516DC9B6">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5F97F091">
            <w:pPr>
              <w:ind w:left="120" w:leftChars="50"/>
              <w:jc w:val="center"/>
              <w:textAlignment w:val="center"/>
              <w:rPr>
                <w:rFonts w:hint="default"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139563C3">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745867E1">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25CBC29C">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61" w:type="dxa"/>
            <w:shd w:val="clear" w:color="auto" w:fill="auto"/>
            <w:vAlign w:val="center"/>
          </w:tcPr>
          <w:p w14:paraId="6B9510F8">
            <w:pPr>
              <w:ind w:left="120" w:leftChars="50"/>
              <w:jc w:val="center"/>
              <w:textAlignment w:val="center"/>
              <w:rPr>
                <w:rFonts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r>
      <w:tr w14:paraId="1ACB4046">
        <w:tblPrEx>
          <w:tblBorders>
            <w:top w:val="none" w:color="auto" w:sz="4" w:space="0"/>
            <w:left w:val="none" w:color="auto" w:sz="4" w:space="0"/>
            <w:bottom w:val="none" w:color="auto" w:sz="0" w:space="0"/>
            <w:right w:val="none" w:color="auto" w:sz="4" w:space="0"/>
            <w:insideH w:val="none" w:color="auto" w:sz="4" w:space="0"/>
            <w:insideV w:val="none" w:color="auto" w:sz="4" w:space="0"/>
          </w:tblBorders>
          <w:tblCellMar>
            <w:top w:w="0" w:type="dxa"/>
            <w:left w:w="0" w:type="dxa"/>
            <w:bottom w:w="0" w:type="dxa"/>
            <w:right w:w="0" w:type="dxa"/>
          </w:tblCellMar>
        </w:tblPrEx>
        <w:trPr>
          <w:trHeight w:val="471" w:hRule="atLeast"/>
        </w:trPr>
        <w:tc>
          <w:tcPr>
            <w:tcW w:w="0" w:type="auto"/>
            <w:shd w:val="clear" w:color="auto" w:fill="auto"/>
            <w:vAlign w:val="center"/>
          </w:tcPr>
          <w:p w14:paraId="1F8FA92E">
            <w:pPr>
              <w:ind w:left="120" w:leftChars="50"/>
              <w:textAlignment w:val="center"/>
              <w:rPr>
                <w:rFonts w:hint="default"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default" w:ascii="Times New Roman" w:hAnsi="Times New Roman" w:cs="Times New Roman"/>
              </w:rPr>
              <w:t>Yang et al.,2017</w:t>
            </w:r>
          </w:p>
        </w:tc>
        <w:tc>
          <w:tcPr>
            <w:tcW w:w="1656" w:type="dxa"/>
            <w:shd w:val="clear" w:color="auto" w:fill="auto"/>
            <w:vAlign w:val="center"/>
          </w:tcPr>
          <w:p w14:paraId="5B911426">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38834DE7">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12EBA562">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5479D49B">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7522179F">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08202A02">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61" w:type="dxa"/>
            <w:shd w:val="clear" w:color="auto" w:fill="auto"/>
            <w:vAlign w:val="center"/>
          </w:tcPr>
          <w:p w14:paraId="3A3E4D89">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r>
      <w:tr w14:paraId="4C1C48AA">
        <w:tblPrEx>
          <w:tblBorders>
            <w:top w:val="none" w:color="auto" w:sz="4" w:space="0"/>
            <w:left w:val="none" w:color="auto" w:sz="4" w:space="0"/>
            <w:bottom w:val="none" w:color="auto" w:sz="0" w:space="0"/>
            <w:right w:val="none" w:color="auto" w:sz="4" w:space="0"/>
            <w:insideH w:val="none" w:color="auto" w:sz="4" w:space="0"/>
            <w:insideV w:val="none" w:color="auto" w:sz="4" w:space="0"/>
          </w:tblBorders>
          <w:tblCellMar>
            <w:top w:w="0" w:type="dxa"/>
            <w:left w:w="0" w:type="dxa"/>
            <w:bottom w:w="0" w:type="dxa"/>
            <w:right w:w="0" w:type="dxa"/>
          </w:tblCellMar>
        </w:tblPrEx>
        <w:trPr>
          <w:trHeight w:val="471" w:hRule="atLeast"/>
        </w:trPr>
        <w:tc>
          <w:tcPr>
            <w:tcW w:w="0" w:type="auto"/>
            <w:shd w:val="clear" w:color="auto" w:fill="auto"/>
            <w:vAlign w:val="center"/>
          </w:tcPr>
          <w:p w14:paraId="68C3DA7B">
            <w:pPr>
              <w:ind w:left="120" w:leftChars="50"/>
              <w:textAlignment w:val="center"/>
              <w:rPr>
                <w:rFonts w:hint="default"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default" w:ascii="Times New Roman" w:hAnsi="Times New Roman" w:cs="Times New Roman"/>
              </w:rPr>
              <w:t>Yin et al.,2019</w:t>
            </w:r>
          </w:p>
        </w:tc>
        <w:tc>
          <w:tcPr>
            <w:tcW w:w="1656" w:type="dxa"/>
            <w:shd w:val="clear" w:color="auto" w:fill="auto"/>
            <w:vAlign w:val="center"/>
          </w:tcPr>
          <w:p w14:paraId="7E341072">
            <w:pPr>
              <w:ind w:left="120" w:leftChars="50"/>
              <w:jc w:val="center"/>
              <w:textAlignment w:val="center"/>
              <w:rPr>
                <w:rFonts w:hint="default"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sz w:val="24"/>
                <w:szCs w:val="24"/>
                <w:lang w:val="en-US" w:eastAsia="zh-CN" w:bidi="ar"/>
                <w14:textFill>
                  <w14:solidFill>
                    <w14:schemeClr w14:val="tx1"/>
                  </w14:solidFill>
                </w14:textFill>
              </w:rPr>
              <w:t>-</w:t>
            </w:r>
          </w:p>
        </w:tc>
        <w:tc>
          <w:tcPr>
            <w:tcW w:w="1656" w:type="dxa"/>
            <w:shd w:val="clear" w:color="auto" w:fill="auto"/>
            <w:vAlign w:val="center"/>
          </w:tcPr>
          <w:p w14:paraId="3721B540">
            <w:pPr>
              <w:ind w:left="120" w:leftChars="50"/>
              <w:jc w:val="center"/>
              <w:textAlignment w:val="center"/>
              <w:rPr>
                <w:rFonts w:hint="default"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sz w:val="24"/>
                <w:szCs w:val="24"/>
                <w:lang w:val="en-US" w:eastAsia="zh-CN" w:bidi="ar"/>
                <w14:textFill>
                  <w14:solidFill>
                    <w14:schemeClr w14:val="tx1"/>
                  </w14:solidFill>
                </w14:textFill>
              </w:rPr>
              <w:t>-</w:t>
            </w:r>
          </w:p>
        </w:tc>
        <w:tc>
          <w:tcPr>
            <w:tcW w:w="1656" w:type="dxa"/>
            <w:shd w:val="clear" w:color="auto" w:fill="auto"/>
            <w:vAlign w:val="center"/>
          </w:tcPr>
          <w:p w14:paraId="5CA88A26">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2A2E807B">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7F46BBB0">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074A7D18">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61" w:type="dxa"/>
            <w:shd w:val="clear" w:color="auto" w:fill="auto"/>
            <w:vAlign w:val="center"/>
          </w:tcPr>
          <w:p w14:paraId="5A88400F">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r>
      <w:tr w14:paraId="3F60663E">
        <w:tblPrEx>
          <w:tblBorders>
            <w:top w:val="none" w:color="auto" w:sz="4" w:space="0"/>
            <w:left w:val="none" w:color="auto" w:sz="4" w:space="0"/>
            <w:bottom w:val="none" w:color="auto" w:sz="0" w:space="0"/>
            <w:right w:val="none" w:color="auto" w:sz="4" w:space="0"/>
            <w:insideH w:val="none" w:color="auto" w:sz="4" w:space="0"/>
            <w:insideV w:val="none" w:color="auto" w:sz="4" w:space="0"/>
          </w:tblBorders>
          <w:tblCellMar>
            <w:top w:w="0" w:type="dxa"/>
            <w:left w:w="0" w:type="dxa"/>
            <w:bottom w:w="0" w:type="dxa"/>
            <w:right w:w="0" w:type="dxa"/>
          </w:tblCellMar>
        </w:tblPrEx>
        <w:trPr>
          <w:trHeight w:val="471" w:hRule="atLeast"/>
        </w:trPr>
        <w:tc>
          <w:tcPr>
            <w:tcW w:w="0" w:type="auto"/>
            <w:shd w:val="clear" w:color="auto" w:fill="auto"/>
            <w:vAlign w:val="center"/>
          </w:tcPr>
          <w:p w14:paraId="4DE33420">
            <w:pPr>
              <w:ind w:left="120" w:leftChars="50"/>
              <w:textAlignment w:val="center"/>
              <w:rPr>
                <w:rFonts w:hint="default"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default" w:ascii="Times New Roman" w:hAnsi="Times New Roman" w:cs="Times New Roman"/>
              </w:rPr>
              <w:t>Zeng et al.,2011</w:t>
            </w:r>
          </w:p>
        </w:tc>
        <w:tc>
          <w:tcPr>
            <w:tcW w:w="1656" w:type="dxa"/>
            <w:shd w:val="clear" w:color="auto" w:fill="auto"/>
            <w:vAlign w:val="center"/>
          </w:tcPr>
          <w:p w14:paraId="3EB93303">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3B7459B5">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2C821F58">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24BC1CAD">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6944FA3F">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3A2E5A68">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61" w:type="dxa"/>
            <w:shd w:val="clear" w:color="auto" w:fill="auto"/>
            <w:vAlign w:val="center"/>
          </w:tcPr>
          <w:p w14:paraId="0267A8AA">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r>
      <w:tr w14:paraId="48D55A63">
        <w:tblPrEx>
          <w:tblBorders>
            <w:top w:val="none" w:color="auto" w:sz="4" w:space="0"/>
            <w:left w:val="none" w:color="auto" w:sz="4" w:space="0"/>
            <w:bottom w:val="none" w:color="auto" w:sz="0" w:space="0"/>
            <w:right w:val="none" w:color="auto" w:sz="4" w:space="0"/>
            <w:insideH w:val="none" w:color="auto" w:sz="4" w:space="0"/>
            <w:insideV w:val="none" w:color="auto" w:sz="4" w:space="0"/>
          </w:tblBorders>
          <w:tblCellMar>
            <w:top w:w="0" w:type="dxa"/>
            <w:left w:w="0" w:type="dxa"/>
            <w:bottom w:w="0" w:type="dxa"/>
            <w:right w:w="0" w:type="dxa"/>
          </w:tblCellMar>
        </w:tblPrEx>
        <w:trPr>
          <w:trHeight w:val="471" w:hRule="atLeast"/>
        </w:trPr>
        <w:tc>
          <w:tcPr>
            <w:tcW w:w="0" w:type="auto"/>
            <w:shd w:val="clear" w:color="auto" w:fill="auto"/>
            <w:vAlign w:val="center"/>
          </w:tcPr>
          <w:p w14:paraId="41280CAC">
            <w:pPr>
              <w:ind w:left="120" w:leftChars="50"/>
              <w:textAlignment w:val="center"/>
              <w:rPr>
                <w:rFonts w:hint="default"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default" w:ascii="Times New Roman" w:hAnsi="Times New Roman" w:cs="Times New Roman"/>
              </w:rPr>
              <w:t>Zhang et al.,2020</w:t>
            </w:r>
          </w:p>
        </w:tc>
        <w:tc>
          <w:tcPr>
            <w:tcW w:w="1656" w:type="dxa"/>
            <w:shd w:val="clear" w:color="auto" w:fill="auto"/>
            <w:vAlign w:val="center"/>
          </w:tcPr>
          <w:p w14:paraId="499AD058">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38B16FC2">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1DDD9F27">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26CAD54E">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0BB6424A">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56" w:type="dxa"/>
            <w:shd w:val="clear" w:color="auto" w:fill="auto"/>
            <w:vAlign w:val="center"/>
          </w:tcPr>
          <w:p w14:paraId="3888BEB4">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c>
          <w:tcPr>
            <w:tcW w:w="1661" w:type="dxa"/>
            <w:shd w:val="clear" w:color="auto" w:fill="auto"/>
            <w:vAlign w:val="center"/>
          </w:tcPr>
          <w:p w14:paraId="3E5BD62D">
            <w:pPr>
              <w:ind w:left="120" w:leftChars="50"/>
              <w:jc w:val="center"/>
              <w:textAlignment w:val="center"/>
              <w:rPr>
                <w:rFonts w:hint="eastAsia" w:ascii="Times New Roman" w:hAnsi="Times New Roman" w:eastAsia="宋体" w:cs="Times New Roman"/>
                <w:b/>
                <w:color w:val="000000" w:themeColor="text1"/>
                <w:sz w:val="24"/>
                <w:szCs w:val="24"/>
                <w:lang w:val="en-US" w:eastAsia="zh-CN" w:bidi="ar"/>
                <w14:textFill>
                  <w14:solidFill>
                    <w14:schemeClr w14:val="tx1"/>
                  </w14:solidFill>
                </w14:textFill>
              </w:rPr>
            </w:pPr>
            <w:r>
              <w:rPr>
                <w:rFonts w:hint="eastAsia" w:ascii="Times New Roman" w:hAnsi="Times New Roman" w:cs="Times New Roman"/>
                <w:b/>
                <w:color w:val="000000" w:themeColor="text1"/>
                <w:lang w:val="en-US" w:eastAsia="zh-CN" w:bidi="ar"/>
                <w14:textFill>
                  <w14:solidFill>
                    <w14:schemeClr w14:val="tx1"/>
                  </w14:solidFill>
                </w14:textFill>
              </w:rPr>
              <w:t>+</w:t>
            </w:r>
          </w:p>
        </w:tc>
      </w:tr>
    </w:tbl>
    <w:p w14:paraId="31979787">
      <w:pPr>
        <w:rPr>
          <w:rFonts w:hint="default" w:ascii="Times New Roman" w:hAnsi="Times New Roman" w:cs="Times New Roman"/>
          <w:lang w:val="en-US" w:eastAsia="zh-CN"/>
        </w:rPr>
      </w:pPr>
    </w:p>
    <w:p w14:paraId="0D97795C">
      <w:pPr>
        <w:rPr>
          <w:rFonts w:hint="default" w:ascii="Times New Roman" w:hAnsi="Times New Roman" w:cs="Times New Roman"/>
          <w:lang w:val="en-US" w:eastAsia="zh-CN"/>
        </w:rPr>
      </w:pPr>
      <w:r>
        <w:rPr>
          <w:rFonts w:hint="default" w:ascii="Times New Roman" w:hAnsi="Times New Roman" w:cs="Times New Roman"/>
          <w:lang w:val="en-US" w:eastAsia="zh-CN"/>
        </w:rPr>
        <w:t>Note: Risk of bias is rated as high risk, low risk, or unclear risk for each item; ‘+’ = high risk, ‘–’ = low risk, ‘?’ = unclear risk of bias.</w:t>
      </w:r>
    </w:p>
    <w:p w14:paraId="395272CC">
      <w:pPr>
        <w:rPr>
          <w:rFonts w:hint="default" w:ascii="Times New Roman" w:hAnsi="Times New Roman" w:cs="Times New Roman"/>
          <w:lang w:val="en-US" w:eastAsia="zh-CN"/>
        </w:rPr>
      </w:pPr>
    </w:p>
    <w:p w14:paraId="076C001B">
      <w:pPr>
        <w:rPr>
          <w:rFonts w:hint="default" w:ascii="Times New Roman" w:hAnsi="Times New Roman" w:cs="Times New Roman"/>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0" w:num="1"/>
          <w:rtlGutter w:val="0"/>
          <w:docGrid w:type="lines" w:linePitch="312" w:charSpace="0"/>
        </w:sectPr>
      </w:pPr>
    </w:p>
    <w:p w14:paraId="33E8C7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lang w:val="en-US" w:eastAsia="zh-CN"/>
        </w:rPr>
      </w:pPr>
      <w:r>
        <w:rPr>
          <w:rFonts w:hint="eastAsia" w:ascii="Times New Roman" w:hAnsi="Times New Roman" w:cs="Times New Roman"/>
          <w:b/>
          <w:bCs/>
          <w:color w:val="000000" w:themeColor="text1"/>
          <w:sz w:val="24"/>
          <w:szCs w:val="24"/>
          <w14:textFill>
            <w14:solidFill>
              <w14:schemeClr w14:val="tx1"/>
            </w14:solidFill>
          </w14:textFill>
        </w:rPr>
        <w:t xml:space="preserve">Appendix </w:t>
      </w:r>
      <w:r>
        <w:rPr>
          <w:rFonts w:hint="eastAsia" w:ascii="Times New Roman" w:hAnsi="Times New Roman" w:cs="Times New Roman"/>
          <w:b/>
          <w:bCs/>
          <w:color w:val="000000" w:themeColor="text1"/>
          <w:sz w:val="24"/>
          <w:szCs w:val="24"/>
          <w:lang w:val="en-US" w:eastAsia="zh-CN"/>
          <w14:textFill>
            <w14:solidFill>
              <w14:schemeClr w14:val="tx1"/>
            </w14:solidFill>
          </w14:textFill>
        </w:rPr>
        <w:t>D</w:t>
      </w:r>
      <w:r>
        <w:rPr>
          <w:rFonts w:hint="eastAsia" w:ascii="Times New Roman" w:hAnsi="Times New Roman" w:cs="Times New Roman"/>
          <w:b/>
          <w:bCs/>
          <w:color w:val="000000" w:themeColor="text1"/>
          <w:sz w:val="24"/>
          <w:szCs w:val="24"/>
          <w14:textFill>
            <w14:solidFill>
              <w14:schemeClr w14:val="tx1"/>
            </w14:solidFill>
          </w14:textFill>
        </w:rPr>
        <w:t>.</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b/>
          <w:bCs/>
          <w:sz w:val="24"/>
          <w:szCs w:val="24"/>
          <w:lang w:val="en-US" w:eastAsia="zh-CN"/>
        </w:rPr>
        <w:t>Relative effect sizes of different interventions according to network meta-analysis (Random model)</w:t>
      </w:r>
    </w:p>
    <w:p w14:paraId="68CBC086">
      <w:pPr>
        <w:rPr>
          <w:rFonts w:hint="default" w:ascii="Times New Roman" w:hAnsi="Times New Roman" w:eastAsia="宋体" w:cs="Times New Roman"/>
          <w:b/>
          <w:bCs/>
          <w:sz w:val="24"/>
          <w:szCs w:val="24"/>
          <w:lang w:val="en-US" w:eastAsia="zh-CN"/>
        </w:rPr>
      </w:pPr>
      <w:r>
        <w:rPr>
          <w:rFonts w:hint="eastAsia" w:ascii="Times New Roman" w:hAnsi="Times New Roman" w:cs="Times New Roman"/>
          <w:b/>
          <w:bCs/>
          <w:sz w:val="24"/>
          <w:szCs w:val="24"/>
          <w:lang w:val="en-US" w:eastAsia="zh-CN"/>
        </w:rPr>
        <w:t xml:space="preserve"> Anxiety</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4"/>
        <w:gridCol w:w="1574"/>
        <w:gridCol w:w="1574"/>
        <w:gridCol w:w="1574"/>
        <w:gridCol w:w="1574"/>
        <w:gridCol w:w="1574"/>
        <w:gridCol w:w="1574"/>
        <w:gridCol w:w="1574"/>
        <w:gridCol w:w="1582"/>
      </w:tblGrid>
      <w:tr w14:paraId="5EAB9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55" w:type="pct"/>
            <w:tcBorders>
              <w:right w:val="single" w:color="auto" w:sz="4" w:space="0"/>
            </w:tcBorders>
            <w:shd w:val="clear" w:color="auto" w:fill="E7E6E6" w:themeFill="background2"/>
            <w:vAlign w:val="center"/>
          </w:tcPr>
          <w:p w14:paraId="78047581">
            <w:pPr>
              <w:widowControl w:val="0"/>
              <w:jc w:val="center"/>
              <w:rPr>
                <w:rFonts w:hint="default" w:ascii="Times New Roman" w:hAnsi="Times New Roman" w:cs="Times New Roman"/>
                <w:b/>
                <w:bCs/>
                <w:sz w:val="16"/>
                <w:szCs w:val="16"/>
                <w:highlight w:val="none"/>
                <w:vertAlign w:val="baseline"/>
              </w:rPr>
            </w:pPr>
            <w:r>
              <w:rPr>
                <w:rFonts w:hint="default" w:ascii="Times New Roman" w:hAnsi="Times New Roman" w:cs="Times New Roman"/>
                <w:b/>
                <w:bCs/>
                <w:sz w:val="16"/>
                <w:szCs w:val="16"/>
                <w:highlight w:val="none"/>
                <w:vertAlign w:val="baseline"/>
              </w:rPr>
              <w:t>Cognitive behavioral therapy</w:t>
            </w:r>
          </w:p>
        </w:tc>
        <w:tc>
          <w:tcPr>
            <w:tcW w:w="555" w:type="pct"/>
            <w:tcBorders>
              <w:top w:val="nil"/>
              <w:left w:val="single" w:color="auto" w:sz="4" w:space="0"/>
              <w:bottom w:val="single" w:color="auto" w:sz="4" w:space="0"/>
              <w:right w:val="nil"/>
            </w:tcBorders>
            <w:vAlign w:val="center"/>
          </w:tcPr>
          <w:p w14:paraId="3E998EAB">
            <w:pPr>
              <w:widowControl w:val="0"/>
              <w:jc w:val="center"/>
              <w:rPr>
                <w:rFonts w:hint="default" w:ascii="Times New Roman" w:hAnsi="Times New Roman" w:cs="Times New Roman"/>
                <w:b/>
                <w:bCs/>
                <w:sz w:val="16"/>
                <w:szCs w:val="16"/>
                <w:vertAlign w:val="baseline"/>
              </w:rPr>
            </w:pPr>
          </w:p>
        </w:tc>
        <w:tc>
          <w:tcPr>
            <w:tcW w:w="555" w:type="pct"/>
            <w:tcBorders>
              <w:top w:val="nil"/>
              <w:left w:val="nil"/>
              <w:bottom w:val="nil"/>
              <w:right w:val="nil"/>
            </w:tcBorders>
            <w:vAlign w:val="center"/>
          </w:tcPr>
          <w:p w14:paraId="796E059B">
            <w:pPr>
              <w:widowControl w:val="0"/>
              <w:jc w:val="center"/>
              <w:rPr>
                <w:rFonts w:hint="default" w:ascii="Times New Roman" w:hAnsi="Times New Roman" w:cs="Times New Roman"/>
                <w:b/>
                <w:bCs/>
                <w:sz w:val="16"/>
                <w:szCs w:val="16"/>
                <w:vertAlign w:val="baseline"/>
              </w:rPr>
            </w:pPr>
          </w:p>
        </w:tc>
        <w:tc>
          <w:tcPr>
            <w:tcW w:w="555" w:type="pct"/>
            <w:tcBorders>
              <w:top w:val="nil"/>
              <w:left w:val="nil"/>
              <w:bottom w:val="nil"/>
              <w:right w:val="nil"/>
            </w:tcBorders>
            <w:vAlign w:val="center"/>
          </w:tcPr>
          <w:p w14:paraId="58284D95">
            <w:pPr>
              <w:widowControl w:val="0"/>
              <w:jc w:val="center"/>
              <w:rPr>
                <w:rFonts w:hint="default" w:ascii="Times New Roman" w:hAnsi="Times New Roman" w:cs="Times New Roman"/>
                <w:b/>
                <w:bCs/>
                <w:sz w:val="16"/>
                <w:szCs w:val="16"/>
                <w:vertAlign w:val="baseline"/>
              </w:rPr>
            </w:pPr>
          </w:p>
        </w:tc>
        <w:tc>
          <w:tcPr>
            <w:tcW w:w="555" w:type="pct"/>
            <w:tcBorders>
              <w:top w:val="nil"/>
              <w:left w:val="nil"/>
              <w:bottom w:val="nil"/>
              <w:right w:val="nil"/>
            </w:tcBorders>
            <w:vAlign w:val="center"/>
          </w:tcPr>
          <w:p w14:paraId="70E809B9">
            <w:pPr>
              <w:widowControl w:val="0"/>
              <w:jc w:val="center"/>
              <w:rPr>
                <w:rFonts w:hint="default" w:ascii="Times New Roman" w:hAnsi="Times New Roman" w:cs="Times New Roman"/>
                <w:b/>
                <w:bCs/>
                <w:sz w:val="16"/>
                <w:szCs w:val="16"/>
                <w:vertAlign w:val="baseline"/>
              </w:rPr>
            </w:pPr>
          </w:p>
        </w:tc>
        <w:tc>
          <w:tcPr>
            <w:tcW w:w="555" w:type="pct"/>
            <w:tcBorders>
              <w:top w:val="nil"/>
              <w:left w:val="nil"/>
              <w:bottom w:val="nil"/>
              <w:right w:val="nil"/>
            </w:tcBorders>
            <w:vAlign w:val="center"/>
          </w:tcPr>
          <w:p w14:paraId="72A3B99F">
            <w:pPr>
              <w:widowControl w:val="0"/>
              <w:jc w:val="center"/>
              <w:rPr>
                <w:rFonts w:hint="default" w:ascii="Times New Roman" w:hAnsi="Times New Roman" w:cs="Times New Roman"/>
                <w:b/>
                <w:bCs/>
                <w:sz w:val="16"/>
                <w:szCs w:val="16"/>
                <w:vertAlign w:val="baseline"/>
              </w:rPr>
            </w:pPr>
          </w:p>
        </w:tc>
        <w:tc>
          <w:tcPr>
            <w:tcW w:w="555" w:type="pct"/>
            <w:tcBorders>
              <w:top w:val="nil"/>
              <w:left w:val="nil"/>
              <w:bottom w:val="nil"/>
              <w:right w:val="nil"/>
            </w:tcBorders>
            <w:vAlign w:val="center"/>
          </w:tcPr>
          <w:p w14:paraId="3AB1D19F">
            <w:pPr>
              <w:widowControl w:val="0"/>
              <w:jc w:val="center"/>
              <w:rPr>
                <w:rFonts w:hint="default" w:ascii="Times New Roman" w:hAnsi="Times New Roman" w:cs="Times New Roman"/>
                <w:b/>
                <w:bCs/>
                <w:sz w:val="16"/>
                <w:szCs w:val="16"/>
                <w:vertAlign w:val="baseline"/>
              </w:rPr>
            </w:pPr>
          </w:p>
        </w:tc>
        <w:tc>
          <w:tcPr>
            <w:tcW w:w="555" w:type="pct"/>
            <w:tcBorders>
              <w:top w:val="nil"/>
              <w:left w:val="nil"/>
              <w:bottom w:val="nil"/>
              <w:right w:val="nil"/>
            </w:tcBorders>
            <w:vAlign w:val="center"/>
          </w:tcPr>
          <w:p w14:paraId="6B93C63D">
            <w:pPr>
              <w:widowControl w:val="0"/>
              <w:jc w:val="center"/>
              <w:rPr>
                <w:rFonts w:hint="default" w:ascii="Times New Roman" w:hAnsi="Times New Roman" w:cs="Times New Roman"/>
                <w:b/>
                <w:bCs/>
                <w:sz w:val="16"/>
                <w:szCs w:val="16"/>
                <w:vertAlign w:val="baseline"/>
              </w:rPr>
            </w:pPr>
          </w:p>
        </w:tc>
        <w:tc>
          <w:tcPr>
            <w:tcW w:w="558" w:type="pct"/>
            <w:tcBorders>
              <w:top w:val="nil"/>
              <w:left w:val="nil"/>
              <w:bottom w:val="nil"/>
              <w:right w:val="nil"/>
            </w:tcBorders>
            <w:vAlign w:val="center"/>
          </w:tcPr>
          <w:p w14:paraId="113A3477">
            <w:pPr>
              <w:widowControl w:val="0"/>
              <w:jc w:val="center"/>
              <w:rPr>
                <w:rFonts w:hint="default" w:ascii="Times New Roman" w:hAnsi="Times New Roman" w:cs="Times New Roman"/>
                <w:b/>
                <w:bCs/>
                <w:sz w:val="16"/>
                <w:szCs w:val="16"/>
                <w:vertAlign w:val="baseline"/>
              </w:rPr>
            </w:pPr>
          </w:p>
        </w:tc>
      </w:tr>
      <w:tr w14:paraId="42718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55" w:type="pct"/>
            <w:tcBorders>
              <w:right w:val="single" w:color="auto" w:sz="4" w:space="0"/>
            </w:tcBorders>
            <w:vAlign w:val="center"/>
          </w:tcPr>
          <w:p w14:paraId="1AD7673B">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1.99(-4.11,8.06)</w:t>
            </w:r>
          </w:p>
        </w:tc>
        <w:tc>
          <w:tcPr>
            <w:tcW w:w="555" w:type="pct"/>
            <w:tcBorders>
              <w:top w:val="single" w:color="auto" w:sz="4" w:space="0"/>
              <w:left w:val="single" w:color="auto" w:sz="4" w:space="0"/>
              <w:bottom w:val="single" w:color="auto" w:sz="4" w:space="0"/>
              <w:right w:val="single" w:color="auto" w:sz="4" w:space="0"/>
            </w:tcBorders>
            <w:shd w:val="clear" w:color="auto" w:fill="E7E6E6" w:themeFill="background2"/>
            <w:vAlign w:val="center"/>
          </w:tcPr>
          <w:p w14:paraId="7EBB0768">
            <w:pPr>
              <w:widowControl w:val="0"/>
              <w:jc w:val="center"/>
              <w:rPr>
                <w:rFonts w:hint="default" w:ascii="Times New Roman" w:hAnsi="Times New Roman" w:cs="Times New Roman"/>
                <w:b/>
                <w:bCs/>
                <w:sz w:val="16"/>
                <w:szCs w:val="16"/>
                <w:vertAlign w:val="baseline"/>
              </w:rPr>
            </w:pPr>
            <w:r>
              <w:rPr>
                <w:rFonts w:hint="default" w:ascii="Times New Roman" w:hAnsi="Times New Roman" w:cs="Times New Roman"/>
                <w:b/>
                <w:bCs/>
                <w:sz w:val="16"/>
                <w:szCs w:val="16"/>
                <w:vertAlign w:val="baseline"/>
              </w:rPr>
              <w:t>Couples therapy</w:t>
            </w:r>
          </w:p>
        </w:tc>
        <w:tc>
          <w:tcPr>
            <w:tcW w:w="555" w:type="pct"/>
            <w:tcBorders>
              <w:top w:val="nil"/>
              <w:left w:val="single" w:color="auto" w:sz="4" w:space="0"/>
              <w:bottom w:val="single" w:color="auto" w:sz="4" w:space="0"/>
              <w:right w:val="nil"/>
            </w:tcBorders>
            <w:vAlign w:val="center"/>
          </w:tcPr>
          <w:p w14:paraId="75CA689E">
            <w:pPr>
              <w:widowControl w:val="0"/>
              <w:jc w:val="center"/>
              <w:rPr>
                <w:rFonts w:hint="default" w:ascii="Times New Roman" w:hAnsi="Times New Roman" w:cs="Times New Roman"/>
                <w:b/>
                <w:bCs/>
                <w:sz w:val="16"/>
                <w:szCs w:val="16"/>
                <w:vertAlign w:val="baseline"/>
              </w:rPr>
            </w:pPr>
          </w:p>
        </w:tc>
        <w:tc>
          <w:tcPr>
            <w:tcW w:w="555" w:type="pct"/>
            <w:tcBorders>
              <w:top w:val="nil"/>
              <w:left w:val="nil"/>
              <w:bottom w:val="nil"/>
              <w:right w:val="nil"/>
            </w:tcBorders>
            <w:vAlign w:val="center"/>
          </w:tcPr>
          <w:p w14:paraId="6D429921">
            <w:pPr>
              <w:widowControl w:val="0"/>
              <w:jc w:val="center"/>
              <w:rPr>
                <w:rFonts w:hint="default" w:ascii="Times New Roman" w:hAnsi="Times New Roman" w:cs="Times New Roman"/>
                <w:b/>
                <w:bCs/>
                <w:sz w:val="16"/>
                <w:szCs w:val="16"/>
                <w:vertAlign w:val="baseline"/>
              </w:rPr>
            </w:pPr>
          </w:p>
        </w:tc>
        <w:tc>
          <w:tcPr>
            <w:tcW w:w="555" w:type="pct"/>
            <w:tcBorders>
              <w:top w:val="nil"/>
              <w:left w:val="nil"/>
              <w:bottom w:val="nil"/>
              <w:right w:val="nil"/>
            </w:tcBorders>
            <w:vAlign w:val="center"/>
          </w:tcPr>
          <w:p w14:paraId="25787772">
            <w:pPr>
              <w:widowControl w:val="0"/>
              <w:jc w:val="center"/>
              <w:rPr>
                <w:rFonts w:hint="default" w:ascii="Times New Roman" w:hAnsi="Times New Roman" w:cs="Times New Roman"/>
                <w:b/>
                <w:bCs/>
                <w:sz w:val="16"/>
                <w:szCs w:val="16"/>
                <w:vertAlign w:val="baseline"/>
              </w:rPr>
            </w:pPr>
          </w:p>
        </w:tc>
        <w:tc>
          <w:tcPr>
            <w:tcW w:w="555" w:type="pct"/>
            <w:tcBorders>
              <w:top w:val="nil"/>
              <w:left w:val="nil"/>
              <w:bottom w:val="nil"/>
              <w:right w:val="nil"/>
            </w:tcBorders>
            <w:vAlign w:val="center"/>
          </w:tcPr>
          <w:p w14:paraId="530F295A">
            <w:pPr>
              <w:widowControl w:val="0"/>
              <w:jc w:val="center"/>
              <w:rPr>
                <w:rFonts w:hint="default" w:ascii="Times New Roman" w:hAnsi="Times New Roman" w:cs="Times New Roman"/>
                <w:b/>
                <w:bCs/>
                <w:sz w:val="16"/>
                <w:szCs w:val="16"/>
                <w:vertAlign w:val="baseline"/>
              </w:rPr>
            </w:pPr>
          </w:p>
        </w:tc>
        <w:tc>
          <w:tcPr>
            <w:tcW w:w="555" w:type="pct"/>
            <w:tcBorders>
              <w:top w:val="nil"/>
              <w:left w:val="nil"/>
              <w:bottom w:val="nil"/>
              <w:right w:val="nil"/>
            </w:tcBorders>
            <w:vAlign w:val="center"/>
          </w:tcPr>
          <w:p w14:paraId="3164D28A">
            <w:pPr>
              <w:widowControl w:val="0"/>
              <w:jc w:val="center"/>
              <w:rPr>
                <w:rFonts w:hint="default" w:ascii="Times New Roman" w:hAnsi="Times New Roman" w:cs="Times New Roman"/>
                <w:b/>
                <w:bCs/>
                <w:sz w:val="16"/>
                <w:szCs w:val="16"/>
                <w:vertAlign w:val="baseline"/>
              </w:rPr>
            </w:pPr>
          </w:p>
        </w:tc>
        <w:tc>
          <w:tcPr>
            <w:tcW w:w="555" w:type="pct"/>
            <w:tcBorders>
              <w:top w:val="nil"/>
              <w:left w:val="nil"/>
              <w:bottom w:val="nil"/>
              <w:right w:val="nil"/>
            </w:tcBorders>
            <w:vAlign w:val="center"/>
          </w:tcPr>
          <w:p w14:paraId="433B8BBA">
            <w:pPr>
              <w:widowControl w:val="0"/>
              <w:jc w:val="center"/>
              <w:rPr>
                <w:rFonts w:hint="default" w:ascii="Times New Roman" w:hAnsi="Times New Roman" w:cs="Times New Roman"/>
                <w:b/>
                <w:bCs/>
                <w:sz w:val="16"/>
                <w:szCs w:val="16"/>
                <w:vertAlign w:val="baseline"/>
              </w:rPr>
            </w:pPr>
          </w:p>
        </w:tc>
        <w:tc>
          <w:tcPr>
            <w:tcW w:w="558" w:type="pct"/>
            <w:tcBorders>
              <w:top w:val="nil"/>
              <w:left w:val="nil"/>
              <w:bottom w:val="nil"/>
              <w:right w:val="nil"/>
            </w:tcBorders>
            <w:vAlign w:val="center"/>
          </w:tcPr>
          <w:p w14:paraId="796AED35">
            <w:pPr>
              <w:widowControl w:val="0"/>
              <w:jc w:val="center"/>
              <w:rPr>
                <w:rFonts w:hint="default" w:ascii="Times New Roman" w:hAnsi="Times New Roman" w:cs="Times New Roman"/>
                <w:b/>
                <w:bCs/>
                <w:sz w:val="16"/>
                <w:szCs w:val="16"/>
                <w:vertAlign w:val="baseline"/>
              </w:rPr>
            </w:pPr>
          </w:p>
        </w:tc>
      </w:tr>
      <w:tr w14:paraId="7E793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55" w:type="pct"/>
            <w:vAlign w:val="center"/>
          </w:tcPr>
          <w:p w14:paraId="20F3A3AF">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2.59(-1.91,7.01)</w:t>
            </w:r>
          </w:p>
        </w:tc>
        <w:tc>
          <w:tcPr>
            <w:tcW w:w="555" w:type="pct"/>
            <w:tcBorders>
              <w:top w:val="single" w:color="auto" w:sz="4" w:space="0"/>
              <w:right w:val="single" w:color="auto" w:sz="4" w:space="0"/>
            </w:tcBorders>
            <w:vAlign w:val="center"/>
          </w:tcPr>
          <w:p w14:paraId="437F777B">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0.6(-5.05,6.24)</w:t>
            </w:r>
          </w:p>
        </w:tc>
        <w:tc>
          <w:tcPr>
            <w:tcW w:w="555" w:type="pct"/>
            <w:tcBorders>
              <w:top w:val="single" w:color="auto" w:sz="4" w:space="0"/>
              <w:left w:val="single" w:color="auto" w:sz="4" w:space="0"/>
              <w:bottom w:val="single" w:color="auto" w:sz="4" w:space="0"/>
              <w:right w:val="single" w:color="auto" w:sz="4" w:space="0"/>
            </w:tcBorders>
            <w:shd w:val="clear" w:color="auto" w:fill="E7E6E6" w:themeFill="background2"/>
            <w:vAlign w:val="center"/>
          </w:tcPr>
          <w:p w14:paraId="7F47ED34">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bCs/>
                <w:sz w:val="16"/>
                <w:szCs w:val="16"/>
                <w:vertAlign w:val="baseline"/>
              </w:rPr>
              <w:t>Meaning Centered Psychotherapy</w:t>
            </w:r>
          </w:p>
        </w:tc>
        <w:tc>
          <w:tcPr>
            <w:tcW w:w="555" w:type="pct"/>
            <w:tcBorders>
              <w:top w:val="nil"/>
              <w:left w:val="single" w:color="auto" w:sz="4" w:space="0"/>
              <w:bottom w:val="single" w:color="auto" w:sz="4" w:space="0"/>
              <w:right w:val="nil"/>
            </w:tcBorders>
            <w:vAlign w:val="center"/>
          </w:tcPr>
          <w:p w14:paraId="7CF7FE6D">
            <w:pPr>
              <w:widowControl w:val="0"/>
              <w:jc w:val="center"/>
              <w:rPr>
                <w:rFonts w:hint="default" w:ascii="Times New Roman" w:hAnsi="Times New Roman" w:cs="Times New Roman"/>
                <w:b w:val="0"/>
                <w:bCs w:val="0"/>
                <w:sz w:val="16"/>
                <w:szCs w:val="16"/>
                <w:vertAlign w:val="baseline"/>
              </w:rPr>
            </w:pPr>
          </w:p>
        </w:tc>
        <w:tc>
          <w:tcPr>
            <w:tcW w:w="555" w:type="pct"/>
            <w:tcBorders>
              <w:top w:val="nil"/>
              <w:left w:val="nil"/>
              <w:bottom w:val="nil"/>
              <w:right w:val="nil"/>
            </w:tcBorders>
            <w:vAlign w:val="center"/>
          </w:tcPr>
          <w:p w14:paraId="179EC0B0">
            <w:pPr>
              <w:widowControl w:val="0"/>
              <w:jc w:val="center"/>
              <w:rPr>
                <w:rFonts w:hint="default" w:ascii="Times New Roman" w:hAnsi="Times New Roman" w:cs="Times New Roman"/>
                <w:b/>
                <w:bCs/>
                <w:sz w:val="16"/>
                <w:szCs w:val="16"/>
                <w:vertAlign w:val="baseline"/>
              </w:rPr>
            </w:pPr>
          </w:p>
        </w:tc>
        <w:tc>
          <w:tcPr>
            <w:tcW w:w="555" w:type="pct"/>
            <w:tcBorders>
              <w:top w:val="nil"/>
              <w:left w:val="nil"/>
              <w:bottom w:val="nil"/>
              <w:right w:val="nil"/>
            </w:tcBorders>
            <w:vAlign w:val="center"/>
          </w:tcPr>
          <w:p w14:paraId="32AA4D4F">
            <w:pPr>
              <w:widowControl w:val="0"/>
              <w:jc w:val="center"/>
              <w:rPr>
                <w:rFonts w:hint="default" w:ascii="Times New Roman" w:hAnsi="Times New Roman" w:cs="Times New Roman"/>
                <w:b/>
                <w:bCs/>
                <w:sz w:val="16"/>
                <w:szCs w:val="16"/>
                <w:vertAlign w:val="baseline"/>
              </w:rPr>
            </w:pPr>
          </w:p>
        </w:tc>
        <w:tc>
          <w:tcPr>
            <w:tcW w:w="555" w:type="pct"/>
            <w:tcBorders>
              <w:top w:val="nil"/>
              <w:left w:val="nil"/>
              <w:bottom w:val="nil"/>
              <w:right w:val="nil"/>
            </w:tcBorders>
            <w:vAlign w:val="center"/>
          </w:tcPr>
          <w:p w14:paraId="7A443A6F">
            <w:pPr>
              <w:widowControl w:val="0"/>
              <w:jc w:val="center"/>
              <w:rPr>
                <w:rFonts w:hint="default" w:ascii="Times New Roman" w:hAnsi="Times New Roman" w:cs="Times New Roman"/>
                <w:b/>
                <w:bCs/>
                <w:sz w:val="16"/>
                <w:szCs w:val="16"/>
                <w:vertAlign w:val="baseline"/>
              </w:rPr>
            </w:pPr>
          </w:p>
        </w:tc>
        <w:tc>
          <w:tcPr>
            <w:tcW w:w="555" w:type="pct"/>
            <w:tcBorders>
              <w:top w:val="nil"/>
              <w:left w:val="nil"/>
              <w:bottom w:val="nil"/>
              <w:right w:val="nil"/>
            </w:tcBorders>
            <w:vAlign w:val="center"/>
          </w:tcPr>
          <w:p w14:paraId="4F3820E5">
            <w:pPr>
              <w:widowControl w:val="0"/>
              <w:jc w:val="center"/>
              <w:rPr>
                <w:rFonts w:hint="default" w:ascii="Times New Roman" w:hAnsi="Times New Roman" w:cs="Times New Roman"/>
                <w:b/>
                <w:bCs/>
                <w:sz w:val="16"/>
                <w:szCs w:val="16"/>
                <w:vertAlign w:val="baseline"/>
              </w:rPr>
            </w:pPr>
          </w:p>
        </w:tc>
        <w:tc>
          <w:tcPr>
            <w:tcW w:w="558" w:type="pct"/>
            <w:tcBorders>
              <w:top w:val="nil"/>
              <w:left w:val="nil"/>
              <w:bottom w:val="nil"/>
              <w:right w:val="nil"/>
            </w:tcBorders>
            <w:vAlign w:val="center"/>
          </w:tcPr>
          <w:p w14:paraId="20FDD0B8">
            <w:pPr>
              <w:widowControl w:val="0"/>
              <w:jc w:val="center"/>
              <w:rPr>
                <w:rFonts w:hint="default" w:ascii="Times New Roman" w:hAnsi="Times New Roman" w:cs="Times New Roman"/>
                <w:b/>
                <w:bCs/>
                <w:sz w:val="16"/>
                <w:szCs w:val="16"/>
                <w:vertAlign w:val="baseline"/>
              </w:rPr>
            </w:pPr>
          </w:p>
        </w:tc>
      </w:tr>
      <w:tr w14:paraId="2C36C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55" w:type="pct"/>
            <w:vAlign w:val="center"/>
          </w:tcPr>
          <w:p w14:paraId="78484ABA">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1.21(-6.31,3.81)</w:t>
            </w:r>
          </w:p>
        </w:tc>
        <w:tc>
          <w:tcPr>
            <w:tcW w:w="555" w:type="pct"/>
            <w:vAlign w:val="center"/>
          </w:tcPr>
          <w:p w14:paraId="78B96A5A">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-3.2(-9.99, 3.59)</w:t>
            </w:r>
          </w:p>
        </w:tc>
        <w:tc>
          <w:tcPr>
            <w:tcW w:w="555" w:type="pct"/>
            <w:tcBorders>
              <w:top w:val="single" w:color="auto" w:sz="4" w:space="0"/>
              <w:right w:val="single" w:color="auto" w:sz="4" w:space="0"/>
            </w:tcBorders>
            <w:vAlign w:val="center"/>
          </w:tcPr>
          <w:p w14:paraId="3B3C6ED2">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-3.8(-9.2,1.61)</w:t>
            </w:r>
          </w:p>
        </w:tc>
        <w:tc>
          <w:tcPr>
            <w:tcW w:w="555" w:type="pct"/>
            <w:tcBorders>
              <w:top w:val="single" w:color="auto" w:sz="4" w:space="0"/>
              <w:left w:val="single" w:color="auto" w:sz="4" w:space="0"/>
              <w:bottom w:val="single" w:color="auto" w:sz="4" w:space="0"/>
              <w:right w:val="single" w:color="auto" w:sz="4" w:space="0"/>
            </w:tcBorders>
            <w:shd w:val="clear" w:color="auto" w:fill="E7E6E6" w:themeFill="background2"/>
            <w:vAlign w:val="center"/>
          </w:tcPr>
          <w:p w14:paraId="6F2CF950">
            <w:pPr>
              <w:widowControl w:val="0"/>
              <w:jc w:val="center"/>
              <w:rPr>
                <w:rFonts w:hint="default" w:ascii="Times New Roman" w:hAnsi="Times New Roman" w:cs="Times New Roman"/>
                <w:b/>
                <w:bCs/>
                <w:sz w:val="16"/>
                <w:szCs w:val="16"/>
                <w:vertAlign w:val="baseline"/>
              </w:rPr>
            </w:pPr>
            <w:r>
              <w:rPr>
                <w:rFonts w:hint="default" w:ascii="Times New Roman" w:hAnsi="Times New Roman" w:cs="Times New Roman"/>
                <w:b/>
                <w:bCs/>
                <w:sz w:val="16"/>
                <w:szCs w:val="16"/>
                <w:vertAlign w:val="baseline"/>
              </w:rPr>
              <w:t>Mindfulness based intervention</w:t>
            </w:r>
          </w:p>
        </w:tc>
        <w:tc>
          <w:tcPr>
            <w:tcW w:w="555" w:type="pct"/>
            <w:tcBorders>
              <w:top w:val="nil"/>
              <w:left w:val="single" w:color="auto" w:sz="4" w:space="0"/>
              <w:bottom w:val="single" w:color="auto" w:sz="4" w:space="0"/>
              <w:right w:val="nil"/>
            </w:tcBorders>
            <w:vAlign w:val="center"/>
          </w:tcPr>
          <w:p w14:paraId="55D29B91">
            <w:pPr>
              <w:widowControl w:val="0"/>
              <w:jc w:val="center"/>
              <w:rPr>
                <w:rFonts w:hint="default" w:ascii="Times New Roman" w:hAnsi="Times New Roman" w:cs="Times New Roman"/>
                <w:b/>
                <w:bCs/>
                <w:sz w:val="16"/>
                <w:szCs w:val="16"/>
                <w:vertAlign w:val="baseline"/>
              </w:rPr>
            </w:pPr>
          </w:p>
        </w:tc>
        <w:tc>
          <w:tcPr>
            <w:tcW w:w="555" w:type="pct"/>
            <w:tcBorders>
              <w:top w:val="nil"/>
              <w:left w:val="nil"/>
              <w:bottom w:val="nil"/>
              <w:right w:val="nil"/>
            </w:tcBorders>
            <w:vAlign w:val="center"/>
          </w:tcPr>
          <w:p w14:paraId="294E82CE">
            <w:pPr>
              <w:widowControl w:val="0"/>
              <w:jc w:val="center"/>
              <w:rPr>
                <w:rFonts w:hint="default" w:ascii="Times New Roman" w:hAnsi="Times New Roman" w:cs="Times New Roman"/>
                <w:b/>
                <w:bCs/>
                <w:sz w:val="16"/>
                <w:szCs w:val="16"/>
                <w:vertAlign w:val="baseline"/>
              </w:rPr>
            </w:pPr>
          </w:p>
        </w:tc>
        <w:tc>
          <w:tcPr>
            <w:tcW w:w="555" w:type="pct"/>
            <w:tcBorders>
              <w:top w:val="nil"/>
              <w:left w:val="nil"/>
              <w:bottom w:val="nil"/>
              <w:right w:val="nil"/>
            </w:tcBorders>
            <w:vAlign w:val="center"/>
          </w:tcPr>
          <w:p w14:paraId="745967BF">
            <w:pPr>
              <w:widowControl w:val="0"/>
              <w:jc w:val="center"/>
              <w:rPr>
                <w:rFonts w:hint="default" w:ascii="Times New Roman" w:hAnsi="Times New Roman" w:cs="Times New Roman"/>
                <w:b/>
                <w:bCs/>
                <w:sz w:val="16"/>
                <w:szCs w:val="16"/>
                <w:vertAlign w:val="baseline"/>
              </w:rPr>
            </w:pPr>
          </w:p>
        </w:tc>
        <w:tc>
          <w:tcPr>
            <w:tcW w:w="555" w:type="pct"/>
            <w:tcBorders>
              <w:top w:val="nil"/>
              <w:left w:val="nil"/>
              <w:bottom w:val="nil"/>
              <w:right w:val="nil"/>
            </w:tcBorders>
            <w:vAlign w:val="center"/>
          </w:tcPr>
          <w:p w14:paraId="51FD0090">
            <w:pPr>
              <w:widowControl w:val="0"/>
              <w:jc w:val="center"/>
              <w:rPr>
                <w:rFonts w:hint="default" w:ascii="Times New Roman" w:hAnsi="Times New Roman" w:cs="Times New Roman"/>
                <w:b/>
                <w:bCs/>
                <w:sz w:val="16"/>
                <w:szCs w:val="16"/>
                <w:vertAlign w:val="baseline"/>
              </w:rPr>
            </w:pPr>
          </w:p>
        </w:tc>
        <w:tc>
          <w:tcPr>
            <w:tcW w:w="558" w:type="pct"/>
            <w:tcBorders>
              <w:top w:val="nil"/>
              <w:left w:val="nil"/>
              <w:bottom w:val="nil"/>
              <w:right w:val="nil"/>
            </w:tcBorders>
            <w:vAlign w:val="center"/>
          </w:tcPr>
          <w:p w14:paraId="36F7E866">
            <w:pPr>
              <w:widowControl w:val="0"/>
              <w:jc w:val="center"/>
              <w:rPr>
                <w:rFonts w:hint="default" w:ascii="Times New Roman" w:hAnsi="Times New Roman" w:cs="Times New Roman"/>
                <w:b/>
                <w:bCs/>
                <w:sz w:val="16"/>
                <w:szCs w:val="16"/>
                <w:vertAlign w:val="baseline"/>
              </w:rPr>
            </w:pPr>
          </w:p>
        </w:tc>
      </w:tr>
      <w:tr w14:paraId="2B420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55" w:type="pct"/>
            <w:vAlign w:val="center"/>
          </w:tcPr>
          <w:p w14:paraId="59CB7666">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5.4(-4.53,15.32)</w:t>
            </w:r>
          </w:p>
        </w:tc>
        <w:tc>
          <w:tcPr>
            <w:tcW w:w="555" w:type="pct"/>
            <w:vAlign w:val="center"/>
          </w:tcPr>
          <w:p w14:paraId="3BFD1555">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3.41(-7.31, 14.07)</w:t>
            </w:r>
          </w:p>
        </w:tc>
        <w:tc>
          <w:tcPr>
            <w:tcW w:w="555" w:type="pct"/>
            <w:vAlign w:val="center"/>
          </w:tcPr>
          <w:p w14:paraId="319C98B1">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2.82(-7.07,12.66)</w:t>
            </w:r>
          </w:p>
        </w:tc>
        <w:tc>
          <w:tcPr>
            <w:tcW w:w="555" w:type="pct"/>
            <w:tcBorders>
              <w:top w:val="single" w:color="auto" w:sz="4" w:space="0"/>
              <w:right w:val="single" w:color="auto" w:sz="4" w:space="0"/>
            </w:tcBorders>
            <w:vAlign w:val="center"/>
          </w:tcPr>
          <w:p w14:paraId="39BEBC6A">
            <w:pPr>
              <w:widowControl w:val="0"/>
              <w:jc w:val="center"/>
              <w:rPr>
                <w:rFonts w:hint="default" w:ascii="Times New Roman" w:hAnsi="Times New Roman" w:cs="Times New Roman"/>
                <w:b w:val="0"/>
                <w:bCs w:val="0"/>
                <w:sz w:val="16"/>
                <w:szCs w:val="16"/>
                <w:vertAlign w:val="baseline"/>
              </w:rPr>
            </w:pPr>
            <w:r>
              <w:rPr>
                <w:rFonts w:hint="eastAsia" w:ascii="Times New Roman" w:hAnsi="Times New Roman" w:cs="Times New Roman"/>
                <w:b w:val="0"/>
                <w:bCs w:val="0"/>
                <w:sz w:val="16"/>
                <w:szCs w:val="16"/>
                <w:vertAlign w:val="baseline"/>
              </w:rPr>
              <w:t>6.6(-3.77,17)</w:t>
            </w:r>
          </w:p>
        </w:tc>
        <w:tc>
          <w:tcPr>
            <w:tcW w:w="555" w:type="pct"/>
            <w:tcBorders>
              <w:top w:val="single" w:color="auto" w:sz="4" w:space="0"/>
              <w:left w:val="single" w:color="auto" w:sz="4" w:space="0"/>
              <w:bottom w:val="single" w:color="auto" w:sz="4" w:space="0"/>
              <w:right w:val="single" w:color="auto" w:sz="4" w:space="0"/>
            </w:tcBorders>
            <w:shd w:val="clear" w:color="auto" w:fill="E7E6E6" w:themeFill="background2"/>
            <w:vAlign w:val="center"/>
          </w:tcPr>
          <w:p w14:paraId="4B314CC9">
            <w:pPr>
              <w:widowControl w:val="0"/>
              <w:jc w:val="center"/>
              <w:rPr>
                <w:rFonts w:hint="default" w:ascii="Times New Roman" w:hAnsi="Times New Roman" w:cs="Times New Roman"/>
                <w:b/>
                <w:bCs/>
                <w:sz w:val="16"/>
                <w:szCs w:val="16"/>
                <w:vertAlign w:val="baseline"/>
              </w:rPr>
            </w:pPr>
            <w:r>
              <w:rPr>
                <w:rFonts w:hint="default" w:ascii="Times New Roman" w:hAnsi="Times New Roman" w:cs="Times New Roman"/>
                <w:b/>
                <w:bCs/>
                <w:sz w:val="16"/>
                <w:szCs w:val="16"/>
                <w:vertAlign w:val="baseline"/>
              </w:rPr>
              <w:t>Music intervention</w:t>
            </w:r>
          </w:p>
        </w:tc>
        <w:tc>
          <w:tcPr>
            <w:tcW w:w="555" w:type="pct"/>
            <w:tcBorders>
              <w:top w:val="nil"/>
              <w:left w:val="single" w:color="auto" w:sz="4" w:space="0"/>
              <w:bottom w:val="single" w:color="auto" w:sz="4" w:space="0"/>
              <w:right w:val="nil"/>
            </w:tcBorders>
            <w:vAlign w:val="center"/>
          </w:tcPr>
          <w:p w14:paraId="6BCD8BB6">
            <w:pPr>
              <w:widowControl w:val="0"/>
              <w:jc w:val="center"/>
              <w:rPr>
                <w:rFonts w:hint="default" w:ascii="Times New Roman" w:hAnsi="Times New Roman" w:cs="Times New Roman"/>
                <w:b/>
                <w:bCs/>
                <w:sz w:val="16"/>
                <w:szCs w:val="16"/>
                <w:vertAlign w:val="baseline"/>
              </w:rPr>
            </w:pPr>
          </w:p>
        </w:tc>
        <w:tc>
          <w:tcPr>
            <w:tcW w:w="555" w:type="pct"/>
            <w:tcBorders>
              <w:top w:val="nil"/>
              <w:left w:val="nil"/>
              <w:bottom w:val="nil"/>
              <w:right w:val="nil"/>
            </w:tcBorders>
            <w:vAlign w:val="center"/>
          </w:tcPr>
          <w:p w14:paraId="7DB677DF">
            <w:pPr>
              <w:widowControl w:val="0"/>
              <w:jc w:val="center"/>
              <w:rPr>
                <w:rFonts w:hint="default" w:ascii="Times New Roman" w:hAnsi="Times New Roman" w:cs="Times New Roman"/>
                <w:b/>
                <w:bCs/>
                <w:sz w:val="16"/>
                <w:szCs w:val="16"/>
                <w:vertAlign w:val="baseline"/>
              </w:rPr>
            </w:pPr>
          </w:p>
        </w:tc>
        <w:tc>
          <w:tcPr>
            <w:tcW w:w="555" w:type="pct"/>
            <w:tcBorders>
              <w:top w:val="nil"/>
              <w:left w:val="nil"/>
              <w:bottom w:val="nil"/>
              <w:right w:val="nil"/>
            </w:tcBorders>
            <w:vAlign w:val="center"/>
          </w:tcPr>
          <w:p w14:paraId="3C7F293D">
            <w:pPr>
              <w:widowControl w:val="0"/>
              <w:jc w:val="center"/>
              <w:rPr>
                <w:rFonts w:hint="default" w:ascii="Times New Roman" w:hAnsi="Times New Roman" w:cs="Times New Roman"/>
                <w:b/>
                <w:bCs/>
                <w:sz w:val="16"/>
                <w:szCs w:val="16"/>
                <w:vertAlign w:val="baseline"/>
              </w:rPr>
            </w:pPr>
          </w:p>
        </w:tc>
        <w:tc>
          <w:tcPr>
            <w:tcW w:w="558" w:type="pct"/>
            <w:tcBorders>
              <w:top w:val="nil"/>
              <w:left w:val="nil"/>
              <w:bottom w:val="nil"/>
              <w:right w:val="nil"/>
            </w:tcBorders>
            <w:vAlign w:val="center"/>
          </w:tcPr>
          <w:p w14:paraId="2B52D391">
            <w:pPr>
              <w:widowControl w:val="0"/>
              <w:jc w:val="center"/>
              <w:rPr>
                <w:rFonts w:hint="default" w:ascii="Times New Roman" w:hAnsi="Times New Roman" w:cs="Times New Roman"/>
                <w:b/>
                <w:bCs/>
                <w:sz w:val="16"/>
                <w:szCs w:val="16"/>
                <w:vertAlign w:val="baseline"/>
              </w:rPr>
            </w:pPr>
          </w:p>
        </w:tc>
      </w:tr>
      <w:tr w14:paraId="2DA3F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55" w:type="pct"/>
            <w:vAlign w:val="center"/>
          </w:tcPr>
          <w:p w14:paraId="5B3B3A6D">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6. 49(0.9,11.96)</w:t>
            </w:r>
          </w:p>
        </w:tc>
        <w:tc>
          <w:tcPr>
            <w:tcW w:w="555" w:type="pct"/>
            <w:vAlign w:val="center"/>
          </w:tcPr>
          <w:p w14:paraId="371E2F6C">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4.51(-2.27,11.24)</w:t>
            </w:r>
          </w:p>
        </w:tc>
        <w:tc>
          <w:tcPr>
            <w:tcW w:w="555" w:type="pct"/>
            <w:vAlign w:val="center"/>
          </w:tcPr>
          <w:p w14:paraId="0401B56F">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3. 91(-1.44, 9.23)</w:t>
            </w:r>
          </w:p>
        </w:tc>
        <w:tc>
          <w:tcPr>
            <w:tcW w:w="555" w:type="pct"/>
            <w:vAlign w:val="center"/>
          </w:tcPr>
          <w:p w14:paraId="006D2E23">
            <w:pPr>
              <w:widowControl w:val="0"/>
              <w:jc w:val="center"/>
              <w:rPr>
                <w:rFonts w:hint="default" w:ascii="Times New Roman" w:hAnsi="Times New Roman" w:cs="Times New Roman"/>
                <w:b w:val="0"/>
                <w:bCs w:val="0"/>
                <w:sz w:val="16"/>
                <w:szCs w:val="16"/>
                <w:vertAlign w:val="baseline"/>
              </w:rPr>
            </w:pPr>
            <w:r>
              <w:rPr>
                <w:rFonts w:hint="eastAsia" w:ascii="Times New Roman" w:hAnsi="Times New Roman" w:cs="Times New Roman"/>
                <w:b w:val="0"/>
                <w:bCs w:val="0"/>
                <w:sz w:val="16"/>
                <w:szCs w:val="16"/>
                <w:vertAlign w:val="baseline"/>
              </w:rPr>
              <w:t>7.71(1.41,14)</w:t>
            </w:r>
          </w:p>
        </w:tc>
        <w:tc>
          <w:tcPr>
            <w:tcW w:w="555" w:type="pct"/>
            <w:tcBorders>
              <w:top w:val="single" w:color="auto" w:sz="4" w:space="0"/>
              <w:right w:val="single" w:color="auto" w:sz="4" w:space="0"/>
            </w:tcBorders>
            <w:vAlign w:val="center"/>
          </w:tcPr>
          <w:p w14:paraId="1121A829">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sz w:val="16"/>
                <w:szCs w:val="16"/>
              </w:rPr>
              <w:t>1.08(-9.28,11.46)</w:t>
            </w:r>
          </w:p>
        </w:tc>
        <w:tc>
          <w:tcPr>
            <w:tcW w:w="555" w:type="pct"/>
            <w:tcBorders>
              <w:top w:val="single" w:color="auto" w:sz="4" w:space="0"/>
              <w:left w:val="single" w:color="auto" w:sz="4" w:space="0"/>
              <w:bottom w:val="single" w:color="auto" w:sz="4" w:space="0"/>
              <w:right w:val="single" w:color="auto" w:sz="4" w:space="0"/>
            </w:tcBorders>
            <w:shd w:val="clear" w:color="auto" w:fill="E7E6E6" w:themeFill="background2"/>
            <w:vAlign w:val="center"/>
          </w:tcPr>
          <w:p w14:paraId="072080D6">
            <w:pPr>
              <w:widowControl w:val="0"/>
              <w:jc w:val="center"/>
              <w:rPr>
                <w:rFonts w:hint="default" w:ascii="Times New Roman" w:hAnsi="Times New Roman" w:cs="Times New Roman"/>
                <w:b/>
                <w:bCs/>
                <w:sz w:val="16"/>
                <w:szCs w:val="16"/>
                <w:vertAlign w:val="baseline"/>
              </w:rPr>
            </w:pPr>
            <w:r>
              <w:rPr>
                <w:rFonts w:hint="default" w:ascii="Times New Roman" w:hAnsi="Times New Roman" w:cs="Times New Roman"/>
                <w:b/>
                <w:bCs/>
                <w:sz w:val="16"/>
                <w:szCs w:val="16"/>
                <w:vertAlign w:val="baseline"/>
              </w:rPr>
              <w:t>Psychoeducation</w:t>
            </w:r>
          </w:p>
        </w:tc>
        <w:tc>
          <w:tcPr>
            <w:tcW w:w="555" w:type="pct"/>
            <w:tcBorders>
              <w:top w:val="nil"/>
              <w:left w:val="single" w:color="auto" w:sz="4" w:space="0"/>
              <w:bottom w:val="single" w:color="auto" w:sz="4" w:space="0"/>
              <w:right w:val="nil"/>
            </w:tcBorders>
            <w:vAlign w:val="center"/>
          </w:tcPr>
          <w:p w14:paraId="728BA623">
            <w:pPr>
              <w:widowControl w:val="0"/>
              <w:jc w:val="center"/>
              <w:rPr>
                <w:rFonts w:hint="default" w:ascii="Times New Roman" w:hAnsi="Times New Roman" w:cs="Times New Roman"/>
                <w:b/>
                <w:bCs/>
                <w:sz w:val="16"/>
                <w:szCs w:val="16"/>
                <w:vertAlign w:val="baseline"/>
              </w:rPr>
            </w:pPr>
          </w:p>
        </w:tc>
        <w:tc>
          <w:tcPr>
            <w:tcW w:w="555" w:type="pct"/>
            <w:tcBorders>
              <w:top w:val="nil"/>
              <w:left w:val="nil"/>
              <w:bottom w:val="nil"/>
              <w:right w:val="nil"/>
            </w:tcBorders>
            <w:vAlign w:val="center"/>
          </w:tcPr>
          <w:p w14:paraId="4BFFDFFF">
            <w:pPr>
              <w:widowControl w:val="0"/>
              <w:jc w:val="center"/>
              <w:rPr>
                <w:rFonts w:hint="default" w:ascii="Times New Roman" w:hAnsi="Times New Roman" w:cs="Times New Roman"/>
                <w:b/>
                <w:bCs/>
                <w:sz w:val="16"/>
                <w:szCs w:val="16"/>
                <w:vertAlign w:val="baseline"/>
              </w:rPr>
            </w:pPr>
          </w:p>
        </w:tc>
        <w:tc>
          <w:tcPr>
            <w:tcW w:w="558" w:type="pct"/>
            <w:tcBorders>
              <w:top w:val="nil"/>
              <w:left w:val="nil"/>
              <w:bottom w:val="nil"/>
              <w:right w:val="nil"/>
            </w:tcBorders>
            <w:vAlign w:val="center"/>
          </w:tcPr>
          <w:p w14:paraId="20B35E7A">
            <w:pPr>
              <w:widowControl w:val="0"/>
              <w:jc w:val="center"/>
              <w:rPr>
                <w:rFonts w:hint="default" w:ascii="Times New Roman" w:hAnsi="Times New Roman" w:cs="Times New Roman"/>
                <w:b/>
                <w:bCs/>
                <w:sz w:val="16"/>
                <w:szCs w:val="16"/>
                <w:vertAlign w:val="baseline"/>
              </w:rPr>
            </w:pPr>
          </w:p>
        </w:tc>
      </w:tr>
      <w:tr w14:paraId="08A6C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55" w:type="pct"/>
            <w:vAlign w:val="center"/>
          </w:tcPr>
          <w:p w14:paraId="60CF531D">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4.16(-1.08,9.34)</w:t>
            </w:r>
          </w:p>
        </w:tc>
        <w:tc>
          <w:tcPr>
            <w:tcW w:w="555" w:type="pct"/>
            <w:vAlign w:val="center"/>
          </w:tcPr>
          <w:p w14:paraId="287916D7">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2. 17(-3.89,8.25)</w:t>
            </w:r>
          </w:p>
        </w:tc>
        <w:tc>
          <w:tcPr>
            <w:tcW w:w="555" w:type="pct"/>
            <w:vAlign w:val="center"/>
          </w:tcPr>
          <w:p w14:paraId="535B6B96">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1.58</w:t>
            </w:r>
            <w:r>
              <w:rPr>
                <w:rFonts w:hint="eastAsia" w:ascii="Times New Roman" w:hAnsi="Times New Roman" w:cs="Times New Roman"/>
                <w:b w:val="0"/>
                <w:bCs w:val="0"/>
                <w:sz w:val="16"/>
                <w:szCs w:val="16"/>
                <w:vertAlign w:val="baseline"/>
                <w:lang w:val="en-US" w:eastAsia="zh-CN"/>
              </w:rPr>
              <w:t>(-</w:t>
            </w:r>
            <w:r>
              <w:rPr>
                <w:rFonts w:hint="default" w:ascii="Times New Roman" w:hAnsi="Times New Roman" w:cs="Times New Roman"/>
                <w:b w:val="0"/>
                <w:bCs w:val="0"/>
                <w:sz w:val="16"/>
                <w:szCs w:val="16"/>
                <w:vertAlign w:val="baseline"/>
              </w:rPr>
              <w:t>3.29,6.47)</w:t>
            </w:r>
          </w:p>
        </w:tc>
        <w:tc>
          <w:tcPr>
            <w:tcW w:w="555" w:type="pct"/>
            <w:vAlign w:val="center"/>
          </w:tcPr>
          <w:p w14:paraId="2B3438CC">
            <w:pPr>
              <w:widowControl w:val="0"/>
              <w:jc w:val="center"/>
              <w:rPr>
                <w:rFonts w:hint="default" w:ascii="Times New Roman" w:hAnsi="Times New Roman" w:cs="Times New Roman"/>
                <w:b w:val="0"/>
                <w:bCs w:val="0"/>
                <w:sz w:val="16"/>
                <w:szCs w:val="16"/>
                <w:vertAlign w:val="baseline"/>
              </w:rPr>
            </w:pPr>
            <w:r>
              <w:rPr>
                <w:rFonts w:hint="eastAsia" w:ascii="Times New Roman" w:hAnsi="Times New Roman" w:cs="Times New Roman"/>
                <w:b w:val="0"/>
                <w:bCs w:val="0"/>
                <w:sz w:val="16"/>
                <w:szCs w:val="16"/>
                <w:vertAlign w:val="baseline"/>
              </w:rPr>
              <w:t>5.37(-0.65,11.42)</w:t>
            </w:r>
          </w:p>
        </w:tc>
        <w:tc>
          <w:tcPr>
            <w:tcW w:w="555" w:type="pct"/>
            <w:vAlign w:val="center"/>
          </w:tcPr>
          <w:p w14:paraId="3F7CE614">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sz w:val="16"/>
                <w:szCs w:val="16"/>
              </w:rPr>
              <w:t>-1.25(-11.4,8.99)</w:t>
            </w:r>
          </w:p>
        </w:tc>
        <w:tc>
          <w:tcPr>
            <w:tcW w:w="555" w:type="pct"/>
            <w:tcBorders>
              <w:top w:val="single" w:color="auto" w:sz="4" w:space="0"/>
              <w:right w:val="single" w:color="auto" w:sz="4" w:space="0"/>
            </w:tcBorders>
            <w:vAlign w:val="center"/>
          </w:tcPr>
          <w:p w14:paraId="7A16D4A1">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sz w:val="16"/>
                <w:szCs w:val="16"/>
              </w:rPr>
              <w:t>-2.34(-8.29,3.66)</w:t>
            </w:r>
          </w:p>
        </w:tc>
        <w:tc>
          <w:tcPr>
            <w:tcW w:w="555" w:type="pct"/>
            <w:tcBorders>
              <w:top w:val="single" w:color="auto" w:sz="4" w:space="0"/>
              <w:left w:val="single" w:color="auto" w:sz="4" w:space="0"/>
              <w:bottom w:val="single" w:color="auto" w:sz="4" w:space="0"/>
              <w:right w:val="single" w:color="auto" w:sz="4" w:space="0"/>
            </w:tcBorders>
            <w:shd w:val="clear" w:color="auto" w:fill="E7E6E6" w:themeFill="background2"/>
            <w:vAlign w:val="center"/>
          </w:tcPr>
          <w:p w14:paraId="5E37722F">
            <w:pPr>
              <w:widowControl w:val="0"/>
              <w:jc w:val="center"/>
              <w:rPr>
                <w:rFonts w:hint="default" w:ascii="Times New Roman" w:hAnsi="Times New Roman" w:cs="Times New Roman"/>
                <w:b/>
                <w:bCs/>
                <w:sz w:val="16"/>
                <w:szCs w:val="16"/>
                <w:vertAlign w:val="baseline"/>
              </w:rPr>
            </w:pPr>
            <w:r>
              <w:rPr>
                <w:rFonts w:hint="default" w:ascii="Times New Roman" w:hAnsi="Times New Roman" w:cs="Times New Roman"/>
                <w:b/>
                <w:bCs/>
                <w:sz w:val="16"/>
                <w:szCs w:val="16"/>
                <w:vertAlign w:val="baseline"/>
              </w:rPr>
              <w:t>Supportive therapy</w:t>
            </w:r>
          </w:p>
        </w:tc>
        <w:tc>
          <w:tcPr>
            <w:tcW w:w="555" w:type="pct"/>
            <w:tcBorders>
              <w:top w:val="nil"/>
              <w:left w:val="single" w:color="auto" w:sz="4" w:space="0"/>
              <w:bottom w:val="single" w:color="auto" w:sz="4" w:space="0"/>
              <w:right w:val="nil"/>
            </w:tcBorders>
            <w:vAlign w:val="center"/>
          </w:tcPr>
          <w:p w14:paraId="5B04A2BF">
            <w:pPr>
              <w:widowControl w:val="0"/>
              <w:jc w:val="center"/>
              <w:rPr>
                <w:rFonts w:hint="default" w:ascii="Times New Roman" w:hAnsi="Times New Roman" w:cs="Times New Roman"/>
                <w:b/>
                <w:bCs/>
                <w:sz w:val="16"/>
                <w:szCs w:val="16"/>
                <w:vertAlign w:val="baseline"/>
              </w:rPr>
            </w:pPr>
          </w:p>
        </w:tc>
        <w:tc>
          <w:tcPr>
            <w:tcW w:w="558" w:type="pct"/>
            <w:tcBorders>
              <w:top w:val="nil"/>
              <w:left w:val="nil"/>
              <w:bottom w:val="nil"/>
              <w:right w:val="nil"/>
            </w:tcBorders>
            <w:vAlign w:val="center"/>
          </w:tcPr>
          <w:p w14:paraId="282581D5">
            <w:pPr>
              <w:widowControl w:val="0"/>
              <w:jc w:val="center"/>
              <w:rPr>
                <w:rFonts w:hint="default" w:ascii="Times New Roman" w:hAnsi="Times New Roman" w:cs="Times New Roman"/>
                <w:b/>
                <w:bCs/>
                <w:sz w:val="16"/>
                <w:szCs w:val="16"/>
                <w:vertAlign w:val="baseline"/>
              </w:rPr>
            </w:pPr>
          </w:p>
        </w:tc>
      </w:tr>
      <w:tr w14:paraId="32D6E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55" w:type="pct"/>
            <w:vAlign w:val="center"/>
          </w:tcPr>
          <w:p w14:paraId="34DB1043">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-2.89(-6.24,0.4)</w:t>
            </w:r>
          </w:p>
        </w:tc>
        <w:tc>
          <w:tcPr>
            <w:tcW w:w="555" w:type="pct"/>
            <w:vAlign w:val="center"/>
          </w:tcPr>
          <w:p w14:paraId="3983F159">
            <w:pPr>
              <w:widowControl w:val="0"/>
              <w:jc w:val="center"/>
              <w:rPr>
                <w:rFonts w:hint="default" w:ascii="Times New Roman" w:hAnsi="Times New Roman" w:cs="Times New Roman"/>
                <w:b w:val="0"/>
                <w:bCs w:val="0"/>
                <w:sz w:val="16"/>
                <w:szCs w:val="16"/>
                <w:vertAlign w:val="baseline"/>
              </w:rPr>
            </w:pPr>
            <w:r>
              <w:rPr>
                <w:rFonts w:hint="eastAsia" w:ascii="Times New Roman" w:hAnsi="Times New Roman" w:cs="Times New Roman"/>
                <w:b w:val="0"/>
                <w:bCs w:val="0"/>
                <w:sz w:val="16"/>
                <w:szCs w:val="16"/>
                <w:vertAlign w:val="baseline"/>
              </w:rPr>
              <w:t>-4.88(-9.99,0.21)</w:t>
            </w:r>
          </w:p>
        </w:tc>
        <w:tc>
          <w:tcPr>
            <w:tcW w:w="555" w:type="pct"/>
            <w:vAlign w:val="center"/>
          </w:tcPr>
          <w:p w14:paraId="68961365">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bCs/>
                <w:sz w:val="16"/>
                <w:szCs w:val="16"/>
                <w:vertAlign w:val="baseline"/>
              </w:rPr>
              <w:t>-5.47(-8.47,-2.51)</w:t>
            </w:r>
          </w:p>
        </w:tc>
        <w:tc>
          <w:tcPr>
            <w:tcW w:w="555" w:type="pct"/>
            <w:vAlign w:val="center"/>
          </w:tcPr>
          <w:p w14:paraId="04262E8B">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-1.67(-6.17,2.81)</w:t>
            </w:r>
          </w:p>
        </w:tc>
        <w:tc>
          <w:tcPr>
            <w:tcW w:w="555" w:type="pct"/>
            <w:vAlign w:val="center"/>
          </w:tcPr>
          <w:p w14:paraId="759E8746">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sz w:val="16"/>
                <w:szCs w:val="16"/>
              </w:rPr>
              <w:t>-8.3(-17.6,1.11)</w:t>
            </w:r>
          </w:p>
        </w:tc>
        <w:tc>
          <w:tcPr>
            <w:tcW w:w="555" w:type="pct"/>
            <w:vAlign w:val="center"/>
          </w:tcPr>
          <w:p w14:paraId="6E5DBEAB">
            <w:pPr>
              <w:widowControl w:val="0"/>
              <w:jc w:val="center"/>
              <w:rPr>
                <w:rFonts w:hint="default" w:ascii="Times New Roman" w:hAnsi="Times New Roman" w:cs="Times New Roman"/>
                <w:b/>
                <w:bCs/>
                <w:sz w:val="16"/>
                <w:szCs w:val="16"/>
                <w:vertAlign w:val="baseline"/>
              </w:rPr>
            </w:pPr>
            <w:r>
              <w:rPr>
                <w:rFonts w:hint="default" w:ascii="Times New Roman" w:hAnsi="Times New Roman" w:cs="Times New Roman"/>
                <w:b/>
                <w:bCs/>
                <w:sz w:val="16"/>
                <w:szCs w:val="16"/>
              </w:rPr>
              <w:t>-9.38(-13.7,-4.95)</w:t>
            </w:r>
          </w:p>
        </w:tc>
        <w:tc>
          <w:tcPr>
            <w:tcW w:w="555" w:type="pct"/>
            <w:tcBorders>
              <w:top w:val="single" w:color="auto" w:sz="4" w:space="0"/>
              <w:right w:val="single" w:color="auto" w:sz="4" w:space="0"/>
            </w:tcBorders>
            <w:vAlign w:val="center"/>
          </w:tcPr>
          <w:p w14:paraId="2E74C733">
            <w:pPr>
              <w:widowControl w:val="0"/>
              <w:jc w:val="center"/>
              <w:rPr>
                <w:rFonts w:hint="default" w:ascii="Times New Roman" w:hAnsi="Times New Roman" w:cs="Times New Roman"/>
                <w:b/>
                <w:bCs/>
                <w:sz w:val="16"/>
                <w:szCs w:val="16"/>
                <w:vertAlign w:val="baseline"/>
              </w:rPr>
            </w:pPr>
            <w:r>
              <w:rPr>
                <w:rFonts w:hint="default" w:ascii="Times New Roman" w:hAnsi="Times New Roman" w:cs="Times New Roman"/>
                <w:b/>
                <w:bCs/>
                <w:sz w:val="16"/>
                <w:szCs w:val="16"/>
              </w:rPr>
              <w:t>-7.05(-11.1,-3.01)</w:t>
            </w:r>
          </w:p>
        </w:tc>
        <w:tc>
          <w:tcPr>
            <w:tcW w:w="555" w:type="pct"/>
            <w:tcBorders>
              <w:top w:val="single" w:color="auto" w:sz="4" w:space="0"/>
              <w:left w:val="single" w:color="auto" w:sz="4" w:space="0"/>
              <w:bottom w:val="single" w:color="auto" w:sz="4" w:space="0"/>
              <w:right w:val="single" w:color="auto" w:sz="4" w:space="0"/>
            </w:tcBorders>
            <w:shd w:val="clear" w:color="auto" w:fill="E7E6E6" w:themeFill="background2"/>
            <w:vAlign w:val="center"/>
          </w:tcPr>
          <w:p w14:paraId="6B389367">
            <w:pPr>
              <w:widowControl w:val="0"/>
              <w:jc w:val="center"/>
              <w:rPr>
                <w:rFonts w:hint="default" w:ascii="Times New Roman" w:hAnsi="Times New Roman" w:cs="Times New Roman"/>
                <w:b/>
                <w:bCs/>
                <w:sz w:val="16"/>
                <w:szCs w:val="16"/>
                <w:vertAlign w:val="baseline"/>
              </w:rPr>
            </w:pPr>
            <w:r>
              <w:rPr>
                <w:rFonts w:hint="default" w:ascii="Times New Roman" w:hAnsi="Times New Roman" w:cs="Times New Roman"/>
                <w:b/>
                <w:bCs/>
                <w:sz w:val="16"/>
                <w:szCs w:val="16"/>
                <w:vertAlign w:val="baseline"/>
              </w:rPr>
              <w:t>Usual care</w:t>
            </w:r>
          </w:p>
        </w:tc>
        <w:tc>
          <w:tcPr>
            <w:tcW w:w="558" w:type="pct"/>
            <w:tcBorders>
              <w:top w:val="nil"/>
              <w:left w:val="single" w:color="auto" w:sz="4" w:space="0"/>
              <w:right w:val="nil"/>
            </w:tcBorders>
            <w:vAlign w:val="center"/>
          </w:tcPr>
          <w:p w14:paraId="452197F1">
            <w:pPr>
              <w:widowControl w:val="0"/>
              <w:jc w:val="center"/>
              <w:rPr>
                <w:rFonts w:hint="default" w:ascii="Times New Roman" w:hAnsi="Times New Roman" w:cs="Times New Roman"/>
                <w:b/>
                <w:bCs/>
                <w:sz w:val="16"/>
                <w:szCs w:val="16"/>
                <w:vertAlign w:val="baseline"/>
              </w:rPr>
            </w:pPr>
          </w:p>
        </w:tc>
      </w:tr>
      <w:tr w14:paraId="71908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55" w:type="pct"/>
            <w:vAlign w:val="center"/>
          </w:tcPr>
          <w:p w14:paraId="3CC24310">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1.61(-4.65,7.81)</w:t>
            </w:r>
          </w:p>
        </w:tc>
        <w:tc>
          <w:tcPr>
            <w:tcW w:w="555" w:type="pct"/>
            <w:vAlign w:val="center"/>
          </w:tcPr>
          <w:p w14:paraId="4B8B5C26">
            <w:pPr>
              <w:widowControl w:val="0"/>
              <w:jc w:val="center"/>
              <w:rPr>
                <w:rFonts w:hint="default" w:ascii="Times New Roman" w:hAnsi="Times New Roman" w:cs="Times New Roman"/>
                <w:b w:val="0"/>
                <w:bCs w:val="0"/>
                <w:sz w:val="16"/>
                <w:szCs w:val="16"/>
                <w:vertAlign w:val="baseline"/>
              </w:rPr>
            </w:pPr>
            <w:r>
              <w:rPr>
                <w:rFonts w:hint="eastAsia" w:ascii="Times New Roman" w:hAnsi="Times New Roman" w:cs="Times New Roman"/>
                <w:b w:val="0"/>
                <w:bCs w:val="0"/>
                <w:sz w:val="16"/>
                <w:szCs w:val="16"/>
                <w:vertAlign w:val="baseline"/>
              </w:rPr>
              <w:t>-0.36(-5.54,4.76)</w:t>
            </w:r>
          </w:p>
        </w:tc>
        <w:tc>
          <w:tcPr>
            <w:tcW w:w="555" w:type="pct"/>
            <w:vAlign w:val="center"/>
          </w:tcPr>
          <w:p w14:paraId="5B51AC8B">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-0.97(-6.49,4.55)</w:t>
            </w:r>
          </w:p>
        </w:tc>
        <w:tc>
          <w:tcPr>
            <w:tcW w:w="555" w:type="pct"/>
            <w:vAlign w:val="center"/>
          </w:tcPr>
          <w:p w14:paraId="3E34DE5B">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2.83(-4.09,9.76)</w:t>
            </w:r>
          </w:p>
        </w:tc>
        <w:tc>
          <w:tcPr>
            <w:tcW w:w="555" w:type="pct"/>
            <w:vAlign w:val="center"/>
          </w:tcPr>
          <w:p w14:paraId="30E1D6CC">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sz w:val="16"/>
                <w:szCs w:val="16"/>
                <w:lang w:val="en-US" w:eastAsia="zh-CN"/>
              </w:rPr>
              <w:t>-</w:t>
            </w:r>
            <w:r>
              <w:rPr>
                <w:rFonts w:hint="default" w:ascii="Times New Roman" w:hAnsi="Times New Roman" w:cs="Times New Roman"/>
                <w:sz w:val="16"/>
                <w:szCs w:val="16"/>
              </w:rPr>
              <w:t>3.79(-14.5, 7.01)</w:t>
            </w:r>
          </w:p>
        </w:tc>
        <w:tc>
          <w:tcPr>
            <w:tcW w:w="555" w:type="pct"/>
            <w:vAlign w:val="center"/>
          </w:tcPr>
          <w:p w14:paraId="647DAD90">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sz w:val="16"/>
                <w:szCs w:val="16"/>
              </w:rPr>
              <w:t>-4.88(-11.7,2.03)</w:t>
            </w:r>
          </w:p>
        </w:tc>
        <w:tc>
          <w:tcPr>
            <w:tcW w:w="555" w:type="pct"/>
            <w:vAlign w:val="center"/>
          </w:tcPr>
          <w:p w14:paraId="24494792">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sz w:val="16"/>
                <w:szCs w:val="16"/>
              </w:rPr>
              <w:t>-2.54(-8.27, 3. 15)</w:t>
            </w:r>
          </w:p>
        </w:tc>
        <w:tc>
          <w:tcPr>
            <w:tcW w:w="555" w:type="pct"/>
            <w:tcBorders>
              <w:top w:val="single" w:color="auto" w:sz="4" w:space="0"/>
            </w:tcBorders>
            <w:vAlign w:val="center"/>
          </w:tcPr>
          <w:p w14:paraId="21002368">
            <w:pPr>
              <w:widowControl w:val="0"/>
              <w:jc w:val="center"/>
              <w:rPr>
                <w:rFonts w:hint="default" w:ascii="Times New Roman" w:hAnsi="Times New Roman" w:cs="Times New Roman"/>
                <w:b/>
                <w:bCs/>
                <w:sz w:val="16"/>
                <w:szCs w:val="16"/>
                <w:vertAlign w:val="baseline"/>
              </w:rPr>
            </w:pPr>
            <w:r>
              <w:rPr>
                <w:rFonts w:hint="default" w:ascii="Times New Roman" w:hAnsi="Times New Roman" w:cs="Times New Roman"/>
                <w:b w:val="0"/>
                <w:bCs w:val="0"/>
                <w:sz w:val="16"/>
                <w:szCs w:val="16"/>
                <w:vertAlign w:val="baseline"/>
              </w:rPr>
              <w:t>4.51(-0.77,9.81)</w:t>
            </w:r>
          </w:p>
        </w:tc>
        <w:tc>
          <w:tcPr>
            <w:tcW w:w="558" w:type="pct"/>
            <w:shd w:val="clear" w:color="auto" w:fill="E7E6E6" w:themeFill="background2"/>
            <w:vAlign w:val="center"/>
          </w:tcPr>
          <w:p w14:paraId="5D890497">
            <w:pPr>
              <w:widowControl w:val="0"/>
              <w:jc w:val="center"/>
              <w:rPr>
                <w:rFonts w:hint="default" w:ascii="Times New Roman" w:hAnsi="Times New Roman" w:cs="Times New Roman"/>
                <w:b/>
                <w:bCs/>
                <w:sz w:val="16"/>
                <w:szCs w:val="16"/>
                <w:vertAlign w:val="baseline"/>
              </w:rPr>
            </w:pPr>
            <w:r>
              <w:rPr>
                <w:rFonts w:hint="default" w:ascii="Times New Roman" w:hAnsi="Times New Roman" w:cs="Times New Roman"/>
                <w:b/>
                <w:bCs/>
                <w:sz w:val="16"/>
                <w:szCs w:val="16"/>
                <w:vertAlign w:val="baseline"/>
              </w:rPr>
              <w:t>Wait List Control</w:t>
            </w:r>
          </w:p>
        </w:tc>
      </w:tr>
    </w:tbl>
    <w:p w14:paraId="19564CDE">
      <w:pPr>
        <w:rPr>
          <w:rFonts w:hint="default" w:ascii="Times New Roman" w:hAnsi="Times New Roman" w:cs="Times New Roman"/>
          <w:lang w:val="en-US" w:eastAsia="zh-CN"/>
        </w:rPr>
      </w:pPr>
    </w:p>
    <w:p w14:paraId="0FC72C13">
      <w:pPr>
        <w:rPr>
          <w:rFonts w:hint="default" w:ascii="Times New Roman" w:hAnsi="Times New Roman" w:cs="Times New Roman"/>
          <w:lang w:val="en-US" w:eastAsia="zh-CN"/>
        </w:rPr>
      </w:pPr>
    </w:p>
    <w:p w14:paraId="3FA3E75F">
      <w:pPr>
        <w:rPr>
          <w:rFonts w:hint="default" w:ascii="Times New Roman" w:hAnsi="Times New Roman" w:cs="Times New Roman"/>
          <w:lang w:val="en-US" w:eastAsia="zh-CN"/>
        </w:rPr>
      </w:pPr>
    </w:p>
    <w:p w14:paraId="73A87082">
      <w:pPr>
        <w:rPr>
          <w:rFonts w:hint="default" w:ascii="Times New Roman" w:hAnsi="Times New Roman" w:cs="Times New Roman"/>
          <w:lang w:val="en-US" w:eastAsia="zh-CN"/>
        </w:rPr>
      </w:pPr>
    </w:p>
    <w:p w14:paraId="1FF3FAAA">
      <w:pPr>
        <w:rPr>
          <w:rFonts w:hint="default" w:ascii="Times New Roman" w:hAnsi="Times New Roman" w:cs="Times New Roman"/>
          <w:lang w:val="en-US" w:eastAsia="zh-CN"/>
        </w:rPr>
      </w:pPr>
    </w:p>
    <w:p w14:paraId="714356A6">
      <w:pPr>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 xml:space="preserve"> Depression</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4"/>
        <w:gridCol w:w="1574"/>
        <w:gridCol w:w="1574"/>
        <w:gridCol w:w="1574"/>
        <w:gridCol w:w="1574"/>
        <w:gridCol w:w="1574"/>
        <w:gridCol w:w="1574"/>
        <w:gridCol w:w="1574"/>
        <w:gridCol w:w="1582"/>
      </w:tblGrid>
      <w:tr w14:paraId="1E15D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55" w:type="pct"/>
            <w:tcBorders>
              <w:right w:val="single" w:color="auto" w:sz="4" w:space="0"/>
            </w:tcBorders>
            <w:shd w:val="clear" w:color="auto" w:fill="E7E6E6" w:themeFill="background2"/>
            <w:vAlign w:val="center"/>
          </w:tcPr>
          <w:p w14:paraId="5507CAF4">
            <w:pPr>
              <w:widowControl w:val="0"/>
              <w:jc w:val="center"/>
              <w:rPr>
                <w:rFonts w:hint="default" w:ascii="Times New Roman" w:hAnsi="Times New Roman" w:cs="Times New Roman"/>
                <w:b/>
                <w:bCs/>
                <w:sz w:val="16"/>
                <w:szCs w:val="16"/>
                <w:highlight w:val="none"/>
                <w:vertAlign w:val="baseline"/>
              </w:rPr>
            </w:pPr>
            <w:r>
              <w:rPr>
                <w:rFonts w:hint="default" w:ascii="Times New Roman" w:hAnsi="Times New Roman" w:cs="Times New Roman"/>
                <w:b/>
                <w:bCs/>
                <w:sz w:val="16"/>
                <w:szCs w:val="16"/>
                <w:highlight w:val="none"/>
                <w:vertAlign w:val="baseline"/>
              </w:rPr>
              <w:t>Cognitive behavioral therapy</w:t>
            </w:r>
          </w:p>
        </w:tc>
        <w:tc>
          <w:tcPr>
            <w:tcW w:w="555" w:type="pct"/>
            <w:tcBorders>
              <w:top w:val="nil"/>
              <w:left w:val="single" w:color="auto" w:sz="4" w:space="0"/>
              <w:bottom w:val="single" w:color="auto" w:sz="4" w:space="0"/>
              <w:right w:val="nil"/>
            </w:tcBorders>
            <w:vAlign w:val="center"/>
          </w:tcPr>
          <w:p w14:paraId="7DD1D7B6">
            <w:pPr>
              <w:widowControl w:val="0"/>
              <w:jc w:val="center"/>
              <w:rPr>
                <w:rFonts w:hint="default" w:ascii="Times New Roman" w:hAnsi="Times New Roman" w:cs="Times New Roman"/>
                <w:b/>
                <w:bCs/>
                <w:sz w:val="16"/>
                <w:szCs w:val="16"/>
                <w:vertAlign w:val="baseline"/>
              </w:rPr>
            </w:pPr>
          </w:p>
        </w:tc>
        <w:tc>
          <w:tcPr>
            <w:tcW w:w="555" w:type="pct"/>
            <w:tcBorders>
              <w:top w:val="nil"/>
              <w:left w:val="nil"/>
              <w:bottom w:val="nil"/>
              <w:right w:val="nil"/>
            </w:tcBorders>
            <w:vAlign w:val="center"/>
          </w:tcPr>
          <w:p w14:paraId="7C2D7F5D">
            <w:pPr>
              <w:widowControl w:val="0"/>
              <w:jc w:val="center"/>
              <w:rPr>
                <w:rFonts w:hint="default" w:ascii="Times New Roman" w:hAnsi="Times New Roman" w:cs="Times New Roman"/>
                <w:b/>
                <w:bCs/>
                <w:sz w:val="16"/>
                <w:szCs w:val="16"/>
                <w:vertAlign w:val="baseline"/>
              </w:rPr>
            </w:pPr>
          </w:p>
        </w:tc>
        <w:tc>
          <w:tcPr>
            <w:tcW w:w="555" w:type="pct"/>
            <w:tcBorders>
              <w:top w:val="nil"/>
              <w:left w:val="nil"/>
              <w:bottom w:val="nil"/>
              <w:right w:val="nil"/>
            </w:tcBorders>
            <w:vAlign w:val="center"/>
          </w:tcPr>
          <w:p w14:paraId="452B097F">
            <w:pPr>
              <w:widowControl w:val="0"/>
              <w:jc w:val="center"/>
              <w:rPr>
                <w:rFonts w:hint="default" w:ascii="Times New Roman" w:hAnsi="Times New Roman" w:cs="Times New Roman"/>
                <w:b/>
                <w:bCs/>
                <w:sz w:val="16"/>
                <w:szCs w:val="16"/>
                <w:vertAlign w:val="baseline"/>
              </w:rPr>
            </w:pPr>
          </w:p>
        </w:tc>
        <w:tc>
          <w:tcPr>
            <w:tcW w:w="555" w:type="pct"/>
            <w:tcBorders>
              <w:top w:val="nil"/>
              <w:left w:val="nil"/>
              <w:bottom w:val="nil"/>
              <w:right w:val="nil"/>
            </w:tcBorders>
            <w:vAlign w:val="center"/>
          </w:tcPr>
          <w:p w14:paraId="323F02D1">
            <w:pPr>
              <w:widowControl w:val="0"/>
              <w:jc w:val="center"/>
              <w:rPr>
                <w:rFonts w:hint="default" w:ascii="Times New Roman" w:hAnsi="Times New Roman" w:cs="Times New Roman"/>
                <w:b/>
                <w:bCs/>
                <w:sz w:val="16"/>
                <w:szCs w:val="16"/>
                <w:vertAlign w:val="baseline"/>
              </w:rPr>
            </w:pPr>
          </w:p>
        </w:tc>
        <w:tc>
          <w:tcPr>
            <w:tcW w:w="555" w:type="pct"/>
            <w:tcBorders>
              <w:top w:val="nil"/>
              <w:left w:val="nil"/>
              <w:bottom w:val="nil"/>
              <w:right w:val="nil"/>
            </w:tcBorders>
            <w:vAlign w:val="center"/>
          </w:tcPr>
          <w:p w14:paraId="50A16840">
            <w:pPr>
              <w:widowControl w:val="0"/>
              <w:jc w:val="center"/>
              <w:rPr>
                <w:rFonts w:hint="default" w:ascii="Times New Roman" w:hAnsi="Times New Roman" w:cs="Times New Roman"/>
                <w:b/>
                <w:bCs/>
                <w:sz w:val="16"/>
                <w:szCs w:val="16"/>
                <w:vertAlign w:val="baseline"/>
              </w:rPr>
            </w:pPr>
          </w:p>
        </w:tc>
        <w:tc>
          <w:tcPr>
            <w:tcW w:w="555" w:type="pct"/>
            <w:tcBorders>
              <w:top w:val="nil"/>
              <w:left w:val="nil"/>
              <w:bottom w:val="nil"/>
              <w:right w:val="nil"/>
            </w:tcBorders>
            <w:vAlign w:val="center"/>
          </w:tcPr>
          <w:p w14:paraId="5BE0F278">
            <w:pPr>
              <w:widowControl w:val="0"/>
              <w:jc w:val="center"/>
              <w:rPr>
                <w:rFonts w:hint="default" w:ascii="Times New Roman" w:hAnsi="Times New Roman" w:cs="Times New Roman"/>
                <w:b/>
                <w:bCs/>
                <w:sz w:val="16"/>
                <w:szCs w:val="16"/>
                <w:vertAlign w:val="baseline"/>
              </w:rPr>
            </w:pPr>
          </w:p>
        </w:tc>
        <w:tc>
          <w:tcPr>
            <w:tcW w:w="555" w:type="pct"/>
            <w:tcBorders>
              <w:top w:val="nil"/>
              <w:left w:val="nil"/>
              <w:bottom w:val="nil"/>
              <w:right w:val="nil"/>
            </w:tcBorders>
            <w:vAlign w:val="center"/>
          </w:tcPr>
          <w:p w14:paraId="41FB9F74">
            <w:pPr>
              <w:widowControl w:val="0"/>
              <w:jc w:val="center"/>
              <w:rPr>
                <w:rFonts w:hint="default" w:ascii="Times New Roman" w:hAnsi="Times New Roman" w:cs="Times New Roman"/>
                <w:b/>
                <w:bCs/>
                <w:sz w:val="16"/>
                <w:szCs w:val="16"/>
                <w:vertAlign w:val="baseline"/>
              </w:rPr>
            </w:pPr>
          </w:p>
        </w:tc>
        <w:tc>
          <w:tcPr>
            <w:tcW w:w="558" w:type="pct"/>
            <w:tcBorders>
              <w:top w:val="nil"/>
              <w:left w:val="nil"/>
              <w:bottom w:val="nil"/>
              <w:right w:val="nil"/>
            </w:tcBorders>
            <w:vAlign w:val="center"/>
          </w:tcPr>
          <w:p w14:paraId="4522DE83">
            <w:pPr>
              <w:widowControl w:val="0"/>
              <w:jc w:val="center"/>
              <w:rPr>
                <w:rFonts w:hint="default" w:ascii="Times New Roman" w:hAnsi="Times New Roman" w:cs="Times New Roman"/>
                <w:b/>
                <w:bCs/>
                <w:sz w:val="16"/>
                <w:szCs w:val="16"/>
                <w:vertAlign w:val="baseline"/>
              </w:rPr>
            </w:pPr>
          </w:p>
        </w:tc>
      </w:tr>
      <w:tr w14:paraId="2C263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55" w:type="pct"/>
            <w:tcBorders>
              <w:right w:val="single" w:color="auto" w:sz="4" w:space="0"/>
            </w:tcBorders>
            <w:vAlign w:val="center"/>
          </w:tcPr>
          <w:p w14:paraId="53F25F80">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2.36(-3.89,8.6)</w:t>
            </w:r>
          </w:p>
        </w:tc>
        <w:tc>
          <w:tcPr>
            <w:tcW w:w="555" w:type="pct"/>
            <w:tcBorders>
              <w:top w:val="single" w:color="auto" w:sz="4" w:space="0"/>
              <w:left w:val="single" w:color="auto" w:sz="4" w:space="0"/>
              <w:bottom w:val="single" w:color="auto" w:sz="4" w:space="0"/>
              <w:right w:val="single" w:color="auto" w:sz="4" w:space="0"/>
            </w:tcBorders>
            <w:shd w:val="clear" w:color="auto" w:fill="E7E6E6" w:themeFill="background2"/>
            <w:vAlign w:val="center"/>
          </w:tcPr>
          <w:p w14:paraId="1C2F8507">
            <w:pPr>
              <w:widowControl w:val="0"/>
              <w:jc w:val="center"/>
              <w:rPr>
                <w:rFonts w:hint="default" w:ascii="Times New Roman" w:hAnsi="Times New Roman" w:cs="Times New Roman"/>
                <w:b/>
                <w:bCs/>
                <w:sz w:val="16"/>
                <w:szCs w:val="16"/>
                <w:vertAlign w:val="baseline"/>
              </w:rPr>
            </w:pPr>
            <w:r>
              <w:rPr>
                <w:rFonts w:hint="default" w:ascii="Times New Roman" w:hAnsi="Times New Roman" w:cs="Times New Roman"/>
                <w:b/>
                <w:bCs/>
                <w:sz w:val="16"/>
                <w:szCs w:val="16"/>
                <w:vertAlign w:val="baseline"/>
              </w:rPr>
              <w:t>Couples therapy</w:t>
            </w:r>
          </w:p>
        </w:tc>
        <w:tc>
          <w:tcPr>
            <w:tcW w:w="555" w:type="pct"/>
            <w:tcBorders>
              <w:top w:val="nil"/>
              <w:left w:val="single" w:color="auto" w:sz="4" w:space="0"/>
              <w:bottom w:val="single" w:color="auto" w:sz="4" w:space="0"/>
              <w:right w:val="nil"/>
            </w:tcBorders>
            <w:vAlign w:val="center"/>
          </w:tcPr>
          <w:p w14:paraId="39B3AD82">
            <w:pPr>
              <w:widowControl w:val="0"/>
              <w:jc w:val="center"/>
              <w:rPr>
                <w:rFonts w:hint="default" w:ascii="Times New Roman" w:hAnsi="Times New Roman" w:cs="Times New Roman"/>
                <w:b/>
                <w:bCs/>
                <w:sz w:val="16"/>
                <w:szCs w:val="16"/>
                <w:vertAlign w:val="baseline"/>
              </w:rPr>
            </w:pPr>
          </w:p>
        </w:tc>
        <w:tc>
          <w:tcPr>
            <w:tcW w:w="555" w:type="pct"/>
            <w:tcBorders>
              <w:top w:val="nil"/>
              <w:left w:val="nil"/>
              <w:bottom w:val="nil"/>
              <w:right w:val="nil"/>
            </w:tcBorders>
            <w:vAlign w:val="center"/>
          </w:tcPr>
          <w:p w14:paraId="067568B5">
            <w:pPr>
              <w:widowControl w:val="0"/>
              <w:jc w:val="center"/>
              <w:rPr>
                <w:rFonts w:hint="default" w:ascii="Times New Roman" w:hAnsi="Times New Roman" w:cs="Times New Roman"/>
                <w:b/>
                <w:bCs/>
                <w:sz w:val="16"/>
                <w:szCs w:val="16"/>
                <w:vertAlign w:val="baseline"/>
              </w:rPr>
            </w:pPr>
          </w:p>
        </w:tc>
        <w:tc>
          <w:tcPr>
            <w:tcW w:w="555" w:type="pct"/>
            <w:tcBorders>
              <w:top w:val="nil"/>
              <w:left w:val="nil"/>
              <w:bottom w:val="nil"/>
              <w:right w:val="nil"/>
            </w:tcBorders>
            <w:vAlign w:val="center"/>
          </w:tcPr>
          <w:p w14:paraId="06FF1A7B">
            <w:pPr>
              <w:widowControl w:val="0"/>
              <w:jc w:val="center"/>
              <w:rPr>
                <w:rFonts w:hint="default" w:ascii="Times New Roman" w:hAnsi="Times New Roman" w:cs="Times New Roman"/>
                <w:b/>
                <w:bCs/>
                <w:sz w:val="16"/>
                <w:szCs w:val="16"/>
                <w:vertAlign w:val="baseline"/>
              </w:rPr>
            </w:pPr>
          </w:p>
        </w:tc>
        <w:tc>
          <w:tcPr>
            <w:tcW w:w="555" w:type="pct"/>
            <w:tcBorders>
              <w:top w:val="nil"/>
              <w:left w:val="nil"/>
              <w:bottom w:val="nil"/>
              <w:right w:val="nil"/>
            </w:tcBorders>
            <w:vAlign w:val="center"/>
          </w:tcPr>
          <w:p w14:paraId="7D8DD0DF">
            <w:pPr>
              <w:widowControl w:val="0"/>
              <w:jc w:val="center"/>
              <w:rPr>
                <w:rFonts w:hint="default" w:ascii="Times New Roman" w:hAnsi="Times New Roman" w:cs="Times New Roman"/>
                <w:b/>
                <w:bCs/>
                <w:sz w:val="16"/>
                <w:szCs w:val="16"/>
                <w:vertAlign w:val="baseline"/>
              </w:rPr>
            </w:pPr>
          </w:p>
        </w:tc>
        <w:tc>
          <w:tcPr>
            <w:tcW w:w="555" w:type="pct"/>
            <w:tcBorders>
              <w:top w:val="nil"/>
              <w:left w:val="nil"/>
              <w:bottom w:val="nil"/>
              <w:right w:val="nil"/>
            </w:tcBorders>
            <w:vAlign w:val="center"/>
          </w:tcPr>
          <w:p w14:paraId="0E17648E">
            <w:pPr>
              <w:widowControl w:val="0"/>
              <w:jc w:val="center"/>
              <w:rPr>
                <w:rFonts w:hint="default" w:ascii="Times New Roman" w:hAnsi="Times New Roman" w:cs="Times New Roman"/>
                <w:b/>
                <w:bCs/>
                <w:sz w:val="16"/>
                <w:szCs w:val="16"/>
                <w:vertAlign w:val="baseline"/>
              </w:rPr>
            </w:pPr>
          </w:p>
        </w:tc>
        <w:tc>
          <w:tcPr>
            <w:tcW w:w="555" w:type="pct"/>
            <w:tcBorders>
              <w:top w:val="nil"/>
              <w:left w:val="nil"/>
              <w:bottom w:val="nil"/>
              <w:right w:val="nil"/>
            </w:tcBorders>
            <w:vAlign w:val="center"/>
          </w:tcPr>
          <w:p w14:paraId="228D6BB7">
            <w:pPr>
              <w:widowControl w:val="0"/>
              <w:jc w:val="center"/>
              <w:rPr>
                <w:rFonts w:hint="default" w:ascii="Times New Roman" w:hAnsi="Times New Roman" w:cs="Times New Roman"/>
                <w:b/>
                <w:bCs/>
                <w:sz w:val="16"/>
                <w:szCs w:val="16"/>
                <w:vertAlign w:val="baseline"/>
              </w:rPr>
            </w:pPr>
          </w:p>
        </w:tc>
        <w:tc>
          <w:tcPr>
            <w:tcW w:w="558" w:type="pct"/>
            <w:tcBorders>
              <w:top w:val="nil"/>
              <w:left w:val="nil"/>
              <w:bottom w:val="nil"/>
              <w:right w:val="nil"/>
            </w:tcBorders>
            <w:vAlign w:val="center"/>
          </w:tcPr>
          <w:p w14:paraId="3DB78E56">
            <w:pPr>
              <w:widowControl w:val="0"/>
              <w:jc w:val="center"/>
              <w:rPr>
                <w:rFonts w:hint="default" w:ascii="Times New Roman" w:hAnsi="Times New Roman" w:cs="Times New Roman"/>
                <w:b/>
                <w:bCs/>
                <w:sz w:val="16"/>
                <w:szCs w:val="16"/>
                <w:vertAlign w:val="baseline"/>
              </w:rPr>
            </w:pPr>
          </w:p>
        </w:tc>
      </w:tr>
      <w:tr w14:paraId="0B1AC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55" w:type="pct"/>
            <w:vAlign w:val="center"/>
          </w:tcPr>
          <w:p w14:paraId="6487CED7">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2.69(-1.84, 7.19)</w:t>
            </w:r>
          </w:p>
        </w:tc>
        <w:tc>
          <w:tcPr>
            <w:tcW w:w="555" w:type="pct"/>
            <w:tcBorders>
              <w:top w:val="single" w:color="auto" w:sz="4" w:space="0"/>
              <w:right w:val="single" w:color="auto" w:sz="4" w:space="0"/>
            </w:tcBorders>
            <w:vAlign w:val="center"/>
          </w:tcPr>
          <w:p w14:paraId="428344EE">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0.35(-5.63,6.24)</w:t>
            </w:r>
          </w:p>
        </w:tc>
        <w:tc>
          <w:tcPr>
            <w:tcW w:w="555" w:type="pct"/>
            <w:tcBorders>
              <w:top w:val="single" w:color="auto" w:sz="4" w:space="0"/>
              <w:left w:val="single" w:color="auto" w:sz="4" w:space="0"/>
              <w:bottom w:val="single" w:color="auto" w:sz="4" w:space="0"/>
              <w:right w:val="single" w:color="auto" w:sz="4" w:space="0"/>
            </w:tcBorders>
            <w:shd w:val="clear" w:color="auto" w:fill="E7E6E6" w:themeFill="background2"/>
            <w:vAlign w:val="center"/>
          </w:tcPr>
          <w:p w14:paraId="1FCB671B">
            <w:pPr>
              <w:widowControl w:val="0"/>
              <w:jc w:val="center"/>
              <w:rPr>
                <w:rFonts w:hint="default" w:ascii="Times New Roman" w:hAnsi="Times New Roman" w:cs="Times New Roman"/>
                <w:b/>
                <w:bCs/>
                <w:sz w:val="16"/>
                <w:szCs w:val="16"/>
                <w:vertAlign w:val="baseline"/>
              </w:rPr>
            </w:pPr>
            <w:r>
              <w:rPr>
                <w:rFonts w:hint="default" w:ascii="Times New Roman" w:hAnsi="Times New Roman" w:cs="Times New Roman"/>
                <w:b/>
                <w:bCs/>
                <w:sz w:val="16"/>
                <w:szCs w:val="16"/>
                <w:vertAlign w:val="baseline"/>
              </w:rPr>
              <w:t>Meaning Centered Psychotherapy</w:t>
            </w:r>
          </w:p>
        </w:tc>
        <w:tc>
          <w:tcPr>
            <w:tcW w:w="555" w:type="pct"/>
            <w:tcBorders>
              <w:top w:val="nil"/>
              <w:left w:val="single" w:color="auto" w:sz="4" w:space="0"/>
              <w:bottom w:val="single" w:color="auto" w:sz="4" w:space="0"/>
              <w:right w:val="nil"/>
            </w:tcBorders>
            <w:vAlign w:val="center"/>
          </w:tcPr>
          <w:p w14:paraId="2172B556">
            <w:pPr>
              <w:widowControl w:val="0"/>
              <w:jc w:val="center"/>
              <w:rPr>
                <w:rFonts w:hint="default" w:ascii="Times New Roman" w:hAnsi="Times New Roman" w:cs="Times New Roman"/>
                <w:b/>
                <w:bCs/>
                <w:sz w:val="16"/>
                <w:szCs w:val="16"/>
                <w:vertAlign w:val="baseline"/>
              </w:rPr>
            </w:pPr>
          </w:p>
        </w:tc>
        <w:tc>
          <w:tcPr>
            <w:tcW w:w="555" w:type="pct"/>
            <w:tcBorders>
              <w:top w:val="nil"/>
              <w:left w:val="nil"/>
              <w:bottom w:val="nil"/>
              <w:right w:val="nil"/>
            </w:tcBorders>
            <w:vAlign w:val="center"/>
          </w:tcPr>
          <w:p w14:paraId="3022A21D">
            <w:pPr>
              <w:widowControl w:val="0"/>
              <w:jc w:val="center"/>
              <w:rPr>
                <w:rFonts w:hint="default" w:ascii="Times New Roman" w:hAnsi="Times New Roman" w:cs="Times New Roman"/>
                <w:b/>
                <w:bCs/>
                <w:sz w:val="16"/>
                <w:szCs w:val="16"/>
                <w:vertAlign w:val="baseline"/>
              </w:rPr>
            </w:pPr>
          </w:p>
        </w:tc>
        <w:tc>
          <w:tcPr>
            <w:tcW w:w="555" w:type="pct"/>
            <w:tcBorders>
              <w:top w:val="nil"/>
              <w:left w:val="nil"/>
              <w:bottom w:val="nil"/>
              <w:right w:val="nil"/>
            </w:tcBorders>
            <w:vAlign w:val="center"/>
          </w:tcPr>
          <w:p w14:paraId="7B4ACAAA">
            <w:pPr>
              <w:widowControl w:val="0"/>
              <w:jc w:val="center"/>
              <w:rPr>
                <w:rFonts w:hint="default" w:ascii="Times New Roman" w:hAnsi="Times New Roman" w:cs="Times New Roman"/>
                <w:b/>
                <w:bCs/>
                <w:sz w:val="16"/>
                <w:szCs w:val="16"/>
                <w:vertAlign w:val="baseline"/>
              </w:rPr>
            </w:pPr>
          </w:p>
        </w:tc>
        <w:tc>
          <w:tcPr>
            <w:tcW w:w="555" w:type="pct"/>
            <w:tcBorders>
              <w:top w:val="nil"/>
              <w:left w:val="nil"/>
              <w:bottom w:val="nil"/>
              <w:right w:val="nil"/>
            </w:tcBorders>
            <w:vAlign w:val="center"/>
          </w:tcPr>
          <w:p w14:paraId="5DB12E12">
            <w:pPr>
              <w:widowControl w:val="0"/>
              <w:jc w:val="center"/>
              <w:rPr>
                <w:rFonts w:hint="default" w:ascii="Times New Roman" w:hAnsi="Times New Roman" w:cs="Times New Roman"/>
                <w:b/>
                <w:bCs/>
                <w:sz w:val="16"/>
                <w:szCs w:val="16"/>
                <w:vertAlign w:val="baseline"/>
              </w:rPr>
            </w:pPr>
          </w:p>
        </w:tc>
        <w:tc>
          <w:tcPr>
            <w:tcW w:w="555" w:type="pct"/>
            <w:tcBorders>
              <w:top w:val="nil"/>
              <w:left w:val="nil"/>
              <w:bottom w:val="nil"/>
              <w:right w:val="nil"/>
            </w:tcBorders>
            <w:vAlign w:val="center"/>
          </w:tcPr>
          <w:p w14:paraId="5912E159">
            <w:pPr>
              <w:widowControl w:val="0"/>
              <w:jc w:val="center"/>
              <w:rPr>
                <w:rFonts w:hint="default" w:ascii="Times New Roman" w:hAnsi="Times New Roman" w:cs="Times New Roman"/>
                <w:b/>
                <w:bCs/>
                <w:sz w:val="16"/>
                <w:szCs w:val="16"/>
                <w:vertAlign w:val="baseline"/>
              </w:rPr>
            </w:pPr>
          </w:p>
        </w:tc>
        <w:tc>
          <w:tcPr>
            <w:tcW w:w="558" w:type="pct"/>
            <w:tcBorders>
              <w:top w:val="nil"/>
              <w:left w:val="nil"/>
              <w:bottom w:val="nil"/>
              <w:right w:val="nil"/>
            </w:tcBorders>
            <w:vAlign w:val="center"/>
          </w:tcPr>
          <w:p w14:paraId="11AF8672">
            <w:pPr>
              <w:widowControl w:val="0"/>
              <w:jc w:val="center"/>
              <w:rPr>
                <w:rFonts w:hint="default" w:ascii="Times New Roman" w:hAnsi="Times New Roman" w:cs="Times New Roman"/>
                <w:b/>
                <w:bCs/>
                <w:sz w:val="16"/>
                <w:szCs w:val="16"/>
                <w:vertAlign w:val="baseline"/>
              </w:rPr>
            </w:pPr>
          </w:p>
        </w:tc>
      </w:tr>
      <w:tr w14:paraId="000A5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55" w:type="pct"/>
            <w:vAlign w:val="center"/>
          </w:tcPr>
          <w:p w14:paraId="615C9547">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0.49(-5.16,6.09)</w:t>
            </w:r>
          </w:p>
        </w:tc>
        <w:tc>
          <w:tcPr>
            <w:tcW w:w="555" w:type="pct"/>
            <w:vAlign w:val="center"/>
          </w:tcPr>
          <w:p w14:paraId="654EBE9C">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-1.86(-9.41.5.66)</w:t>
            </w:r>
          </w:p>
        </w:tc>
        <w:tc>
          <w:tcPr>
            <w:tcW w:w="555" w:type="pct"/>
            <w:tcBorders>
              <w:top w:val="single" w:color="auto" w:sz="4" w:space="0"/>
              <w:right w:val="single" w:color="auto" w:sz="4" w:space="0"/>
            </w:tcBorders>
            <w:vAlign w:val="center"/>
          </w:tcPr>
          <w:p w14:paraId="5C65A9E1">
            <w:pPr>
              <w:widowControl w:val="0"/>
              <w:jc w:val="center"/>
              <w:rPr>
                <w:rFonts w:hint="default" w:ascii="Times New Roman" w:hAnsi="Times New Roman" w:cs="Times New Roman"/>
                <w:b w:val="0"/>
                <w:bCs w:val="0"/>
                <w:sz w:val="16"/>
                <w:szCs w:val="16"/>
                <w:vertAlign w:val="baseline"/>
              </w:rPr>
            </w:pPr>
            <w:r>
              <w:rPr>
                <w:rFonts w:hint="eastAsia" w:ascii="Times New Roman" w:hAnsi="Times New Roman" w:cs="Times New Roman"/>
                <w:b w:val="0"/>
                <w:bCs w:val="0"/>
                <w:sz w:val="16"/>
                <w:szCs w:val="16"/>
                <w:vertAlign w:val="baseline"/>
              </w:rPr>
              <w:t>-2.21(-8.37, 4.01)</w:t>
            </w:r>
          </w:p>
        </w:tc>
        <w:tc>
          <w:tcPr>
            <w:tcW w:w="555" w:type="pct"/>
            <w:tcBorders>
              <w:top w:val="single" w:color="auto" w:sz="4" w:space="0"/>
              <w:left w:val="single" w:color="auto" w:sz="4" w:space="0"/>
              <w:bottom w:val="single" w:color="auto" w:sz="4" w:space="0"/>
              <w:right w:val="single" w:color="auto" w:sz="4" w:space="0"/>
            </w:tcBorders>
            <w:shd w:val="clear" w:color="auto" w:fill="E7E6E6" w:themeFill="background2"/>
            <w:vAlign w:val="center"/>
          </w:tcPr>
          <w:p w14:paraId="58B96252">
            <w:pPr>
              <w:widowControl w:val="0"/>
              <w:jc w:val="center"/>
              <w:rPr>
                <w:rFonts w:hint="default" w:ascii="Times New Roman" w:hAnsi="Times New Roman" w:cs="Times New Roman"/>
                <w:b/>
                <w:bCs/>
                <w:sz w:val="16"/>
                <w:szCs w:val="16"/>
                <w:vertAlign w:val="baseline"/>
              </w:rPr>
            </w:pPr>
            <w:r>
              <w:rPr>
                <w:rFonts w:hint="default" w:ascii="Times New Roman" w:hAnsi="Times New Roman" w:cs="Times New Roman"/>
                <w:b/>
                <w:bCs/>
                <w:sz w:val="16"/>
                <w:szCs w:val="16"/>
                <w:vertAlign w:val="baseline"/>
              </w:rPr>
              <w:t>Mindfulness based intervention</w:t>
            </w:r>
          </w:p>
        </w:tc>
        <w:tc>
          <w:tcPr>
            <w:tcW w:w="555" w:type="pct"/>
            <w:tcBorders>
              <w:top w:val="nil"/>
              <w:left w:val="single" w:color="auto" w:sz="4" w:space="0"/>
              <w:bottom w:val="single" w:color="auto" w:sz="4" w:space="0"/>
              <w:right w:val="nil"/>
            </w:tcBorders>
            <w:vAlign w:val="center"/>
          </w:tcPr>
          <w:p w14:paraId="2BAA4A00">
            <w:pPr>
              <w:widowControl w:val="0"/>
              <w:jc w:val="center"/>
              <w:rPr>
                <w:rFonts w:hint="default" w:ascii="Times New Roman" w:hAnsi="Times New Roman" w:cs="Times New Roman"/>
                <w:b/>
                <w:bCs/>
                <w:sz w:val="16"/>
                <w:szCs w:val="16"/>
                <w:vertAlign w:val="baseline"/>
              </w:rPr>
            </w:pPr>
          </w:p>
        </w:tc>
        <w:tc>
          <w:tcPr>
            <w:tcW w:w="555" w:type="pct"/>
            <w:tcBorders>
              <w:top w:val="nil"/>
              <w:left w:val="nil"/>
              <w:bottom w:val="nil"/>
              <w:right w:val="nil"/>
            </w:tcBorders>
            <w:vAlign w:val="center"/>
          </w:tcPr>
          <w:p w14:paraId="1D413553">
            <w:pPr>
              <w:widowControl w:val="0"/>
              <w:jc w:val="center"/>
              <w:rPr>
                <w:rFonts w:hint="default" w:ascii="Times New Roman" w:hAnsi="Times New Roman" w:cs="Times New Roman"/>
                <w:b/>
                <w:bCs/>
                <w:sz w:val="16"/>
                <w:szCs w:val="16"/>
                <w:vertAlign w:val="baseline"/>
              </w:rPr>
            </w:pPr>
          </w:p>
        </w:tc>
        <w:tc>
          <w:tcPr>
            <w:tcW w:w="555" w:type="pct"/>
            <w:tcBorders>
              <w:top w:val="nil"/>
              <w:left w:val="nil"/>
              <w:bottom w:val="nil"/>
              <w:right w:val="nil"/>
            </w:tcBorders>
            <w:vAlign w:val="center"/>
          </w:tcPr>
          <w:p w14:paraId="6F81CBBC">
            <w:pPr>
              <w:widowControl w:val="0"/>
              <w:jc w:val="center"/>
              <w:rPr>
                <w:rFonts w:hint="default" w:ascii="Times New Roman" w:hAnsi="Times New Roman" w:cs="Times New Roman"/>
                <w:b/>
                <w:bCs/>
                <w:sz w:val="16"/>
                <w:szCs w:val="16"/>
                <w:vertAlign w:val="baseline"/>
              </w:rPr>
            </w:pPr>
          </w:p>
        </w:tc>
        <w:tc>
          <w:tcPr>
            <w:tcW w:w="555" w:type="pct"/>
            <w:tcBorders>
              <w:top w:val="nil"/>
              <w:left w:val="nil"/>
              <w:bottom w:val="nil"/>
              <w:right w:val="nil"/>
            </w:tcBorders>
            <w:vAlign w:val="center"/>
          </w:tcPr>
          <w:p w14:paraId="34E5F972">
            <w:pPr>
              <w:widowControl w:val="0"/>
              <w:jc w:val="center"/>
              <w:rPr>
                <w:rFonts w:hint="default" w:ascii="Times New Roman" w:hAnsi="Times New Roman" w:cs="Times New Roman"/>
                <w:b/>
                <w:bCs/>
                <w:sz w:val="16"/>
                <w:szCs w:val="16"/>
                <w:vertAlign w:val="baseline"/>
              </w:rPr>
            </w:pPr>
          </w:p>
        </w:tc>
        <w:tc>
          <w:tcPr>
            <w:tcW w:w="558" w:type="pct"/>
            <w:tcBorders>
              <w:top w:val="nil"/>
              <w:left w:val="nil"/>
              <w:bottom w:val="nil"/>
              <w:right w:val="nil"/>
            </w:tcBorders>
            <w:vAlign w:val="center"/>
          </w:tcPr>
          <w:p w14:paraId="0526D2BE">
            <w:pPr>
              <w:widowControl w:val="0"/>
              <w:jc w:val="center"/>
              <w:rPr>
                <w:rFonts w:hint="default" w:ascii="Times New Roman" w:hAnsi="Times New Roman" w:cs="Times New Roman"/>
                <w:b/>
                <w:bCs/>
                <w:sz w:val="16"/>
                <w:szCs w:val="16"/>
                <w:vertAlign w:val="baseline"/>
              </w:rPr>
            </w:pPr>
          </w:p>
        </w:tc>
      </w:tr>
      <w:tr w14:paraId="75C82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55" w:type="pct"/>
            <w:vAlign w:val="center"/>
          </w:tcPr>
          <w:p w14:paraId="5E742CB9">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3(-13.3, 7.43)</w:t>
            </w:r>
          </w:p>
        </w:tc>
        <w:tc>
          <w:tcPr>
            <w:tcW w:w="555" w:type="pct"/>
            <w:vAlign w:val="center"/>
          </w:tcPr>
          <w:p w14:paraId="331EADA4">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-5.33(-16.5,5.88)</w:t>
            </w:r>
          </w:p>
        </w:tc>
        <w:tc>
          <w:tcPr>
            <w:tcW w:w="555" w:type="pct"/>
            <w:vAlign w:val="center"/>
          </w:tcPr>
          <w:p w14:paraId="62DF9673">
            <w:pPr>
              <w:widowControl w:val="0"/>
              <w:jc w:val="center"/>
              <w:rPr>
                <w:rFonts w:hint="default" w:ascii="Times New Roman" w:hAnsi="Times New Roman" w:cs="Times New Roman"/>
                <w:b w:val="0"/>
                <w:bCs w:val="0"/>
                <w:sz w:val="16"/>
                <w:szCs w:val="16"/>
                <w:vertAlign w:val="baseline"/>
              </w:rPr>
            </w:pPr>
            <w:r>
              <w:rPr>
                <w:rFonts w:hint="eastAsia" w:ascii="Times New Roman" w:hAnsi="Times New Roman" w:cs="Times New Roman"/>
                <w:b w:val="0"/>
                <w:bCs w:val="0"/>
                <w:sz w:val="16"/>
                <w:szCs w:val="16"/>
                <w:vertAlign w:val="baseline"/>
              </w:rPr>
              <w:t>-5.69(-16,4.67)</w:t>
            </w:r>
          </w:p>
        </w:tc>
        <w:tc>
          <w:tcPr>
            <w:tcW w:w="555" w:type="pct"/>
            <w:tcBorders>
              <w:top w:val="single" w:color="auto" w:sz="4" w:space="0"/>
              <w:right w:val="single" w:color="auto" w:sz="4" w:space="0"/>
            </w:tcBorders>
            <w:vAlign w:val="center"/>
          </w:tcPr>
          <w:p w14:paraId="5B64EFC4">
            <w:pPr>
              <w:widowControl w:val="0"/>
              <w:jc w:val="center"/>
              <w:rPr>
                <w:rFonts w:hint="default" w:ascii="Times New Roman" w:hAnsi="Times New Roman" w:cs="Times New Roman"/>
                <w:b w:val="0"/>
                <w:bCs w:val="0"/>
                <w:sz w:val="16"/>
                <w:szCs w:val="16"/>
                <w:vertAlign w:val="baseline"/>
              </w:rPr>
            </w:pPr>
            <w:r>
              <w:rPr>
                <w:rFonts w:hint="eastAsia" w:ascii="Times New Roman" w:hAnsi="Times New Roman" w:cs="Times New Roman"/>
                <w:b w:val="0"/>
                <w:bCs w:val="0"/>
                <w:sz w:val="16"/>
                <w:szCs w:val="16"/>
                <w:vertAlign w:val="baseline"/>
                <w:lang w:val="en-US" w:eastAsia="zh-CN"/>
              </w:rPr>
              <w:t>-</w:t>
            </w:r>
            <w:r>
              <w:rPr>
                <w:rFonts w:hint="default" w:ascii="Times New Roman" w:hAnsi="Times New Roman" w:cs="Times New Roman"/>
                <w:b w:val="0"/>
                <w:bCs w:val="0"/>
                <w:sz w:val="16"/>
                <w:szCs w:val="16"/>
                <w:vertAlign w:val="baseline"/>
              </w:rPr>
              <w:t>3.48(-14.6,7.68)</w:t>
            </w:r>
          </w:p>
        </w:tc>
        <w:tc>
          <w:tcPr>
            <w:tcW w:w="555" w:type="pct"/>
            <w:tcBorders>
              <w:top w:val="single" w:color="auto" w:sz="4" w:space="0"/>
              <w:left w:val="single" w:color="auto" w:sz="4" w:space="0"/>
              <w:bottom w:val="single" w:color="auto" w:sz="4" w:space="0"/>
              <w:right w:val="single" w:color="auto" w:sz="4" w:space="0"/>
            </w:tcBorders>
            <w:shd w:val="clear" w:color="auto" w:fill="E7E6E6" w:themeFill="background2"/>
            <w:vAlign w:val="center"/>
          </w:tcPr>
          <w:p w14:paraId="314A5049">
            <w:pPr>
              <w:widowControl w:val="0"/>
              <w:jc w:val="center"/>
              <w:rPr>
                <w:rFonts w:hint="default" w:ascii="Times New Roman" w:hAnsi="Times New Roman" w:cs="Times New Roman"/>
                <w:b/>
                <w:bCs/>
                <w:sz w:val="16"/>
                <w:szCs w:val="16"/>
                <w:vertAlign w:val="baseline"/>
              </w:rPr>
            </w:pPr>
            <w:r>
              <w:rPr>
                <w:rFonts w:hint="default" w:ascii="Times New Roman" w:hAnsi="Times New Roman" w:cs="Times New Roman"/>
                <w:b/>
                <w:bCs/>
                <w:sz w:val="16"/>
                <w:szCs w:val="16"/>
                <w:vertAlign w:val="baseline"/>
              </w:rPr>
              <w:t>Music intervention</w:t>
            </w:r>
          </w:p>
        </w:tc>
        <w:tc>
          <w:tcPr>
            <w:tcW w:w="555" w:type="pct"/>
            <w:tcBorders>
              <w:top w:val="nil"/>
              <w:left w:val="single" w:color="auto" w:sz="4" w:space="0"/>
              <w:bottom w:val="single" w:color="auto" w:sz="4" w:space="0"/>
              <w:right w:val="nil"/>
            </w:tcBorders>
            <w:vAlign w:val="center"/>
          </w:tcPr>
          <w:p w14:paraId="11D98347">
            <w:pPr>
              <w:widowControl w:val="0"/>
              <w:jc w:val="center"/>
              <w:rPr>
                <w:rFonts w:hint="default" w:ascii="Times New Roman" w:hAnsi="Times New Roman" w:cs="Times New Roman"/>
                <w:b/>
                <w:bCs/>
                <w:sz w:val="16"/>
                <w:szCs w:val="16"/>
                <w:vertAlign w:val="baseline"/>
              </w:rPr>
            </w:pPr>
          </w:p>
        </w:tc>
        <w:tc>
          <w:tcPr>
            <w:tcW w:w="555" w:type="pct"/>
            <w:tcBorders>
              <w:top w:val="nil"/>
              <w:left w:val="nil"/>
              <w:bottom w:val="nil"/>
              <w:right w:val="nil"/>
            </w:tcBorders>
            <w:vAlign w:val="center"/>
          </w:tcPr>
          <w:p w14:paraId="61BB73DA">
            <w:pPr>
              <w:widowControl w:val="0"/>
              <w:jc w:val="center"/>
              <w:rPr>
                <w:rFonts w:hint="default" w:ascii="Times New Roman" w:hAnsi="Times New Roman" w:cs="Times New Roman"/>
                <w:b/>
                <w:bCs/>
                <w:sz w:val="16"/>
                <w:szCs w:val="16"/>
                <w:vertAlign w:val="baseline"/>
              </w:rPr>
            </w:pPr>
          </w:p>
        </w:tc>
        <w:tc>
          <w:tcPr>
            <w:tcW w:w="555" w:type="pct"/>
            <w:tcBorders>
              <w:top w:val="nil"/>
              <w:left w:val="nil"/>
              <w:bottom w:val="nil"/>
              <w:right w:val="nil"/>
            </w:tcBorders>
            <w:vAlign w:val="center"/>
          </w:tcPr>
          <w:p w14:paraId="4362B17A">
            <w:pPr>
              <w:widowControl w:val="0"/>
              <w:jc w:val="center"/>
              <w:rPr>
                <w:rFonts w:hint="default" w:ascii="Times New Roman" w:hAnsi="Times New Roman" w:cs="Times New Roman"/>
                <w:b/>
                <w:bCs/>
                <w:sz w:val="16"/>
                <w:szCs w:val="16"/>
                <w:vertAlign w:val="baseline"/>
              </w:rPr>
            </w:pPr>
          </w:p>
        </w:tc>
        <w:tc>
          <w:tcPr>
            <w:tcW w:w="558" w:type="pct"/>
            <w:tcBorders>
              <w:top w:val="nil"/>
              <w:left w:val="nil"/>
              <w:bottom w:val="nil"/>
              <w:right w:val="nil"/>
            </w:tcBorders>
            <w:vAlign w:val="center"/>
          </w:tcPr>
          <w:p w14:paraId="66F344D1">
            <w:pPr>
              <w:widowControl w:val="0"/>
              <w:jc w:val="center"/>
              <w:rPr>
                <w:rFonts w:hint="default" w:ascii="Times New Roman" w:hAnsi="Times New Roman" w:cs="Times New Roman"/>
                <w:b/>
                <w:bCs/>
                <w:sz w:val="16"/>
                <w:szCs w:val="16"/>
                <w:vertAlign w:val="baseline"/>
              </w:rPr>
            </w:pPr>
          </w:p>
        </w:tc>
      </w:tr>
      <w:tr w14:paraId="3FB3C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55" w:type="pct"/>
            <w:vAlign w:val="center"/>
          </w:tcPr>
          <w:p w14:paraId="7178D676">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5.3(-0.28, 10.92)</w:t>
            </w:r>
          </w:p>
        </w:tc>
        <w:tc>
          <w:tcPr>
            <w:tcW w:w="555" w:type="pct"/>
            <w:vAlign w:val="center"/>
          </w:tcPr>
          <w:p w14:paraId="01629EA4">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2. 95(-4.1,9.99)</w:t>
            </w:r>
          </w:p>
        </w:tc>
        <w:tc>
          <w:tcPr>
            <w:tcW w:w="555" w:type="pct"/>
            <w:vAlign w:val="center"/>
          </w:tcPr>
          <w:p w14:paraId="51AB8105">
            <w:pPr>
              <w:widowControl w:val="0"/>
              <w:jc w:val="center"/>
              <w:rPr>
                <w:rFonts w:hint="default" w:ascii="Times New Roman" w:hAnsi="Times New Roman" w:cs="Times New Roman"/>
                <w:b w:val="0"/>
                <w:bCs w:val="0"/>
                <w:sz w:val="16"/>
                <w:szCs w:val="16"/>
                <w:vertAlign w:val="baseline"/>
              </w:rPr>
            </w:pPr>
            <w:r>
              <w:rPr>
                <w:rFonts w:hint="eastAsia" w:ascii="Times New Roman" w:hAnsi="Times New Roman" w:cs="Times New Roman"/>
                <w:b w:val="0"/>
                <w:bCs w:val="0"/>
                <w:sz w:val="16"/>
                <w:szCs w:val="16"/>
                <w:vertAlign w:val="baseline"/>
              </w:rPr>
              <w:t>2.6(-2.93,8.19)</w:t>
            </w:r>
          </w:p>
        </w:tc>
        <w:tc>
          <w:tcPr>
            <w:tcW w:w="555" w:type="pct"/>
            <w:vAlign w:val="center"/>
          </w:tcPr>
          <w:p w14:paraId="31243687">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4.8(-2.2,11.83)</w:t>
            </w:r>
          </w:p>
        </w:tc>
        <w:tc>
          <w:tcPr>
            <w:tcW w:w="555" w:type="pct"/>
            <w:tcBorders>
              <w:top w:val="single" w:color="auto" w:sz="4" w:space="0"/>
              <w:right w:val="single" w:color="auto" w:sz="4" w:space="0"/>
            </w:tcBorders>
            <w:vAlign w:val="center"/>
          </w:tcPr>
          <w:p w14:paraId="6F583AE8">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8.31(-2.56, 19.17)</w:t>
            </w:r>
          </w:p>
        </w:tc>
        <w:tc>
          <w:tcPr>
            <w:tcW w:w="555" w:type="pct"/>
            <w:tcBorders>
              <w:top w:val="single" w:color="auto" w:sz="4" w:space="0"/>
              <w:left w:val="single" w:color="auto" w:sz="4" w:space="0"/>
              <w:bottom w:val="single" w:color="auto" w:sz="4" w:space="0"/>
              <w:right w:val="single" w:color="auto" w:sz="4" w:space="0"/>
            </w:tcBorders>
            <w:shd w:val="clear" w:color="auto" w:fill="E7E6E6" w:themeFill="background2"/>
            <w:vAlign w:val="center"/>
          </w:tcPr>
          <w:p w14:paraId="2C3E1936">
            <w:pPr>
              <w:widowControl w:val="0"/>
              <w:jc w:val="center"/>
              <w:rPr>
                <w:rFonts w:hint="default" w:ascii="Times New Roman" w:hAnsi="Times New Roman" w:cs="Times New Roman"/>
                <w:b/>
                <w:bCs/>
                <w:sz w:val="16"/>
                <w:szCs w:val="16"/>
                <w:vertAlign w:val="baseline"/>
              </w:rPr>
            </w:pPr>
            <w:r>
              <w:rPr>
                <w:rFonts w:hint="default" w:ascii="Times New Roman" w:hAnsi="Times New Roman" w:cs="Times New Roman"/>
                <w:b/>
                <w:bCs/>
                <w:sz w:val="16"/>
                <w:szCs w:val="16"/>
                <w:vertAlign w:val="baseline"/>
              </w:rPr>
              <w:t>Psychoeducation</w:t>
            </w:r>
          </w:p>
        </w:tc>
        <w:tc>
          <w:tcPr>
            <w:tcW w:w="555" w:type="pct"/>
            <w:tcBorders>
              <w:top w:val="nil"/>
              <w:left w:val="single" w:color="auto" w:sz="4" w:space="0"/>
              <w:bottom w:val="single" w:color="auto" w:sz="4" w:space="0"/>
              <w:right w:val="nil"/>
            </w:tcBorders>
            <w:vAlign w:val="center"/>
          </w:tcPr>
          <w:p w14:paraId="6EECEA76">
            <w:pPr>
              <w:widowControl w:val="0"/>
              <w:jc w:val="center"/>
              <w:rPr>
                <w:rFonts w:hint="default" w:ascii="Times New Roman" w:hAnsi="Times New Roman" w:cs="Times New Roman"/>
                <w:b/>
                <w:bCs/>
                <w:sz w:val="16"/>
                <w:szCs w:val="16"/>
                <w:vertAlign w:val="baseline"/>
              </w:rPr>
            </w:pPr>
          </w:p>
        </w:tc>
        <w:tc>
          <w:tcPr>
            <w:tcW w:w="555" w:type="pct"/>
            <w:tcBorders>
              <w:top w:val="nil"/>
              <w:left w:val="nil"/>
              <w:bottom w:val="nil"/>
              <w:right w:val="nil"/>
            </w:tcBorders>
            <w:vAlign w:val="center"/>
          </w:tcPr>
          <w:p w14:paraId="176B8D7F">
            <w:pPr>
              <w:widowControl w:val="0"/>
              <w:jc w:val="center"/>
              <w:rPr>
                <w:rFonts w:hint="default" w:ascii="Times New Roman" w:hAnsi="Times New Roman" w:cs="Times New Roman"/>
                <w:b/>
                <w:bCs/>
                <w:sz w:val="16"/>
                <w:szCs w:val="16"/>
                <w:vertAlign w:val="baseline"/>
              </w:rPr>
            </w:pPr>
          </w:p>
        </w:tc>
        <w:tc>
          <w:tcPr>
            <w:tcW w:w="558" w:type="pct"/>
            <w:tcBorders>
              <w:top w:val="nil"/>
              <w:left w:val="nil"/>
              <w:bottom w:val="nil"/>
              <w:right w:val="nil"/>
            </w:tcBorders>
            <w:vAlign w:val="center"/>
          </w:tcPr>
          <w:p w14:paraId="04EC88E8">
            <w:pPr>
              <w:widowControl w:val="0"/>
              <w:jc w:val="center"/>
              <w:rPr>
                <w:rFonts w:hint="default" w:ascii="Times New Roman" w:hAnsi="Times New Roman" w:cs="Times New Roman"/>
                <w:b/>
                <w:bCs/>
                <w:sz w:val="16"/>
                <w:szCs w:val="16"/>
                <w:vertAlign w:val="baseline"/>
              </w:rPr>
            </w:pPr>
          </w:p>
        </w:tc>
      </w:tr>
      <w:tr w14:paraId="0DCA5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55" w:type="pct"/>
            <w:vAlign w:val="center"/>
          </w:tcPr>
          <w:p w14:paraId="5D7DC9C3">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3.16(-2.16,8.46)</w:t>
            </w:r>
          </w:p>
        </w:tc>
        <w:tc>
          <w:tcPr>
            <w:tcW w:w="555" w:type="pct"/>
            <w:vAlign w:val="center"/>
          </w:tcPr>
          <w:p w14:paraId="37D27A0B">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0.81(-5.55,7.17)</w:t>
            </w:r>
          </w:p>
        </w:tc>
        <w:tc>
          <w:tcPr>
            <w:tcW w:w="555" w:type="pct"/>
            <w:vAlign w:val="center"/>
          </w:tcPr>
          <w:p w14:paraId="68378841">
            <w:pPr>
              <w:widowControl w:val="0"/>
              <w:jc w:val="center"/>
              <w:rPr>
                <w:rFonts w:hint="default" w:ascii="Times New Roman" w:hAnsi="Times New Roman" w:cs="Times New Roman"/>
                <w:b w:val="0"/>
                <w:bCs w:val="0"/>
                <w:sz w:val="16"/>
                <w:szCs w:val="16"/>
                <w:vertAlign w:val="baseline"/>
              </w:rPr>
            </w:pPr>
            <w:r>
              <w:rPr>
                <w:rFonts w:hint="eastAsia" w:ascii="Times New Roman" w:hAnsi="Times New Roman" w:cs="Times New Roman"/>
                <w:b w:val="0"/>
                <w:bCs w:val="0"/>
                <w:sz w:val="16"/>
                <w:szCs w:val="16"/>
                <w:vertAlign w:val="baseline"/>
              </w:rPr>
              <w:t>0.46(-4.65.5.58)</w:t>
            </w:r>
          </w:p>
        </w:tc>
        <w:tc>
          <w:tcPr>
            <w:tcW w:w="555" w:type="pct"/>
            <w:vAlign w:val="center"/>
          </w:tcPr>
          <w:p w14:paraId="33B149D2">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2.67(</w:t>
            </w:r>
            <w:r>
              <w:rPr>
                <w:rFonts w:hint="eastAsia" w:ascii="Times New Roman" w:hAnsi="Times New Roman" w:cs="Times New Roman"/>
                <w:b w:val="0"/>
                <w:bCs w:val="0"/>
                <w:sz w:val="16"/>
                <w:szCs w:val="16"/>
                <w:vertAlign w:val="baseline"/>
                <w:lang w:val="en-US" w:eastAsia="zh-CN"/>
              </w:rPr>
              <w:t>-</w:t>
            </w:r>
            <w:r>
              <w:rPr>
                <w:rFonts w:hint="default" w:ascii="Times New Roman" w:hAnsi="Times New Roman" w:cs="Times New Roman"/>
                <w:b w:val="0"/>
                <w:bCs w:val="0"/>
                <w:sz w:val="16"/>
                <w:szCs w:val="16"/>
                <w:vertAlign w:val="baseline"/>
              </w:rPr>
              <w:t>4. 11,9.43)</w:t>
            </w:r>
          </w:p>
        </w:tc>
        <w:tc>
          <w:tcPr>
            <w:tcW w:w="555" w:type="pct"/>
            <w:vAlign w:val="center"/>
          </w:tcPr>
          <w:p w14:paraId="0E673267">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6.15(-4.56,16.86)</w:t>
            </w:r>
          </w:p>
        </w:tc>
        <w:tc>
          <w:tcPr>
            <w:tcW w:w="555" w:type="pct"/>
            <w:tcBorders>
              <w:top w:val="single" w:color="auto" w:sz="4" w:space="0"/>
              <w:right w:val="single" w:color="auto" w:sz="4" w:space="0"/>
            </w:tcBorders>
            <w:vAlign w:val="center"/>
          </w:tcPr>
          <w:p w14:paraId="6C090D3B">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-2.14(-8.38, 4. 1)</w:t>
            </w:r>
          </w:p>
        </w:tc>
        <w:tc>
          <w:tcPr>
            <w:tcW w:w="555" w:type="pct"/>
            <w:tcBorders>
              <w:top w:val="single" w:color="auto" w:sz="4" w:space="0"/>
              <w:left w:val="single" w:color="auto" w:sz="4" w:space="0"/>
              <w:bottom w:val="single" w:color="auto" w:sz="4" w:space="0"/>
              <w:right w:val="single" w:color="auto" w:sz="4" w:space="0"/>
            </w:tcBorders>
            <w:shd w:val="clear" w:color="auto" w:fill="E7E6E6" w:themeFill="background2"/>
            <w:vAlign w:val="center"/>
          </w:tcPr>
          <w:p w14:paraId="64ACBE0F">
            <w:pPr>
              <w:widowControl w:val="0"/>
              <w:jc w:val="center"/>
              <w:rPr>
                <w:rFonts w:hint="default" w:ascii="Times New Roman" w:hAnsi="Times New Roman" w:cs="Times New Roman"/>
                <w:b/>
                <w:bCs/>
                <w:sz w:val="16"/>
                <w:szCs w:val="16"/>
                <w:vertAlign w:val="baseline"/>
              </w:rPr>
            </w:pPr>
            <w:r>
              <w:rPr>
                <w:rFonts w:hint="default" w:ascii="Times New Roman" w:hAnsi="Times New Roman" w:cs="Times New Roman"/>
                <w:b/>
                <w:bCs/>
                <w:sz w:val="16"/>
                <w:szCs w:val="16"/>
                <w:vertAlign w:val="baseline"/>
              </w:rPr>
              <w:t>Supportive therapy</w:t>
            </w:r>
          </w:p>
        </w:tc>
        <w:tc>
          <w:tcPr>
            <w:tcW w:w="555" w:type="pct"/>
            <w:tcBorders>
              <w:top w:val="nil"/>
              <w:left w:val="single" w:color="auto" w:sz="4" w:space="0"/>
              <w:bottom w:val="single" w:color="auto" w:sz="4" w:space="0"/>
              <w:right w:val="nil"/>
            </w:tcBorders>
            <w:vAlign w:val="center"/>
          </w:tcPr>
          <w:p w14:paraId="5AF3EF91">
            <w:pPr>
              <w:widowControl w:val="0"/>
              <w:jc w:val="center"/>
              <w:rPr>
                <w:rFonts w:hint="default" w:ascii="Times New Roman" w:hAnsi="Times New Roman" w:cs="Times New Roman"/>
                <w:b/>
                <w:bCs/>
                <w:sz w:val="16"/>
                <w:szCs w:val="16"/>
                <w:vertAlign w:val="baseline"/>
              </w:rPr>
            </w:pPr>
          </w:p>
        </w:tc>
        <w:tc>
          <w:tcPr>
            <w:tcW w:w="558" w:type="pct"/>
            <w:tcBorders>
              <w:top w:val="nil"/>
              <w:left w:val="nil"/>
              <w:bottom w:val="nil"/>
              <w:right w:val="nil"/>
            </w:tcBorders>
            <w:vAlign w:val="center"/>
          </w:tcPr>
          <w:p w14:paraId="0D022995">
            <w:pPr>
              <w:widowControl w:val="0"/>
              <w:jc w:val="center"/>
              <w:rPr>
                <w:rFonts w:hint="default" w:ascii="Times New Roman" w:hAnsi="Times New Roman" w:cs="Times New Roman"/>
                <w:b/>
                <w:bCs/>
                <w:sz w:val="16"/>
                <w:szCs w:val="16"/>
                <w:vertAlign w:val="baseline"/>
              </w:rPr>
            </w:pPr>
          </w:p>
        </w:tc>
      </w:tr>
      <w:tr w14:paraId="6CF88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55" w:type="pct"/>
            <w:vAlign w:val="center"/>
          </w:tcPr>
          <w:p w14:paraId="0E0EAF1E">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-2.44(-5.66,0.78)</w:t>
            </w:r>
          </w:p>
        </w:tc>
        <w:tc>
          <w:tcPr>
            <w:tcW w:w="555" w:type="pct"/>
            <w:vAlign w:val="center"/>
          </w:tcPr>
          <w:p w14:paraId="17035030">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-4.78(-10.1,0.56)</w:t>
            </w:r>
          </w:p>
        </w:tc>
        <w:tc>
          <w:tcPr>
            <w:tcW w:w="555" w:type="pct"/>
            <w:vAlign w:val="center"/>
          </w:tcPr>
          <w:p w14:paraId="614BA73D">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bCs/>
                <w:sz w:val="16"/>
                <w:szCs w:val="16"/>
                <w:vertAlign w:val="baseline"/>
              </w:rPr>
              <w:t>-5.13(-8.27,-1.96)</w:t>
            </w:r>
          </w:p>
        </w:tc>
        <w:tc>
          <w:tcPr>
            <w:tcW w:w="555" w:type="pct"/>
            <w:vAlign w:val="center"/>
          </w:tcPr>
          <w:p w14:paraId="6B070D3D">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-2.93(-8.24, 2. 38)</w:t>
            </w:r>
          </w:p>
        </w:tc>
        <w:tc>
          <w:tcPr>
            <w:tcW w:w="555" w:type="pct"/>
            <w:vAlign w:val="center"/>
          </w:tcPr>
          <w:p w14:paraId="27D9443A">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0.55(-9.28,10.42)</w:t>
            </w:r>
          </w:p>
        </w:tc>
        <w:tc>
          <w:tcPr>
            <w:tcW w:w="555" w:type="pct"/>
            <w:vAlign w:val="center"/>
          </w:tcPr>
          <w:p w14:paraId="62C9215D">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bCs/>
                <w:sz w:val="16"/>
                <w:szCs w:val="16"/>
                <w:vertAlign w:val="baseline"/>
              </w:rPr>
              <w:t>-7.74(-12.3,-3.16)</w:t>
            </w:r>
          </w:p>
        </w:tc>
        <w:tc>
          <w:tcPr>
            <w:tcW w:w="555" w:type="pct"/>
            <w:tcBorders>
              <w:top w:val="single" w:color="auto" w:sz="4" w:space="0"/>
              <w:right w:val="single" w:color="auto" w:sz="4" w:space="0"/>
            </w:tcBorders>
            <w:vAlign w:val="center"/>
          </w:tcPr>
          <w:p w14:paraId="6383F7F7">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bCs/>
                <w:sz w:val="16"/>
                <w:szCs w:val="16"/>
                <w:vertAlign w:val="baseline"/>
              </w:rPr>
              <w:t>-5.59(-9.83,-1.36)</w:t>
            </w:r>
          </w:p>
        </w:tc>
        <w:tc>
          <w:tcPr>
            <w:tcW w:w="555" w:type="pct"/>
            <w:tcBorders>
              <w:top w:val="single" w:color="auto" w:sz="4" w:space="0"/>
              <w:left w:val="single" w:color="auto" w:sz="4" w:space="0"/>
              <w:bottom w:val="single" w:color="auto" w:sz="4" w:space="0"/>
              <w:right w:val="single" w:color="auto" w:sz="4" w:space="0"/>
            </w:tcBorders>
            <w:shd w:val="clear" w:color="auto" w:fill="E7E6E6" w:themeFill="background2"/>
            <w:vAlign w:val="center"/>
          </w:tcPr>
          <w:p w14:paraId="2F17260B">
            <w:pPr>
              <w:widowControl w:val="0"/>
              <w:jc w:val="center"/>
              <w:rPr>
                <w:rFonts w:hint="default" w:ascii="Times New Roman" w:hAnsi="Times New Roman" w:cs="Times New Roman"/>
                <w:b/>
                <w:bCs/>
                <w:sz w:val="16"/>
                <w:szCs w:val="16"/>
                <w:vertAlign w:val="baseline"/>
              </w:rPr>
            </w:pPr>
            <w:r>
              <w:rPr>
                <w:rFonts w:hint="default" w:ascii="Times New Roman" w:hAnsi="Times New Roman" w:cs="Times New Roman"/>
                <w:b/>
                <w:bCs/>
                <w:sz w:val="16"/>
                <w:szCs w:val="16"/>
                <w:vertAlign w:val="baseline"/>
              </w:rPr>
              <w:t>Usual care</w:t>
            </w:r>
          </w:p>
        </w:tc>
        <w:tc>
          <w:tcPr>
            <w:tcW w:w="558" w:type="pct"/>
            <w:tcBorders>
              <w:top w:val="nil"/>
              <w:left w:val="single" w:color="auto" w:sz="4" w:space="0"/>
              <w:right w:val="nil"/>
            </w:tcBorders>
            <w:vAlign w:val="center"/>
          </w:tcPr>
          <w:p w14:paraId="7C3BA1CD">
            <w:pPr>
              <w:widowControl w:val="0"/>
              <w:jc w:val="center"/>
              <w:rPr>
                <w:rFonts w:hint="default" w:ascii="Times New Roman" w:hAnsi="Times New Roman" w:cs="Times New Roman"/>
                <w:b/>
                <w:bCs/>
                <w:sz w:val="16"/>
                <w:szCs w:val="16"/>
                <w:vertAlign w:val="baseline"/>
              </w:rPr>
            </w:pPr>
          </w:p>
        </w:tc>
      </w:tr>
      <w:tr w14:paraId="61325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55" w:type="pct"/>
            <w:vAlign w:val="center"/>
          </w:tcPr>
          <w:p w14:paraId="6F03CB1E">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1.74(-4.64, 8.16)</w:t>
            </w:r>
          </w:p>
        </w:tc>
        <w:tc>
          <w:tcPr>
            <w:tcW w:w="555" w:type="pct"/>
            <w:vAlign w:val="center"/>
          </w:tcPr>
          <w:p w14:paraId="7CC96BB5">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-0.61(-5.98,4.77)</w:t>
            </w:r>
          </w:p>
        </w:tc>
        <w:tc>
          <w:tcPr>
            <w:tcW w:w="555" w:type="pct"/>
            <w:vAlign w:val="center"/>
          </w:tcPr>
          <w:p w14:paraId="1EF3127A">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-0.95(-6.71,4.87)</w:t>
            </w:r>
          </w:p>
        </w:tc>
        <w:tc>
          <w:tcPr>
            <w:tcW w:w="555" w:type="pct"/>
            <w:vAlign w:val="center"/>
          </w:tcPr>
          <w:p w14:paraId="115569DD">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1.25(-6.4,8.92)</w:t>
            </w:r>
          </w:p>
        </w:tc>
        <w:tc>
          <w:tcPr>
            <w:tcW w:w="555" w:type="pct"/>
            <w:vAlign w:val="center"/>
          </w:tcPr>
          <w:p w14:paraId="1EC1CEAA">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4. 75(-6.56, 16.06)</w:t>
            </w:r>
          </w:p>
        </w:tc>
        <w:tc>
          <w:tcPr>
            <w:tcW w:w="555" w:type="pct"/>
            <w:vAlign w:val="center"/>
          </w:tcPr>
          <w:p w14:paraId="2CB4B9D0">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-3.56(</w:t>
            </w:r>
            <w:r>
              <w:rPr>
                <w:rFonts w:hint="eastAsia" w:ascii="Times New Roman" w:hAnsi="Times New Roman" w:cs="Times New Roman"/>
                <w:b w:val="0"/>
                <w:bCs w:val="0"/>
                <w:sz w:val="16"/>
                <w:szCs w:val="16"/>
                <w:vertAlign w:val="baseline"/>
                <w:lang w:val="en-US" w:eastAsia="zh-CN"/>
              </w:rPr>
              <w:t>-</w:t>
            </w:r>
            <w:r>
              <w:rPr>
                <w:rFonts w:hint="default" w:ascii="Times New Roman" w:hAnsi="Times New Roman" w:cs="Times New Roman"/>
                <w:b w:val="0"/>
                <w:bCs w:val="0"/>
                <w:sz w:val="16"/>
                <w:szCs w:val="16"/>
                <w:vertAlign w:val="baseline"/>
              </w:rPr>
              <w:t>10.7,3.62)</w:t>
            </w:r>
          </w:p>
        </w:tc>
        <w:tc>
          <w:tcPr>
            <w:tcW w:w="555" w:type="pct"/>
            <w:vAlign w:val="center"/>
          </w:tcPr>
          <w:p w14:paraId="409470B4">
            <w:pPr>
              <w:widowControl w:val="0"/>
              <w:jc w:val="center"/>
              <w:rPr>
                <w:rFonts w:hint="default" w:ascii="Times New Roman" w:hAnsi="Times New Roman" w:cs="Times New Roman"/>
                <w:b w:val="0"/>
                <w:bCs w:val="0"/>
                <w:sz w:val="16"/>
                <w:szCs w:val="16"/>
                <w:vertAlign w:val="baseline"/>
              </w:rPr>
            </w:pPr>
            <w:r>
              <w:rPr>
                <w:rFonts w:hint="default" w:ascii="Times New Roman" w:hAnsi="Times New Roman" w:cs="Times New Roman"/>
                <w:b w:val="0"/>
                <w:bCs w:val="0"/>
                <w:sz w:val="16"/>
                <w:szCs w:val="16"/>
                <w:vertAlign w:val="baseline"/>
              </w:rPr>
              <w:t>-1.41(-7.4,4.6)</w:t>
            </w:r>
          </w:p>
        </w:tc>
        <w:tc>
          <w:tcPr>
            <w:tcW w:w="555" w:type="pct"/>
            <w:tcBorders>
              <w:top w:val="single" w:color="auto" w:sz="4" w:space="0"/>
            </w:tcBorders>
            <w:vAlign w:val="center"/>
          </w:tcPr>
          <w:p w14:paraId="1E6D16F7">
            <w:pPr>
              <w:widowControl w:val="0"/>
              <w:jc w:val="center"/>
              <w:rPr>
                <w:rFonts w:hint="default" w:ascii="Times New Roman" w:hAnsi="Times New Roman" w:cs="Times New Roman"/>
                <w:b/>
                <w:bCs/>
                <w:sz w:val="16"/>
                <w:szCs w:val="16"/>
                <w:vertAlign w:val="baseline"/>
              </w:rPr>
            </w:pPr>
            <w:r>
              <w:rPr>
                <w:rFonts w:hint="default" w:ascii="Times New Roman" w:hAnsi="Times New Roman" w:cs="Times New Roman"/>
                <w:b w:val="0"/>
                <w:bCs w:val="0"/>
                <w:sz w:val="16"/>
                <w:szCs w:val="16"/>
                <w:vertAlign w:val="baseline"/>
              </w:rPr>
              <w:t>4.17(-1.33, 9.73)</w:t>
            </w:r>
          </w:p>
        </w:tc>
        <w:tc>
          <w:tcPr>
            <w:tcW w:w="558" w:type="pct"/>
            <w:shd w:val="clear" w:color="auto" w:fill="E7E6E6" w:themeFill="background2"/>
            <w:vAlign w:val="center"/>
          </w:tcPr>
          <w:p w14:paraId="6E65EDA6">
            <w:pPr>
              <w:widowControl w:val="0"/>
              <w:jc w:val="center"/>
              <w:rPr>
                <w:rFonts w:hint="default" w:ascii="Times New Roman" w:hAnsi="Times New Roman" w:cs="Times New Roman"/>
                <w:b/>
                <w:bCs/>
                <w:sz w:val="16"/>
                <w:szCs w:val="16"/>
                <w:vertAlign w:val="baseline"/>
              </w:rPr>
            </w:pPr>
            <w:r>
              <w:rPr>
                <w:rFonts w:hint="default" w:ascii="Times New Roman" w:hAnsi="Times New Roman" w:cs="Times New Roman"/>
                <w:b/>
                <w:bCs/>
                <w:sz w:val="16"/>
                <w:szCs w:val="16"/>
                <w:vertAlign w:val="baseline"/>
              </w:rPr>
              <w:t>Wait List Control</w:t>
            </w:r>
          </w:p>
        </w:tc>
      </w:tr>
    </w:tbl>
    <w:p w14:paraId="0B093B49">
      <w:pPr>
        <w:rPr>
          <w:rFonts w:hint="default" w:ascii="Times New Roman" w:hAnsi="Times New Roman" w:cs="Times New Roman"/>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0" w:num="1"/>
          <w:rtlGutter w:val="0"/>
          <w:docGrid w:type="lines" w:linePitch="312" w:charSpace="0"/>
        </w:sectPr>
      </w:pPr>
    </w:p>
    <w:p w14:paraId="3236BF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lang w:val="en-US" w:eastAsia="zh-CN"/>
        </w:rPr>
      </w:pPr>
      <w:r>
        <w:rPr>
          <w:rFonts w:hint="eastAsia" w:ascii="Times New Roman" w:hAnsi="Times New Roman" w:cs="Times New Roman"/>
          <w:b/>
          <w:bCs/>
          <w:color w:val="000000" w:themeColor="text1"/>
          <w:sz w:val="28"/>
          <w:szCs w:val="28"/>
          <w14:textFill>
            <w14:solidFill>
              <w14:schemeClr w14:val="tx1"/>
            </w14:solidFill>
          </w14:textFill>
        </w:rPr>
        <w:t xml:space="preserve">Appendix </w:t>
      </w:r>
      <w:r>
        <w:rPr>
          <w:rFonts w:hint="eastAsia" w:ascii="Times New Roman" w:hAnsi="Times New Roman" w:cs="Times New Roman"/>
          <w:b/>
          <w:bCs/>
          <w:color w:val="000000" w:themeColor="text1"/>
          <w:sz w:val="28"/>
          <w:szCs w:val="28"/>
          <w:lang w:val="en-US" w:eastAsia="zh-CN"/>
          <w14:textFill>
            <w14:solidFill>
              <w14:schemeClr w14:val="tx1"/>
            </w14:solidFill>
          </w14:textFill>
        </w:rPr>
        <w:t>E</w:t>
      </w:r>
      <w:r>
        <w:rPr>
          <w:rFonts w:hint="eastAsia" w:ascii="Times New Roman" w:hAnsi="Times New Roman" w:cs="Times New Roman"/>
          <w:b/>
          <w:bCs/>
          <w:color w:val="000000" w:themeColor="text1"/>
          <w:sz w:val="28"/>
          <w:szCs w:val="28"/>
          <w14:textFill>
            <w14:solidFill>
              <w14:schemeClr w14:val="tx1"/>
            </w14:solidFill>
          </w14:textFill>
        </w:rPr>
        <w:t>.</w:t>
      </w:r>
      <w:r>
        <w:rPr>
          <w:rFonts w:hint="eastAsia" w:ascii="Times New Roman" w:hAnsi="Times New Roman" w:cs="Times New Roman"/>
          <w:b/>
          <w:bCs/>
          <w:sz w:val="28"/>
          <w:szCs w:val="28"/>
          <w:lang w:val="en-US" w:eastAsia="zh-CN"/>
        </w:rPr>
        <w:t xml:space="preserve"> </w:t>
      </w:r>
      <w:r>
        <w:rPr>
          <w:rFonts w:hint="default" w:ascii="Times New Roman" w:hAnsi="Times New Roman" w:cs="Times New Roman"/>
          <w:b/>
          <w:bCs/>
          <w:sz w:val="28"/>
          <w:szCs w:val="28"/>
          <w:lang w:val="en-US" w:eastAsia="zh-CN"/>
        </w:rPr>
        <w:t>Comparison-adjusted funnel plot</w:t>
      </w:r>
    </w:p>
    <w:p w14:paraId="748776A8">
      <w:pPr>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 xml:space="preserve"> Anxiety</w:t>
      </w:r>
    </w:p>
    <w:p w14:paraId="2D6774BF">
      <w:pPr>
        <w:rPr>
          <w:rFonts w:hint="default" w:ascii="Times New Roman" w:hAnsi="Times New Roman" w:cs="Times New Roman"/>
          <w:sz w:val="22"/>
          <w:szCs w:val="22"/>
          <w:lang w:val="en-US" w:eastAsia="zh-CN"/>
        </w:rPr>
      </w:pPr>
      <w:r>
        <w:rPr>
          <w:rFonts w:hint="eastAsia" w:ascii="Times New Roman" w:hAnsi="Times New Roman" w:cs="Times New Roman" w:eastAsiaTheme="minorEastAsia"/>
          <w:color w:val="000000" w:themeColor="text1"/>
          <w:sz w:val="22"/>
          <w:lang w:val="en-US" w:eastAsia="zh-CN"/>
          <w14:textFill>
            <w14:solidFill>
              <w14:schemeClr w14:val="tx1"/>
            </w14:solidFill>
          </w14:textFill>
        </w:rPr>
        <w:drawing>
          <wp:inline distT="0" distB="0" distL="114300" distR="114300">
            <wp:extent cx="5217795" cy="3796665"/>
            <wp:effectExtent l="0" t="0" r="1905" b="635"/>
            <wp:docPr id="15" name="图片 15" descr="焦虑漏斗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焦虑漏斗图"/>
                    <pic:cNvPicPr>
                      <a:picLocks noChangeAspect="1"/>
                    </pic:cNvPicPr>
                  </pic:nvPicPr>
                  <pic:blipFill>
                    <a:blip r:embed="rId4"/>
                    <a:stretch>
                      <a:fillRect/>
                    </a:stretch>
                  </pic:blipFill>
                  <pic:spPr>
                    <a:xfrm>
                      <a:off x="0" y="0"/>
                      <a:ext cx="5217795" cy="3796665"/>
                    </a:xfrm>
                    <a:prstGeom prst="rect">
                      <a:avLst/>
                    </a:prstGeom>
                  </pic:spPr>
                </pic:pic>
              </a:graphicData>
            </a:graphic>
          </wp:inline>
        </w:drawing>
      </w:r>
    </w:p>
    <w:p w14:paraId="2EC31846">
      <w:pPr>
        <w:jc w:val="both"/>
        <w:rPr>
          <w:rFonts w:hint="eastAsia" w:ascii="Times New Roman" w:hAnsi="Times New Roman" w:cs="Times New Roman"/>
          <w:b w:val="0"/>
          <w:bCs w:val="0"/>
          <w:sz w:val="22"/>
          <w:lang w:val="en-US" w:eastAsia="zh-CN"/>
        </w:rPr>
      </w:pPr>
      <w:r>
        <w:rPr>
          <w:rFonts w:hint="eastAsia" w:ascii="Times New Roman" w:hAnsi="Times New Roman" w:cs="Times New Roman"/>
          <w:b/>
          <w:bCs/>
          <w:sz w:val="22"/>
          <w:lang w:val="en-US" w:eastAsia="zh-CN"/>
        </w:rPr>
        <w:t>A:</w:t>
      </w:r>
      <w:r>
        <w:rPr>
          <w:rFonts w:hint="eastAsia" w:ascii="Times New Roman" w:hAnsi="Times New Roman" w:cs="Times New Roman"/>
          <w:b w:val="0"/>
          <w:bCs w:val="0"/>
          <w:sz w:val="22"/>
          <w:lang w:val="en-US" w:eastAsia="zh-CN"/>
        </w:rPr>
        <w:t xml:space="preserve">Cognitive behavioral therapy, </w:t>
      </w:r>
      <w:r>
        <w:rPr>
          <w:rFonts w:hint="eastAsia" w:ascii="Times New Roman" w:hAnsi="Times New Roman" w:cs="Times New Roman"/>
          <w:b/>
          <w:bCs/>
          <w:sz w:val="22"/>
          <w:lang w:val="en-US" w:eastAsia="zh-CN"/>
        </w:rPr>
        <w:t>B:</w:t>
      </w:r>
      <w:r>
        <w:rPr>
          <w:rFonts w:hint="eastAsia" w:ascii="Times New Roman" w:hAnsi="Times New Roman" w:cs="Times New Roman"/>
          <w:b w:val="0"/>
          <w:bCs w:val="0"/>
          <w:sz w:val="22"/>
          <w:lang w:val="en-US" w:eastAsia="zh-CN"/>
        </w:rPr>
        <w:t xml:space="preserve">Couples therapy, </w:t>
      </w:r>
      <w:r>
        <w:rPr>
          <w:rFonts w:hint="eastAsia" w:ascii="Times New Roman" w:hAnsi="Times New Roman" w:cs="Times New Roman"/>
          <w:b/>
          <w:bCs/>
          <w:sz w:val="22"/>
          <w:lang w:val="en-US" w:eastAsia="zh-CN"/>
        </w:rPr>
        <w:t>C:</w:t>
      </w:r>
      <w:r>
        <w:rPr>
          <w:rFonts w:hint="eastAsia" w:ascii="Times New Roman" w:hAnsi="Times New Roman" w:cs="Times New Roman"/>
          <w:b w:val="0"/>
          <w:bCs w:val="0"/>
          <w:sz w:val="22"/>
          <w:lang w:val="en-US" w:eastAsia="zh-CN"/>
        </w:rPr>
        <w:t>Meaning Centered Psychotherapy</w:t>
      </w:r>
    </w:p>
    <w:p w14:paraId="225F6E32">
      <w:pPr>
        <w:jc w:val="both"/>
        <w:rPr>
          <w:rFonts w:hint="eastAsia" w:ascii="Times New Roman" w:hAnsi="Times New Roman" w:cs="Times New Roman"/>
          <w:b w:val="0"/>
          <w:bCs w:val="0"/>
          <w:sz w:val="22"/>
          <w:lang w:val="en-US" w:eastAsia="zh-CN"/>
        </w:rPr>
      </w:pPr>
      <w:r>
        <w:rPr>
          <w:rFonts w:hint="eastAsia" w:ascii="Times New Roman" w:hAnsi="Times New Roman" w:cs="Times New Roman"/>
          <w:b/>
          <w:bCs/>
          <w:sz w:val="22"/>
          <w:lang w:val="en-US" w:eastAsia="zh-CN"/>
        </w:rPr>
        <w:t>D:</w:t>
      </w:r>
      <w:r>
        <w:rPr>
          <w:rFonts w:hint="eastAsia" w:ascii="Times New Roman" w:hAnsi="Times New Roman" w:cs="Times New Roman"/>
          <w:b w:val="0"/>
          <w:bCs w:val="0"/>
          <w:sz w:val="22"/>
          <w:lang w:val="en-US" w:eastAsia="zh-CN"/>
        </w:rPr>
        <w:t>Mindfulness based interventions,</w:t>
      </w:r>
      <w:r>
        <w:rPr>
          <w:rFonts w:hint="eastAsia" w:ascii="Times New Roman" w:hAnsi="Times New Roman" w:cs="Times New Roman"/>
          <w:b/>
          <w:bCs/>
          <w:sz w:val="22"/>
          <w:lang w:val="en-US" w:eastAsia="zh-CN"/>
        </w:rPr>
        <w:t xml:space="preserve"> E</w:t>
      </w:r>
      <w:r>
        <w:rPr>
          <w:rFonts w:hint="eastAsia" w:ascii="Times New Roman" w:hAnsi="Times New Roman" w:cs="Times New Roman"/>
          <w:b w:val="0"/>
          <w:bCs w:val="0"/>
          <w:sz w:val="22"/>
          <w:lang w:val="en-US" w:eastAsia="zh-CN"/>
        </w:rPr>
        <w:t xml:space="preserve">:Music intervention, </w:t>
      </w:r>
      <w:r>
        <w:rPr>
          <w:rFonts w:hint="eastAsia" w:ascii="Times New Roman" w:hAnsi="Times New Roman" w:cs="Times New Roman"/>
          <w:b/>
          <w:bCs/>
          <w:sz w:val="22"/>
          <w:lang w:val="en-US" w:eastAsia="zh-CN"/>
        </w:rPr>
        <w:t>F:</w:t>
      </w:r>
      <w:r>
        <w:rPr>
          <w:rFonts w:hint="eastAsia" w:ascii="Times New Roman" w:hAnsi="Times New Roman" w:cs="Times New Roman"/>
          <w:b w:val="0"/>
          <w:bCs w:val="0"/>
          <w:sz w:val="22"/>
          <w:lang w:val="en-US" w:eastAsia="zh-CN"/>
        </w:rPr>
        <w:t>Psychoeducation</w:t>
      </w:r>
    </w:p>
    <w:p w14:paraId="178C8859">
      <w:pPr>
        <w:jc w:val="both"/>
        <w:rPr>
          <w:rFonts w:hint="eastAsia" w:ascii="Times New Roman" w:hAnsi="Times New Roman" w:cs="Times New Roman"/>
          <w:b w:val="0"/>
          <w:bCs w:val="0"/>
          <w:sz w:val="22"/>
          <w:lang w:val="en-US" w:eastAsia="zh-CN"/>
        </w:rPr>
      </w:pPr>
      <w:r>
        <w:rPr>
          <w:rFonts w:hint="eastAsia" w:ascii="Times New Roman" w:hAnsi="Times New Roman" w:cs="Times New Roman"/>
          <w:b/>
          <w:bCs/>
          <w:sz w:val="22"/>
          <w:lang w:val="en-US" w:eastAsia="zh-CN"/>
        </w:rPr>
        <w:t>G:</w:t>
      </w:r>
      <w:r>
        <w:rPr>
          <w:rFonts w:hint="eastAsia" w:ascii="Times New Roman" w:hAnsi="Times New Roman" w:cs="Times New Roman"/>
          <w:b w:val="0"/>
          <w:bCs w:val="0"/>
          <w:sz w:val="22"/>
          <w:lang w:val="en-US" w:eastAsia="zh-CN"/>
        </w:rPr>
        <w:t xml:space="preserve">Supportive therapy, </w:t>
      </w:r>
      <w:r>
        <w:rPr>
          <w:rFonts w:hint="eastAsia" w:ascii="Times New Roman" w:hAnsi="Times New Roman" w:cs="Times New Roman"/>
          <w:b/>
          <w:bCs/>
          <w:sz w:val="22"/>
          <w:lang w:val="en-US" w:eastAsia="zh-CN"/>
        </w:rPr>
        <w:t>H:</w:t>
      </w:r>
      <w:r>
        <w:rPr>
          <w:rFonts w:hint="eastAsia" w:ascii="Times New Roman" w:hAnsi="Times New Roman" w:cs="Times New Roman"/>
          <w:b w:val="0"/>
          <w:bCs w:val="0"/>
          <w:sz w:val="22"/>
          <w:lang w:val="en-US" w:eastAsia="zh-CN"/>
        </w:rPr>
        <w:t>Couples therapy and Wait List Control</w:t>
      </w:r>
    </w:p>
    <w:p w14:paraId="38E1D804">
      <w:pPr>
        <w:jc w:val="both"/>
        <w:rPr>
          <w:rFonts w:hint="eastAsia" w:ascii="Times New Roman" w:hAnsi="Times New Roman" w:cs="Times New Roman"/>
          <w:b w:val="0"/>
          <w:bCs w:val="0"/>
          <w:sz w:val="22"/>
          <w:lang w:val="en-US" w:eastAsia="zh-CN"/>
        </w:rPr>
      </w:pPr>
      <w:r>
        <w:rPr>
          <w:rFonts w:hint="eastAsia" w:ascii="Times New Roman" w:hAnsi="Times New Roman" w:cs="Times New Roman"/>
          <w:b/>
          <w:bCs/>
          <w:sz w:val="22"/>
          <w:lang w:val="en-US" w:eastAsia="zh-CN"/>
        </w:rPr>
        <w:t>I:</w:t>
      </w:r>
      <w:r>
        <w:rPr>
          <w:rFonts w:hint="eastAsia" w:ascii="Times New Roman" w:hAnsi="Times New Roman" w:cs="Times New Roman"/>
          <w:b w:val="0"/>
          <w:bCs w:val="0"/>
          <w:sz w:val="22"/>
          <w:lang w:val="en-US" w:eastAsia="zh-CN"/>
        </w:rPr>
        <w:t>Meaning Centered Psychotherapy and Wait List Control</w:t>
      </w:r>
    </w:p>
    <w:p w14:paraId="4D5DC766">
      <w:pPr>
        <w:jc w:val="both"/>
        <w:rPr>
          <w:rFonts w:hint="eastAsia" w:ascii="Times New Roman" w:hAnsi="Times New Roman" w:cs="Times New Roman"/>
          <w:b w:val="0"/>
          <w:bCs w:val="0"/>
          <w:sz w:val="22"/>
          <w:lang w:val="en-US" w:eastAsia="zh-CN"/>
        </w:rPr>
      </w:pPr>
      <w:r>
        <w:rPr>
          <w:rFonts w:hint="eastAsia" w:ascii="Times New Roman" w:hAnsi="Times New Roman" w:cs="Times New Roman"/>
          <w:b/>
          <w:bCs/>
          <w:sz w:val="22"/>
          <w:lang w:val="en-US" w:eastAsia="zh-CN"/>
        </w:rPr>
        <w:t>J:</w:t>
      </w:r>
      <w:r>
        <w:rPr>
          <w:rFonts w:hint="eastAsia" w:ascii="Times New Roman" w:hAnsi="Times New Roman" w:cs="Times New Roman"/>
          <w:b w:val="0"/>
          <w:bCs w:val="0"/>
          <w:sz w:val="22"/>
          <w:lang w:val="en-US" w:eastAsia="zh-CN"/>
        </w:rPr>
        <w:t>Cognitive behavioral therapy and Mindfulness based interventions</w:t>
      </w:r>
    </w:p>
    <w:p w14:paraId="535B6710">
      <w:pPr>
        <w:jc w:val="both"/>
        <w:rPr>
          <w:rFonts w:hint="default" w:ascii="Times New Roman" w:hAnsi="Times New Roman" w:eastAsia="宋体" w:cs="Times New Roman"/>
          <w:b w:val="0"/>
          <w:bCs w:val="0"/>
          <w:sz w:val="22"/>
          <w:lang w:val="en-US" w:eastAsia="zh-CN"/>
        </w:rPr>
      </w:pPr>
      <w:r>
        <w:rPr>
          <w:rFonts w:hint="eastAsia" w:ascii="Times New Roman" w:hAnsi="Times New Roman" w:cs="Times New Roman"/>
          <w:b/>
          <w:bCs/>
          <w:sz w:val="22"/>
          <w:lang w:val="en-US" w:eastAsia="zh-CN"/>
        </w:rPr>
        <w:t>K:</w:t>
      </w:r>
      <w:r>
        <w:rPr>
          <w:rFonts w:hint="eastAsia" w:ascii="Times New Roman" w:hAnsi="Times New Roman" w:cs="Times New Roman"/>
          <w:b w:val="0"/>
          <w:bCs w:val="0"/>
          <w:sz w:val="22"/>
          <w:lang w:val="en-US" w:eastAsia="zh-CN"/>
        </w:rPr>
        <w:t>Supportive therapy and Wait List Control</w:t>
      </w:r>
    </w:p>
    <w:p w14:paraId="0461E32E">
      <w:pPr>
        <w:rPr>
          <w:rFonts w:hint="default" w:ascii="Times New Roman" w:hAnsi="Times New Roman" w:cs="Times New Roman"/>
          <w:lang w:val="en-US" w:eastAsia="zh-CN"/>
        </w:rPr>
      </w:pPr>
    </w:p>
    <w:p w14:paraId="072A5859">
      <w:pPr>
        <w:rPr>
          <w:rFonts w:hint="eastAsia" w:ascii="Times New Roman" w:hAnsi="Times New Roman" w:cs="Times New Roman"/>
          <w:b/>
          <w:bCs/>
          <w:sz w:val="22"/>
          <w:szCs w:val="22"/>
          <w:lang w:val="en-US" w:eastAsia="zh-CN"/>
        </w:rPr>
      </w:pPr>
    </w:p>
    <w:p w14:paraId="30963828">
      <w:pPr>
        <w:rPr>
          <w:rFonts w:hint="eastAsia" w:ascii="Times New Roman" w:hAnsi="Times New Roman" w:cs="Times New Roman"/>
          <w:b/>
          <w:bCs/>
          <w:sz w:val="22"/>
          <w:szCs w:val="22"/>
          <w:lang w:val="en-US" w:eastAsia="zh-CN"/>
        </w:rPr>
      </w:pPr>
    </w:p>
    <w:p w14:paraId="55FFF460">
      <w:pPr>
        <w:rPr>
          <w:rFonts w:hint="eastAsia" w:ascii="Times New Roman" w:hAnsi="Times New Roman" w:cs="Times New Roman"/>
          <w:b/>
          <w:bCs/>
          <w:sz w:val="22"/>
          <w:szCs w:val="22"/>
          <w:lang w:val="en-US" w:eastAsia="zh-CN"/>
        </w:rPr>
      </w:pPr>
    </w:p>
    <w:p w14:paraId="789E646A">
      <w:pPr>
        <w:rPr>
          <w:rFonts w:hint="eastAsia" w:ascii="Times New Roman" w:hAnsi="Times New Roman" w:cs="Times New Roman"/>
          <w:b/>
          <w:bCs/>
          <w:sz w:val="22"/>
          <w:szCs w:val="22"/>
          <w:lang w:val="en-US" w:eastAsia="zh-CN"/>
        </w:rPr>
      </w:pPr>
    </w:p>
    <w:p w14:paraId="21A5694A">
      <w:pPr>
        <w:rPr>
          <w:rFonts w:hint="eastAsia" w:ascii="Times New Roman" w:hAnsi="Times New Roman" w:cs="Times New Roman"/>
          <w:b/>
          <w:bCs/>
          <w:sz w:val="22"/>
          <w:szCs w:val="22"/>
          <w:lang w:val="en-US" w:eastAsia="zh-CN"/>
        </w:rPr>
      </w:pPr>
    </w:p>
    <w:p w14:paraId="0D345231">
      <w:pPr>
        <w:rPr>
          <w:rFonts w:hint="eastAsia" w:ascii="Times New Roman" w:hAnsi="Times New Roman" w:cs="Times New Roman"/>
          <w:b/>
          <w:bCs/>
          <w:sz w:val="22"/>
          <w:szCs w:val="22"/>
          <w:lang w:val="en-US" w:eastAsia="zh-CN"/>
        </w:rPr>
      </w:pPr>
    </w:p>
    <w:p w14:paraId="7253401F">
      <w:pPr>
        <w:rPr>
          <w:rFonts w:hint="eastAsia" w:ascii="Times New Roman" w:hAnsi="Times New Roman" w:cs="Times New Roman"/>
          <w:b/>
          <w:bCs/>
          <w:sz w:val="22"/>
          <w:szCs w:val="22"/>
          <w:lang w:val="en-US" w:eastAsia="zh-CN"/>
        </w:rPr>
      </w:pPr>
    </w:p>
    <w:p w14:paraId="0DEEA2EC">
      <w:pPr>
        <w:rPr>
          <w:rFonts w:hint="eastAsia" w:ascii="Times New Roman" w:hAnsi="Times New Roman" w:cs="Times New Roman"/>
          <w:b/>
          <w:bCs/>
          <w:sz w:val="22"/>
          <w:szCs w:val="22"/>
          <w:lang w:val="en-US" w:eastAsia="zh-CN"/>
        </w:rPr>
      </w:pPr>
    </w:p>
    <w:p w14:paraId="0A44FF12">
      <w:pPr>
        <w:rPr>
          <w:rFonts w:hint="eastAsia" w:ascii="Times New Roman" w:hAnsi="Times New Roman" w:cs="Times New Roman"/>
          <w:b/>
          <w:bCs/>
          <w:sz w:val="22"/>
          <w:szCs w:val="22"/>
          <w:lang w:val="en-US" w:eastAsia="zh-CN"/>
        </w:rPr>
      </w:pPr>
    </w:p>
    <w:p w14:paraId="493966B9">
      <w:pPr>
        <w:rPr>
          <w:rFonts w:hint="eastAsia" w:ascii="Times New Roman" w:hAnsi="Times New Roman" w:cs="Times New Roman"/>
          <w:b/>
          <w:bCs/>
          <w:sz w:val="22"/>
          <w:szCs w:val="22"/>
          <w:lang w:val="en-US" w:eastAsia="zh-CN"/>
        </w:rPr>
      </w:pPr>
    </w:p>
    <w:p w14:paraId="07A66738">
      <w:pPr>
        <w:rPr>
          <w:rFonts w:hint="eastAsia" w:ascii="Times New Roman" w:hAnsi="Times New Roman" w:cs="Times New Roman"/>
          <w:b/>
          <w:bCs/>
          <w:sz w:val="22"/>
          <w:szCs w:val="22"/>
          <w:lang w:val="en-US" w:eastAsia="zh-CN"/>
        </w:rPr>
      </w:pPr>
    </w:p>
    <w:p w14:paraId="2C25117E">
      <w:pPr>
        <w:rPr>
          <w:rFonts w:hint="eastAsia" w:ascii="Times New Roman" w:hAnsi="Times New Roman" w:cs="Times New Roman"/>
          <w:b/>
          <w:bCs/>
          <w:sz w:val="22"/>
          <w:szCs w:val="22"/>
          <w:lang w:val="en-US" w:eastAsia="zh-CN"/>
        </w:rPr>
      </w:pPr>
    </w:p>
    <w:p w14:paraId="766D2174">
      <w:pPr>
        <w:rPr>
          <w:rFonts w:hint="eastAsia" w:ascii="Times New Roman" w:hAnsi="Times New Roman" w:cs="Times New Roman"/>
          <w:b/>
          <w:bCs/>
          <w:sz w:val="22"/>
          <w:szCs w:val="22"/>
          <w:lang w:val="en-US" w:eastAsia="zh-CN"/>
        </w:rPr>
      </w:pPr>
    </w:p>
    <w:p w14:paraId="37BEB912">
      <w:pPr>
        <w:rPr>
          <w:rFonts w:hint="eastAsia" w:ascii="Times New Roman" w:hAnsi="Times New Roman" w:cs="Times New Roman"/>
          <w:b/>
          <w:bCs/>
          <w:sz w:val="22"/>
          <w:szCs w:val="22"/>
          <w:lang w:val="en-US" w:eastAsia="zh-CN"/>
        </w:rPr>
      </w:pPr>
    </w:p>
    <w:p w14:paraId="25365DD6">
      <w:pPr>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 xml:space="preserve"> Depression</w:t>
      </w:r>
    </w:p>
    <w:p w14:paraId="09F89DCC">
      <w:pPr>
        <w:rPr>
          <w:rFonts w:hint="default" w:ascii="Times New Roman" w:hAnsi="Times New Roman" w:cs="Times New Roman"/>
          <w:b w:val="0"/>
          <w:bCs w:val="0"/>
          <w:sz w:val="22"/>
          <w:szCs w:val="22"/>
          <w:lang w:val="en-US" w:eastAsia="zh-CN"/>
        </w:rPr>
      </w:pPr>
      <w:r>
        <w:rPr>
          <w:rFonts w:hint="eastAsia" w:ascii="Times New Roman" w:hAnsi="Times New Roman" w:cs="Times New Roman" w:eastAsiaTheme="minorEastAsia"/>
          <w:color w:val="000000" w:themeColor="text1"/>
          <w:sz w:val="22"/>
          <w:lang w:val="en-US" w:eastAsia="zh-CN"/>
          <w14:textFill>
            <w14:solidFill>
              <w14:schemeClr w14:val="tx1"/>
            </w14:solidFill>
          </w14:textFill>
        </w:rPr>
        <w:drawing>
          <wp:inline distT="0" distB="0" distL="114300" distR="114300">
            <wp:extent cx="5236210" cy="3810000"/>
            <wp:effectExtent l="0" t="0" r="8890" b="0"/>
            <wp:docPr id="14" name="图片 14" descr="抑郁漏斗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抑郁漏斗图"/>
                    <pic:cNvPicPr>
                      <a:picLocks noChangeAspect="1"/>
                    </pic:cNvPicPr>
                  </pic:nvPicPr>
                  <pic:blipFill>
                    <a:blip r:embed="rId5"/>
                    <a:stretch>
                      <a:fillRect/>
                    </a:stretch>
                  </pic:blipFill>
                  <pic:spPr>
                    <a:xfrm>
                      <a:off x="0" y="0"/>
                      <a:ext cx="5236210" cy="3810000"/>
                    </a:xfrm>
                    <a:prstGeom prst="rect">
                      <a:avLst/>
                    </a:prstGeom>
                  </pic:spPr>
                </pic:pic>
              </a:graphicData>
            </a:graphic>
          </wp:inline>
        </w:drawing>
      </w:r>
    </w:p>
    <w:p w14:paraId="5EE78AF6">
      <w:pPr>
        <w:jc w:val="both"/>
        <w:rPr>
          <w:rFonts w:hint="eastAsia" w:ascii="Times New Roman" w:hAnsi="Times New Roman" w:cs="Times New Roman"/>
          <w:b w:val="0"/>
          <w:bCs w:val="0"/>
          <w:sz w:val="22"/>
          <w:lang w:val="en-US" w:eastAsia="zh-CN"/>
        </w:rPr>
      </w:pPr>
      <w:r>
        <w:rPr>
          <w:rFonts w:hint="eastAsia" w:ascii="Times New Roman" w:hAnsi="Times New Roman" w:cs="Times New Roman"/>
          <w:b/>
          <w:bCs/>
          <w:sz w:val="22"/>
          <w:lang w:val="en-US" w:eastAsia="zh-CN"/>
        </w:rPr>
        <w:t>A:</w:t>
      </w:r>
      <w:r>
        <w:rPr>
          <w:rFonts w:hint="eastAsia" w:ascii="Times New Roman" w:hAnsi="Times New Roman" w:cs="Times New Roman"/>
          <w:b w:val="0"/>
          <w:bCs w:val="0"/>
          <w:sz w:val="22"/>
          <w:lang w:val="en-US" w:eastAsia="zh-CN"/>
        </w:rPr>
        <w:t xml:space="preserve">Cognitive behavioral therapy, </w:t>
      </w:r>
      <w:r>
        <w:rPr>
          <w:rFonts w:hint="eastAsia" w:ascii="Times New Roman" w:hAnsi="Times New Roman" w:cs="Times New Roman"/>
          <w:b/>
          <w:bCs/>
          <w:sz w:val="22"/>
          <w:lang w:val="en-US" w:eastAsia="zh-CN"/>
        </w:rPr>
        <w:t>B:</w:t>
      </w:r>
      <w:r>
        <w:rPr>
          <w:rFonts w:hint="eastAsia" w:ascii="Times New Roman" w:hAnsi="Times New Roman" w:cs="Times New Roman"/>
          <w:b w:val="0"/>
          <w:bCs w:val="0"/>
          <w:sz w:val="22"/>
          <w:lang w:val="en-US" w:eastAsia="zh-CN"/>
        </w:rPr>
        <w:t xml:space="preserve">Couples therapy, </w:t>
      </w:r>
      <w:r>
        <w:rPr>
          <w:rFonts w:hint="eastAsia" w:ascii="Times New Roman" w:hAnsi="Times New Roman" w:cs="Times New Roman"/>
          <w:b/>
          <w:bCs/>
          <w:sz w:val="22"/>
          <w:lang w:val="en-US" w:eastAsia="zh-CN"/>
        </w:rPr>
        <w:t>C:</w:t>
      </w:r>
      <w:r>
        <w:rPr>
          <w:rFonts w:hint="eastAsia" w:ascii="Times New Roman" w:hAnsi="Times New Roman" w:cs="Times New Roman"/>
          <w:b w:val="0"/>
          <w:bCs w:val="0"/>
          <w:sz w:val="22"/>
          <w:lang w:val="en-US" w:eastAsia="zh-CN"/>
        </w:rPr>
        <w:t>Meaning Centered Psychotherapy</w:t>
      </w:r>
    </w:p>
    <w:p w14:paraId="39F1C7B0">
      <w:pPr>
        <w:jc w:val="both"/>
        <w:rPr>
          <w:rFonts w:hint="eastAsia" w:ascii="Times New Roman" w:hAnsi="Times New Roman" w:cs="Times New Roman"/>
          <w:b w:val="0"/>
          <w:bCs w:val="0"/>
          <w:sz w:val="22"/>
          <w:lang w:val="en-US" w:eastAsia="zh-CN"/>
        </w:rPr>
      </w:pPr>
      <w:r>
        <w:rPr>
          <w:rFonts w:hint="eastAsia" w:ascii="Times New Roman" w:hAnsi="Times New Roman" w:cs="Times New Roman"/>
          <w:b/>
          <w:bCs/>
          <w:sz w:val="22"/>
          <w:lang w:val="en-US" w:eastAsia="zh-CN"/>
        </w:rPr>
        <w:t>D:</w:t>
      </w:r>
      <w:r>
        <w:rPr>
          <w:rFonts w:hint="eastAsia" w:ascii="Times New Roman" w:hAnsi="Times New Roman" w:cs="Times New Roman"/>
          <w:b w:val="0"/>
          <w:bCs w:val="0"/>
          <w:sz w:val="22"/>
          <w:lang w:val="en-US" w:eastAsia="zh-CN"/>
        </w:rPr>
        <w:t>Mindfulness based interventions,</w:t>
      </w:r>
      <w:r>
        <w:rPr>
          <w:rFonts w:hint="eastAsia" w:ascii="Times New Roman" w:hAnsi="Times New Roman" w:cs="Times New Roman"/>
          <w:b/>
          <w:bCs/>
          <w:sz w:val="22"/>
          <w:lang w:val="en-US" w:eastAsia="zh-CN"/>
        </w:rPr>
        <w:t xml:space="preserve"> E</w:t>
      </w:r>
      <w:r>
        <w:rPr>
          <w:rFonts w:hint="eastAsia" w:ascii="Times New Roman" w:hAnsi="Times New Roman" w:cs="Times New Roman"/>
          <w:b w:val="0"/>
          <w:bCs w:val="0"/>
          <w:sz w:val="22"/>
          <w:lang w:val="en-US" w:eastAsia="zh-CN"/>
        </w:rPr>
        <w:t xml:space="preserve">:Music intervention, </w:t>
      </w:r>
      <w:r>
        <w:rPr>
          <w:rFonts w:hint="eastAsia" w:ascii="Times New Roman" w:hAnsi="Times New Roman" w:cs="Times New Roman"/>
          <w:b/>
          <w:bCs/>
          <w:sz w:val="22"/>
          <w:lang w:val="en-US" w:eastAsia="zh-CN"/>
        </w:rPr>
        <w:t>F:</w:t>
      </w:r>
      <w:r>
        <w:rPr>
          <w:rFonts w:hint="eastAsia" w:ascii="Times New Roman" w:hAnsi="Times New Roman" w:cs="Times New Roman"/>
          <w:b w:val="0"/>
          <w:bCs w:val="0"/>
          <w:sz w:val="22"/>
          <w:lang w:val="en-US" w:eastAsia="zh-CN"/>
        </w:rPr>
        <w:t>Psychoeducation</w:t>
      </w:r>
    </w:p>
    <w:p w14:paraId="6067CE0D">
      <w:pPr>
        <w:jc w:val="both"/>
        <w:rPr>
          <w:rFonts w:hint="eastAsia" w:ascii="Times New Roman" w:hAnsi="Times New Roman" w:cs="Times New Roman"/>
          <w:b w:val="0"/>
          <w:bCs w:val="0"/>
          <w:sz w:val="22"/>
          <w:lang w:val="en-US" w:eastAsia="zh-CN"/>
        </w:rPr>
      </w:pPr>
      <w:r>
        <w:rPr>
          <w:rFonts w:hint="eastAsia" w:ascii="Times New Roman" w:hAnsi="Times New Roman" w:cs="Times New Roman"/>
          <w:b/>
          <w:bCs/>
          <w:sz w:val="22"/>
          <w:lang w:val="en-US" w:eastAsia="zh-CN"/>
        </w:rPr>
        <w:t>G:</w:t>
      </w:r>
      <w:r>
        <w:rPr>
          <w:rFonts w:hint="eastAsia" w:ascii="Times New Roman" w:hAnsi="Times New Roman" w:cs="Times New Roman"/>
          <w:b w:val="0"/>
          <w:bCs w:val="0"/>
          <w:sz w:val="22"/>
          <w:lang w:val="en-US" w:eastAsia="zh-CN"/>
        </w:rPr>
        <w:t xml:space="preserve">Supportive therapy, </w:t>
      </w:r>
      <w:r>
        <w:rPr>
          <w:rFonts w:hint="eastAsia" w:ascii="Times New Roman" w:hAnsi="Times New Roman" w:cs="Times New Roman"/>
          <w:b/>
          <w:bCs/>
          <w:sz w:val="22"/>
          <w:lang w:val="en-US" w:eastAsia="zh-CN"/>
        </w:rPr>
        <w:t>H:</w:t>
      </w:r>
      <w:r>
        <w:rPr>
          <w:rFonts w:hint="eastAsia" w:ascii="Times New Roman" w:hAnsi="Times New Roman" w:cs="Times New Roman"/>
          <w:b w:val="0"/>
          <w:bCs w:val="0"/>
          <w:sz w:val="22"/>
          <w:lang w:val="en-US" w:eastAsia="zh-CN"/>
        </w:rPr>
        <w:t>Couples therapy and Wait List Control</w:t>
      </w:r>
    </w:p>
    <w:p w14:paraId="6A96DA2C">
      <w:pPr>
        <w:jc w:val="both"/>
        <w:rPr>
          <w:rFonts w:hint="eastAsia" w:ascii="Times New Roman" w:hAnsi="Times New Roman" w:cs="Times New Roman"/>
          <w:b w:val="0"/>
          <w:bCs w:val="0"/>
          <w:sz w:val="22"/>
          <w:lang w:val="en-US" w:eastAsia="zh-CN"/>
        </w:rPr>
      </w:pPr>
      <w:r>
        <w:rPr>
          <w:rFonts w:hint="eastAsia" w:ascii="Times New Roman" w:hAnsi="Times New Roman" w:cs="Times New Roman"/>
          <w:b/>
          <w:bCs/>
          <w:sz w:val="22"/>
          <w:lang w:val="en-US" w:eastAsia="zh-CN"/>
        </w:rPr>
        <w:t>I:</w:t>
      </w:r>
      <w:r>
        <w:rPr>
          <w:rFonts w:hint="eastAsia" w:ascii="Times New Roman" w:hAnsi="Times New Roman" w:cs="Times New Roman"/>
          <w:b w:val="0"/>
          <w:bCs w:val="0"/>
          <w:sz w:val="22"/>
          <w:lang w:val="en-US" w:eastAsia="zh-CN"/>
        </w:rPr>
        <w:t>Meaning Centered Psychotherapy and Wait List Control</w:t>
      </w:r>
    </w:p>
    <w:p w14:paraId="31F37DCA">
      <w:pPr>
        <w:jc w:val="both"/>
        <w:rPr>
          <w:rFonts w:hint="eastAsia" w:ascii="Times New Roman" w:hAnsi="Times New Roman" w:cs="Times New Roman"/>
          <w:b w:val="0"/>
          <w:bCs w:val="0"/>
          <w:sz w:val="22"/>
          <w:lang w:val="en-US" w:eastAsia="zh-CN"/>
        </w:rPr>
      </w:pPr>
      <w:r>
        <w:rPr>
          <w:rFonts w:hint="eastAsia" w:ascii="Times New Roman" w:hAnsi="Times New Roman" w:cs="Times New Roman"/>
          <w:b/>
          <w:bCs/>
          <w:sz w:val="22"/>
          <w:lang w:val="en-US" w:eastAsia="zh-CN"/>
        </w:rPr>
        <w:t>J:</w:t>
      </w:r>
      <w:r>
        <w:rPr>
          <w:rFonts w:hint="eastAsia" w:ascii="Times New Roman" w:hAnsi="Times New Roman" w:cs="Times New Roman"/>
          <w:b w:val="0"/>
          <w:bCs w:val="0"/>
          <w:sz w:val="22"/>
          <w:lang w:val="en-US" w:eastAsia="zh-CN"/>
        </w:rPr>
        <w:t>Cognitive behavioral therapy and Mindfulness based interventions</w:t>
      </w:r>
    </w:p>
    <w:p w14:paraId="3CEEE126">
      <w:pPr>
        <w:jc w:val="both"/>
        <w:rPr>
          <w:rFonts w:hint="default" w:ascii="Times New Roman" w:hAnsi="Times New Roman" w:eastAsia="宋体" w:cs="Times New Roman"/>
          <w:b w:val="0"/>
          <w:bCs w:val="0"/>
          <w:sz w:val="22"/>
          <w:lang w:val="en-US" w:eastAsia="zh-CN"/>
        </w:rPr>
      </w:pPr>
      <w:r>
        <w:rPr>
          <w:rFonts w:hint="eastAsia" w:ascii="Times New Roman" w:hAnsi="Times New Roman" w:cs="Times New Roman"/>
          <w:b/>
          <w:bCs/>
          <w:sz w:val="22"/>
          <w:lang w:val="en-US" w:eastAsia="zh-CN"/>
        </w:rPr>
        <w:t>K:</w:t>
      </w:r>
      <w:r>
        <w:rPr>
          <w:rFonts w:hint="eastAsia" w:ascii="Times New Roman" w:hAnsi="Times New Roman" w:cs="Times New Roman"/>
          <w:b w:val="0"/>
          <w:bCs w:val="0"/>
          <w:sz w:val="22"/>
          <w:lang w:val="en-US" w:eastAsia="zh-CN"/>
        </w:rPr>
        <w:t>Supportive therapy and Wait List Control</w:t>
      </w:r>
    </w:p>
    <w:p w14:paraId="2CB0EA86">
      <w:pPr>
        <w:rPr>
          <w:rFonts w:hint="default" w:ascii="Times New Roman" w:hAnsi="Times New Roman" w:cs="Times New Roman"/>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0" w:num="1"/>
          <w:rtlGutter w:val="0"/>
          <w:docGrid w:type="lines" w:linePitch="312" w:charSpace="0"/>
        </w:sectPr>
      </w:pPr>
    </w:p>
    <w:p w14:paraId="4D2F5D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auto"/>
          <w:sz w:val="28"/>
          <w:szCs w:val="28"/>
          <w:lang w:val="en-US" w:eastAsia="zh-CN"/>
        </w:rPr>
      </w:pPr>
      <w:r>
        <w:rPr>
          <w:rFonts w:hint="eastAsia" w:ascii="Times New Roman" w:hAnsi="Times New Roman" w:cs="Times New Roman"/>
          <w:b/>
          <w:bCs/>
          <w:color w:val="000000" w:themeColor="text1"/>
          <w:sz w:val="28"/>
          <w:szCs w:val="28"/>
          <w14:textFill>
            <w14:solidFill>
              <w14:schemeClr w14:val="tx1"/>
            </w14:solidFill>
          </w14:textFill>
        </w:rPr>
        <w:t xml:space="preserve">Appendix </w:t>
      </w:r>
      <w:r>
        <w:rPr>
          <w:rFonts w:hint="eastAsia" w:ascii="Times New Roman" w:hAnsi="Times New Roman" w:cs="Times New Roman"/>
          <w:b/>
          <w:bCs/>
          <w:color w:val="000000" w:themeColor="text1"/>
          <w:sz w:val="28"/>
          <w:szCs w:val="28"/>
          <w:lang w:val="en-US" w:eastAsia="zh-CN"/>
          <w14:textFill>
            <w14:solidFill>
              <w14:schemeClr w14:val="tx1"/>
            </w14:solidFill>
          </w14:textFill>
        </w:rPr>
        <w:t>F</w:t>
      </w:r>
      <w:r>
        <w:rPr>
          <w:rFonts w:hint="eastAsia" w:ascii="Times New Roman" w:hAnsi="Times New Roman" w:cs="Times New Roman"/>
          <w:b/>
          <w:bCs/>
          <w:color w:val="000000" w:themeColor="text1"/>
          <w:sz w:val="28"/>
          <w:szCs w:val="28"/>
          <w14:textFill>
            <w14:solidFill>
              <w14:schemeClr w14:val="tx1"/>
            </w14:solidFill>
          </w14:textFill>
        </w:rPr>
        <w:t>.</w:t>
      </w:r>
      <w:r>
        <w:rPr>
          <w:rFonts w:hint="default" w:ascii="Times New Roman" w:hAnsi="Times New Roman" w:cs="Times New Roman"/>
          <w:b/>
          <w:bCs/>
          <w:color w:val="auto"/>
          <w:sz w:val="28"/>
          <w:szCs w:val="28"/>
          <w:lang w:val="en-US" w:eastAsia="zh-CN"/>
        </w:rPr>
        <w:t xml:space="preserve"> Results of meta-analysis </w:t>
      </w:r>
    </w:p>
    <w:p w14:paraId="6CC04614">
      <w:pPr>
        <w:rPr>
          <w:rFonts w:hint="eastAsia" w:ascii="Times New Roman" w:hAnsi="Times New Roman" w:cs="Times New Roman"/>
          <w:b w:val="0"/>
          <w:bCs w:val="0"/>
          <w:sz w:val="22"/>
          <w:szCs w:val="22"/>
          <w:lang w:val="en-US" w:eastAsia="zh-CN"/>
        </w:rPr>
      </w:pPr>
      <w:r>
        <w:rPr>
          <w:rFonts w:hint="eastAsia" w:ascii="Times New Roman" w:hAnsi="Times New Roman" w:cs="Times New Roman"/>
          <w:b/>
          <w:bCs/>
          <w:sz w:val="24"/>
          <w:szCs w:val="24"/>
          <w:lang w:val="en-US" w:eastAsia="zh-CN"/>
        </w:rPr>
        <w:t xml:space="preserve"> Anxiety</w:t>
      </w:r>
    </w:p>
    <w:p w14:paraId="35805137">
      <w:pPr>
        <w:jc w:val="center"/>
        <w:rPr>
          <w:rFonts w:hint="eastAsia" w:ascii="Times New Roman" w:hAnsi="Times New Roman" w:cs="Times New Roman"/>
          <w:b w:val="0"/>
          <w:bCs w:val="0"/>
          <w:sz w:val="22"/>
          <w:szCs w:val="22"/>
          <w:lang w:val="en-US" w:eastAsia="zh-CN"/>
        </w:rPr>
      </w:pPr>
      <w:r>
        <w:rPr>
          <w:rFonts w:hint="eastAsia" w:ascii="Times New Roman" w:hAnsi="Times New Roman" w:cs="Times New Roman"/>
          <w:b w:val="0"/>
          <w:bCs w:val="0"/>
          <w:sz w:val="22"/>
          <w:szCs w:val="22"/>
          <w:lang w:val="en-US" w:eastAsia="zh-CN"/>
        </w:rPr>
        <w:drawing>
          <wp:inline distT="0" distB="0" distL="114300" distR="114300">
            <wp:extent cx="3432810" cy="6935470"/>
            <wp:effectExtent l="0" t="0" r="0" b="0"/>
            <wp:docPr id="1" name="图片 1" descr="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Graph"/>
                    <pic:cNvPicPr>
                      <a:picLocks noChangeAspect="1"/>
                    </pic:cNvPicPr>
                  </pic:nvPicPr>
                  <pic:blipFill>
                    <a:blip r:embed="rId6"/>
                    <a:srcRect l="33954" t="3560" r="33489" b="6034"/>
                    <a:stretch>
                      <a:fillRect/>
                    </a:stretch>
                  </pic:blipFill>
                  <pic:spPr>
                    <a:xfrm>
                      <a:off x="0" y="0"/>
                      <a:ext cx="3432810" cy="6935470"/>
                    </a:xfrm>
                    <a:prstGeom prst="rect">
                      <a:avLst/>
                    </a:prstGeom>
                  </pic:spPr>
                </pic:pic>
              </a:graphicData>
            </a:graphic>
          </wp:inline>
        </w:drawing>
      </w:r>
    </w:p>
    <w:p w14:paraId="09410A07">
      <w:pPr>
        <w:rPr>
          <w:rFonts w:hint="default" w:ascii="Times New Roman" w:hAnsi="Times New Roman" w:cs="Times New Roman"/>
          <w:lang w:val="en-US" w:eastAsia="zh-CN"/>
        </w:rPr>
      </w:pPr>
    </w:p>
    <w:p w14:paraId="3A1D1F09">
      <w:pPr>
        <w:rPr>
          <w:rFonts w:hint="default" w:ascii="Times New Roman" w:hAnsi="Times New Roman" w:cs="Times New Roman"/>
          <w:lang w:val="en-US" w:eastAsia="zh-CN"/>
        </w:rPr>
      </w:pPr>
    </w:p>
    <w:p w14:paraId="7BDA4AD2">
      <w:pPr>
        <w:rPr>
          <w:rFonts w:hint="default" w:ascii="Times New Roman" w:hAnsi="Times New Roman" w:cs="Times New Roman"/>
          <w:lang w:val="en-US" w:eastAsia="zh-CN"/>
        </w:rPr>
      </w:pPr>
    </w:p>
    <w:p w14:paraId="0EFFFD1E">
      <w:pPr>
        <w:rPr>
          <w:rFonts w:hint="default" w:ascii="Times New Roman" w:hAnsi="Times New Roman" w:cs="Times New Roman"/>
          <w:lang w:val="en-US" w:eastAsia="zh-CN"/>
        </w:rPr>
      </w:pPr>
    </w:p>
    <w:p w14:paraId="408D49A0">
      <w:pPr>
        <w:rPr>
          <w:rFonts w:hint="default" w:ascii="Times New Roman" w:hAnsi="Times New Roman" w:cs="Times New Roman"/>
          <w:lang w:val="en-US" w:eastAsia="zh-CN"/>
        </w:rPr>
      </w:pPr>
    </w:p>
    <w:p w14:paraId="6C28CC95">
      <w:pPr>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 xml:space="preserve"> Depression</w:t>
      </w:r>
    </w:p>
    <w:p w14:paraId="0185FC1B">
      <w:pPr>
        <w:jc w:val="center"/>
        <w:rPr>
          <w:rFonts w:hint="default" w:ascii="Times New Roman" w:hAnsi="Times New Roman" w:cs="Times New Roman"/>
          <w:b w:val="0"/>
          <w:bCs w:val="0"/>
          <w:sz w:val="22"/>
          <w:szCs w:val="22"/>
          <w:lang w:val="en-US" w:eastAsia="zh-CN"/>
        </w:rPr>
      </w:pPr>
      <w:r>
        <w:rPr>
          <w:rFonts w:hint="default" w:ascii="Times New Roman" w:hAnsi="Times New Roman" w:cs="Times New Roman"/>
          <w:b w:val="0"/>
          <w:bCs w:val="0"/>
          <w:sz w:val="22"/>
          <w:szCs w:val="22"/>
          <w:lang w:val="en-US" w:eastAsia="zh-CN"/>
        </w:rPr>
        <w:drawing>
          <wp:inline distT="0" distB="0" distL="114300" distR="114300">
            <wp:extent cx="3862070" cy="7766685"/>
            <wp:effectExtent l="0" t="0" r="11430" b="5715"/>
            <wp:docPr id="2" name="图片 2" descr="Grap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Graph2"/>
                    <pic:cNvPicPr>
                      <a:picLocks noChangeAspect="1"/>
                    </pic:cNvPicPr>
                  </pic:nvPicPr>
                  <pic:blipFill>
                    <a:blip r:embed="rId7"/>
                    <a:srcRect l="34100" t="3533" r="33261" b="6224"/>
                    <a:stretch>
                      <a:fillRect/>
                    </a:stretch>
                  </pic:blipFill>
                  <pic:spPr>
                    <a:xfrm>
                      <a:off x="0" y="0"/>
                      <a:ext cx="3862070" cy="7766685"/>
                    </a:xfrm>
                    <a:prstGeom prst="rect">
                      <a:avLst/>
                    </a:prstGeom>
                  </pic:spPr>
                </pic:pic>
              </a:graphicData>
            </a:graphic>
          </wp:inline>
        </w:drawing>
      </w:r>
    </w:p>
    <w:p w14:paraId="5F454C89">
      <w:pPr>
        <w:rPr>
          <w:rFonts w:hint="default" w:ascii="Times New Roman" w:hAnsi="Times New Roman" w:cs="Times New Roman"/>
          <w:b w:val="0"/>
          <w:bCs w:val="0"/>
          <w:sz w:val="22"/>
          <w:szCs w:val="22"/>
          <w:lang w:val="en-US" w:eastAsia="zh-CN"/>
        </w:rPr>
      </w:pPr>
      <w:r>
        <w:rPr>
          <w:rFonts w:hint="default" w:ascii="Times New Roman" w:hAnsi="Times New Roman" w:cs="Times New Roman"/>
          <w:b w:val="0"/>
          <w:bCs w:val="0"/>
          <w:sz w:val="22"/>
          <w:szCs w:val="22"/>
          <w:lang w:val="en-US" w:eastAsia="zh-CN"/>
        </w:rPr>
        <w:br w:type="page"/>
      </w:r>
    </w:p>
    <w:p w14:paraId="69E45F9D">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imes New Roman" w:hAnsi="Times New Roman" w:cs="Times New Roman"/>
          <w:b/>
          <w:bCs/>
          <w:color w:val="auto"/>
          <w:sz w:val="28"/>
          <w:szCs w:val="28"/>
          <w:lang w:val="en-US" w:eastAsia="zh-CN"/>
        </w:rPr>
      </w:pPr>
      <w:r>
        <w:rPr>
          <w:rFonts w:hint="eastAsia" w:ascii="Times New Roman" w:hAnsi="Times New Roman" w:cs="Times New Roman"/>
          <w:b/>
          <w:bCs/>
          <w:color w:val="auto"/>
          <w:sz w:val="28"/>
          <w:szCs w:val="28"/>
          <w:lang w:val="en-US" w:eastAsia="zh-CN"/>
        </w:rPr>
        <w:t>Appendix G. Cumulative ranking plot</w:t>
      </w:r>
    </w:p>
    <w:p w14:paraId="2644AF0E">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 xml:space="preserve"> Anxiety</w:t>
      </w:r>
    </w:p>
    <w:p w14:paraId="6ACBBD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drawing>
          <wp:inline distT="0" distB="0" distL="114300" distR="114300">
            <wp:extent cx="5266690" cy="2621280"/>
            <wp:effectExtent l="0" t="0" r="3810" b="7620"/>
            <wp:docPr id="3" name="图片 3" descr="anxiety_r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anxiety_rank"/>
                    <pic:cNvPicPr>
                      <a:picLocks noChangeAspect="1"/>
                    </pic:cNvPicPr>
                  </pic:nvPicPr>
                  <pic:blipFill>
                    <a:blip r:embed="rId8"/>
                    <a:stretch>
                      <a:fillRect/>
                    </a:stretch>
                  </pic:blipFill>
                  <pic:spPr>
                    <a:xfrm>
                      <a:off x="0" y="0"/>
                      <a:ext cx="5266690" cy="2621280"/>
                    </a:xfrm>
                    <a:prstGeom prst="rect">
                      <a:avLst/>
                    </a:prstGeom>
                  </pic:spPr>
                </pic:pic>
              </a:graphicData>
            </a:graphic>
          </wp:inline>
        </w:drawing>
      </w:r>
    </w:p>
    <w:p w14:paraId="676C9D98">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 xml:space="preserve"> Depression</w:t>
      </w:r>
      <w:bookmarkStart w:id="0" w:name="_GoBack"/>
      <w:bookmarkEnd w:id="0"/>
    </w:p>
    <w:p w14:paraId="71EC6A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drawing>
          <wp:inline distT="0" distB="0" distL="114300" distR="114300">
            <wp:extent cx="5266690" cy="2621280"/>
            <wp:effectExtent l="0" t="0" r="3810" b="7620"/>
            <wp:docPr id="4" name="图片 4" descr="depression_r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epression_rank"/>
                    <pic:cNvPicPr>
                      <a:picLocks noChangeAspect="1"/>
                    </pic:cNvPicPr>
                  </pic:nvPicPr>
                  <pic:blipFill>
                    <a:blip r:embed="rId9"/>
                    <a:stretch>
                      <a:fillRect/>
                    </a:stretch>
                  </pic:blipFill>
                  <pic:spPr>
                    <a:xfrm>
                      <a:off x="0" y="0"/>
                      <a:ext cx="5266690" cy="2621280"/>
                    </a:xfrm>
                    <a:prstGeom prst="rect">
                      <a:avLst/>
                    </a:prstGeom>
                  </pic:spPr>
                </pic:pic>
              </a:graphicData>
            </a:graphic>
          </wp:inline>
        </w:drawing>
      </w:r>
    </w:p>
    <w:p w14:paraId="3FFB39E6">
      <w:pPr>
        <w:jc w:val="center"/>
        <w:rPr>
          <w:rFonts w:hint="default" w:ascii="Times New Roman" w:hAnsi="Times New Roman" w:cs="Times New Roman"/>
          <w:b w:val="0"/>
          <w:bCs w:val="0"/>
          <w:sz w:val="22"/>
          <w:szCs w:val="22"/>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YaHei UI">
    <w:panose1 w:val="020B0503020204020204"/>
    <w:charset w:val="86"/>
    <w:family w:val="swiss"/>
    <w:pitch w:val="default"/>
    <w:sig w:usb0="80000287" w:usb1="28CF3C52" w:usb2="00000016" w:usb3="00000000" w:csb0="0004001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85635A"/>
    <w:rsid w:val="052C33C0"/>
    <w:rsid w:val="06E13956"/>
    <w:rsid w:val="0B106CAC"/>
    <w:rsid w:val="10C91D89"/>
    <w:rsid w:val="19004856"/>
    <w:rsid w:val="1FF21998"/>
    <w:rsid w:val="34F01AC2"/>
    <w:rsid w:val="44951FF2"/>
    <w:rsid w:val="529A6F5A"/>
    <w:rsid w:val="594C608F"/>
    <w:rsid w:val="698563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3"/>
    <w:next w:val="1"/>
    <w:qFormat/>
    <w:uiPriority w:val="9"/>
    <w:pPr>
      <w:keepNext/>
      <w:keepLines/>
      <w:pBdr>
        <w:top w:val="none" w:color="auto" w:sz="0" w:space="1"/>
        <w:left w:val="none" w:color="auto" w:sz="0" w:space="4"/>
        <w:bottom w:val="none" w:color="DAE3F4" w:themeColor="accent1" w:themeTint="33" w:sz="0" w:space="0"/>
        <w:right w:val="none" w:color="auto" w:sz="0" w:space="4"/>
      </w:pBdr>
      <w:spacing w:line="360" w:lineRule="auto"/>
      <w:outlineLvl w:val="0"/>
    </w:pPr>
    <w:rPr>
      <w:rFonts w:eastAsia="Microsoft YaHei UI" w:cstheme="majorBidi"/>
      <w:color w:val="000000" w:themeColor="text1"/>
      <w14:textFill>
        <w14:solidFill>
          <w14:schemeClr w14:val="tx1"/>
        </w14:solidFill>
      </w14:textFill>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3">
    <w:name w:val="标题1"/>
    <w:next w:val="1"/>
    <w:qFormat/>
    <w:uiPriority w:val="0"/>
    <w:rPr>
      <w:rFonts w:ascii="Times New Roman" w:hAnsi="Times New Roman" w:eastAsia="宋体" w:cs="Times New Roman"/>
      <w:b/>
      <w:bCs/>
      <w:i/>
      <w:iCs/>
      <w:sz w:val="28"/>
      <w:szCs w:val="28"/>
      <w:lang w:val="en-US" w:eastAsia="zh-CN" w:bidi="ar-SA"/>
    </w:rPr>
  </w:style>
  <w:style w:type="paragraph" w:styleId="4">
    <w:name w:val="Normal (Web)"/>
    <w:basedOn w:val="1"/>
    <w:unhideWhenUsed/>
    <w:qFormat/>
    <w:uiPriority w:val="99"/>
    <w:pPr>
      <w:spacing w:before="100" w:beforeAutospacing="1" w:after="100" w:afterAutospacing="1"/>
    </w:p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6.tiff"/><Relationship Id="rId8" Type="http://schemas.openxmlformats.org/officeDocument/2006/relationships/image" Target="media/image5.tiff"/><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7EDCC"/>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1074</Words>
  <Characters>6439</Characters>
  <Lines>0</Lines>
  <Paragraphs>0</Paragraphs>
  <TotalTime>21</TotalTime>
  <ScaleCrop>false</ScaleCrop>
  <LinksUpToDate>false</LinksUpToDate>
  <CharactersWithSpaces>7140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2024-12-09T07:59:00Z</dcterms:created>
  <dc:creator>GAOYM</dc:creator>
  <cp:lastModifiedBy>笨笨</cp:lastModifiedBy>
  <dcterms:modified xsi:type="dcterms:W3CDTF">2025-01-15T02:55:42Z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831891639EAA47F8946BEE91C3CEFDD0_11</vt:lpwstr>
  </property>
  <property fmtid="{D5CDD505-2E9C-101B-9397-08002B2CF9AE}" pid="4" name="KSOTemplateDocerSaveRecord">
    <vt:lpwstr>eyJoZGlkIjoiZjNkZGU3YjIzMTNjN2JlYTk5NTg5ZjdlNzlhN2Q2MjEiLCJ1c2VySWQiOiIyOTM1NzQ0OTMifQ==</vt:lpwstr>
  </property>
</Properties>
</file>